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CF338A" w14:paraId="71AEE833" w14:textId="77777777" w:rsidTr="00C0477D">
        <w:trPr>
          <w:trHeight w:val="720"/>
        </w:trPr>
        <w:tc>
          <w:tcPr>
            <w:tcW w:w="6012" w:type="dxa"/>
            <w:gridSpan w:val="2"/>
            <w:tcBorders>
              <w:bottom w:val="single" w:sz="18" w:space="0" w:color="auto"/>
            </w:tcBorders>
            <w:vAlign w:val="center"/>
          </w:tcPr>
          <w:p w14:paraId="208D71C5" w14:textId="77777777" w:rsidR="00CF338A" w:rsidRDefault="00CF338A" w:rsidP="00C047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D5256C0" w14:textId="77777777" w:rsidR="00CF338A" w:rsidRDefault="00CF338A" w:rsidP="00C047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0AD6E8D5" w14:textId="77777777" w:rsidR="00CF338A" w:rsidRDefault="00CF338A" w:rsidP="00C0477D">
            <w:pPr>
              <w:tabs>
                <w:tab w:val="left" w:pos="3010"/>
              </w:tabs>
              <w:jc w:val="center"/>
              <w:rPr>
                <w:sz w:val="52"/>
                <w:szCs w:val="52"/>
              </w:rPr>
            </w:pPr>
            <w:r>
              <w:rPr>
                <w:rFonts w:ascii="Univers Bold" w:hAnsi="Univers Bold"/>
                <w:b/>
                <w:sz w:val="72"/>
                <w:lang w:val="fr-CA"/>
              </w:rPr>
              <w:t xml:space="preserve">             EP</w:t>
            </w:r>
          </w:p>
        </w:tc>
      </w:tr>
      <w:tr w:rsidR="00CF338A" w:rsidRPr="00BF16E5" w14:paraId="55C2835D" w14:textId="77777777" w:rsidTr="00C047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5E0EEEE7" w14:textId="77777777" w:rsidR="00CF338A" w:rsidRDefault="00CF338A" w:rsidP="00C0477D">
            <w:pPr>
              <w:spacing w:before="120"/>
            </w:pPr>
            <w:r>
              <w:rPr>
                <w:noProof/>
                <w:lang w:eastAsia="en-CA"/>
              </w:rPr>
              <w:drawing>
                <wp:anchor distT="0" distB="0" distL="114300" distR="114300" simplePos="0" relativeHeight="251659264" behindDoc="0" locked="0" layoutInCell="1" allowOverlap="1" wp14:anchorId="3EE92875" wp14:editId="11C1F30A">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589574A3" wp14:editId="78A87F48">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7DEFEFDA" w14:textId="77777777" w:rsidR="00CF338A" w:rsidRDefault="00CF338A" w:rsidP="00C047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8D17986" w14:textId="77777777" w:rsidR="00CF338A" w:rsidRDefault="00CF338A" w:rsidP="00C047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7300949" w14:textId="77777777" w:rsidR="00CF338A" w:rsidRDefault="00CF338A" w:rsidP="00C0477D">
            <w:pPr>
              <w:rPr>
                <w:rFonts w:ascii="Univers" w:hAnsi="Univers"/>
                <w:b/>
                <w:sz w:val="32"/>
                <w:lang w:val="fr-CA"/>
              </w:rPr>
            </w:pPr>
            <w:r>
              <w:rPr>
                <w:rFonts w:ascii="Univers" w:hAnsi="Univers"/>
                <w:b/>
                <w:sz w:val="32"/>
                <w:lang w:val="fr-CA"/>
              </w:rPr>
              <w:t>Nations Unies pour</w:t>
            </w:r>
          </w:p>
          <w:p w14:paraId="28E0F5E2" w14:textId="77777777" w:rsidR="00CF338A" w:rsidRPr="00542808" w:rsidRDefault="00CF338A" w:rsidP="00C0477D">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5945BA10" w14:textId="77777777" w:rsidR="00CF338A" w:rsidRDefault="00CF338A" w:rsidP="00C0477D">
            <w:pPr>
              <w:rPr>
                <w:lang w:val="fr-FR"/>
              </w:rPr>
            </w:pPr>
          </w:p>
          <w:p w14:paraId="62FFE548" w14:textId="77777777" w:rsidR="00CF338A" w:rsidRPr="00DD3433" w:rsidRDefault="00CF338A" w:rsidP="00C0477D">
            <w:pPr>
              <w:rPr>
                <w:lang w:val="fr-FR"/>
              </w:rPr>
            </w:pPr>
            <w:r w:rsidRPr="00DD3433">
              <w:rPr>
                <w:lang w:val="fr-FR"/>
              </w:rPr>
              <w:t>Distr.</w:t>
            </w:r>
          </w:p>
          <w:p w14:paraId="0E0BE376" w14:textId="77777777" w:rsidR="00CF338A" w:rsidRPr="00DD3433" w:rsidRDefault="00CF338A" w:rsidP="00C0477D">
            <w:pPr>
              <w:rPr>
                <w:lang w:val="fr-FR"/>
              </w:rPr>
            </w:pPr>
            <w:r w:rsidRPr="00DD3433">
              <w:rPr>
                <w:lang w:val="fr-FR"/>
              </w:rPr>
              <w:t>GÉNÉRALE</w:t>
            </w:r>
          </w:p>
          <w:p w14:paraId="7921D358" w14:textId="77777777" w:rsidR="00CF338A" w:rsidRPr="00DD3433" w:rsidRDefault="00CF338A" w:rsidP="00C0477D">
            <w:pPr>
              <w:rPr>
                <w:lang w:val="fr-FR"/>
              </w:rPr>
            </w:pPr>
          </w:p>
          <w:p w14:paraId="21B5E0FD" w14:textId="5AE3363F" w:rsidR="00CF338A" w:rsidRPr="00D1385D" w:rsidRDefault="00CF338A" w:rsidP="00C0477D">
            <w:pPr>
              <w:rPr>
                <w:lang w:val="fr-FR"/>
              </w:rPr>
            </w:pPr>
            <w:r>
              <w:fldChar w:fldCharType="begin"/>
            </w:r>
            <w:r w:rsidRPr="00D1385D">
              <w:rPr>
                <w:lang w:val="fr-FR"/>
              </w:rPr>
              <w:instrText xml:space="preserve"> DOCPROPERTY "Document number"  \* MERGEFORMAT </w:instrText>
            </w:r>
            <w:r>
              <w:fldChar w:fldCharType="separate"/>
            </w:r>
            <w:r w:rsidR="00D1385D">
              <w:rPr>
                <w:lang w:val="fr-FR"/>
              </w:rPr>
              <w:t>UNEP/OzL.Pro/ExCom/98/26</w:t>
            </w:r>
            <w:r>
              <w:fldChar w:fldCharType="end"/>
            </w:r>
          </w:p>
          <w:p w14:paraId="598513DD" w14:textId="7B2B94EA" w:rsidR="00CF338A" w:rsidRPr="00BF16E5" w:rsidRDefault="00CF338A" w:rsidP="00C0477D">
            <w:pPr>
              <w:rPr>
                <w:szCs w:val="24"/>
              </w:rPr>
            </w:pPr>
            <w:r w:rsidRPr="008B7BCA">
              <w:rPr>
                <w:szCs w:val="24"/>
              </w:rPr>
              <w:fldChar w:fldCharType="begin"/>
            </w:r>
            <w:r w:rsidRPr="00BF16E5">
              <w:rPr>
                <w:szCs w:val="24"/>
              </w:rPr>
              <w:instrText xml:space="preserve"> DOCPROPERTY "Revision date" \@ "d MMMM YYYY"  \* MERGEFORMAT </w:instrText>
            </w:r>
            <w:r w:rsidRPr="008B7BCA">
              <w:rPr>
                <w:szCs w:val="24"/>
              </w:rPr>
              <w:fldChar w:fldCharType="separate"/>
            </w:r>
            <w:r>
              <w:rPr>
                <w:szCs w:val="24"/>
              </w:rPr>
              <w:t>3 juin</w:t>
            </w:r>
            <w:r w:rsidRPr="00BF16E5">
              <w:rPr>
                <w:szCs w:val="24"/>
              </w:rPr>
              <w:t xml:space="preserve"> 2026</w:t>
            </w:r>
            <w:r w:rsidRPr="008B7BCA">
              <w:rPr>
                <w:szCs w:val="24"/>
              </w:rPr>
              <w:fldChar w:fldCharType="end"/>
            </w:r>
          </w:p>
          <w:p w14:paraId="6157E9D6" w14:textId="77777777" w:rsidR="00CF338A" w:rsidRDefault="00CF338A" w:rsidP="00C0477D">
            <w:pPr>
              <w:rPr>
                <w:caps/>
                <w:lang w:val="fr-FR"/>
              </w:rPr>
            </w:pPr>
            <w:r w:rsidRPr="00BF16E5">
              <w:rPr>
                <w:caps/>
              </w:rPr>
              <w:br/>
            </w:r>
            <w:r>
              <w:rPr>
                <w:caps/>
                <w:lang w:val="fr-FR"/>
              </w:rPr>
              <w:t>FRANÇAIS</w:t>
            </w:r>
          </w:p>
          <w:p w14:paraId="04B2ADCF" w14:textId="51FCD55C" w:rsidR="00CF338A" w:rsidRPr="00E5237E" w:rsidRDefault="00CF338A" w:rsidP="00C0477D">
            <w:pPr>
              <w:rPr>
                <w:lang w:val="fr-CA"/>
              </w:rPr>
            </w:pPr>
            <w:r w:rsidRPr="00E5237E">
              <w:rPr>
                <w:lang w:val="fr-CA"/>
              </w:rPr>
              <w:t>ORIGINAL</w:t>
            </w:r>
            <w:r>
              <w:rPr>
                <w:lang w:val="fr-CA"/>
              </w:rPr>
              <w:t xml:space="preserve"> </w:t>
            </w:r>
            <w:r w:rsidRPr="00E5237E">
              <w:rPr>
                <w:lang w:val="fr-CA"/>
              </w:rPr>
              <w:t>: ANGLAIS</w:t>
            </w:r>
          </w:p>
        </w:tc>
      </w:tr>
    </w:tbl>
    <w:p w14:paraId="22366439" w14:textId="4DA7B53B" w:rsidR="00CF338A" w:rsidRPr="00630485" w:rsidRDefault="00CF338A" w:rsidP="00CF338A">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w:t>
      </w:r>
      <w:r w:rsidR="00464894">
        <w:rPr>
          <w:lang w:val="fr-CA"/>
        </w:rPr>
        <w:t>L</w:t>
      </w:r>
      <w:r>
        <w:rPr>
          <w:lang w:val="fr-CA"/>
        </w:rPr>
        <w:br/>
      </w:r>
      <w:r w:rsidRPr="00630485">
        <w:rPr>
          <w:lang w:val="fr-CA"/>
        </w:rPr>
        <w:t>Quatre-vingt-dix-huitième réunion</w:t>
      </w:r>
    </w:p>
    <w:p w14:paraId="1BAFA597" w14:textId="77777777" w:rsidR="00CF338A" w:rsidRPr="00FE1FA0" w:rsidRDefault="00CF338A" w:rsidP="00CF338A">
      <w:pPr>
        <w:jc w:val="left"/>
        <w:rPr>
          <w:lang w:val="fr-CA"/>
        </w:rPr>
      </w:pPr>
      <w:r w:rsidRPr="008A4946">
        <w:rPr>
          <w:lang w:val="fr-CA"/>
        </w:rPr>
        <w:t xml:space="preserve">Montréal, </w:t>
      </w:r>
      <w:r w:rsidRPr="00BB607B">
        <w:rPr>
          <w:lang w:val="fr-CA"/>
        </w:rPr>
        <w:t>22</w:t>
      </w:r>
      <w:r>
        <w:rPr>
          <w:lang w:val="fr-CA"/>
        </w:rPr>
        <w:t>-</w:t>
      </w:r>
      <w:r w:rsidRPr="00BB607B">
        <w:rPr>
          <w:lang w:val="fr-CA"/>
        </w:rPr>
        <w:t>26 juin 2026</w:t>
      </w:r>
    </w:p>
    <w:p w14:paraId="3C706540" w14:textId="77777777" w:rsidR="00CF338A" w:rsidRPr="00550019" w:rsidRDefault="00CF338A" w:rsidP="00CF338A">
      <w:pPr>
        <w:jc w:val="left"/>
        <w:rPr>
          <w:lang w:val="fr-FR"/>
        </w:rPr>
      </w:pPr>
      <w:r w:rsidRPr="00550019">
        <w:rPr>
          <w:lang w:val="fr-FR"/>
        </w:rPr>
        <w:t xml:space="preserve">Point </w:t>
      </w:r>
      <w:r>
        <w:rPr>
          <w:lang w:val="fr-FR"/>
        </w:rPr>
        <w:t>8 c) et 8 d)</w:t>
      </w:r>
      <w:r w:rsidRPr="00550019">
        <w:rPr>
          <w:lang w:val="fr-FR"/>
        </w:rPr>
        <w:t xml:space="preserve"> de l'ordre du jour provisoire</w:t>
      </w:r>
      <w:r w:rsidRPr="00550019">
        <w:rPr>
          <w:rStyle w:val="FootnoteReference"/>
          <w:lang w:val="fr-FR"/>
        </w:rPr>
        <w:footnoteReference w:id="1"/>
      </w:r>
    </w:p>
    <w:p w14:paraId="410C7AB3" w14:textId="77777777" w:rsidR="00F72392" w:rsidRPr="00CF338A" w:rsidRDefault="00F72392">
      <w:pPr>
        <w:rPr>
          <w:lang w:val="fr-FR"/>
        </w:rPr>
      </w:pPr>
    </w:p>
    <w:p w14:paraId="16CBEA0A" w14:textId="77777777" w:rsidR="00F72392" w:rsidRPr="00CF338A" w:rsidRDefault="00F72392">
      <w:pPr>
        <w:rPr>
          <w:lang w:val="fr-FR"/>
        </w:rPr>
      </w:pPr>
    </w:p>
    <w:p w14:paraId="0B618D92" w14:textId="77777777" w:rsidR="00F72392" w:rsidRPr="00CF338A" w:rsidRDefault="00F72392">
      <w:pPr>
        <w:rPr>
          <w:lang w:val="fr-FR"/>
        </w:rPr>
      </w:pPr>
    </w:p>
    <w:p w14:paraId="3880D35C" w14:textId="77777777" w:rsidR="00F72392" w:rsidRPr="00CF338A" w:rsidRDefault="00F72392">
      <w:pPr>
        <w:rPr>
          <w:lang w:val="fr-FR"/>
        </w:rPr>
      </w:pPr>
    </w:p>
    <w:p w14:paraId="4139488A" w14:textId="4BA225AA" w:rsidR="00F72392" w:rsidRPr="00CF338A" w:rsidRDefault="00F72392">
      <w:pPr>
        <w:jc w:val="center"/>
        <w:rPr>
          <w:b/>
          <w:lang w:val="fr-FR"/>
        </w:rPr>
      </w:pPr>
      <w:r w:rsidRPr="00CF338A">
        <w:rPr>
          <w:b/>
          <w:lang w:val="fr-FR"/>
        </w:rPr>
        <w:t xml:space="preserve">PROPOSITIONS DE PROJETS : </w:t>
      </w:r>
      <w:r w:rsidR="00D032FB">
        <w:rPr>
          <w:b/>
          <w:lang w:val="fr-FR"/>
        </w:rPr>
        <w:t>L’</w:t>
      </w:r>
      <w:r w:rsidR="00190F6B" w:rsidRPr="00CF338A">
        <w:rPr>
          <w:b/>
          <w:lang w:val="fr-FR"/>
        </w:rPr>
        <w:t>ÉTAT PLURINATIONAL DE BOLIVIE</w:t>
      </w:r>
    </w:p>
    <w:p w14:paraId="4DA0A0FC" w14:textId="77777777" w:rsidR="00F72392" w:rsidRPr="00CF338A" w:rsidRDefault="00F72392">
      <w:pPr>
        <w:rPr>
          <w:lang w:val="fr-FR"/>
        </w:rPr>
      </w:pPr>
    </w:p>
    <w:p w14:paraId="264CCEFF" w14:textId="77777777" w:rsidR="00F72392" w:rsidRPr="00CF338A" w:rsidRDefault="00F72392">
      <w:pPr>
        <w:rPr>
          <w:lang w:val="fr-FR"/>
        </w:rPr>
      </w:pPr>
    </w:p>
    <w:p w14:paraId="6BADD23E" w14:textId="77777777" w:rsidR="00F72392" w:rsidRPr="00CF338A" w:rsidRDefault="00F72392">
      <w:pPr>
        <w:spacing w:after="240"/>
        <w:ind w:firstLine="720"/>
        <w:rPr>
          <w:lang w:val="fr-FR"/>
        </w:rPr>
      </w:pPr>
      <w:r w:rsidRPr="00CF338A">
        <w:rPr>
          <w:lang w:val="fr-FR"/>
        </w:rPr>
        <w:t>Le présent document contient les observations et recommandations du secrétariat concernant les propositions de projet suivantes :</w:t>
      </w:r>
    </w:p>
    <w:p w14:paraId="06678AEA" w14:textId="7EEB4AF5" w:rsidR="00F72392" w:rsidRDefault="00F72392">
      <w:pPr>
        <w:spacing w:after="240"/>
        <w:rPr>
          <w:u w:val="single"/>
        </w:rPr>
      </w:pPr>
      <w:r w:rsidRPr="00E9063C">
        <w:rPr>
          <w:u w:val="single"/>
        </w:rPr>
        <w:t>Élimination</w:t>
      </w: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637"/>
        <w:gridCol w:w="1894"/>
      </w:tblGrid>
      <w:tr w:rsidR="00F72392" w:rsidRPr="00E9063C" w14:paraId="07AD5B37" w14:textId="77777777" w:rsidTr="00F60612">
        <w:trPr>
          <w:trHeight w:val="95"/>
        </w:trPr>
        <w:tc>
          <w:tcPr>
            <w:tcW w:w="5103" w:type="dxa"/>
          </w:tcPr>
          <w:p w14:paraId="4D48E62F" w14:textId="319B3C24" w:rsidR="00F72392" w:rsidRPr="00CF338A" w:rsidRDefault="00F72392" w:rsidP="00364CC5">
            <w:pPr>
              <w:numPr>
                <w:ilvl w:val="0"/>
                <w:numId w:val="9"/>
              </w:numPr>
              <w:ind w:left="599" w:hanging="709"/>
              <w:contextualSpacing/>
              <w:jc w:val="left"/>
              <w:rPr>
                <w:lang w:val="fr-FR"/>
              </w:rPr>
            </w:pPr>
            <w:r w:rsidRPr="00CF338A">
              <w:rPr>
                <w:lang w:val="fr-FR"/>
              </w:rPr>
              <w:t xml:space="preserve">Plan de gestion de l'élimination des HCFC (phase </w:t>
            </w:r>
            <w:r w:rsidR="000C3FDB" w:rsidRPr="00CF338A">
              <w:rPr>
                <w:lang w:val="fr-FR"/>
              </w:rPr>
              <w:t>II</w:t>
            </w:r>
            <w:r w:rsidRPr="00CF338A">
              <w:rPr>
                <w:lang w:val="fr-FR"/>
              </w:rPr>
              <w:t xml:space="preserve">, </w:t>
            </w:r>
            <w:r w:rsidR="00637321" w:rsidRPr="00CF338A">
              <w:rPr>
                <w:lang w:val="fr-FR"/>
              </w:rPr>
              <w:t xml:space="preserve">troisième </w:t>
            </w:r>
            <w:r w:rsidRPr="00CF338A">
              <w:rPr>
                <w:lang w:val="fr-FR"/>
              </w:rPr>
              <w:t>tranche)</w:t>
            </w:r>
          </w:p>
        </w:tc>
        <w:tc>
          <w:tcPr>
            <w:tcW w:w="2637" w:type="dxa"/>
          </w:tcPr>
          <w:p w14:paraId="00B3753D" w14:textId="1EAE7EF3" w:rsidR="00F72392" w:rsidRPr="00E9063C" w:rsidRDefault="00F60612">
            <w:pPr>
              <w:ind w:left="-248" w:right="-394"/>
              <w:jc w:val="center"/>
              <w:rPr>
                <w:highlight w:val="cyan"/>
              </w:rPr>
            </w:pPr>
            <w:r w:rsidRPr="00D1385D">
              <w:rPr>
                <w:lang w:val="fr-FR"/>
              </w:rPr>
              <w:t xml:space="preserve"> </w:t>
            </w:r>
            <w:r w:rsidR="000C3FDB" w:rsidRPr="000C3FDB">
              <w:t xml:space="preserve">ONUDI </w:t>
            </w:r>
            <w:r w:rsidR="00F72392" w:rsidRPr="00E9063C">
              <w:t xml:space="preserve">et </w:t>
            </w:r>
            <w:r w:rsidR="000C3FDB" w:rsidRPr="000C3FDB">
              <w:t>PNUE</w:t>
            </w:r>
          </w:p>
        </w:tc>
        <w:tc>
          <w:tcPr>
            <w:tcW w:w="1894" w:type="dxa"/>
          </w:tcPr>
          <w:p w14:paraId="7FA568AB" w14:textId="263DE268" w:rsidR="00F72392" w:rsidRPr="00E9063C" w:rsidRDefault="00F72392" w:rsidP="000E4D13">
            <w:pPr>
              <w:ind w:right="-114"/>
              <w:jc w:val="right"/>
              <w:rPr>
                <w:highlight w:val="cyan"/>
              </w:rPr>
            </w:pPr>
            <w:r w:rsidRPr="00E9063C">
              <w:t>Approbation globale</w:t>
            </w:r>
          </w:p>
        </w:tc>
      </w:tr>
    </w:tbl>
    <w:p w14:paraId="20910BFF" w14:textId="77777777" w:rsidR="00F72392" w:rsidRPr="00E9063C" w:rsidRDefault="00F72392"/>
    <w:p w14:paraId="674C6301" w14:textId="77777777" w:rsidR="00D4362C" w:rsidRPr="00996241" w:rsidRDefault="00D4362C" w:rsidP="00D4362C">
      <w:pPr>
        <w:spacing w:before="240" w:after="240"/>
        <w:rPr>
          <w:u w:val="single"/>
        </w:rPr>
      </w:pPr>
      <w:r>
        <w:rPr>
          <w:u w:val="single"/>
        </w:rPr>
        <w:t>Réduction</w:t>
      </w:r>
      <w:r w:rsidRPr="00996241">
        <w:rPr>
          <w:u w:val="single"/>
        </w:rPr>
        <w:t xml:space="preserve"> progressive</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240"/>
        <w:gridCol w:w="1771"/>
      </w:tblGrid>
      <w:tr w:rsidR="00D4362C" w:rsidRPr="00A8531F" w14:paraId="7FBE55FD" w14:textId="77777777" w:rsidTr="00F60612">
        <w:trPr>
          <w:trHeight w:val="601"/>
        </w:trPr>
        <w:tc>
          <w:tcPr>
            <w:tcW w:w="4770" w:type="dxa"/>
          </w:tcPr>
          <w:p w14:paraId="787EFF84" w14:textId="4B5D9E7F" w:rsidR="00D4362C" w:rsidRPr="00CF338A" w:rsidRDefault="00D4362C" w:rsidP="00F60612">
            <w:pPr>
              <w:numPr>
                <w:ilvl w:val="0"/>
                <w:numId w:val="9"/>
              </w:numPr>
              <w:ind w:left="599" w:hanging="709"/>
              <w:contextualSpacing/>
              <w:rPr>
                <w:lang w:val="fr-FR"/>
              </w:rPr>
            </w:pPr>
            <w:r w:rsidRPr="00CF338A">
              <w:rPr>
                <w:lang w:val="fr-FR"/>
              </w:rPr>
              <w:t xml:space="preserve">Plan de mise en œuvre de l’Amendement de Kigali relatif aux HFC (phase I, </w:t>
            </w:r>
            <w:r w:rsidR="00220211" w:rsidRPr="00CF338A">
              <w:rPr>
                <w:lang w:val="fr-FR"/>
              </w:rPr>
              <w:t xml:space="preserve">deuxième </w:t>
            </w:r>
            <w:r w:rsidRPr="00CF338A">
              <w:rPr>
                <w:lang w:val="fr-FR"/>
              </w:rPr>
              <w:t>tranche)</w:t>
            </w:r>
            <w:r w:rsidR="00861E20" w:rsidRPr="00CF338A">
              <w:rPr>
                <w:lang w:val="fr-FR"/>
              </w:rPr>
              <w:t xml:space="preserve">, </w:t>
            </w:r>
            <w:r w:rsidR="00F52178" w:rsidRPr="00CF338A">
              <w:rPr>
                <w:lang w:val="fr-FR"/>
              </w:rPr>
              <w:t xml:space="preserve">comprenant un </w:t>
            </w:r>
            <w:r w:rsidR="00861E20" w:rsidRPr="00CF338A">
              <w:rPr>
                <w:lang w:val="fr-FR"/>
              </w:rPr>
              <w:t xml:space="preserve">plan visant à réaliser l’élimination complète des HFC contenus dans les polyols pré-mélangés importés dans le secteur de la mousse de polyuréthane </w:t>
            </w:r>
          </w:p>
        </w:tc>
        <w:tc>
          <w:tcPr>
            <w:tcW w:w="3240" w:type="dxa"/>
          </w:tcPr>
          <w:p w14:paraId="3B1D6935" w14:textId="2BE8D7E0" w:rsidR="00D4362C" w:rsidRPr="00A8531F" w:rsidRDefault="00F60612">
            <w:pPr>
              <w:ind w:left="33"/>
              <w:jc w:val="center"/>
            </w:pPr>
            <w:r w:rsidRPr="00D1385D">
              <w:rPr>
                <w:color w:val="000000" w:themeColor="text1"/>
                <w:lang w:val="fr-FR"/>
              </w:rPr>
              <w:t xml:space="preserve">    </w:t>
            </w:r>
            <w:r w:rsidR="00D4362C" w:rsidRPr="00DF6AE8">
              <w:rPr>
                <w:color w:val="000000" w:themeColor="text1"/>
              </w:rPr>
              <w:t xml:space="preserve">ONUDI </w:t>
            </w:r>
            <w:r w:rsidR="00D4362C" w:rsidRPr="00A8531F">
              <w:t xml:space="preserve">et </w:t>
            </w:r>
            <w:r w:rsidR="00D4362C" w:rsidRPr="00DF6AE8">
              <w:rPr>
                <w:color w:val="000000" w:themeColor="text1"/>
              </w:rPr>
              <w:t>PNUE</w:t>
            </w:r>
          </w:p>
        </w:tc>
        <w:tc>
          <w:tcPr>
            <w:tcW w:w="1771" w:type="dxa"/>
          </w:tcPr>
          <w:p w14:paraId="7259F2A3" w14:textId="13826404" w:rsidR="00D4362C" w:rsidRPr="00A8531F" w:rsidRDefault="00C60887" w:rsidP="00FB7506">
            <w:pPr>
              <w:ind w:left="-112"/>
              <w:jc w:val="right"/>
              <w:rPr>
                <w:highlight w:val="cyan"/>
              </w:rPr>
            </w:pPr>
            <w:r>
              <w:t>Examen individuel</w:t>
            </w:r>
          </w:p>
        </w:tc>
      </w:tr>
    </w:tbl>
    <w:p w14:paraId="6BAAFCE6" w14:textId="77777777" w:rsidR="00F72392" w:rsidRDefault="00F72392"/>
    <w:p w14:paraId="19B4E530" w14:textId="77777777" w:rsidR="00F72392" w:rsidRPr="00E9063C" w:rsidRDefault="00F72392"/>
    <w:p w14:paraId="4BC92FFD" w14:textId="77777777" w:rsidR="00F72392" w:rsidRPr="00E9063C" w:rsidRDefault="00F72392">
      <w:r w:rsidRPr="00E9063C">
        <w:br w:type="page"/>
      </w:r>
    </w:p>
    <w:p w14:paraId="0042D6AE" w14:textId="77777777" w:rsidR="00F72392" w:rsidRPr="00CF338A" w:rsidRDefault="00F72392">
      <w:pPr>
        <w:spacing w:after="120"/>
        <w:jc w:val="center"/>
        <w:rPr>
          <w:b/>
          <w:lang w:val="fr-FR"/>
        </w:rPr>
      </w:pPr>
      <w:r w:rsidRPr="00CF338A">
        <w:rPr>
          <w:b/>
          <w:lang w:val="fr-FR"/>
        </w:rPr>
        <w:lastRenderedPageBreak/>
        <w:t>FICHE D'ÉVALUATION DE PROJET – PROJETS PLURIANNUELS</w:t>
      </w:r>
    </w:p>
    <w:p w14:paraId="1F32758E" w14:textId="731D2315" w:rsidR="00F72392" w:rsidRPr="001B0025" w:rsidRDefault="00F60612">
      <w:pPr>
        <w:spacing w:after="200"/>
        <w:jc w:val="center"/>
        <w:rPr>
          <w:b/>
          <w:bCs/>
        </w:rPr>
      </w:pPr>
      <w:r>
        <w:rPr>
          <w:b/>
          <w:bCs/>
        </w:rPr>
        <w:t>l</w:t>
      </w:r>
      <w:r w:rsidR="00D032FB">
        <w:rPr>
          <w:b/>
          <w:bCs/>
        </w:rPr>
        <w:t>’</w:t>
      </w:r>
      <w:r w:rsidR="00190F6B" w:rsidRPr="001B0025">
        <w:rPr>
          <w:b/>
          <w:bCs/>
        </w:rPr>
        <w:t>État plurinational de Bolivie</w:t>
      </w:r>
    </w:p>
    <w:tbl>
      <w:tblPr>
        <w:tblStyle w:val="TableGrid"/>
        <w:tblW w:w="5360" w:type="pct"/>
        <w:jc w:val="center"/>
        <w:tblLayout w:type="fixed"/>
        <w:tblLook w:val="04A0" w:firstRow="1" w:lastRow="0" w:firstColumn="1" w:lastColumn="0" w:noHBand="0" w:noVBand="1"/>
      </w:tblPr>
      <w:tblGrid>
        <w:gridCol w:w="3114"/>
        <w:gridCol w:w="2268"/>
        <w:gridCol w:w="2410"/>
        <w:gridCol w:w="2328"/>
      </w:tblGrid>
      <w:tr w:rsidR="00F72392" w:rsidRPr="002D73FC" w14:paraId="7F03D1CF" w14:textId="77777777" w:rsidTr="000E4D13">
        <w:trPr>
          <w:trHeight w:val="240"/>
          <w:jc w:val="center"/>
        </w:trPr>
        <w:tc>
          <w:tcPr>
            <w:tcW w:w="3114" w:type="dxa"/>
            <w:vAlign w:val="center"/>
            <w:hideMark/>
          </w:tcPr>
          <w:p w14:paraId="6DD47FBB" w14:textId="77777777" w:rsidR="00F72392" w:rsidRPr="002D73FC" w:rsidRDefault="00F72392">
            <w:pPr>
              <w:spacing w:before="20" w:after="20"/>
              <w:jc w:val="center"/>
              <w:rPr>
                <w:b/>
                <w:sz w:val="18"/>
                <w:szCs w:val="18"/>
                <w:lang w:val="en-US"/>
              </w:rPr>
            </w:pPr>
            <w:r w:rsidRPr="002D73FC">
              <w:rPr>
                <w:b/>
                <w:sz w:val="18"/>
                <w:szCs w:val="18"/>
                <w:lang w:val="en-US"/>
              </w:rPr>
              <w:t>TITRE DU PROJET</w:t>
            </w:r>
          </w:p>
        </w:tc>
        <w:tc>
          <w:tcPr>
            <w:tcW w:w="2268" w:type="dxa"/>
            <w:vAlign w:val="center"/>
            <w:hideMark/>
          </w:tcPr>
          <w:p w14:paraId="0C352B89" w14:textId="77777777" w:rsidR="00F72392" w:rsidRPr="002D73FC" w:rsidRDefault="00F72392">
            <w:pPr>
              <w:spacing w:before="20" w:after="20"/>
              <w:jc w:val="center"/>
              <w:rPr>
                <w:b/>
                <w:sz w:val="18"/>
                <w:szCs w:val="18"/>
                <w:lang w:val="en-US"/>
              </w:rPr>
            </w:pPr>
            <w:r w:rsidRPr="002D73FC">
              <w:rPr>
                <w:b/>
                <w:sz w:val="18"/>
                <w:szCs w:val="18"/>
                <w:lang w:val="en-US"/>
              </w:rPr>
              <w:t>AGENCE</w:t>
            </w:r>
          </w:p>
        </w:tc>
        <w:tc>
          <w:tcPr>
            <w:tcW w:w="2410" w:type="dxa"/>
            <w:vAlign w:val="center"/>
            <w:hideMark/>
          </w:tcPr>
          <w:p w14:paraId="6ED3F152" w14:textId="77777777" w:rsidR="00F72392" w:rsidRPr="002D73FC" w:rsidRDefault="00F72392">
            <w:pPr>
              <w:spacing w:before="20" w:after="20"/>
              <w:jc w:val="center"/>
              <w:rPr>
                <w:b/>
                <w:sz w:val="18"/>
                <w:szCs w:val="18"/>
                <w:lang w:val="en-US"/>
              </w:rPr>
            </w:pPr>
            <w:r w:rsidRPr="002D73FC">
              <w:rPr>
                <w:b/>
                <w:sz w:val="18"/>
                <w:szCs w:val="18"/>
                <w:lang w:val="en-US"/>
              </w:rPr>
              <w:t>RÉUNION D'APPROBATION</w:t>
            </w:r>
          </w:p>
        </w:tc>
        <w:tc>
          <w:tcPr>
            <w:tcW w:w="2328" w:type="dxa"/>
            <w:vAlign w:val="center"/>
            <w:hideMark/>
          </w:tcPr>
          <w:p w14:paraId="53DDCCBA" w14:textId="77777777" w:rsidR="00F72392" w:rsidRPr="002D73FC" w:rsidRDefault="00F72392">
            <w:pPr>
              <w:spacing w:before="20" w:after="20"/>
              <w:jc w:val="center"/>
              <w:rPr>
                <w:b/>
                <w:sz w:val="18"/>
                <w:szCs w:val="18"/>
                <w:lang w:val="en-US"/>
              </w:rPr>
            </w:pPr>
            <w:r w:rsidRPr="002D73FC">
              <w:rPr>
                <w:b/>
                <w:sz w:val="18"/>
                <w:szCs w:val="18"/>
                <w:lang w:val="en-US"/>
              </w:rPr>
              <w:t>MESURE DE RÉGLEMENTATION</w:t>
            </w:r>
          </w:p>
        </w:tc>
      </w:tr>
      <w:tr w:rsidR="00F72392" w:rsidRPr="002D73FC" w14:paraId="6E7177D9" w14:textId="77777777" w:rsidTr="000E4D13">
        <w:trPr>
          <w:trHeight w:val="240"/>
          <w:jc w:val="center"/>
        </w:trPr>
        <w:tc>
          <w:tcPr>
            <w:tcW w:w="3114" w:type="dxa"/>
            <w:vAlign w:val="center"/>
            <w:hideMark/>
          </w:tcPr>
          <w:p w14:paraId="5094F506" w14:textId="09E3083A" w:rsidR="00F72392" w:rsidRPr="002D73FC" w:rsidRDefault="00F72392">
            <w:pPr>
              <w:spacing w:before="20" w:after="20"/>
              <w:ind w:right="37"/>
              <w:jc w:val="center"/>
              <w:rPr>
                <w:sz w:val="18"/>
                <w:szCs w:val="18"/>
                <w:lang w:val="fr-FR"/>
              </w:rPr>
            </w:pPr>
            <w:r w:rsidRPr="002D73FC">
              <w:rPr>
                <w:sz w:val="18"/>
                <w:szCs w:val="18"/>
                <w:lang w:val="fr-FR"/>
              </w:rPr>
              <w:t xml:space="preserve">Plan d'élimination des HCFC (phase </w:t>
            </w:r>
            <w:r w:rsidR="000C3FDB" w:rsidRPr="002D73FC">
              <w:rPr>
                <w:sz w:val="18"/>
                <w:szCs w:val="18"/>
                <w:lang w:val="fr-FR"/>
              </w:rPr>
              <w:t>II</w:t>
            </w:r>
            <w:r w:rsidRPr="002D73FC">
              <w:rPr>
                <w:sz w:val="18"/>
                <w:szCs w:val="18"/>
                <w:lang w:val="fr-FR"/>
              </w:rPr>
              <w:t>)</w:t>
            </w:r>
          </w:p>
        </w:tc>
        <w:tc>
          <w:tcPr>
            <w:tcW w:w="2268" w:type="dxa"/>
            <w:vAlign w:val="center"/>
          </w:tcPr>
          <w:p w14:paraId="7D88C6B6" w14:textId="04CE6C92" w:rsidR="00F72392" w:rsidRPr="002D73FC" w:rsidRDefault="000C3FDB">
            <w:pPr>
              <w:tabs>
                <w:tab w:val="left" w:pos="1729"/>
              </w:tabs>
              <w:spacing w:before="20" w:after="20"/>
              <w:jc w:val="center"/>
              <w:rPr>
                <w:sz w:val="18"/>
                <w:szCs w:val="18"/>
                <w:lang w:val="en-US"/>
              </w:rPr>
            </w:pPr>
            <w:r w:rsidRPr="002D73FC">
              <w:rPr>
                <w:color w:val="000000" w:themeColor="text1"/>
                <w:sz w:val="18"/>
                <w:szCs w:val="18"/>
              </w:rPr>
              <w:t xml:space="preserve">ONUDI </w:t>
            </w:r>
            <w:r w:rsidR="00F72392" w:rsidRPr="002D73FC">
              <w:rPr>
                <w:color w:val="000000" w:themeColor="text1"/>
                <w:sz w:val="18"/>
                <w:szCs w:val="18"/>
              </w:rPr>
              <w:t xml:space="preserve">(principale), </w:t>
            </w:r>
            <w:r w:rsidRPr="002D73FC">
              <w:rPr>
                <w:color w:val="000000" w:themeColor="text1"/>
                <w:sz w:val="18"/>
                <w:szCs w:val="18"/>
              </w:rPr>
              <w:t>PNUE</w:t>
            </w:r>
          </w:p>
        </w:tc>
        <w:tc>
          <w:tcPr>
            <w:tcW w:w="2410" w:type="dxa"/>
            <w:vAlign w:val="center"/>
          </w:tcPr>
          <w:p w14:paraId="033C24AA" w14:textId="2C631F06" w:rsidR="00F72392" w:rsidRPr="002D73FC" w:rsidRDefault="00155D22">
            <w:pPr>
              <w:spacing w:before="20" w:after="20"/>
              <w:ind w:left="30" w:right="31"/>
              <w:jc w:val="center"/>
              <w:rPr>
                <w:sz w:val="18"/>
                <w:szCs w:val="18"/>
                <w:lang w:val="en-US"/>
              </w:rPr>
            </w:pPr>
            <w:r w:rsidRPr="002D73FC">
              <w:rPr>
                <w:sz w:val="18"/>
                <w:szCs w:val="18"/>
                <w:lang w:val="en-US"/>
              </w:rPr>
              <w:t>87</w:t>
            </w:r>
            <w:r w:rsidRPr="002D73FC">
              <w:rPr>
                <w:sz w:val="18"/>
                <w:szCs w:val="18"/>
                <w:vertAlign w:val="superscript"/>
                <w:lang w:val="en-US"/>
              </w:rPr>
              <w:t>e</w:t>
            </w:r>
          </w:p>
        </w:tc>
        <w:tc>
          <w:tcPr>
            <w:tcW w:w="2328" w:type="dxa"/>
            <w:vAlign w:val="center"/>
          </w:tcPr>
          <w:p w14:paraId="35573AA4" w14:textId="3DB4BC95" w:rsidR="00F72392" w:rsidRPr="002D73FC" w:rsidRDefault="00F72392">
            <w:pPr>
              <w:spacing w:before="20" w:after="20"/>
              <w:jc w:val="center"/>
              <w:rPr>
                <w:sz w:val="18"/>
                <w:szCs w:val="18"/>
              </w:rPr>
            </w:pPr>
            <w:r w:rsidRPr="002D73FC">
              <w:rPr>
                <w:sz w:val="18"/>
                <w:szCs w:val="18"/>
                <w:lang w:val="en-US"/>
              </w:rPr>
              <w:t>Élimination de 100</w:t>
            </w:r>
            <w:r w:rsidR="007E079B">
              <w:rPr>
                <w:sz w:val="18"/>
                <w:szCs w:val="18"/>
                <w:lang w:val="en-US"/>
              </w:rPr>
              <w:t xml:space="preserve"> </w:t>
            </w:r>
            <w:r w:rsidRPr="002D73FC">
              <w:rPr>
                <w:sz w:val="18"/>
                <w:szCs w:val="18"/>
                <w:lang w:val="en-US"/>
              </w:rPr>
              <w:t>% d'ici</w:t>
            </w:r>
            <w:r w:rsidR="00E12FE9" w:rsidRPr="002D73FC">
              <w:rPr>
                <w:sz w:val="18"/>
                <w:szCs w:val="18"/>
                <w:lang w:val="en-US"/>
              </w:rPr>
              <w:t xml:space="preserve"> 2030</w:t>
            </w:r>
          </w:p>
        </w:tc>
      </w:tr>
    </w:tbl>
    <w:p w14:paraId="120FC19C" w14:textId="77777777" w:rsidR="00F72392" w:rsidRPr="002D73FC" w:rsidRDefault="00F72392">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5382"/>
        <w:gridCol w:w="2410"/>
        <w:gridCol w:w="2328"/>
      </w:tblGrid>
      <w:tr w:rsidR="00F72392" w:rsidRPr="002D73FC" w14:paraId="1E456B4C" w14:textId="77777777" w:rsidTr="000E4D13">
        <w:trPr>
          <w:trHeight w:val="43"/>
          <w:jc w:val="center"/>
        </w:trPr>
        <w:tc>
          <w:tcPr>
            <w:tcW w:w="5382" w:type="dxa"/>
            <w:vAlign w:val="center"/>
            <w:hideMark/>
          </w:tcPr>
          <w:p w14:paraId="0183483B" w14:textId="6FADFF0C" w:rsidR="00F72392" w:rsidRPr="002D73FC" w:rsidRDefault="007E079B">
            <w:pPr>
              <w:spacing w:before="20" w:after="20"/>
              <w:jc w:val="left"/>
              <w:rPr>
                <w:b/>
                <w:sz w:val="18"/>
                <w:szCs w:val="18"/>
                <w:lang w:val="fr-FR"/>
              </w:rPr>
            </w:pPr>
            <w:r w:rsidRPr="002D73FC">
              <w:rPr>
                <w:b/>
                <w:sz w:val="18"/>
                <w:szCs w:val="18"/>
                <w:lang w:val="fr-FR"/>
              </w:rPr>
              <w:t xml:space="preserve">DONNEES COMMUNIQUEES EN VERTU DE L'ARTICLE 7 </w:t>
            </w:r>
            <w:r w:rsidR="00F72392" w:rsidRPr="002D73FC">
              <w:rPr>
                <w:b/>
                <w:sz w:val="18"/>
                <w:szCs w:val="18"/>
                <w:lang w:val="fr-FR"/>
              </w:rPr>
              <w:t>(Annexe C Groupe l)</w:t>
            </w:r>
          </w:p>
        </w:tc>
        <w:tc>
          <w:tcPr>
            <w:tcW w:w="2410" w:type="dxa"/>
            <w:vAlign w:val="center"/>
            <w:hideMark/>
          </w:tcPr>
          <w:p w14:paraId="2476A8A5" w14:textId="49C8F6E6" w:rsidR="00F72392" w:rsidRPr="002D73FC" w:rsidRDefault="007E079B">
            <w:pPr>
              <w:spacing w:before="20" w:after="20"/>
              <w:jc w:val="center"/>
              <w:rPr>
                <w:b/>
                <w:bCs/>
                <w:sz w:val="18"/>
                <w:szCs w:val="18"/>
                <w:lang w:val="en-US"/>
              </w:rPr>
            </w:pPr>
            <w:r w:rsidRPr="002D73FC">
              <w:rPr>
                <w:b/>
                <w:sz w:val="18"/>
                <w:szCs w:val="18"/>
                <w:lang w:val="en-US"/>
              </w:rPr>
              <w:t>Année</w:t>
            </w:r>
            <w:r>
              <w:rPr>
                <w:b/>
                <w:sz w:val="18"/>
                <w:szCs w:val="18"/>
                <w:lang w:val="en-US"/>
              </w:rPr>
              <w:t xml:space="preserve"> </w:t>
            </w:r>
            <w:r w:rsidR="00F72392" w:rsidRPr="002D73FC">
              <w:rPr>
                <w:b/>
                <w:bCs/>
                <w:sz w:val="18"/>
                <w:szCs w:val="18"/>
                <w:lang w:val="en-US"/>
              </w:rPr>
              <w:t xml:space="preserve">: 2024 </w:t>
            </w:r>
          </w:p>
        </w:tc>
        <w:tc>
          <w:tcPr>
            <w:tcW w:w="2328" w:type="dxa"/>
            <w:vAlign w:val="center"/>
            <w:hideMark/>
          </w:tcPr>
          <w:p w14:paraId="77309808" w14:textId="3543F26A" w:rsidR="00F72392" w:rsidRPr="002D73FC" w:rsidRDefault="0010737E">
            <w:pPr>
              <w:spacing w:before="20" w:after="20"/>
              <w:jc w:val="right"/>
              <w:rPr>
                <w:sz w:val="18"/>
                <w:szCs w:val="18"/>
                <w:lang w:val="en-US"/>
              </w:rPr>
            </w:pPr>
            <w:r w:rsidRPr="002D73FC">
              <w:rPr>
                <w:sz w:val="18"/>
                <w:szCs w:val="18"/>
                <w:lang w:val="en-US"/>
              </w:rPr>
              <w:t xml:space="preserve">1,53 </w:t>
            </w:r>
            <w:r w:rsidR="00F72392" w:rsidRPr="002D73FC">
              <w:rPr>
                <w:sz w:val="18"/>
                <w:szCs w:val="18"/>
                <w:lang w:val="en-US"/>
              </w:rPr>
              <w:t>tonnes PAO</w:t>
            </w:r>
          </w:p>
        </w:tc>
      </w:tr>
    </w:tbl>
    <w:p w14:paraId="6832128E" w14:textId="77777777" w:rsidR="00F72392" w:rsidRPr="002D73FC" w:rsidRDefault="00F72392">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253"/>
        <w:gridCol w:w="1176"/>
        <w:gridCol w:w="1144"/>
        <w:gridCol w:w="1289"/>
        <w:gridCol w:w="1429"/>
        <w:gridCol w:w="1289"/>
        <w:gridCol w:w="1002"/>
        <w:gridCol w:w="1538"/>
      </w:tblGrid>
      <w:tr w:rsidR="007E079B" w:rsidRPr="002D73FC" w14:paraId="7FA0C0E0" w14:textId="77777777" w:rsidTr="007E079B">
        <w:trPr>
          <w:trHeight w:val="50"/>
          <w:jc w:val="center"/>
        </w:trPr>
        <w:tc>
          <w:tcPr>
            <w:tcW w:w="4240" w:type="pct"/>
            <w:gridSpan w:val="7"/>
            <w:tcBorders>
              <w:right w:val="single" w:sz="4" w:space="0" w:color="auto"/>
            </w:tcBorders>
            <w:hideMark/>
          </w:tcPr>
          <w:p w14:paraId="63FECA85" w14:textId="77777777" w:rsidR="007E079B" w:rsidRPr="002D73FC" w:rsidRDefault="007E079B">
            <w:pPr>
              <w:spacing w:before="20" w:after="20"/>
              <w:jc w:val="left"/>
              <w:rPr>
                <w:b/>
                <w:sz w:val="18"/>
                <w:szCs w:val="18"/>
                <w:lang w:val="fr-FR"/>
              </w:rPr>
            </w:pPr>
            <w:r w:rsidRPr="002D73FC">
              <w:rPr>
                <w:b/>
                <w:sz w:val="18"/>
                <w:szCs w:val="18"/>
                <w:lang w:val="fr-FR"/>
              </w:rPr>
              <w:t>DONNÉES SECTORIELLES DU PROGRAMME DE PAYS (tonnes PAO)</w:t>
            </w:r>
          </w:p>
        </w:tc>
        <w:tc>
          <w:tcPr>
            <w:tcW w:w="760" w:type="pct"/>
            <w:tcBorders>
              <w:top w:val="single" w:sz="4" w:space="0" w:color="auto"/>
              <w:left w:val="single" w:sz="4" w:space="0" w:color="auto"/>
              <w:bottom w:val="single" w:sz="4" w:space="0" w:color="auto"/>
              <w:right w:val="single" w:sz="4" w:space="0" w:color="auto"/>
            </w:tcBorders>
          </w:tcPr>
          <w:p w14:paraId="28D14715" w14:textId="52AD5962" w:rsidR="007E079B" w:rsidRPr="002D73FC" w:rsidRDefault="007E079B" w:rsidP="007E079B">
            <w:pPr>
              <w:spacing w:before="20" w:after="20"/>
              <w:jc w:val="left"/>
              <w:rPr>
                <w:b/>
                <w:sz w:val="18"/>
                <w:szCs w:val="18"/>
                <w:lang w:val="en-US"/>
              </w:rPr>
            </w:pPr>
            <w:r w:rsidRPr="002D73FC">
              <w:rPr>
                <w:b/>
                <w:sz w:val="18"/>
                <w:szCs w:val="18"/>
                <w:lang w:val="en-US"/>
              </w:rPr>
              <w:t>Année :</w:t>
            </w:r>
            <w:r>
              <w:rPr>
                <w:b/>
                <w:sz w:val="18"/>
                <w:szCs w:val="18"/>
                <w:lang w:val="en-US"/>
              </w:rPr>
              <w:t xml:space="preserve"> </w:t>
            </w:r>
            <w:r w:rsidRPr="002D73FC">
              <w:rPr>
                <w:b/>
                <w:bCs/>
                <w:sz w:val="18"/>
                <w:szCs w:val="18"/>
                <w:lang w:val="en-US"/>
              </w:rPr>
              <w:t>2025</w:t>
            </w:r>
          </w:p>
        </w:tc>
      </w:tr>
      <w:tr w:rsidR="00F72392" w:rsidRPr="002D73FC" w14:paraId="106E0B16" w14:textId="77777777">
        <w:trPr>
          <w:trHeight w:val="77"/>
          <w:jc w:val="center"/>
        </w:trPr>
        <w:tc>
          <w:tcPr>
            <w:tcW w:w="619" w:type="pct"/>
            <w:vMerge w:val="restart"/>
            <w:vAlign w:val="center"/>
            <w:hideMark/>
          </w:tcPr>
          <w:p w14:paraId="55143FD1" w14:textId="3E3ACC61" w:rsidR="00F72392" w:rsidRPr="002D73FC" w:rsidRDefault="00F72392">
            <w:pPr>
              <w:spacing w:before="20" w:after="20"/>
              <w:jc w:val="center"/>
              <w:rPr>
                <w:sz w:val="18"/>
                <w:szCs w:val="18"/>
                <w:lang w:val="en-US"/>
              </w:rPr>
            </w:pPr>
            <w:r w:rsidRPr="002D73FC">
              <w:rPr>
                <w:sz w:val="18"/>
                <w:szCs w:val="18"/>
                <w:lang w:val="en-US"/>
              </w:rPr>
              <w:t>Substance</w:t>
            </w:r>
            <w:r w:rsidR="00793EE9">
              <w:rPr>
                <w:sz w:val="18"/>
                <w:szCs w:val="18"/>
                <w:lang w:val="en-US"/>
              </w:rPr>
              <w:t>s</w:t>
            </w:r>
          </w:p>
        </w:tc>
        <w:tc>
          <w:tcPr>
            <w:tcW w:w="581" w:type="pct"/>
            <w:vMerge w:val="restart"/>
            <w:vAlign w:val="center"/>
            <w:hideMark/>
          </w:tcPr>
          <w:p w14:paraId="04E12B3E" w14:textId="77777777" w:rsidR="00F72392" w:rsidRPr="002D73FC" w:rsidRDefault="00F72392">
            <w:pPr>
              <w:spacing w:before="20" w:after="20"/>
              <w:jc w:val="center"/>
              <w:rPr>
                <w:sz w:val="18"/>
                <w:szCs w:val="18"/>
                <w:lang w:val="en-US"/>
              </w:rPr>
            </w:pPr>
            <w:r w:rsidRPr="002D73FC">
              <w:rPr>
                <w:sz w:val="18"/>
                <w:szCs w:val="18"/>
                <w:lang w:val="en-US"/>
              </w:rPr>
              <w:t>Aérosols</w:t>
            </w:r>
          </w:p>
        </w:tc>
        <w:tc>
          <w:tcPr>
            <w:tcW w:w="565" w:type="pct"/>
            <w:vMerge w:val="restart"/>
            <w:vAlign w:val="center"/>
            <w:hideMark/>
          </w:tcPr>
          <w:p w14:paraId="4D4495BB" w14:textId="2C1BB6A6" w:rsidR="00F72392" w:rsidRPr="002D73FC" w:rsidRDefault="00F72392">
            <w:pPr>
              <w:spacing w:before="20" w:after="20"/>
              <w:jc w:val="center"/>
              <w:rPr>
                <w:sz w:val="18"/>
                <w:szCs w:val="18"/>
                <w:lang w:val="en-US"/>
              </w:rPr>
            </w:pPr>
            <w:r w:rsidRPr="002D73FC">
              <w:rPr>
                <w:sz w:val="18"/>
                <w:szCs w:val="18"/>
                <w:lang w:val="en-US"/>
              </w:rPr>
              <w:t>Mousse</w:t>
            </w:r>
            <w:r w:rsidR="00793EE9">
              <w:rPr>
                <w:sz w:val="18"/>
                <w:szCs w:val="18"/>
                <w:lang w:val="en-US"/>
              </w:rPr>
              <w:t>s</w:t>
            </w:r>
          </w:p>
        </w:tc>
        <w:tc>
          <w:tcPr>
            <w:tcW w:w="637" w:type="pct"/>
            <w:vMerge w:val="restart"/>
            <w:vAlign w:val="center"/>
            <w:hideMark/>
          </w:tcPr>
          <w:p w14:paraId="5B310737" w14:textId="77777777" w:rsidR="00F72392" w:rsidRPr="002D73FC" w:rsidRDefault="00F72392">
            <w:pPr>
              <w:spacing w:before="20" w:after="20"/>
              <w:jc w:val="center"/>
              <w:rPr>
                <w:sz w:val="18"/>
                <w:szCs w:val="18"/>
                <w:lang w:val="en-US"/>
              </w:rPr>
            </w:pPr>
            <w:r w:rsidRPr="002D73FC">
              <w:rPr>
                <w:sz w:val="18"/>
                <w:szCs w:val="18"/>
                <w:lang w:val="en-US"/>
              </w:rPr>
              <w:t>Lutte contre l'incendie</w:t>
            </w:r>
          </w:p>
        </w:tc>
        <w:tc>
          <w:tcPr>
            <w:tcW w:w="1343" w:type="pct"/>
            <w:gridSpan w:val="2"/>
            <w:vAlign w:val="center"/>
            <w:hideMark/>
          </w:tcPr>
          <w:p w14:paraId="02EEB27C" w14:textId="77777777" w:rsidR="00F72392" w:rsidRPr="002D73FC" w:rsidRDefault="00F72392">
            <w:pPr>
              <w:spacing w:before="20" w:after="20"/>
              <w:jc w:val="center"/>
              <w:rPr>
                <w:sz w:val="18"/>
                <w:szCs w:val="18"/>
                <w:lang w:val="en-US"/>
              </w:rPr>
            </w:pPr>
            <w:r w:rsidRPr="002D73FC">
              <w:rPr>
                <w:sz w:val="18"/>
                <w:szCs w:val="18"/>
                <w:lang w:val="en-US"/>
              </w:rPr>
              <w:t>Réfrigération</w:t>
            </w:r>
          </w:p>
        </w:tc>
        <w:tc>
          <w:tcPr>
            <w:tcW w:w="495" w:type="pct"/>
            <w:vMerge w:val="restart"/>
            <w:vAlign w:val="center"/>
            <w:hideMark/>
          </w:tcPr>
          <w:p w14:paraId="1A41E8EF" w14:textId="75F79044" w:rsidR="00F72392" w:rsidRPr="002D73FC" w:rsidRDefault="00F72392">
            <w:pPr>
              <w:spacing w:before="20" w:after="20"/>
              <w:jc w:val="center"/>
              <w:rPr>
                <w:sz w:val="18"/>
                <w:szCs w:val="18"/>
                <w:lang w:val="en-US"/>
              </w:rPr>
            </w:pPr>
            <w:r w:rsidRPr="002D73FC">
              <w:rPr>
                <w:sz w:val="18"/>
                <w:szCs w:val="18"/>
                <w:lang w:val="en-US"/>
              </w:rPr>
              <w:t>Solvant</w:t>
            </w:r>
            <w:r w:rsidR="001A5E00">
              <w:rPr>
                <w:sz w:val="18"/>
                <w:szCs w:val="18"/>
                <w:lang w:val="en-US"/>
              </w:rPr>
              <w:t>s</w:t>
            </w:r>
          </w:p>
        </w:tc>
        <w:tc>
          <w:tcPr>
            <w:tcW w:w="760" w:type="pct"/>
            <w:vMerge w:val="restart"/>
            <w:tcBorders>
              <w:top w:val="single" w:sz="4" w:space="0" w:color="auto"/>
            </w:tcBorders>
            <w:vAlign w:val="center"/>
            <w:hideMark/>
          </w:tcPr>
          <w:p w14:paraId="6D91E0E8" w14:textId="77777777" w:rsidR="00F72392" w:rsidRPr="002D73FC" w:rsidRDefault="00F72392">
            <w:pPr>
              <w:spacing w:before="20" w:after="20"/>
              <w:jc w:val="center"/>
              <w:rPr>
                <w:sz w:val="18"/>
                <w:szCs w:val="18"/>
                <w:lang w:val="en-US"/>
              </w:rPr>
            </w:pPr>
            <w:r w:rsidRPr="002D73FC">
              <w:rPr>
                <w:sz w:val="18"/>
                <w:szCs w:val="18"/>
                <w:lang w:val="en-US"/>
              </w:rPr>
              <w:t>Consommation totale du secteur</w:t>
            </w:r>
          </w:p>
        </w:tc>
      </w:tr>
      <w:tr w:rsidR="00F72392" w:rsidRPr="002D73FC" w14:paraId="0FE94955" w14:textId="77777777">
        <w:trPr>
          <w:trHeight w:val="77"/>
          <w:jc w:val="center"/>
        </w:trPr>
        <w:tc>
          <w:tcPr>
            <w:tcW w:w="619" w:type="pct"/>
            <w:vMerge/>
            <w:tcBorders>
              <w:bottom w:val="single" w:sz="4" w:space="0" w:color="auto"/>
            </w:tcBorders>
            <w:hideMark/>
          </w:tcPr>
          <w:p w14:paraId="68AC068F" w14:textId="77777777" w:rsidR="00F72392" w:rsidRPr="002D73FC" w:rsidRDefault="00F72392">
            <w:pPr>
              <w:spacing w:before="20" w:after="20"/>
              <w:jc w:val="center"/>
              <w:rPr>
                <w:sz w:val="18"/>
                <w:szCs w:val="18"/>
                <w:lang w:val="en-US"/>
              </w:rPr>
            </w:pPr>
          </w:p>
        </w:tc>
        <w:tc>
          <w:tcPr>
            <w:tcW w:w="581" w:type="pct"/>
            <w:vMerge/>
            <w:tcBorders>
              <w:bottom w:val="single" w:sz="4" w:space="0" w:color="auto"/>
            </w:tcBorders>
          </w:tcPr>
          <w:p w14:paraId="2A84854D" w14:textId="77777777" w:rsidR="00F72392" w:rsidRPr="002D73FC" w:rsidRDefault="00F72392">
            <w:pPr>
              <w:spacing w:before="20" w:after="20"/>
              <w:jc w:val="center"/>
              <w:rPr>
                <w:sz w:val="18"/>
                <w:szCs w:val="18"/>
                <w:lang w:val="en-US"/>
              </w:rPr>
            </w:pPr>
          </w:p>
        </w:tc>
        <w:tc>
          <w:tcPr>
            <w:tcW w:w="565" w:type="pct"/>
            <w:vMerge/>
            <w:tcBorders>
              <w:bottom w:val="single" w:sz="4" w:space="0" w:color="auto"/>
            </w:tcBorders>
          </w:tcPr>
          <w:p w14:paraId="38FA9D49" w14:textId="77777777" w:rsidR="00F72392" w:rsidRPr="002D73FC" w:rsidRDefault="00F72392">
            <w:pPr>
              <w:spacing w:before="20" w:after="20"/>
              <w:jc w:val="center"/>
              <w:rPr>
                <w:sz w:val="18"/>
                <w:szCs w:val="18"/>
                <w:lang w:val="en-US"/>
              </w:rPr>
            </w:pPr>
          </w:p>
        </w:tc>
        <w:tc>
          <w:tcPr>
            <w:tcW w:w="637" w:type="pct"/>
            <w:vMerge/>
            <w:tcBorders>
              <w:bottom w:val="single" w:sz="4" w:space="0" w:color="auto"/>
            </w:tcBorders>
          </w:tcPr>
          <w:p w14:paraId="0170C9D9" w14:textId="77777777" w:rsidR="00F72392" w:rsidRPr="002D73FC" w:rsidRDefault="00F72392">
            <w:pPr>
              <w:spacing w:before="20" w:after="20"/>
              <w:jc w:val="center"/>
              <w:rPr>
                <w:sz w:val="18"/>
                <w:szCs w:val="18"/>
                <w:lang w:val="en-US"/>
              </w:rPr>
            </w:pPr>
          </w:p>
        </w:tc>
        <w:tc>
          <w:tcPr>
            <w:tcW w:w="706" w:type="pct"/>
            <w:hideMark/>
          </w:tcPr>
          <w:p w14:paraId="5EFC3284" w14:textId="77777777" w:rsidR="00F72392" w:rsidRPr="002D73FC" w:rsidRDefault="00F72392">
            <w:pPr>
              <w:spacing w:before="20" w:after="20"/>
              <w:ind w:left="-250" w:right="-179"/>
              <w:jc w:val="center"/>
              <w:rPr>
                <w:sz w:val="18"/>
                <w:szCs w:val="18"/>
                <w:lang w:val="en-US"/>
              </w:rPr>
            </w:pPr>
            <w:r w:rsidRPr="002D73FC">
              <w:rPr>
                <w:sz w:val="18"/>
                <w:szCs w:val="18"/>
                <w:lang w:val="en-US"/>
              </w:rPr>
              <w:t>Fabrication</w:t>
            </w:r>
          </w:p>
        </w:tc>
        <w:tc>
          <w:tcPr>
            <w:tcW w:w="637" w:type="pct"/>
            <w:hideMark/>
          </w:tcPr>
          <w:p w14:paraId="0C2AE400" w14:textId="77777777" w:rsidR="00F72392" w:rsidRPr="002D73FC" w:rsidRDefault="00F72392">
            <w:pPr>
              <w:spacing w:before="20" w:after="20"/>
              <w:jc w:val="center"/>
              <w:rPr>
                <w:sz w:val="18"/>
                <w:szCs w:val="18"/>
                <w:lang w:val="en-US"/>
              </w:rPr>
            </w:pPr>
            <w:r w:rsidRPr="002D73FC">
              <w:rPr>
                <w:sz w:val="18"/>
                <w:szCs w:val="18"/>
                <w:lang w:val="en-US"/>
              </w:rPr>
              <w:t>Entretien</w:t>
            </w:r>
          </w:p>
        </w:tc>
        <w:tc>
          <w:tcPr>
            <w:tcW w:w="495" w:type="pct"/>
            <w:vMerge/>
            <w:tcBorders>
              <w:bottom w:val="single" w:sz="4" w:space="0" w:color="auto"/>
            </w:tcBorders>
          </w:tcPr>
          <w:p w14:paraId="64797E1C" w14:textId="77777777" w:rsidR="00F72392" w:rsidRPr="002D73FC" w:rsidRDefault="00F72392">
            <w:pPr>
              <w:spacing w:before="20" w:after="20"/>
              <w:jc w:val="right"/>
              <w:rPr>
                <w:sz w:val="18"/>
                <w:szCs w:val="18"/>
                <w:lang w:val="en-US"/>
              </w:rPr>
            </w:pPr>
          </w:p>
        </w:tc>
        <w:tc>
          <w:tcPr>
            <w:tcW w:w="760" w:type="pct"/>
            <w:vMerge/>
            <w:tcBorders>
              <w:bottom w:val="single" w:sz="4" w:space="0" w:color="auto"/>
            </w:tcBorders>
          </w:tcPr>
          <w:p w14:paraId="23E7D529" w14:textId="77777777" w:rsidR="00F72392" w:rsidRPr="002D73FC" w:rsidRDefault="00F72392">
            <w:pPr>
              <w:spacing w:before="20" w:after="20"/>
              <w:jc w:val="right"/>
              <w:rPr>
                <w:sz w:val="18"/>
                <w:szCs w:val="18"/>
                <w:lang w:val="en-US"/>
              </w:rPr>
            </w:pPr>
          </w:p>
        </w:tc>
      </w:tr>
      <w:tr w:rsidR="00F72392" w:rsidRPr="002D73FC" w14:paraId="30AC244F" w14:textId="77777777">
        <w:trPr>
          <w:trHeight w:val="249"/>
          <w:jc w:val="center"/>
        </w:trPr>
        <w:tc>
          <w:tcPr>
            <w:tcW w:w="619" w:type="pct"/>
            <w:tcBorders>
              <w:top w:val="single" w:sz="4" w:space="0" w:color="auto"/>
            </w:tcBorders>
            <w:hideMark/>
          </w:tcPr>
          <w:p w14:paraId="03AF07A4" w14:textId="77777777" w:rsidR="00F72392" w:rsidRPr="002D73FC" w:rsidRDefault="00F72392">
            <w:pPr>
              <w:spacing w:before="20" w:after="20"/>
              <w:ind w:left="32"/>
              <w:jc w:val="left"/>
              <w:rPr>
                <w:sz w:val="18"/>
                <w:szCs w:val="18"/>
                <w:lang w:val="en-US"/>
              </w:rPr>
            </w:pPr>
            <w:r w:rsidRPr="002D73FC">
              <w:rPr>
                <w:sz w:val="18"/>
                <w:szCs w:val="18"/>
                <w:lang w:val="en-US"/>
              </w:rPr>
              <w:t>HCFC-22</w:t>
            </w:r>
          </w:p>
        </w:tc>
        <w:tc>
          <w:tcPr>
            <w:tcW w:w="581" w:type="pct"/>
            <w:tcBorders>
              <w:top w:val="single" w:sz="4" w:space="0" w:color="auto"/>
            </w:tcBorders>
          </w:tcPr>
          <w:p w14:paraId="6CC4D62C" w14:textId="77777777" w:rsidR="00F72392" w:rsidRPr="002D73FC" w:rsidRDefault="00F72392">
            <w:pPr>
              <w:spacing w:before="20" w:after="20"/>
              <w:jc w:val="right"/>
              <w:rPr>
                <w:sz w:val="18"/>
                <w:szCs w:val="18"/>
                <w:lang w:val="en-US"/>
              </w:rPr>
            </w:pPr>
          </w:p>
        </w:tc>
        <w:tc>
          <w:tcPr>
            <w:tcW w:w="565" w:type="pct"/>
            <w:tcBorders>
              <w:top w:val="single" w:sz="4" w:space="0" w:color="auto"/>
            </w:tcBorders>
          </w:tcPr>
          <w:p w14:paraId="56594DA5" w14:textId="77777777" w:rsidR="00F72392" w:rsidRPr="002D73FC" w:rsidRDefault="00F72392">
            <w:pPr>
              <w:spacing w:before="20" w:after="20"/>
              <w:jc w:val="right"/>
              <w:rPr>
                <w:sz w:val="18"/>
                <w:szCs w:val="18"/>
                <w:lang w:val="en-US"/>
              </w:rPr>
            </w:pPr>
          </w:p>
        </w:tc>
        <w:tc>
          <w:tcPr>
            <w:tcW w:w="637" w:type="pct"/>
            <w:tcBorders>
              <w:top w:val="single" w:sz="4" w:space="0" w:color="auto"/>
            </w:tcBorders>
          </w:tcPr>
          <w:p w14:paraId="3B048FEE" w14:textId="77777777" w:rsidR="00F72392" w:rsidRPr="002D73FC" w:rsidRDefault="00F72392">
            <w:pPr>
              <w:spacing w:before="20" w:after="20"/>
              <w:jc w:val="right"/>
              <w:rPr>
                <w:sz w:val="18"/>
                <w:szCs w:val="18"/>
                <w:lang w:val="en-US"/>
              </w:rPr>
            </w:pPr>
          </w:p>
        </w:tc>
        <w:tc>
          <w:tcPr>
            <w:tcW w:w="706" w:type="pct"/>
          </w:tcPr>
          <w:p w14:paraId="391260E6" w14:textId="77777777" w:rsidR="00F72392" w:rsidRPr="002D73FC" w:rsidRDefault="00F72392">
            <w:pPr>
              <w:spacing w:before="20" w:after="20"/>
              <w:jc w:val="right"/>
              <w:rPr>
                <w:sz w:val="18"/>
                <w:szCs w:val="18"/>
                <w:lang w:val="en-US"/>
              </w:rPr>
            </w:pPr>
          </w:p>
        </w:tc>
        <w:tc>
          <w:tcPr>
            <w:tcW w:w="637" w:type="pct"/>
          </w:tcPr>
          <w:p w14:paraId="111C1D51" w14:textId="60C9CF3E" w:rsidR="00F72392" w:rsidRPr="002D73FC" w:rsidRDefault="0032200C">
            <w:pPr>
              <w:spacing w:before="20" w:after="20"/>
              <w:jc w:val="right"/>
              <w:rPr>
                <w:sz w:val="18"/>
                <w:szCs w:val="18"/>
                <w:lang w:val="en-US"/>
              </w:rPr>
            </w:pPr>
            <w:r w:rsidRPr="002D73FC">
              <w:rPr>
                <w:sz w:val="18"/>
                <w:szCs w:val="18"/>
                <w:lang w:val="en-US"/>
              </w:rPr>
              <w:t>1,04</w:t>
            </w:r>
          </w:p>
        </w:tc>
        <w:tc>
          <w:tcPr>
            <w:tcW w:w="495" w:type="pct"/>
          </w:tcPr>
          <w:p w14:paraId="7E9D6405" w14:textId="77777777" w:rsidR="00F72392" w:rsidRPr="002D73FC" w:rsidRDefault="00F72392">
            <w:pPr>
              <w:spacing w:before="20" w:after="20"/>
              <w:jc w:val="right"/>
              <w:rPr>
                <w:sz w:val="18"/>
                <w:szCs w:val="18"/>
                <w:lang w:val="en-US"/>
              </w:rPr>
            </w:pPr>
          </w:p>
        </w:tc>
        <w:tc>
          <w:tcPr>
            <w:tcW w:w="760" w:type="pct"/>
          </w:tcPr>
          <w:p w14:paraId="77130B79" w14:textId="465D780A" w:rsidR="00F72392" w:rsidRPr="002D73FC" w:rsidRDefault="0032200C">
            <w:pPr>
              <w:spacing w:before="20" w:after="20"/>
              <w:jc w:val="right"/>
              <w:rPr>
                <w:sz w:val="18"/>
                <w:szCs w:val="18"/>
                <w:lang w:val="en-US"/>
              </w:rPr>
            </w:pPr>
            <w:r w:rsidRPr="002D73FC">
              <w:rPr>
                <w:sz w:val="18"/>
                <w:szCs w:val="18"/>
                <w:lang w:val="en-US"/>
              </w:rPr>
              <w:t>1,04</w:t>
            </w:r>
          </w:p>
        </w:tc>
      </w:tr>
    </w:tbl>
    <w:p w14:paraId="0F97B302" w14:textId="77777777" w:rsidR="00F72392" w:rsidRPr="002D73FC" w:rsidRDefault="00F72392">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3055"/>
        <w:gridCol w:w="1396"/>
        <w:gridCol w:w="4310"/>
        <w:gridCol w:w="1359"/>
      </w:tblGrid>
      <w:tr w:rsidR="00F72392" w:rsidRPr="000C075A" w14:paraId="27BC9FCE" w14:textId="77777777" w:rsidTr="00AD717D">
        <w:trPr>
          <w:trHeight w:val="79"/>
          <w:jc w:val="center"/>
        </w:trPr>
        <w:tc>
          <w:tcPr>
            <w:tcW w:w="10120" w:type="dxa"/>
            <w:gridSpan w:val="4"/>
            <w:vAlign w:val="center"/>
            <w:hideMark/>
          </w:tcPr>
          <w:p w14:paraId="49BB0BB3" w14:textId="77777777" w:rsidR="00F72392" w:rsidRPr="002D73FC" w:rsidRDefault="00F72392">
            <w:pPr>
              <w:spacing w:before="20" w:after="20"/>
              <w:jc w:val="left"/>
              <w:rPr>
                <w:b/>
                <w:sz w:val="18"/>
                <w:szCs w:val="18"/>
                <w:lang w:val="fr-FR"/>
              </w:rPr>
            </w:pPr>
            <w:r w:rsidRPr="002D73FC">
              <w:rPr>
                <w:b/>
                <w:sz w:val="18"/>
                <w:szCs w:val="18"/>
                <w:lang w:val="fr-FR"/>
              </w:rPr>
              <w:t>DONNÉES SUR LA CONSOMMATION (tonnes PAO)</w:t>
            </w:r>
          </w:p>
        </w:tc>
      </w:tr>
      <w:tr w:rsidR="00F72392" w:rsidRPr="002D73FC" w14:paraId="5BD20597" w14:textId="77777777" w:rsidTr="00AD717D">
        <w:trPr>
          <w:trHeight w:val="140"/>
          <w:jc w:val="center"/>
        </w:trPr>
        <w:tc>
          <w:tcPr>
            <w:tcW w:w="3055" w:type="dxa"/>
            <w:vAlign w:val="center"/>
            <w:hideMark/>
          </w:tcPr>
          <w:p w14:paraId="0A4B6A25" w14:textId="77777777" w:rsidR="00F72392" w:rsidRPr="002D73FC" w:rsidRDefault="00F72392">
            <w:pPr>
              <w:spacing w:before="20" w:after="20"/>
              <w:jc w:val="center"/>
              <w:rPr>
                <w:sz w:val="18"/>
                <w:szCs w:val="18"/>
                <w:lang w:val="en-US"/>
              </w:rPr>
            </w:pPr>
            <w:r w:rsidRPr="002D73FC">
              <w:rPr>
                <w:sz w:val="18"/>
                <w:szCs w:val="18"/>
                <w:lang w:val="en-US"/>
              </w:rPr>
              <w:t>Base de référence 2009-2010 :</w:t>
            </w:r>
          </w:p>
        </w:tc>
        <w:tc>
          <w:tcPr>
            <w:tcW w:w="1396" w:type="dxa"/>
            <w:vAlign w:val="center"/>
            <w:hideMark/>
          </w:tcPr>
          <w:p w14:paraId="0A33CBC9" w14:textId="36855EEF" w:rsidR="00F72392" w:rsidRPr="002D73FC" w:rsidRDefault="00026DCB">
            <w:pPr>
              <w:spacing w:before="20" w:after="20"/>
              <w:jc w:val="right"/>
              <w:rPr>
                <w:sz w:val="18"/>
                <w:szCs w:val="18"/>
                <w:lang w:val="en-US"/>
              </w:rPr>
            </w:pPr>
            <w:r w:rsidRPr="002D73FC">
              <w:rPr>
                <w:color w:val="000000" w:themeColor="text1"/>
                <w:sz w:val="18"/>
                <w:szCs w:val="18"/>
              </w:rPr>
              <w:t>6,10</w:t>
            </w:r>
          </w:p>
        </w:tc>
        <w:tc>
          <w:tcPr>
            <w:tcW w:w="4310" w:type="dxa"/>
            <w:vAlign w:val="center"/>
            <w:hideMark/>
          </w:tcPr>
          <w:p w14:paraId="001D964B" w14:textId="77777777" w:rsidR="00F72392" w:rsidRPr="002D73FC" w:rsidRDefault="00F72392">
            <w:pPr>
              <w:spacing w:before="20" w:after="20"/>
              <w:jc w:val="center"/>
              <w:rPr>
                <w:sz w:val="18"/>
                <w:szCs w:val="18"/>
                <w:lang w:val="fr-FR"/>
              </w:rPr>
            </w:pPr>
            <w:r w:rsidRPr="002D73FC">
              <w:rPr>
                <w:sz w:val="18"/>
                <w:szCs w:val="18"/>
                <w:lang w:val="fr-FR"/>
              </w:rPr>
              <w:t>Point de départ des réductions globales durables :</w:t>
            </w:r>
          </w:p>
        </w:tc>
        <w:tc>
          <w:tcPr>
            <w:tcW w:w="1359" w:type="dxa"/>
            <w:vAlign w:val="center"/>
            <w:hideMark/>
          </w:tcPr>
          <w:p w14:paraId="0A1B7E89" w14:textId="7A00238A" w:rsidR="00F72392" w:rsidRPr="002D73FC" w:rsidRDefault="002719F7">
            <w:pPr>
              <w:spacing w:before="20" w:after="20"/>
              <w:jc w:val="right"/>
              <w:rPr>
                <w:sz w:val="18"/>
                <w:szCs w:val="18"/>
                <w:lang w:val="en-US"/>
              </w:rPr>
            </w:pPr>
            <w:r w:rsidRPr="002D73FC">
              <w:rPr>
                <w:color w:val="000000" w:themeColor="text1"/>
                <w:sz w:val="18"/>
                <w:szCs w:val="18"/>
              </w:rPr>
              <w:t>6,70</w:t>
            </w:r>
          </w:p>
        </w:tc>
      </w:tr>
      <w:tr w:rsidR="00F72392" w:rsidRPr="002D73FC" w14:paraId="1FBF9328" w14:textId="77777777" w:rsidTr="00AD717D">
        <w:trPr>
          <w:trHeight w:val="215"/>
          <w:jc w:val="center"/>
        </w:trPr>
        <w:tc>
          <w:tcPr>
            <w:tcW w:w="10120" w:type="dxa"/>
            <w:gridSpan w:val="4"/>
            <w:vAlign w:val="center"/>
            <w:hideMark/>
          </w:tcPr>
          <w:p w14:paraId="232D6670" w14:textId="77777777" w:rsidR="00F72392" w:rsidRPr="002D73FC" w:rsidRDefault="00F72392">
            <w:pPr>
              <w:spacing w:before="20" w:after="20"/>
              <w:jc w:val="left"/>
              <w:rPr>
                <w:b/>
                <w:sz w:val="18"/>
                <w:szCs w:val="18"/>
                <w:lang w:val="en-US"/>
              </w:rPr>
            </w:pPr>
            <w:r w:rsidRPr="002D73FC">
              <w:rPr>
                <w:b/>
                <w:sz w:val="18"/>
                <w:szCs w:val="18"/>
                <w:lang w:val="en-US"/>
              </w:rPr>
              <w:t>CONSOMMATION ÉLIGIBLE AU FINANCEMENT</w:t>
            </w:r>
          </w:p>
        </w:tc>
      </w:tr>
      <w:tr w:rsidR="00F72392" w:rsidRPr="002D73FC" w14:paraId="6DA112BC" w14:textId="77777777" w:rsidTr="00AD717D">
        <w:trPr>
          <w:trHeight w:val="50"/>
          <w:jc w:val="center"/>
        </w:trPr>
        <w:tc>
          <w:tcPr>
            <w:tcW w:w="3055" w:type="dxa"/>
            <w:vAlign w:val="center"/>
            <w:hideMark/>
          </w:tcPr>
          <w:p w14:paraId="137D2F6A" w14:textId="77777777" w:rsidR="00F72392" w:rsidRPr="002D73FC" w:rsidRDefault="00F72392">
            <w:pPr>
              <w:spacing w:before="20" w:after="20"/>
              <w:jc w:val="center"/>
              <w:rPr>
                <w:sz w:val="18"/>
                <w:szCs w:val="18"/>
                <w:lang w:val="en-US"/>
              </w:rPr>
            </w:pPr>
            <w:r w:rsidRPr="002D73FC">
              <w:rPr>
                <w:sz w:val="18"/>
                <w:szCs w:val="18"/>
                <w:lang w:val="en-US"/>
              </w:rPr>
              <w:t>Déjà approuvée :</w:t>
            </w:r>
          </w:p>
        </w:tc>
        <w:tc>
          <w:tcPr>
            <w:tcW w:w="1396" w:type="dxa"/>
            <w:vAlign w:val="center"/>
            <w:hideMark/>
          </w:tcPr>
          <w:p w14:paraId="4490ACBB" w14:textId="7DC3442F" w:rsidR="00F72392" w:rsidRPr="002D73FC" w:rsidRDefault="00026DCB">
            <w:pPr>
              <w:spacing w:before="20" w:after="20"/>
              <w:jc w:val="right"/>
              <w:rPr>
                <w:sz w:val="18"/>
                <w:szCs w:val="18"/>
                <w:lang w:val="en-US"/>
              </w:rPr>
            </w:pPr>
            <w:r w:rsidRPr="002D73FC">
              <w:rPr>
                <w:color w:val="000000" w:themeColor="text1"/>
                <w:sz w:val="18"/>
                <w:szCs w:val="18"/>
              </w:rPr>
              <w:t>6,70</w:t>
            </w:r>
          </w:p>
        </w:tc>
        <w:tc>
          <w:tcPr>
            <w:tcW w:w="4310" w:type="dxa"/>
            <w:vAlign w:val="center"/>
            <w:hideMark/>
          </w:tcPr>
          <w:p w14:paraId="7D3F56C0" w14:textId="77777777" w:rsidR="00F72392" w:rsidRPr="002D73FC" w:rsidRDefault="00F72392">
            <w:pPr>
              <w:spacing w:before="20" w:after="20"/>
              <w:jc w:val="center"/>
              <w:rPr>
                <w:i/>
                <w:sz w:val="18"/>
                <w:szCs w:val="18"/>
                <w:lang w:val="en-US"/>
              </w:rPr>
            </w:pPr>
            <w:r w:rsidRPr="002D73FC">
              <w:rPr>
                <w:sz w:val="18"/>
                <w:szCs w:val="18"/>
                <w:lang w:val="en-US"/>
              </w:rPr>
              <w:t>Restante :</w:t>
            </w:r>
          </w:p>
        </w:tc>
        <w:tc>
          <w:tcPr>
            <w:tcW w:w="1359" w:type="dxa"/>
            <w:vAlign w:val="center"/>
            <w:hideMark/>
          </w:tcPr>
          <w:p w14:paraId="01EFF545" w14:textId="39E3F67B" w:rsidR="00F72392" w:rsidRPr="002D73FC" w:rsidRDefault="002719F7">
            <w:pPr>
              <w:spacing w:before="20" w:after="20"/>
              <w:jc w:val="right"/>
              <w:rPr>
                <w:sz w:val="18"/>
                <w:szCs w:val="18"/>
                <w:lang w:val="en-US"/>
              </w:rPr>
            </w:pPr>
            <w:r w:rsidRPr="002D73FC">
              <w:rPr>
                <w:sz w:val="18"/>
                <w:szCs w:val="18"/>
                <w:lang w:val="en-US"/>
              </w:rPr>
              <w:t>0,00</w:t>
            </w:r>
          </w:p>
        </w:tc>
      </w:tr>
    </w:tbl>
    <w:p w14:paraId="575898C1" w14:textId="77777777" w:rsidR="00F72392" w:rsidRPr="002D73FC" w:rsidRDefault="00F72392">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434"/>
        <w:gridCol w:w="3018"/>
        <w:gridCol w:w="1417"/>
        <w:gridCol w:w="1417"/>
        <w:gridCol w:w="1417"/>
        <w:gridCol w:w="1417"/>
      </w:tblGrid>
      <w:tr w:rsidR="00F72392" w:rsidRPr="002D73FC" w14:paraId="541F5C9C" w14:textId="77777777">
        <w:trPr>
          <w:trHeight w:val="50"/>
          <w:jc w:val="center"/>
        </w:trPr>
        <w:tc>
          <w:tcPr>
            <w:tcW w:w="2200" w:type="pct"/>
            <w:gridSpan w:val="2"/>
            <w:vAlign w:val="center"/>
            <w:hideMark/>
          </w:tcPr>
          <w:p w14:paraId="7CE90897" w14:textId="77777777" w:rsidR="00F72392" w:rsidRPr="002D73FC" w:rsidRDefault="00F72392">
            <w:pPr>
              <w:spacing w:before="20" w:after="20"/>
              <w:jc w:val="left"/>
              <w:rPr>
                <w:b/>
                <w:sz w:val="18"/>
                <w:szCs w:val="18"/>
                <w:lang w:val="en-US"/>
              </w:rPr>
            </w:pPr>
            <w:r w:rsidRPr="002D73FC">
              <w:rPr>
                <w:b/>
                <w:sz w:val="18"/>
                <w:szCs w:val="18"/>
                <w:lang w:val="en-US"/>
              </w:rPr>
              <w:t>PLAN D'ACTIVITÉS ACCEPTÉ</w:t>
            </w:r>
          </w:p>
        </w:tc>
        <w:tc>
          <w:tcPr>
            <w:tcW w:w="700" w:type="pct"/>
            <w:vAlign w:val="center"/>
            <w:hideMark/>
          </w:tcPr>
          <w:p w14:paraId="12FB78F4" w14:textId="77777777" w:rsidR="00F72392" w:rsidRPr="002D73FC" w:rsidRDefault="00F72392">
            <w:pPr>
              <w:spacing w:before="20" w:after="20"/>
              <w:jc w:val="center"/>
              <w:rPr>
                <w:b/>
                <w:sz w:val="18"/>
                <w:szCs w:val="18"/>
                <w:lang w:val="en-US"/>
              </w:rPr>
            </w:pPr>
            <w:r w:rsidRPr="002D73FC">
              <w:rPr>
                <w:b/>
                <w:sz w:val="18"/>
                <w:szCs w:val="18"/>
                <w:lang w:val="en-US"/>
              </w:rPr>
              <w:t>2026</w:t>
            </w:r>
          </w:p>
        </w:tc>
        <w:tc>
          <w:tcPr>
            <w:tcW w:w="700" w:type="pct"/>
            <w:vAlign w:val="center"/>
            <w:hideMark/>
          </w:tcPr>
          <w:p w14:paraId="545BD1ED" w14:textId="77777777" w:rsidR="00F72392" w:rsidRPr="002D73FC" w:rsidRDefault="00F72392">
            <w:pPr>
              <w:spacing w:before="20" w:after="20"/>
              <w:jc w:val="center"/>
              <w:rPr>
                <w:b/>
                <w:sz w:val="18"/>
                <w:szCs w:val="18"/>
                <w:lang w:val="en-US"/>
              </w:rPr>
            </w:pPr>
            <w:r w:rsidRPr="002D73FC">
              <w:rPr>
                <w:b/>
                <w:sz w:val="18"/>
                <w:szCs w:val="18"/>
                <w:lang w:val="en-US"/>
              </w:rPr>
              <w:t>2027</w:t>
            </w:r>
          </w:p>
        </w:tc>
        <w:tc>
          <w:tcPr>
            <w:tcW w:w="700" w:type="pct"/>
            <w:vAlign w:val="center"/>
            <w:hideMark/>
          </w:tcPr>
          <w:p w14:paraId="61914E28" w14:textId="77777777" w:rsidR="00F72392" w:rsidRPr="002D73FC" w:rsidRDefault="00F72392">
            <w:pPr>
              <w:spacing w:before="20" w:after="20"/>
              <w:jc w:val="center"/>
              <w:rPr>
                <w:b/>
                <w:sz w:val="18"/>
                <w:szCs w:val="18"/>
                <w:lang w:val="en-US"/>
              </w:rPr>
            </w:pPr>
            <w:r w:rsidRPr="002D73FC">
              <w:rPr>
                <w:b/>
                <w:sz w:val="18"/>
                <w:szCs w:val="18"/>
                <w:lang w:val="en-US"/>
              </w:rPr>
              <w:t>2028</w:t>
            </w:r>
          </w:p>
        </w:tc>
        <w:tc>
          <w:tcPr>
            <w:tcW w:w="700" w:type="pct"/>
            <w:vAlign w:val="center"/>
            <w:hideMark/>
          </w:tcPr>
          <w:p w14:paraId="1E70454D" w14:textId="77777777" w:rsidR="00F72392" w:rsidRPr="002D73FC" w:rsidRDefault="00F72392">
            <w:pPr>
              <w:spacing w:before="20" w:after="20"/>
              <w:jc w:val="center"/>
              <w:rPr>
                <w:b/>
                <w:sz w:val="18"/>
                <w:szCs w:val="18"/>
                <w:lang w:val="en-US"/>
              </w:rPr>
            </w:pPr>
            <w:r w:rsidRPr="002D73FC">
              <w:rPr>
                <w:b/>
                <w:sz w:val="18"/>
                <w:szCs w:val="18"/>
                <w:lang w:val="en-US"/>
              </w:rPr>
              <w:t>Total</w:t>
            </w:r>
          </w:p>
        </w:tc>
      </w:tr>
      <w:tr w:rsidR="006A1E62" w:rsidRPr="002D73FC" w14:paraId="78C9C44E" w14:textId="77777777" w:rsidTr="00AD717D">
        <w:trPr>
          <w:trHeight w:val="156"/>
          <w:jc w:val="center"/>
        </w:trPr>
        <w:tc>
          <w:tcPr>
            <w:tcW w:w="709" w:type="pct"/>
            <w:vMerge w:val="restart"/>
            <w:vAlign w:val="center"/>
            <w:hideMark/>
          </w:tcPr>
          <w:p w14:paraId="5230AB01" w14:textId="4E30D4C7" w:rsidR="006A1E62" w:rsidRPr="00AD717D" w:rsidRDefault="00AD717D" w:rsidP="006A1E62">
            <w:pPr>
              <w:spacing w:before="20" w:after="20"/>
              <w:jc w:val="center"/>
              <w:rPr>
                <w:sz w:val="18"/>
                <w:szCs w:val="18"/>
                <w:lang w:val="fr-FR"/>
              </w:rPr>
            </w:pPr>
            <w:r>
              <w:rPr>
                <w:sz w:val="18"/>
                <w:szCs w:val="18"/>
                <w:lang w:val="fr-FR"/>
              </w:rPr>
              <w:t>ONUDI</w:t>
            </w:r>
          </w:p>
        </w:tc>
        <w:tc>
          <w:tcPr>
            <w:tcW w:w="1491" w:type="pct"/>
            <w:vAlign w:val="center"/>
            <w:hideMark/>
          </w:tcPr>
          <w:p w14:paraId="301D3981" w14:textId="30B6BAD0" w:rsidR="006A1E62" w:rsidRPr="002D73FC" w:rsidRDefault="00AD717D" w:rsidP="006A1E62">
            <w:pPr>
              <w:spacing w:before="20" w:after="20"/>
              <w:jc w:val="left"/>
              <w:rPr>
                <w:sz w:val="18"/>
                <w:szCs w:val="18"/>
                <w:lang w:val="fr-FR"/>
              </w:rPr>
            </w:pPr>
            <w:r w:rsidRPr="00AD717D">
              <w:rPr>
                <w:sz w:val="18"/>
                <w:szCs w:val="18"/>
                <w:lang w:val="fr-FR"/>
              </w:rPr>
              <w:t>É</w:t>
            </w:r>
            <w:r w:rsidR="006A1E62" w:rsidRPr="002D73FC">
              <w:rPr>
                <w:sz w:val="18"/>
                <w:szCs w:val="18"/>
                <w:lang w:val="fr-FR"/>
              </w:rPr>
              <w:t>limination des SAO (tonnes PAO)</w:t>
            </w:r>
          </w:p>
        </w:tc>
        <w:tc>
          <w:tcPr>
            <w:tcW w:w="700" w:type="pct"/>
            <w:vAlign w:val="center"/>
          </w:tcPr>
          <w:p w14:paraId="6C33D22B" w14:textId="5D0970D8" w:rsidR="006A1E62" w:rsidRPr="002D73FC" w:rsidRDefault="006A1E62" w:rsidP="006A1E62">
            <w:pPr>
              <w:spacing w:before="20" w:after="20"/>
              <w:jc w:val="right"/>
              <w:rPr>
                <w:sz w:val="18"/>
                <w:szCs w:val="18"/>
                <w:lang w:val="en-US"/>
              </w:rPr>
            </w:pPr>
            <w:r w:rsidRPr="002D73FC">
              <w:rPr>
                <w:sz w:val="18"/>
                <w:szCs w:val="18"/>
                <w:lang w:val="en-US"/>
              </w:rPr>
              <w:t>0,00</w:t>
            </w:r>
          </w:p>
        </w:tc>
        <w:tc>
          <w:tcPr>
            <w:tcW w:w="700" w:type="pct"/>
            <w:vAlign w:val="center"/>
          </w:tcPr>
          <w:p w14:paraId="1B12A054" w14:textId="610E69C5" w:rsidR="006A1E62" w:rsidRPr="002D73FC" w:rsidRDefault="006A1E62" w:rsidP="006A1E62">
            <w:pPr>
              <w:spacing w:before="20" w:after="20"/>
              <w:jc w:val="right"/>
              <w:rPr>
                <w:sz w:val="18"/>
                <w:szCs w:val="18"/>
                <w:lang w:val="en-US"/>
              </w:rPr>
            </w:pPr>
            <w:r w:rsidRPr="002D73FC">
              <w:rPr>
                <w:sz w:val="18"/>
                <w:szCs w:val="18"/>
                <w:lang w:val="en-US"/>
              </w:rPr>
              <w:t>0,98</w:t>
            </w:r>
          </w:p>
        </w:tc>
        <w:tc>
          <w:tcPr>
            <w:tcW w:w="700" w:type="pct"/>
            <w:vAlign w:val="center"/>
          </w:tcPr>
          <w:p w14:paraId="349D6ECA" w14:textId="3AC05ABB" w:rsidR="006A1E62" w:rsidRPr="002D73FC" w:rsidRDefault="006A1E62" w:rsidP="006A1E62">
            <w:pPr>
              <w:spacing w:before="20" w:after="20"/>
              <w:jc w:val="right"/>
              <w:rPr>
                <w:sz w:val="18"/>
                <w:szCs w:val="18"/>
                <w:lang w:val="en-US"/>
              </w:rPr>
            </w:pPr>
            <w:r w:rsidRPr="002D73FC">
              <w:rPr>
                <w:sz w:val="18"/>
                <w:szCs w:val="18"/>
                <w:lang w:val="en-US"/>
              </w:rPr>
              <w:t>0,00</w:t>
            </w:r>
          </w:p>
        </w:tc>
        <w:tc>
          <w:tcPr>
            <w:tcW w:w="700" w:type="pct"/>
            <w:vAlign w:val="center"/>
          </w:tcPr>
          <w:p w14:paraId="16AFFEAC" w14:textId="6B035003" w:rsidR="006A1E62" w:rsidRPr="002D73FC" w:rsidRDefault="006A1E62" w:rsidP="006A1E62">
            <w:pPr>
              <w:spacing w:before="20" w:after="20"/>
              <w:jc w:val="right"/>
              <w:rPr>
                <w:sz w:val="18"/>
                <w:szCs w:val="18"/>
                <w:lang w:val="en-US"/>
              </w:rPr>
            </w:pPr>
            <w:r w:rsidRPr="002D73FC">
              <w:rPr>
                <w:sz w:val="18"/>
                <w:szCs w:val="18"/>
                <w:lang w:val="en-US"/>
              </w:rPr>
              <w:t>0,98</w:t>
            </w:r>
          </w:p>
        </w:tc>
      </w:tr>
      <w:tr w:rsidR="006A1E62" w:rsidRPr="002D73FC" w14:paraId="6DEABB5D" w14:textId="77777777" w:rsidTr="00AD717D">
        <w:trPr>
          <w:trHeight w:val="55"/>
          <w:jc w:val="center"/>
        </w:trPr>
        <w:tc>
          <w:tcPr>
            <w:tcW w:w="709" w:type="pct"/>
            <w:vMerge/>
            <w:vAlign w:val="center"/>
            <w:hideMark/>
          </w:tcPr>
          <w:p w14:paraId="6F7CCA89" w14:textId="77777777" w:rsidR="006A1E62" w:rsidRPr="002D73FC" w:rsidRDefault="006A1E62" w:rsidP="006A1E62">
            <w:pPr>
              <w:spacing w:before="20" w:after="20"/>
              <w:jc w:val="center"/>
              <w:rPr>
                <w:sz w:val="18"/>
                <w:szCs w:val="18"/>
                <w:lang w:val="en-US"/>
              </w:rPr>
            </w:pPr>
          </w:p>
        </w:tc>
        <w:tc>
          <w:tcPr>
            <w:tcW w:w="1491" w:type="pct"/>
            <w:vAlign w:val="center"/>
            <w:hideMark/>
          </w:tcPr>
          <w:p w14:paraId="2172E0AF" w14:textId="77777777" w:rsidR="006A1E62" w:rsidRPr="002D73FC" w:rsidRDefault="006A1E62" w:rsidP="006A1E62">
            <w:pPr>
              <w:spacing w:before="20" w:after="20"/>
              <w:jc w:val="left"/>
              <w:rPr>
                <w:sz w:val="18"/>
                <w:szCs w:val="18"/>
                <w:lang w:val="en-US"/>
              </w:rPr>
            </w:pPr>
            <w:r w:rsidRPr="002D73FC">
              <w:rPr>
                <w:sz w:val="18"/>
                <w:szCs w:val="18"/>
                <w:lang w:val="en-US"/>
              </w:rPr>
              <w:t>Financement ($US)</w:t>
            </w:r>
          </w:p>
        </w:tc>
        <w:tc>
          <w:tcPr>
            <w:tcW w:w="700" w:type="pct"/>
            <w:vAlign w:val="center"/>
          </w:tcPr>
          <w:p w14:paraId="4F22573D" w14:textId="4E3AED07" w:rsidR="006A1E62" w:rsidRPr="002D73FC" w:rsidRDefault="006A1E62" w:rsidP="006A1E62">
            <w:pPr>
              <w:spacing w:before="20" w:after="20"/>
              <w:jc w:val="right"/>
              <w:rPr>
                <w:sz w:val="18"/>
                <w:szCs w:val="18"/>
                <w:lang w:val="en-US"/>
              </w:rPr>
            </w:pPr>
            <w:r w:rsidRPr="002D73FC">
              <w:rPr>
                <w:sz w:val="18"/>
                <w:szCs w:val="18"/>
                <w:lang w:val="en-US"/>
              </w:rPr>
              <w:t>0</w:t>
            </w:r>
          </w:p>
        </w:tc>
        <w:tc>
          <w:tcPr>
            <w:tcW w:w="700" w:type="pct"/>
            <w:vAlign w:val="center"/>
          </w:tcPr>
          <w:p w14:paraId="7379ABCE" w14:textId="00FCA17B" w:rsidR="006A1E62" w:rsidRPr="002D73FC" w:rsidRDefault="006A1E62" w:rsidP="006A1E62">
            <w:pPr>
              <w:spacing w:before="20" w:after="20"/>
              <w:jc w:val="right"/>
              <w:rPr>
                <w:sz w:val="18"/>
                <w:szCs w:val="18"/>
                <w:lang w:val="en-US"/>
              </w:rPr>
            </w:pPr>
            <w:r w:rsidRPr="002D73FC">
              <w:rPr>
                <w:sz w:val="18"/>
                <w:szCs w:val="18"/>
                <w:lang w:val="en-US"/>
              </w:rPr>
              <w:t>157 857</w:t>
            </w:r>
          </w:p>
        </w:tc>
        <w:tc>
          <w:tcPr>
            <w:tcW w:w="700" w:type="pct"/>
            <w:vAlign w:val="center"/>
          </w:tcPr>
          <w:p w14:paraId="1DC0E637" w14:textId="00659DB1" w:rsidR="006A1E62" w:rsidRPr="002D73FC" w:rsidRDefault="006A1E62" w:rsidP="006A1E62">
            <w:pPr>
              <w:spacing w:before="20" w:after="20"/>
              <w:jc w:val="right"/>
              <w:rPr>
                <w:sz w:val="18"/>
                <w:szCs w:val="18"/>
                <w:lang w:val="en-US"/>
              </w:rPr>
            </w:pPr>
            <w:r w:rsidRPr="002D73FC">
              <w:rPr>
                <w:sz w:val="18"/>
                <w:szCs w:val="18"/>
                <w:lang w:val="en-US"/>
              </w:rPr>
              <w:t>0</w:t>
            </w:r>
          </w:p>
        </w:tc>
        <w:tc>
          <w:tcPr>
            <w:tcW w:w="700" w:type="pct"/>
            <w:vAlign w:val="center"/>
          </w:tcPr>
          <w:p w14:paraId="0C4C8082" w14:textId="792163F8" w:rsidR="006A1E62" w:rsidRPr="002D73FC" w:rsidRDefault="006A1E62" w:rsidP="006A1E62">
            <w:pPr>
              <w:spacing w:before="20" w:after="20"/>
              <w:jc w:val="right"/>
              <w:rPr>
                <w:sz w:val="18"/>
                <w:szCs w:val="18"/>
                <w:lang w:val="en-US"/>
              </w:rPr>
            </w:pPr>
            <w:r w:rsidRPr="002D73FC">
              <w:rPr>
                <w:sz w:val="18"/>
                <w:szCs w:val="18"/>
                <w:lang w:val="en-US"/>
              </w:rPr>
              <w:t>157 857</w:t>
            </w:r>
          </w:p>
        </w:tc>
      </w:tr>
      <w:tr w:rsidR="006A1E62" w:rsidRPr="002D73FC" w14:paraId="3C1FE2F9" w14:textId="77777777" w:rsidTr="00AD717D">
        <w:trPr>
          <w:trHeight w:val="78"/>
          <w:jc w:val="center"/>
        </w:trPr>
        <w:tc>
          <w:tcPr>
            <w:tcW w:w="709" w:type="pct"/>
            <w:vMerge w:val="restart"/>
            <w:vAlign w:val="center"/>
            <w:hideMark/>
          </w:tcPr>
          <w:p w14:paraId="6122CB34" w14:textId="58492BB1" w:rsidR="006A1E62" w:rsidRPr="002D73FC" w:rsidRDefault="006A1E62" w:rsidP="006A1E62">
            <w:pPr>
              <w:spacing w:before="20" w:after="20"/>
              <w:jc w:val="center"/>
              <w:rPr>
                <w:sz w:val="18"/>
                <w:szCs w:val="18"/>
                <w:lang w:val="en-US"/>
              </w:rPr>
            </w:pPr>
            <w:r w:rsidRPr="002D73FC">
              <w:rPr>
                <w:color w:val="000000" w:themeColor="text1"/>
                <w:sz w:val="18"/>
                <w:szCs w:val="18"/>
              </w:rPr>
              <w:t>PNUE</w:t>
            </w:r>
          </w:p>
        </w:tc>
        <w:tc>
          <w:tcPr>
            <w:tcW w:w="1491" w:type="pct"/>
            <w:vAlign w:val="center"/>
            <w:hideMark/>
          </w:tcPr>
          <w:p w14:paraId="0EDA83CD" w14:textId="6D9F933D" w:rsidR="006A1E62" w:rsidRPr="002D73FC" w:rsidRDefault="00AD717D" w:rsidP="006A1E62">
            <w:pPr>
              <w:spacing w:before="20" w:after="20"/>
              <w:jc w:val="left"/>
              <w:rPr>
                <w:sz w:val="18"/>
                <w:szCs w:val="18"/>
                <w:lang w:val="fr-FR"/>
              </w:rPr>
            </w:pPr>
            <w:r w:rsidRPr="00AD717D">
              <w:rPr>
                <w:sz w:val="18"/>
                <w:szCs w:val="18"/>
                <w:lang w:val="fr-FR"/>
              </w:rPr>
              <w:t>É</w:t>
            </w:r>
            <w:r w:rsidR="006A1E62" w:rsidRPr="002D73FC">
              <w:rPr>
                <w:sz w:val="18"/>
                <w:szCs w:val="18"/>
                <w:lang w:val="fr-FR"/>
              </w:rPr>
              <w:t>limination des SAO (tonnes PAO)</w:t>
            </w:r>
          </w:p>
        </w:tc>
        <w:tc>
          <w:tcPr>
            <w:tcW w:w="700" w:type="pct"/>
            <w:vAlign w:val="center"/>
          </w:tcPr>
          <w:p w14:paraId="6FFF1740" w14:textId="6CD8C070" w:rsidR="006A1E62" w:rsidRPr="002D73FC" w:rsidRDefault="006A1E62" w:rsidP="006A1E62">
            <w:pPr>
              <w:spacing w:before="20" w:after="20"/>
              <w:jc w:val="right"/>
              <w:rPr>
                <w:sz w:val="18"/>
                <w:szCs w:val="18"/>
                <w:lang w:val="en-US"/>
              </w:rPr>
            </w:pPr>
            <w:r w:rsidRPr="002D73FC">
              <w:rPr>
                <w:sz w:val="18"/>
                <w:szCs w:val="18"/>
                <w:lang w:val="en-US"/>
              </w:rPr>
              <w:t>0,00</w:t>
            </w:r>
          </w:p>
        </w:tc>
        <w:tc>
          <w:tcPr>
            <w:tcW w:w="700" w:type="pct"/>
            <w:vAlign w:val="center"/>
          </w:tcPr>
          <w:p w14:paraId="282BF2E7" w14:textId="76CBA946" w:rsidR="006A1E62" w:rsidRPr="002D73FC" w:rsidRDefault="006A1E62" w:rsidP="006A1E62">
            <w:pPr>
              <w:spacing w:before="20" w:after="20"/>
              <w:jc w:val="right"/>
              <w:rPr>
                <w:sz w:val="18"/>
                <w:szCs w:val="18"/>
                <w:lang w:val="en-US"/>
              </w:rPr>
            </w:pPr>
            <w:r w:rsidRPr="002D73FC">
              <w:rPr>
                <w:sz w:val="18"/>
                <w:szCs w:val="18"/>
                <w:lang w:val="en-US"/>
              </w:rPr>
              <w:t>0,06</w:t>
            </w:r>
          </w:p>
        </w:tc>
        <w:tc>
          <w:tcPr>
            <w:tcW w:w="700" w:type="pct"/>
            <w:vAlign w:val="center"/>
          </w:tcPr>
          <w:p w14:paraId="39125D1D" w14:textId="555F360A" w:rsidR="006A1E62" w:rsidRPr="002D73FC" w:rsidRDefault="006A1E62" w:rsidP="006A1E62">
            <w:pPr>
              <w:spacing w:before="20" w:after="20"/>
              <w:jc w:val="right"/>
              <w:rPr>
                <w:sz w:val="18"/>
                <w:szCs w:val="18"/>
                <w:lang w:val="en-US"/>
              </w:rPr>
            </w:pPr>
            <w:r w:rsidRPr="002D73FC">
              <w:rPr>
                <w:sz w:val="18"/>
                <w:szCs w:val="18"/>
                <w:lang w:val="en-US"/>
              </w:rPr>
              <w:t>0,00</w:t>
            </w:r>
          </w:p>
        </w:tc>
        <w:tc>
          <w:tcPr>
            <w:tcW w:w="700" w:type="pct"/>
            <w:vAlign w:val="center"/>
          </w:tcPr>
          <w:p w14:paraId="108AE92B" w14:textId="11051C0E" w:rsidR="006A1E62" w:rsidRPr="002D73FC" w:rsidRDefault="006A1E62" w:rsidP="006A1E62">
            <w:pPr>
              <w:spacing w:before="20" w:after="20"/>
              <w:jc w:val="right"/>
              <w:rPr>
                <w:sz w:val="18"/>
                <w:szCs w:val="18"/>
                <w:lang w:val="en-US"/>
              </w:rPr>
            </w:pPr>
            <w:r w:rsidRPr="002D73FC">
              <w:rPr>
                <w:sz w:val="18"/>
                <w:szCs w:val="18"/>
                <w:lang w:val="en-US"/>
              </w:rPr>
              <w:t>0,06</w:t>
            </w:r>
          </w:p>
        </w:tc>
      </w:tr>
      <w:tr w:rsidR="006A1E62" w:rsidRPr="002D73FC" w14:paraId="7DBDBB00" w14:textId="77777777" w:rsidTr="00AD717D">
        <w:trPr>
          <w:trHeight w:val="77"/>
          <w:jc w:val="center"/>
        </w:trPr>
        <w:tc>
          <w:tcPr>
            <w:tcW w:w="709" w:type="pct"/>
            <w:vMerge/>
            <w:vAlign w:val="center"/>
            <w:hideMark/>
          </w:tcPr>
          <w:p w14:paraId="2E5347D2" w14:textId="77777777" w:rsidR="006A1E62" w:rsidRPr="002D73FC" w:rsidRDefault="006A1E62" w:rsidP="006A1E62">
            <w:pPr>
              <w:spacing w:before="20" w:after="20"/>
              <w:jc w:val="left"/>
              <w:rPr>
                <w:sz w:val="18"/>
                <w:szCs w:val="18"/>
                <w:lang w:val="en-US"/>
              </w:rPr>
            </w:pPr>
          </w:p>
        </w:tc>
        <w:tc>
          <w:tcPr>
            <w:tcW w:w="1491" w:type="pct"/>
            <w:vAlign w:val="center"/>
            <w:hideMark/>
          </w:tcPr>
          <w:p w14:paraId="4BF70334" w14:textId="77777777" w:rsidR="006A1E62" w:rsidRPr="002D73FC" w:rsidRDefault="006A1E62" w:rsidP="006A1E62">
            <w:pPr>
              <w:spacing w:before="20" w:after="20"/>
              <w:jc w:val="left"/>
              <w:rPr>
                <w:sz w:val="18"/>
                <w:szCs w:val="18"/>
                <w:lang w:val="en-US"/>
              </w:rPr>
            </w:pPr>
            <w:r w:rsidRPr="002D73FC">
              <w:rPr>
                <w:sz w:val="18"/>
                <w:szCs w:val="18"/>
                <w:lang w:val="en-US"/>
              </w:rPr>
              <w:t>Financement ($US)</w:t>
            </w:r>
          </w:p>
        </w:tc>
        <w:tc>
          <w:tcPr>
            <w:tcW w:w="700" w:type="pct"/>
            <w:vAlign w:val="center"/>
          </w:tcPr>
          <w:p w14:paraId="5E42B968" w14:textId="525B813F" w:rsidR="006A1E62" w:rsidRPr="002D73FC" w:rsidRDefault="006A1E62" w:rsidP="006A1E62">
            <w:pPr>
              <w:spacing w:before="20" w:after="20"/>
              <w:jc w:val="right"/>
              <w:rPr>
                <w:sz w:val="18"/>
                <w:szCs w:val="18"/>
                <w:lang w:val="en-US"/>
              </w:rPr>
            </w:pPr>
            <w:r w:rsidRPr="002D73FC">
              <w:rPr>
                <w:sz w:val="18"/>
                <w:szCs w:val="18"/>
                <w:lang w:val="en-US"/>
              </w:rPr>
              <w:t>0</w:t>
            </w:r>
          </w:p>
        </w:tc>
        <w:tc>
          <w:tcPr>
            <w:tcW w:w="700" w:type="pct"/>
            <w:vAlign w:val="center"/>
          </w:tcPr>
          <w:p w14:paraId="40CFAA9D" w14:textId="7E29C81B" w:rsidR="006A1E62" w:rsidRPr="002D73FC" w:rsidRDefault="006A1E62" w:rsidP="006A1E62">
            <w:pPr>
              <w:spacing w:before="20" w:after="20"/>
              <w:jc w:val="right"/>
              <w:rPr>
                <w:sz w:val="18"/>
                <w:szCs w:val="18"/>
                <w:lang w:val="en-US"/>
              </w:rPr>
            </w:pPr>
            <w:r w:rsidRPr="002D73FC">
              <w:rPr>
                <w:sz w:val="18"/>
                <w:szCs w:val="18"/>
                <w:lang w:val="en-US"/>
              </w:rPr>
              <w:t>10 170</w:t>
            </w:r>
          </w:p>
        </w:tc>
        <w:tc>
          <w:tcPr>
            <w:tcW w:w="700" w:type="pct"/>
            <w:vAlign w:val="center"/>
          </w:tcPr>
          <w:p w14:paraId="79D12F16" w14:textId="40A8F3F4" w:rsidR="006A1E62" w:rsidRPr="002D73FC" w:rsidRDefault="006A1E62" w:rsidP="006A1E62">
            <w:pPr>
              <w:spacing w:before="20" w:after="20"/>
              <w:jc w:val="right"/>
              <w:rPr>
                <w:sz w:val="18"/>
                <w:szCs w:val="18"/>
                <w:lang w:val="en-US"/>
              </w:rPr>
            </w:pPr>
            <w:r w:rsidRPr="002D73FC">
              <w:rPr>
                <w:sz w:val="18"/>
                <w:szCs w:val="18"/>
                <w:lang w:val="en-US"/>
              </w:rPr>
              <w:t>0</w:t>
            </w:r>
          </w:p>
        </w:tc>
        <w:tc>
          <w:tcPr>
            <w:tcW w:w="700" w:type="pct"/>
            <w:vAlign w:val="center"/>
          </w:tcPr>
          <w:p w14:paraId="690847F7" w14:textId="0C11FB6A" w:rsidR="006A1E62" w:rsidRPr="002D73FC" w:rsidRDefault="006A1E62" w:rsidP="006A1E62">
            <w:pPr>
              <w:spacing w:before="20" w:after="20"/>
              <w:jc w:val="right"/>
              <w:rPr>
                <w:sz w:val="18"/>
                <w:szCs w:val="18"/>
                <w:lang w:val="en-US"/>
              </w:rPr>
            </w:pPr>
            <w:r w:rsidRPr="002D73FC">
              <w:rPr>
                <w:sz w:val="18"/>
                <w:szCs w:val="18"/>
                <w:lang w:val="en-US"/>
              </w:rPr>
              <w:t>10 170</w:t>
            </w:r>
          </w:p>
        </w:tc>
      </w:tr>
    </w:tbl>
    <w:p w14:paraId="2BC9729D" w14:textId="77777777" w:rsidR="00F72392" w:rsidRPr="002D73FC" w:rsidRDefault="00F72392">
      <w:pPr>
        <w:spacing w:before="20" w:after="20"/>
        <w:jc w:val="center"/>
        <w:rPr>
          <w:sz w:val="18"/>
          <w:szCs w:val="18"/>
        </w:rPr>
      </w:pPr>
    </w:p>
    <w:tbl>
      <w:tblPr>
        <w:tblStyle w:val="TableGrid"/>
        <w:tblW w:w="5352"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1273"/>
        <w:gridCol w:w="851"/>
        <w:gridCol w:w="1383"/>
        <w:gridCol w:w="810"/>
        <w:gridCol w:w="720"/>
        <w:gridCol w:w="720"/>
        <w:gridCol w:w="630"/>
        <w:gridCol w:w="810"/>
        <w:gridCol w:w="810"/>
        <w:gridCol w:w="630"/>
        <w:gridCol w:w="679"/>
        <w:gridCol w:w="793"/>
      </w:tblGrid>
      <w:tr w:rsidR="00FF5873" w:rsidRPr="002D73FC" w14:paraId="52EC8539" w14:textId="77777777" w:rsidTr="003025C1">
        <w:trPr>
          <w:trHeight w:val="79"/>
          <w:jc w:val="center"/>
        </w:trPr>
        <w:tc>
          <w:tcPr>
            <w:tcW w:w="3507" w:type="dxa"/>
            <w:gridSpan w:val="3"/>
            <w:tcBorders>
              <w:top w:val="single" w:sz="2" w:space="0" w:color="auto"/>
              <w:left w:val="single" w:sz="2" w:space="0" w:color="auto"/>
              <w:bottom w:val="single" w:sz="2" w:space="0" w:color="auto"/>
              <w:right w:val="single" w:sz="2" w:space="0" w:color="auto"/>
            </w:tcBorders>
            <w:vAlign w:val="center"/>
            <w:hideMark/>
          </w:tcPr>
          <w:p w14:paraId="6A3EA868" w14:textId="3919B00A" w:rsidR="00FF5873" w:rsidRPr="002D73FC" w:rsidRDefault="00FF5873" w:rsidP="007D7201">
            <w:pPr>
              <w:spacing w:before="20" w:after="20"/>
              <w:ind w:left="38"/>
              <w:jc w:val="left"/>
              <w:rPr>
                <w:b/>
                <w:sz w:val="18"/>
                <w:szCs w:val="18"/>
                <w:lang w:val="en-US"/>
              </w:rPr>
            </w:pPr>
            <w:r w:rsidRPr="002D73FC">
              <w:rPr>
                <w:b/>
                <w:sz w:val="18"/>
                <w:szCs w:val="18"/>
                <w:lang w:val="en-US"/>
              </w:rPr>
              <w:t xml:space="preserve">DONNÉES DU PROJET </w:t>
            </w:r>
          </w:p>
        </w:tc>
        <w:tc>
          <w:tcPr>
            <w:tcW w:w="810" w:type="dxa"/>
            <w:tcBorders>
              <w:top w:val="single" w:sz="2" w:space="0" w:color="auto"/>
              <w:left w:val="single" w:sz="2" w:space="0" w:color="auto"/>
              <w:bottom w:val="single" w:sz="2" w:space="0" w:color="auto"/>
              <w:right w:val="single" w:sz="2" w:space="0" w:color="auto"/>
            </w:tcBorders>
          </w:tcPr>
          <w:p w14:paraId="00CF808A" w14:textId="6AA3946C" w:rsidR="00FF5873" w:rsidRPr="002D73FC" w:rsidRDefault="00FF5873" w:rsidP="007D7201">
            <w:pPr>
              <w:spacing w:before="20" w:after="20"/>
              <w:ind w:left="38"/>
              <w:jc w:val="center"/>
              <w:rPr>
                <w:b/>
                <w:sz w:val="18"/>
                <w:szCs w:val="18"/>
                <w:highlight w:val="cyan"/>
                <w:lang w:val="en-US"/>
              </w:rPr>
            </w:pPr>
            <w:r w:rsidRPr="002D73FC">
              <w:rPr>
                <w:b/>
                <w:sz w:val="18"/>
                <w:szCs w:val="18"/>
              </w:rPr>
              <w:t>2021</w:t>
            </w:r>
          </w:p>
        </w:tc>
        <w:tc>
          <w:tcPr>
            <w:tcW w:w="720" w:type="dxa"/>
            <w:tcBorders>
              <w:top w:val="single" w:sz="2" w:space="0" w:color="auto"/>
              <w:left w:val="single" w:sz="2" w:space="0" w:color="auto"/>
              <w:bottom w:val="single" w:sz="2" w:space="0" w:color="auto"/>
              <w:right w:val="single" w:sz="2" w:space="0" w:color="auto"/>
            </w:tcBorders>
          </w:tcPr>
          <w:p w14:paraId="3382F10B" w14:textId="38B2A5A0" w:rsidR="00FF5873" w:rsidRPr="002D73FC" w:rsidRDefault="00D83A30" w:rsidP="007D7201">
            <w:pPr>
              <w:spacing w:before="20" w:after="20"/>
              <w:jc w:val="center"/>
              <w:rPr>
                <w:b/>
                <w:sz w:val="18"/>
                <w:szCs w:val="18"/>
                <w:highlight w:val="cyan"/>
                <w:lang w:val="en-US"/>
              </w:rPr>
            </w:pPr>
            <w:r w:rsidRPr="002D73FC">
              <w:rPr>
                <w:b/>
                <w:sz w:val="18"/>
                <w:szCs w:val="18"/>
                <w:vertAlign w:val="superscript"/>
              </w:rPr>
              <w:t>*</w:t>
            </w:r>
            <w:r w:rsidR="00FF5873" w:rsidRPr="002D73FC">
              <w:rPr>
                <w:b/>
                <w:sz w:val="18"/>
                <w:szCs w:val="18"/>
              </w:rPr>
              <w:t xml:space="preserve"> 2022-2023</w:t>
            </w:r>
          </w:p>
        </w:tc>
        <w:tc>
          <w:tcPr>
            <w:tcW w:w="720" w:type="dxa"/>
            <w:tcBorders>
              <w:top w:val="single" w:sz="2" w:space="0" w:color="auto"/>
              <w:left w:val="single" w:sz="2" w:space="0" w:color="auto"/>
              <w:bottom w:val="single" w:sz="2" w:space="0" w:color="auto"/>
              <w:right w:val="single" w:sz="2" w:space="0" w:color="auto"/>
            </w:tcBorders>
          </w:tcPr>
          <w:p w14:paraId="416614B4" w14:textId="7B62BF21" w:rsidR="00FF5873" w:rsidRPr="002D73FC" w:rsidRDefault="00FF5873" w:rsidP="007D7201">
            <w:pPr>
              <w:spacing w:before="20" w:after="20"/>
              <w:jc w:val="center"/>
              <w:rPr>
                <w:b/>
                <w:sz w:val="18"/>
                <w:szCs w:val="18"/>
                <w:highlight w:val="cyan"/>
                <w:lang w:val="en-US"/>
              </w:rPr>
            </w:pPr>
            <w:r w:rsidRPr="002D73FC">
              <w:rPr>
                <w:b/>
                <w:sz w:val="18"/>
                <w:szCs w:val="18"/>
              </w:rPr>
              <w:t>2024</w:t>
            </w:r>
          </w:p>
        </w:tc>
        <w:tc>
          <w:tcPr>
            <w:tcW w:w="630" w:type="dxa"/>
            <w:tcBorders>
              <w:top w:val="single" w:sz="2" w:space="0" w:color="auto"/>
              <w:left w:val="single" w:sz="2" w:space="0" w:color="auto"/>
              <w:bottom w:val="single" w:sz="2" w:space="0" w:color="auto"/>
              <w:right w:val="single" w:sz="2" w:space="0" w:color="auto"/>
            </w:tcBorders>
          </w:tcPr>
          <w:p w14:paraId="5171EAB7" w14:textId="7403A63E" w:rsidR="00FF5873" w:rsidRPr="002D73FC" w:rsidRDefault="00FF5873" w:rsidP="007D7201">
            <w:pPr>
              <w:spacing w:before="20" w:after="20"/>
              <w:jc w:val="center"/>
              <w:rPr>
                <w:b/>
                <w:sz w:val="18"/>
                <w:szCs w:val="18"/>
              </w:rPr>
            </w:pPr>
            <w:r w:rsidRPr="002D73FC">
              <w:rPr>
                <w:b/>
                <w:sz w:val="18"/>
                <w:szCs w:val="18"/>
              </w:rPr>
              <w:t>2025</w:t>
            </w:r>
          </w:p>
        </w:tc>
        <w:tc>
          <w:tcPr>
            <w:tcW w:w="810" w:type="dxa"/>
            <w:tcBorders>
              <w:top w:val="single" w:sz="2" w:space="0" w:color="auto"/>
              <w:left w:val="single" w:sz="2" w:space="0" w:color="auto"/>
              <w:bottom w:val="single" w:sz="2" w:space="0" w:color="auto"/>
              <w:right w:val="single" w:sz="2" w:space="0" w:color="auto"/>
            </w:tcBorders>
          </w:tcPr>
          <w:p w14:paraId="63BB782A" w14:textId="3A6791F9" w:rsidR="00973586" w:rsidRPr="002D73FC" w:rsidRDefault="00FF5873" w:rsidP="007D7201">
            <w:pPr>
              <w:spacing w:before="20" w:after="20"/>
              <w:jc w:val="center"/>
              <w:rPr>
                <w:b/>
                <w:sz w:val="18"/>
                <w:szCs w:val="18"/>
              </w:rPr>
            </w:pPr>
            <w:r w:rsidRPr="002D73FC">
              <w:rPr>
                <w:b/>
                <w:sz w:val="18"/>
                <w:szCs w:val="18"/>
              </w:rPr>
              <w:t>2026</w:t>
            </w:r>
          </w:p>
          <w:p w14:paraId="04351D57" w14:textId="4144916C" w:rsidR="00FF5873" w:rsidRPr="002D73FC" w:rsidRDefault="00FF5873" w:rsidP="007D7201">
            <w:pPr>
              <w:spacing w:before="20" w:after="20"/>
              <w:jc w:val="center"/>
              <w:rPr>
                <w:b/>
                <w:sz w:val="18"/>
                <w:szCs w:val="18"/>
                <w:highlight w:val="cyan"/>
                <w:lang w:val="en-US"/>
              </w:rPr>
            </w:pPr>
          </w:p>
        </w:tc>
        <w:tc>
          <w:tcPr>
            <w:tcW w:w="810" w:type="dxa"/>
            <w:tcBorders>
              <w:top w:val="single" w:sz="2" w:space="0" w:color="auto"/>
              <w:left w:val="single" w:sz="2" w:space="0" w:color="auto"/>
              <w:bottom w:val="single" w:sz="2" w:space="0" w:color="auto"/>
              <w:right w:val="single" w:sz="2" w:space="0" w:color="auto"/>
            </w:tcBorders>
          </w:tcPr>
          <w:p w14:paraId="3B93B3F9" w14:textId="359E1F8B" w:rsidR="00FF5873" w:rsidRPr="002D73FC" w:rsidRDefault="00FF5873" w:rsidP="007D7201">
            <w:pPr>
              <w:spacing w:before="20" w:after="20"/>
              <w:jc w:val="center"/>
              <w:rPr>
                <w:b/>
                <w:sz w:val="18"/>
                <w:szCs w:val="18"/>
                <w:highlight w:val="cyan"/>
                <w:lang w:val="en-US"/>
              </w:rPr>
            </w:pPr>
            <w:r w:rsidRPr="002D73FC">
              <w:rPr>
                <w:b/>
                <w:sz w:val="18"/>
                <w:szCs w:val="18"/>
              </w:rPr>
              <w:t>2027</w:t>
            </w:r>
          </w:p>
        </w:tc>
        <w:tc>
          <w:tcPr>
            <w:tcW w:w="630" w:type="dxa"/>
            <w:tcBorders>
              <w:top w:val="single" w:sz="2" w:space="0" w:color="auto"/>
              <w:left w:val="single" w:sz="2" w:space="0" w:color="auto"/>
              <w:bottom w:val="single" w:sz="2" w:space="0" w:color="auto"/>
              <w:right w:val="single" w:sz="2" w:space="0" w:color="auto"/>
            </w:tcBorders>
          </w:tcPr>
          <w:p w14:paraId="3C1449DA" w14:textId="103C7661" w:rsidR="00FF5873" w:rsidRPr="002D73FC" w:rsidRDefault="00FF5873" w:rsidP="007D7201">
            <w:pPr>
              <w:spacing w:before="20" w:after="20"/>
              <w:jc w:val="center"/>
              <w:rPr>
                <w:b/>
                <w:sz w:val="18"/>
                <w:szCs w:val="18"/>
                <w:highlight w:val="cyan"/>
                <w:lang w:val="en-US"/>
              </w:rPr>
            </w:pPr>
            <w:r w:rsidRPr="002D73FC">
              <w:rPr>
                <w:b/>
                <w:sz w:val="18"/>
                <w:szCs w:val="18"/>
              </w:rPr>
              <w:t>2028-2029</w:t>
            </w:r>
          </w:p>
        </w:tc>
        <w:tc>
          <w:tcPr>
            <w:tcW w:w="679" w:type="dxa"/>
            <w:tcBorders>
              <w:top w:val="single" w:sz="2" w:space="0" w:color="auto"/>
              <w:left w:val="single" w:sz="2" w:space="0" w:color="auto"/>
              <w:bottom w:val="single" w:sz="2" w:space="0" w:color="auto"/>
              <w:right w:val="single" w:sz="2" w:space="0" w:color="auto"/>
            </w:tcBorders>
          </w:tcPr>
          <w:p w14:paraId="04B3499B" w14:textId="7A961F6E" w:rsidR="00FF5873" w:rsidRPr="002D73FC" w:rsidRDefault="00FF5873" w:rsidP="007D7201">
            <w:pPr>
              <w:spacing w:before="20" w:after="20"/>
              <w:jc w:val="center"/>
              <w:rPr>
                <w:b/>
                <w:sz w:val="18"/>
                <w:szCs w:val="18"/>
                <w:highlight w:val="cyan"/>
                <w:lang w:val="en-US"/>
              </w:rPr>
            </w:pPr>
            <w:r w:rsidRPr="002D73FC">
              <w:rPr>
                <w:b/>
                <w:sz w:val="18"/>
                <w:szCs w:val="18"/>
              </w:rPr>
              <w:t>2030</w:t>
            </w:r>
          </w:p>
        </w:tc>
        <w:tc>
          <w:tcPr>
            <w:tcW w:w="793" w:type="dxa"/>
            <w:tcBorders>
              <w:top w:val="single" w:sz="2" w:space="0" w:color="auto"/>
              <w:left w:val="single" w:sz="2" w:space="0" w:color="auto"/>
              <w:bottom w:val="single" w:sz="2" w:space="0" w:color="auto"/>
              <w:right w:val="single" w:sz="2" w:space="0" w:color="auto"/>
            </w:tcBorders>
            <w:vAlign w:val="center"/>
            <w:hideMark/>
          </w:tcPr>
          <w:p w14:paraId="6D1B7F38" w14:textId="77777777" w:rsidR="00FF5873" w:rsidRPr="002D73FC" w:rsidRDefault="00FF5873" w:rsidP="007D7201">
            <w:pPr>
              <w:spacing w:before="20" w:after="20"/>
              <w:jc w:val="center"/>
              <w:rPr>
                <w:b/>
                <w:sz w:val="18"/>
                <w:szCs w:val="18"/>
                <w:lang w:val="en-US"/>
              </w:rPr>
            </w:pPr>
            <w:r w:rsidRPr="002D73FC">
              <w:rPr>
                <w:b/>
                <w:sz w:val="18"/>
                <w:szCs w:val="18"/>
                <w:lang w:val="en-US"/>
              </w:rPr>
              <w:t>Total</w:t>
            </w:r>
          </w:p>
        </w:tc>
      </w:tr>
      <w:tr w:rsidR="00FF5873" w:rsidRPr="002D73FC" w14:paraId="6C7DE14C" w14:textId="77777777" w:rsidTr="003025C1">
        <w:trPr>
          <w:trHeight w:val="69"/>
          <w:jc w:val="center"/>
        </w:trPr>
        <w:tc>
          <w:tcPr>
            <w:tcW w:w="1273" w:type="dxa"/>
            <w:vMerge w:val="restart"/>
            <w:tcBorders>
              <w:top w:val="single" w:sz="2" w:space="0" w:color="auto"/>
              <w:left w:val="single" w:sz="2" w:space="0" w:color="auto"/>
              <w:right w:val="single" w:sz="2" w:space="0" w:color="auto"/>
            </w:tcBorders>
            <w:vAlign w:val="center"/>
            <w:hideMark/>
          </w:tcPr>
          <w:p w14:paraId="56BFBB8A" w14:textId="77777777" w:rsidR="00FF5873" w:rsidRPr="002D73FC" w:rsidRDefault="00FF5873" w:rsidP="00FF5873">
            <w:pPr>
              <w:spacing w:before="20" w:after="20"/>
              <w:ind w:left="38"/>
              <w:jc w:val="left"/>
              <w:rPr>
                <w:sz w:val="18"/>
                <w:szCs w:val="18"/>
                <w:lang w:val="fr-CA"/>
              </w:rPr>
            </w:pPr>
            <w:r w:rsidRPr="002D73FC">
              <w:rPr>
                <w:sz w:val="18"/>
                <w:szCs w:val="18"/>
              </w:rPr>
              <w:t xml:space="preserve">Consommation </w:t>
            </w:r>
            <w:r w:rsidRPr="002D73FC">
              <w:rPr>
                <w:sz w:val="18"/>
                <w:szCs w:val="18"/>
                <w:lang w:val="fr-CA"/>
              </w:rPr>
              <w:t>(tonnes PAO)</w:t>
            </w:r>
          </w:p>
        </w:tc>
        <w:tc>
          <w:tcPr>
            <w:tcW w:w="2234" w:type="dxa"/>
            <w:gridSpan w:val="2"/>
            <w:tcBorders>
              <w:top w:val="single" w:sz="2" w:space="0" w:color="auto"/>
              <w:left w:val="single" w:sz="2" w:space="0" w:color="auto"/>
              <w:bottom w:val="single" w:sz="2" w:space="0" w:color="auto"/>
              <w:right w:val="single" w:sz="2" w:space="0" w:color="auto"/>
            </w:tcBorders>
            <w:vAlign w:val="center"/>
          </w:tcPr>
          <w:p w14:paraId="148A8330" w14:textId="77777777" w:rsidR="00FF5873" w:rsidRPr="002D73FC" w:rsidRDefault="00FF5873" w:rsidP="00FF5873">
            <w:pPr>
              <w:spacing w:before="20" w:after="20"/>
              <w:ind w:left="38"/>
              <w:jc w:val="left"/>
              <w:rPr>
                <w:sz w:val="18"/>
                <w:szCs w:val="18"/>
                <w:lang w:val="fr-FR"/>
              </w:rPr>
            </w:pPr>
            <w:r w:rsidRPr="002D73FC">
              <w:rPr>
                <w:sz w:val="18"/>
                <w:szCs w:val="18"/>
                <w:lang w:val="fr-FR"/>
              </w:rPr>
              <w:t>Limites du Protocole de Montréal</w:t>
            </w:r>
          </w:p>
        </w:tc>
        <w:tc>
          <w:tcPr>
            <w:tcW w:w="810" w:type="dxa"/>
            <w:tcBorders>
              <w:top w:val="single" w:sz="2" w:space="0" w:color="auto"/>
              <w:left w:val="single" w:sz="2" w:space="0" w:color="auto"/>
              <w:bottom w:val="single" w:sz="2" w:space="0" w:color="auto"/>
              <w:right w:val="single" w:sz="2" w:space="0" w:color="auto"/>
            </w:tcBorders>
          </w:tcPr>
          <w:p w14:paraId="20D78B0D" w14:textId="569342F4" w:rsidR="00FF5873" w:rsidRPr="002D73FC" w:rsidRDefault="00FF5873" w:rsidP="00FF5873">
            <w:pPr>
              <w:spacing w:before="20" w:after="20"/>
              <w:ind w:left="38"/>
              <w:jc w:val="right"/>
              <w:rPr>
                <w:sz w:val="18"/>
                <w:szCs w:val="18"/>
                <w:lang w:val="en-US"/>
              </w:rPr>
            </w:pPr>
            <w:r w:rsidRPr="002D73FC">
              <w:rPr>
                <w:color w:val="000000"/>
                <w:sz w:val="18"/>
                <w:szCs w:val="18"/>
                <w:lang w:eastAsia="en-CA"/>
              </w:rPr>
              <w:t>3,97</w:t>
            </w:r>
          </w:p>
        </w:tc>
        <w:tc>
          <w:tcPr>
            <w:tcW w:w="720" w:type="dxa"/>
            <w:tcBorders>
              <w:top w:val="single" w:sz="2" w:space="0" w:color="auto"/>
              <w:left w:val="single" w:sz="2" w:space="0" w:color="auto"/>
              <w:bottom w:val="single" w:sz="2" w:space="0" w:color="auto"/>
              <w:right w:val="single" w:sz="2" w:space="0" w:color="auto"/>
            </w:tcBorders>
          </w:tcPr>
          <w:p w14:paraId="07FE378F" w14:textId="6A7C7290" w:rsidR="00FF5873" w:rsidRPr="002D73FC" w:rsidRDefault="00FF5873" w:rsidP="00FF5873">
            <w:pPr>
              <w:spacing w:before="20" w:after="20"/>
              <w:jc w:val="right"/>
              <w:rPr>
                <w:sz w:val="18"/>
                <w:szCs w:val="18"/>
                <w:lang w:val="en-US"/>
              </w:rPr>
            </w:pPr>
            <w:r w:rsidRPr="002D73FC">
              <w:rPr>
                <w:color w:val="000000"/>
                <w:sz w:val="18"/>
                <w:szCs w:val="18"/>
                <w:lang w:eastAsia="en-CA"/>
              </w:rPr>
              <w:t>3,97</w:t>
            </w:r>
          </w:p>
        </w:tc>
        <w:tc>
          <w:tcPr>
            <w:tcW w:w="720" w:type="dxa"/>
            <w:tcBorders>
              <w:top w:val="single" w:sz="2" w:space="0" w:color="auto"/>
              <w:left w:val="single" w:sz="2" w:space="0" w:color="auto"/>
              <w:bottom w:val="single" w:sz="2" w:space="0" w:color="auto"/>
              <w:right w:val="single" w:sz="2" w:space="0" w:color="auto"/>
            </w:tcBorders>
          </w:tcPr>
          <w:p w14:paraId="3EA62784" w14:textId="4343FC0B" w:rsidR="00FF5873" w:rsidRPr="002D73FC" w:rsidRDefault="00FF5873" w:rsidP="00FF5873">
            <w:pPr>
              <w:spacing w:before="20" w:after="20"/>
              <w:jc w:val="right"/>
              <w:rPr>
                <w:sz w:val="18"/>
                <w:szCs w:val="18"/>
                <w:lang w:val="en-US"/>
              </w:rPr>
            </w:pPr>
            <w:r w:rsidRPr="002D73FC">
              <w:rPr>
                <w:color w:val="000000"/>
                <w:sz w:val="18"/>
                <w:szCs w:val="18"/>
                <w:lang w:eastAsia="en-CA"/>
              </w:rPr>
              <w:t>3,97</w:t>
            </w:r>
          </w:p>
        </w:tc>
        <w:tc>
          <w:tcPr>
            <w:tcW w:w="630" w:type="dxa"/>
            <w:tcBorders>
              <w:top w:val="single" w:sz="2" w:space="0" w:color="auto"/>
              <w:left w:val="single" w:sz="2" w:space="0" w:color="auto"/>
              <w:bottom w:val="single" w:sz="2" w:space="0" w:color="auto"/>
              <w:right w:val="single" w:sz="2" w:space="0" w:color="auto"/>
            </w:tcBorders>
          </w:tcPr>
          <w:p w14:paraId="413D14DF" w14:textId="3BC08797" w:rsidR="00FF5873" w:rsidRPr="002D73FC" w:rsidRDefault="00FF5873" w:rsidP="00FF5873">
            <w:pPr>
              <w:spacing w:before="20" w:after="20"/>
              <w:jc w:val="right"/>
              <w:rPr>
                <w:color w:val="000000"/>
                <w:sz w:val="18"/>
                <w:szCs w:val="18"/>
                <w:lang w:eastAsia="en-CA"/>
              </w:rPr>
            </w:pPr>
            <w:r w:rsidRPr="002D73FC">
              <w:rPr>
                <w:color w:val="000000"/>
                <w:sz w:val="18"/>
                <w:szCs w:val="18"/>
                <w:lang w:eastAsia="en-CA"/>
              </w:rPr>
              <w:t>1,98</w:t>
            </w:r>
          </w:p>
        </w:tc>
        <w:tc>
          <w:tcPr>
            <w:tcW w:w="810" w:type="dxa"/>
            <w:tcBorders>
              <w:top w:val="single" w:sz="2" w:space="0" w:color="auto"/>
              <w:left w:val="single" w:sz="2" w:space="0" w:color="auto"/>
              <w:bottom w:val="single" w:sz="2" w:space="0" w:color="auto"/>
              <w:right w:val="single" w:sz="2" w:space="0" w:color="auto"/>
            </w:tcBorders>
          </w:tcPr>
          <w:p w14:paraId="0746C022" w14:textId="2BF3C0ED" w:rsidR="00FF5873" w:rsidRPr="002D73FC" w:rsidRDefault="00FF5873" w:rsidP="00FF5873">
            <w:pPr>
              <w:spacing w:before="20" w:after="20"/>
              <w:jc w:val="right"/>
              <w:rPr>
                <w:sz w:val="18"/>
                <w:szCs w:val="18"/>
                <w:lang w:val="en-US"/>
              </w:rPr>
            </w:pPr>
            <w:r w:rsidRPr="002D73FC">
              <w:rPr>
                <w:color w:val="000000"/>
                <w:sz w:val="18"/>
                <w:szCs w:val="18"/>
                <w:lang w:eastAsia="en-CA"/>
              </w:rPr>
              <w:t>1,98</w:t>
            </w:r>
          </w:p>
        </w:tc>
        <w:tc>
          <w:tcPr>
            <w:tcW w:w="810" w:type="dxa"/>
            <w:tcBorders>
              <w:top w:val="single" w:sz="2" w:space="0" w:color="auto"/>
              <w:left w:val="single" w:sz="2" w:space="0" w:color="auto"/>
              <w:bottom w:val="single" w:sz="2" w:space="0" w:color="auto"/>
              <w:right w:val="single" w:sz="2" w:space="0" w:color="auto"/>
            </w:tcBorders>
          </w:tcPr>
          <w:p w14:paraId="78372A6A" w14:textId="1A873020" w:rsidR="00FF5873" w:rsidRPr="002D73FC" w:rsidRDefault="00FF5873" w:rsidP="00FF5873">
            <w:pPr>
              <w:spacing w:before="20" w:after="20"/>
              <w:jc w:val="right"/>
              <w:rPr>
                <w:sz w:val="18"/>
                <w:szCs w:val="18"/>
                <w:lang w:val="en-US"/>
              </w:rPr>
            </w:pPr>
            <w:r w:rsidRPr="002D73FC">
              <w:rPr>
                <w:color w:val="000000"/>
                <w:sz w:val="18"/>
                <w:szCs w:val="18"/>
                <w:lang w:eastAsia="en-CA"/>
              </w:rPr>
              <w:t>1,98</w:t>
            </w:r>
          </w:p>
        </w:tc>
        <w:tc>
          <w:tcPr>
            <w:tcW w:w="630" w:type="dxa"/>
            <w:tcBorders>
              <w:top w:val="single" w:sz="2" w:space="0" w:color="auto"/>
              <w:left w:val="single" w:sz="2" w:space="0" w:color="auto"/>
              <w:bottom w:val="single" w:sz="2" w:space="0" w:color="auto"/>
              <w:right w:val="single" w:sz="2" w:space="0" w:color="auto"/>
            </w:tcBorders>
          </w:tcPr>
          <w:p w14:paraId="09157882" w14:textId="4F4DFD7D" w:rsidR="00FF5873" w:rsidRPr="002D73FC" w:rsidRDefault="00FF5873" w:rsidP="00FF5873">
            <w:pPr>
              <w:spacing w:before="20" w:after="20"/>
              <w:jc w:val="right"/>
              <w:rPr>
                <w:sz w:val="18"/>
                <w:szCs w:val="18"/>
                <w:lang w:val="en-US"/>
              </w:rPr>
            </w:pPr>
            <w:r w:rsidRPr="002D73FC">
              <w:rPr>
                <w:color w:val="000000"/>
                <w:sz w:val="18"/>
                <w:szCs w:val="18"/>
                <w:lang w:eastAsia="en-CA"/>
              </w:rPr>
              <w:t>1,98</w:t>
            </w:r>
          </w:p>
        </w:tc>
        <w:tc>
          <w:tcPr>
            <w:tcW w:w="679" w:type="dxa"/>
            <w:tcBorders>
              <w:top w:val="single" w:sz="2" w:space="0" w:color="auto"/>
              <w:left w:val="single" w:sz="2" w:space="0" w:color="auto"/>
              <w:bottom w:val="single" w:sz="2" w:space="0" w:color="auto"/>
              <w:right w:val="single" w:sz="2" w:space="0" w:color="auto"/>
            </w:tcBorders>
          </w:tcPr>
          <w:p w14:paraId="40458F46" w14:textId="7E027148" w:rsidR="00FF5873" w:rsidRPr="002D73FC" w:rsidRDefault="00FF5873" w:rsidP="00FF5873">
            <w:pPr>
              <w:spacing w:before="20" w:after="20"/>
              <w:jc w:val="right"/>
              <w:rPr>
                <w:sz w:val="18"/>
                <w:szCs w:val="18"/>
                <w:lang w:val="en-US"/>
              </w:rPr>
            </w:pPr>
            <w:r w:rsidRPr="002D73FC">
              <w:rPr>
                <w:color w:val="000000"/>
                <w:sz w:val="18"/>
                <w:szCs w:val="18"/>
                <w:lang w:eastAsia="en-CA"/>
              </w:rPr>
              <w:t>0</w:t>
            </w:r>
          </w:p>
        </w:tc>
        <w:tc>
          <w:tcPr>
            <w:tcW w:w="793" w:type="dxa"/>
            <w:tcBorders>
              <w:top w:val="single" w:sz="2" w:space="0" w:color="auto"/>
              <w:left w:val="single" w:sz="2" w:space="0" w:color="auto"/>
              <w:bottom w:val="single" w:sz="2" w:space="0" w:color="auto"/>
              <w:right w:val="single" w:sz="2" w:space="0" w:color="auto"/>
            </w:tcBorders>
            <w:hideMark/>
          </w:tcPr>
          <w:p w14:paraId="47964FBD" w14:textId="09295E1E" w:rsidR="00FF5873" w:rsidRPr="002D73FC" w:rsidRDefault="00FF5873" w:rsidP="00FF5873">
            <w:pPr>
              <w:spacing w:before="20" w:after="20"/>
              <w:jc w:val="right"/>
              <w:rPr>
                <w:sz w:val="18"/>
                <w:szCs w:val="18"/>
                <w:lang w:val="en-US"/>
              </w:rPr>
            </w:pPr>
            <w:r w:rsidRPr="002D73FC">
              <w:rPr>
                <w:sz w:val="18"/>
                <w:szCs w:val="18"/>
              </w:rPr>
              <w:t>s.o.</w:t>
            </w:r>
          </w:p>
        </w:tc>
      </w:tr>
      <w:tr w:rsidR="00FF5873" w:rsidRPr="002D73FC" w14:paraId="7FC96578" w14:textId="77777777" w:rsidTr="003025C1">
        <w:trPr>
          <w:trHeight w:val="81"/>
          <w:jc w:val="center"/>
        </w:trPr>
        <w:tc>
          <w:tcPr>
            <w:tcW w:w="1273" w:type="dxa"/>
            <w:vMerge/>
            <w:tcBorders>
              <w:left w:val="single" w:sz="2" w:space="0" w:color="auto"/>
              <w:bottom w:val="single" w:sz="2" w:space="0" w:color="auto"/>
              <w:right w:val="single" w:sz="2" w:space="0" w:color="auto"/>
            </w:tcBorders>
            <w:vAlign w:val="center"/>
            <w:hideMark/>
          </w:tcPr>
          <w:p w14:paraId="34390012" w14:textId="77777777" w:rsidR="00FF5873" w:rsidRPr="002D73FC" w:rsidRDefault="00FF5873" w:rsidP="00FF5873">
            <w:pPr>
              <w:spacing w:before="20" w:after="20"/>
              <w:ind w:left="38"/>
              <w:jc w:val="left"/>
              <w:rPr>
                <w:sz w:val="18"/>
                <w:szCs w:val="18"/>
                <w:lang w:val="en-US"/>
              </w:rPr>
            </w:pPr>
          </w:p>
        </w:tc>
        <w:tc>
          <w:tcPr>
            <w:tcW w:w="2234" w:type="dxa"/>
            <w:gridSpan w:val="2"/>
            <w:tcBorders>
              <w:top w:val="single" w:sz="2" w:space="0" w:color="auto"/>
              <w:left w:val="single" w:sz="2" w:space="0" w:color="auto"/>
              <w:bottom w:val="single" w:sz="2" w:space="0" w:color="auto"/>
              <w:right w:val="single" w:sz="2" w:space="0" w:color="auto"/>
            </w:tcBorders>
            <w:vAlign w:val="center"/>
          </w:tcPr>
          <w:p w14:paraId="09C475E7" w14:textId="77777777" w:rsidR="00FF5873" w:rsidRPr="002D73FC" w:rsidRDefault="00FF5873" w:rsidP="00FF5873">
            <w:pPr>
              <w:spacing w:before="20" w:after="20"/>
              <w:ind w:left="38"/>
              <w:jc w:val="left"/>
              <w:rPr>
                <w:sz w:val="18"/>
                <w:szCs w:val="18"/>
                <w:lang w:val="en-US"/>
              </w:rPr>
            </w:pPr>
            <w:r w:rsidRPr="002D73FC">
              <w:rPr>
                <w:sz w:val="18"/>
                <w:szCs w:val="18"/>
                <w:lang w:val="en-US"/>
              </w:rPr>
              <w:t xml:space="preserve">Consommation maximale </w:t>
            </w:r>
          </w:p>
        </w:tc>
        <w:tc>
          <w:tcPr>
            <w:tcW w:w="810" w:type="dxa"/>
            <w:tcBorders>
              <w:top w:val="single" w:sz="2" w:space="0" w:color="auto"/>
              <w:left w:val="single" w:sz="2" w:space="0" w:color="auto"/>
              <w:bottom w:val="single" w:sz="2" w:space="0" w:color="auto"/>
              <w:right w:val="single" w:sz="2" w:space="0" w:color="auto"/>
            </w:tcBorders>
          </w:tcPr>
          <w:p w14:paraId="50EBDDB5" w14:textId="130C5FA5" w:rsidR="00FF5873" w:rsidRPr="002D73FC" w:rsidRDefault="00FF5873" w:rsidP="00FF5873">
            <w:pPr>
              <w:spacing w:before="20" w:after="20"/>
              <w:ind w:left="38"/>
              <w:jc w:val="right"/>
              <w:rPr>
                <w:sz w:val="18"/>
                <w:szCs w:val="18"/>
                <w:lang w:val="en-US"/>
              </w:rPr>
            </w:pPr>
            <w:r w:rsidRPr="002D73FC">
              <w:rPr>
                <w:color w:val="000000"/>
                <w:sz w:val="18"/>
                <w:szCs w:val="18"/>
                <w:lang w:eastAsia="en-CA"/>
              </w:rPr>
              <w:t>3,97</w:t>
            </w:r>
          </w:p>
        </w:tc>
        <w:tc>
          <w:tcPr>
            <w:tcW w:w="720" w:type="dxa"/>
            <w:tcBorders>
              <w:top w:val="single" w:sz="2" w:space="0" w:color="auto"/>
              <w:left w:val="single" w:sz="2" w:space="0" w:color="auto"/>
              <w:bottom w:val="single" w:sz="2" w:space="0" w:color="auto"/>
              <w:right w:val="single" w:sz="2" w:space="0" w:color="auto"/>
            </w:tcBorders>
          </w:tcPr>
          <w:p w14:paraId="03A54AD7" w14:textId="5CBE0000" w:rsidR="00FF5873" w:rsidRPr="002D73FC" w:rsidRDefault="00FF5873" w:rsidP="00FF5873">
            <w:pPr>
              <w:spacing w:before="20" w:after="20"/>
              <w:jc w:val="right"/>
              <w:rPr>
                <w:sz w:val="18"/>
                <w:szCs w:val="18"/>
                <w:lang w:val="en-US"/>
              </w:rPr>
            </w:pPr>
            <w:r w:rsidRPr="002D73FC">
              <w:rPr>
                <w:sz w:val="18"/>
                <w:szCs w:val="18"/>
              </w:rPr>
              <w:t>3,36</w:t>
            </w:r>
          </w:p>
        </w:tc>
        <w:tc>
          <w:tcPr>
            <w:tcW w:w="720" w:type="dxa"/>
            <w:tcBorders>
              <w:top w:val="single" w:sz="2" w:space="0" w:color="auto"/>
              <w:left w:val="single" w:sz="2" w:space="0" w:color="auto"/>
              <w:bottom w:val="single" w:sz="2" w:space="0" w:color="auto"/>
              <w:right w:val="single" w:sz="2" w:space="0" w:color="auto"/>
            </w:tcBorders>
          </w:tcPr>
          <w:p w14:paraId="7734C4A9" w14:textId="0012EFA6" w:rsidR="00FF5873" w:rsidRPr="002D73FC" w:rsidRDefault="00FF5873" w:rsidP="00FF5873">
            <w:pPr>
              <w:spacing w:before="20" w:after="20"/>
              <w:jc w:val="right"/>
              <w:rPr>
                <w:sz w:val="18"/>
                <w:szCs w:val="18"/>
                <w:lang w:val="en-US"/>
              </w:rPr>
            </w:pPr>
            <w:r w:rsidRPr="002D73FC">
              <w:rPr>
                <w:sz w:val="18"/>
                <w:szCs w:val="18"/>
              </w:rPr>
              <w:t>3,36</w:t>
            </w:r>
          </w:p>
        </w:tc>
        <w:tc>
          <w:tcPr>
            <w:tcW w:w="630" w:type="dxa"/>
            <w:tcBorders>
              <w:top w:val="single" w:sz="2" w:space="0" w:color="auto"/>
              <w:left w:val="single" w:sz="2" w:space="0" w:color="auto"/>
              <w:bottom w:val="single" w:sz="2" w:space="0" w:color="auto"/>
              <w:right w:val="single" w:sz="2" w:space="0" w:color="auto"/>
            </w:tcBorders>
          </w:tcPr>
          <w:p w14:paraId="0E3F83FD" w14:textId="641E7582" w:rsidR="00FF5873" w:rsidRPr="002D73FC" w:rsidRDefault="00FF5873" w:rsidP="00FF5873">
            <w:pPr>
              <w:spacing w:before="20" w:after="20"/>
              <w:jc w:val="right"/>
              <w:rPr>
                <w:color w:val="000000"/>
                <w:sz w:val="18"/>
                <w:szCs w:val="18"/>
                <w:lang w:eastAsia="en-CA"/>
              </w:rPr>
            </w:pPr>
            <w:r w:rsidRPr="002D73FC">
              <w:rPr>
                <w:color w:val="000000"/>
                <w:sz w:val="18"/>
                <w:szCs w:val="18"/>
                <w:lang w:eastAsia="en-CA"/>
              </w:rPr>
              <w:t>1,98</w:t>
            </w:r>
          </w:p>
        </w:tc>
        <w:tc>
          <w:tcPr>
            <w:tcW w:w="810" w:type="dxa"/>
            <w:tcBorders>
              <w:top w:val="single" w:sz="2" w:space="0" w:color="auto"/>
              <w:left w:val="single" w:sz="2" w:space="0" w:color="auto"/>
              <w:bottom w:val="single" w:sz="2" w:space="0" w:color="auto"/>
              <w:right w:val="single" w:sz="2" w:space="0" w:color="auto"/>
            </w:tcBorders>
          </w:tcPr>
          <w:p w14:paraId="3E698E31" w14:textId="398068C1" w:rsidR="00FF5873" w:rsidRPr="002D73FC" w:rsidRDefault="00FF5873" w:rsidP="00FF5873">
            <w:pPr>
              <w:spacing w:before="20" w:after="20"/>
              <w:jc w:val="right"/>
              <w:rPr>
                <w:sz w:val="18"/>
                <w:szCs w:val="18"/>
                <w:lang w:val="en-US"/>
              </w:rPr>
            </w:pPr>
            <w:r w:rsidRPr="002D73FC">
              <w:rPr>
                <w:color w:val="000000"/>
                <w:sz w:val="18"/>
                <w:szCs w:val="18"/>
                <w:lang w:eastAsia="en-CA"/>
              </w:rPr>
              <w:t>1,98</w:t>
            </w:r>
          </w:p>
        </w:tc>
        <w:tc>
          <w:tcPr>
            <w:tcW w:w="810" w:type="dxa"/>
            <w:tcBorders>
              <w:top w:val="single" w:sz="2" w:space="0" w:color="auto"/>
              <w:left w:val="single" w:sz="2" w:space="0" w:color="auto"/>
              <w:bottom w:val="single" w:sz="2" w:space="0" w:color="auto"/>
              <w:right w:val="single" w:sz="2" w:space="0" w:color="auto"/>
            </w:tcBorders>
          </w:tcPr>
          <w:p w14:paraId="51A9052C" w14:textId="63E8AFDD" w:rsidR="00FF5873" w:rsidRPr="002D73FC" w:rsidRDefault="00FF5873" w:rsidP="00FF5873">
            <w:pPr>
              <w:spacing w:before="20" w:after="20"/>
              <w:jc w:val="right"/>
              <w:rPr>
                <w:sz w:val="18"/>
                <w:szCs w:val="18"/>
                <w:lang w:val="en-US"/>
              </w:rPr>
            </w:pPr>
            <w:r w:rsidRPr="002D73FC">
              <w:rPr>
                <w:color w:val="000000"/>
                <w:sz w:val="18"/>
                <w:szCs w:val="18"/>
                <w:lang w:eastAsia="en-CA"/>
              </w:rPr>
              <w:t>1,98</w:t>
            </w:r>
          </w:p>
        </w:tc>
        <w:tc>
          <w:tcPr>
            <w:tcW w:w="630" w:type="dxa"/>
            <w:tcBorders>
              <w:top w:val="single" w:sz="2" w:space="0" w:color="auto"/>
              <w:left w:val="single" w:sz="2" w:space="0" w:color="auto"/>
              <w:bottom w:val="single" w:sz="2" w:space="0" w:color="auto"/>
              <w:right w:val="single" w:sz="2" w:space="0" w:color="auto"/>
            </w:tcBorders>
          </w:tcPr>
          <w:p w14:paraId="71447C4D" w14:textId="70AFAD97" w:rsidR="00FF5873" w:rsidRPr="002D73FC" w:rsidRDefault="00FF5873" w:rsidP="00FF5873">
            <w:pPr>
              <w:spacing w:before="20" w:after="20"/>
              <w:jc w:val="right"/>
              <w:rPr>
                <w:sz w:val="18"/>
                <w:szCs w:val="18"/>
                <w:lang w:val="en-US"/>
              </w:rPr>
            </w:pPr>
            <w:r w:rsidRPr="002D73FC">
              <w:rPr>
                <w:color w:val="000000"/>
                <w:sz w:val="18"/>
                <w:szCs w:val="18"/>
                <w:lang w:eastAsia="en-CA"/>
              </w:rPr>
              <w:t>0,92</w:t>
            </w:r>
          </w:p>
        </w:tc>
        <w:tc>
          <w:tcPr>
            <w:tcW w:w="679" w:type="dxa"/>
            <w:tcBorders>
              <w:top w:val="single" w:sz="2" w:space="0" w:color="auto"/>
              <w:left w:val="single" w:sz="2" w:space="0" w:color="auto"/>
              <w:bottom w:val="single" w:sz="2" w:space="0" w:color="auto"/>
              <w:right w:val="single" w:sz="2" w:space="0" w:color="auto"/>
            </w:tcBorders>
          </w:tcPr>
          <w:p w14:paraId="7280BEF2" w14:textId="1EA360CF" w:rsidR="00FF5873" w:rsidRPr="002D73FC" w:rsidRDefault="00FF5873" w:rsidP="00FF5873">
            <w:pPr>
              <w:spacing w:before="20" w:after="20"/>
              <w:jc w:val="right"/>
              <w:rPr>
                <w:sz w:val="18"/>
                <w:szCs w:val="18"/>
                <w:lang w:val="en-US"/>
              </w:rPr>
            </w:pPr>
            <w:r w:rsidRPr="002D73FC">
              <w:rPr>
                <w:color w:val="000000"/>
                <w:sz w:val="18"/>
                <w:szCs w:val="18"/>
                <w:lang w:eastAsia="en-CA"/>
              </w:rPr>
              <w:t>0</w:t>
            </w:r>
          </w:p>
        </w:tc>
        <w:tc>
          <w:tcPr>
            <w:tcW w:w="793" w:type="dxa"/>
            <w:tcBorders>
              <w:top w:val="single" w:sz="2" w:space="0" w:color="auto"/>
              <w:left w:val="single" w:sz="2" w:space="0" w:color="auto"/>
              <w:bottom w:val="single" w:sz="2" w:space="0" w:color="auto"/>
              <w:right w:val="single" w:sz="2" w:space="0" w:color="auto"/>
            </w:tcBorders>
            <w:hideMark/>
          </w:tcPr>
          <w:p w14:paraId="502A3F40" w14:textId="46D1D03D" w:rsidR="00FF5873" w:rsidRPr="002D73FC" w:rsidRDefault="00FF5873" w:rsidP="00FF5873">
            <w:pPr>
              <w:spacing w:before="20" w:after="20"/>
              <w:jc w:val="right"/>
              <w:rPr>
                <w:sz w:val="18"/>
                <w:szCs w:val="18"/>
                <w:lang w:val="en-US"/>
              </w:rPr>
            </w:pPr>
            <w:r w:rsidRPr="002D73FC">
              <w:rPr>
                <w:sz w:val="18"/>
                <w:szCs w:val="18"/>
              </w:rPr>
              <w:t>s.o.</w:t>
            </w:r>
          </w:p>
        </w:tc>
      </w:tr>
      <w:tr w:rsidR="00FF5873" w:rsidRPr="002D73FC" w14:paraId="057DC247" w14:textId="77777777" w:rsidTr="003025C1">
        <w:trPr>
          <w:trHeight w:val="91"/>
          <w:jc w:val="center"/>
        </w:trPr>
        <w:tc>
          <w:tcPr>
            <w:tcW w:w="1273" w:type="dxa"/>
            <w:vMerge w:val="restart"/>
            <w:tcBorders>
              <w:top w:val="single" w:sz="2" w:space="0" w:color="auto"/>
              <w:left w:val="single" w:sz="4" w:space="0" w:color="auto"/>
              <w:bottom w:val="single" w:sz="4" w:space="0" w:color="auto"/>
              <w:right w:val="single" w:sz="4" w:space="0" w:color="auto"/>
            </w:tcBorders>
            <w:vAlign w:val="center"/>
            <w:hideMark/>
          </w:tcPr>
          <w:p w14:paraId="6C46AA05" w14:textId="77777777" w:rsidR="00FF5873" w:rsidRPr="002D73FC" w:rsidRDefault="00FF5873" w:rsidP="00FF5873">
            <w:pPr>
              <w:spacing w:before="20" w:after="20"/>
              <w:ind w:left="38" w:right="-82"/>
              <w:jc w:val="left"/>
              <w:rPr>
                <w:sz w:val="18"/>
                <w:szCs w:val="18"/>
                <w:lang w:val="fr-FR"/>
              </w:rPr>
            </w:pPr>
            <w:r w:rsidRPr="002D73FC">
              <w:rPr>
                <w:sz w:val="18"/>
                <w:szCs w:val="18"/>
                <w:lang w:val="fr-FR"/>
              </w:rPr>
              <w:t>Montants approuvés en principe ($US)</w:t>
            </w:r>
          </w:p>
        </w:tc>
        <w:tc>
          <w:tcPr>
            <w:tcW w:w="851" w:type="dxa"/>
            <w:vMerge w:val="restart"/>
            <w:tcBorders>
              <w:top w:val="single" w:sz="2" w:space="0" w:color="auto"/>
              <w:left w:val="single" w:sz="4" w:space="0" w:color="auto"/>
              <w:bottom w:val="single" w:sz="4" w:space="0" w:color="auto"/>
              <w:right w:val="single" w:sz="4" w:space="0" w:color="auto"/>
            </w:tcBorders>
            <w:vAlign w:val="center"/>
            <w:hideMark/>
          </w:tcPr>
          <w:p w14:paraId="6DF584B7" w14:textId="69F5310B" w:rsidR="00FF5873" w:rsidRPr="002D73FC" w:rsidRDefault="00AD717D" w:rsidP="00FF5873">
            <w:pPr>
              <w:spacing w:before="20" w:after="20"/>
              <w:ind w:left="38"/>
              <w:jc w:val="center"/>
              <w:rPr>
                <w:sz w:val="18"/>
                <w:szCs w:val="18"/>
                <w:lang w:val="en-US"/>
              </w:rPr>
            </w:pPr>
            <w:r>
              <w:rPr>
                <w:color w:val="000000" w:themeColor="text1"/>
                <w:sz w:val="18"/>
                <w:szCs w:val="18"/>
              </w:rPr>
              <w:t>ONUDI</w:t>
            </w:r>
          </w:p>
        </w:tc>
        <w:tc>
          <w:tcPr>
            <w:tcW w:w="1383" w:type="dxa"/>
            <w:tcBorders>
              <w:top w:val="single" w:sz="2" w:space="0" w:color="auto"/>
              <w:left w:val="single" w:sz="4" w:space="0" w:color="auto"/>
              <w:bottom w:val="single" w:sz="4" w:space="0" w:color="auto"/>
              <w:right w:val="single" w:sz="4" w:space="0" w:color="auto"/>
            </w:tcBorders>
            <w:vAlign w:val="center"/>
            <w:hideMark/>
          </w:tcPr>
          <w:p w14:paraId="7EF146E7" w14:textId="77777777" w:rsidR="00FF5873" w:rsidRPr="002D73FC" w:rsidRDefault="00FF5873" w:rsidP="00FF5873">
            <w:pPr>
              <w:spacing w:before="20" w:after="20"/>
              <w:ind w:left="38"/>
              <w:jc w:val="left"/>
              <w:rPr>
                <w:sz w:val="18"/>
                <w:szCs w:val="18"/>
                <w:lang w:val="en-US"/>
              </w:rPr>
            </w:pPr>
            <w:r w:rsidRPr="002D73FC">
              <w:rPr>
                <w:sz w:val="18"/>
                <w:szCs w:val="18"/>
                <w:lang w:val="en-US"/>
              </w:rPr>
              <w:t>Coûts du projet</w:t>
            </w:r>
          </w:p>
        </w:tc>
        <w:tc>
          <w:tcPr>
            <w:tcW w:w="810" w:type="dxa"/>
            <w:tcBorders>
              <w:top w:val="single" w:sz="2" w:space="0" w:color="auto"/>
              <w:left w:val="single" w:sz="4" w:space="0" w:color="auto"/>
              <w:bottom w:val="single" w:sz="4" w:space="0" w:color="auto"/>
              <w:right w:val="single" w:sz="4" w:space="0" w:color="auto"/>
            </w:tcBorders>
          </w:tcPr>
          <w:p w14:paraId="093A17D0" w14:textId="2C93A175" w:rsidR="00FF5873" w:rsidRPr="002D73FC" w:rsidRDefault="00FF5873" w:rsidP="00FF5873">
            <w:pPr>
              <w:spacing w:before="20" w:after="20"/>
              <w:ind w:left="38"/>
              <w:jc w:val="right"/>
              <w:rPr>
                <w:color w:val="000000"/>
                <w:sz w:val="18"/>
                <w:szCs w:val="18"/>
                <w:lang w:val="en-US" w:eastAsia="en-CA"/>
              </w:rPr>
            </w:pPr>
            <w:r w:rsidRPr="002D73FC">
              <w:rPr>
                <w:color w:val="000000"/>
                <w:sz w:val="18"/>
                <w:szCs w:val="18"/>
              </w:rPr>
              <w:t>141 009</w:t>
            </w:r>
          </w:p>
        </w:tc>
        <w:tc>
          <w:tcPr>
            <w:tcW w:w="720" w:type="dxa"/>
            <w:tcBorders>
              <w:top w:val="single" w:sz="2" w:space="0" w:color="auto"/>
              <w:left w:val="single" w:sz="4" w:space="0" w:color="auto"/>
              <w:bottom w:val="single" w:sz="4" w:space="0" w:color="auto"/>
              <w:right w:val="single" w:sz="4" w:space="0" w:color="auto"/>
            </w:tcBorders>
          </w:tcPr>
          <w:p w14:paraId="14B03ED6" w14:textId="36A5CF02" w:rsidR="00FF5873" w:rsidRPr="002D73FC" w:rsidRDefault="00FF5873" w:rsidP="00FF5873">
            <w:pPr>
              <w:spacing w:before="20" w:after="20"/>
              <w:jc w:val="right"/>
              <w:rPr>
                <w:color w:val="000000"/>
                <w:sz w:val="18"/>
                <w:szCs w:val="18"/>
                <w:lang w:val="en-US" w:eastAsia="en-CA"/>
              </w:rPr>
            </w:pPr>
            <w:r w:rsidRPr="002D73FC">
              <w:rPr>
                <w:color w:val="000000"/>
                <w:sz w:val="18"/>
                <w:szCs w:val="18"/>
              </w:rPr>
              <w:t>0</w:t>
            </w:r>
          </w:p>
        </w:tc>
        <w:tc>
          <w:tcPr>
            <w:tcW w:w="720" w:type="dxa"/>
            <w:tcBorders>
              <w:top w:val="single" w:sz="2" w:space="0" w:color="auto"/>
              <w:left w:val="single" w:sz="4" w:space="0" w:color="auto"/>
              <w:bottom w:val="single" w:sz="4" w:space="0" w:color="auto"/>
              <w:right w:val="single" w:sz="4" w:space="0" w:color="auto"/>
            </w:tcBorders>
          </w:tcPr>
          <w:p w14:paraId="48675B07" w14:textId="120360D6" w:rsidR="00FF5873" w:rsidRPr="002D73FC" w:rsidRDefault="00FF5873" w:rsidP="00FF5873">
            <w:pPr>
              <w:spacing w:before="20" w:after="20"/>
              <w:jc w:val="right"/>
              <w:rPr>
                <w:color w:val="000000"/>
                <w:sz w:val="18"/>
                <w:szCs w:val="18"/>
                <w:lang w:val="en-US" w:eastAsia="en-CA"/>
              </w:rPr>
            </w:pPr>
            <w:r w:rsidRPr="002D73FC">
              <w:rPr>
                <w:color w:val="000000"/>
                <w:sz w:val="18"/>
                <w:szCs w:val="18"/>
              </w:rPr>
              <w:t>232 660</w:t>
            </w:r>
          </w:p>
        </w:tc>
        <w:tc>
          <w:tcPr>
            <w:tcW w:w="630" w:type="dxa"/>
            <w:tcBorders>
              <w:top w:val="single" w:sz="2" w:space="0" w:color="auto"/>
              <w:left w:val="single" w:sz="4" w:space="0" w:color="auto"/>
              <w:bottom w:val="single" w:sz="4" w:space="0" w:color="auto"/>
              <w:right w:val="single" w:sz="4" w:space="0" w:color="auto"/>
            </w:tcBorders>
          </w:tcPr>
          <w:p w14:paraId="7B447AD2" w14:textId="5A18C15C" w:rsidR="00FF5873" w:rsidRPr="002D73FC" w:rsidRDefault="00FF5873" w:rsidP="00FF5873">
            <w:pPr>
              <w:spacing w:before="20" w:after="20"/>
              <w:jc w:val="right"/>
              <w:rPr>
                <w:color w:val="000000"/>
                <w:sz w:val="18"/>
                <w:szCs w:val="18"/>
              </w:rPr>
            </w:pPr>
            <w:r w:rsidRPr="002D73FC">
              <w:rPr>
                <w:color w:val="000000"/>
                <w:sz w:val="18"/>
                <w:szCs w:val="18"/>
              </w:rPr>
              <w:t>0</w:t>
            </w:r>
          </w:p>
        </w:tc>
        <w:tc>
          <w:tcPr>
            <w:tcW w:w="810" w:type="dxa"/>
            <w:tcBorders>
              <w:top w:val="single" w:sz="2" w:space="0" w:color="auto"/>
              <w:left w:val="single" w:sz="4" w:space="0" w:color="auto"/>
              <w:bottom w:val="single" w:sz="4" w:space="0" w:color="auto"/>
              <w:right w:val="single" w:sz="4" w:space="0" w:color="auto"/>
            </w:tcBorders>
          </w:tcPr>
          <w:p w14:paraId="401BF9BA" w14:textId="7DC7F665" w:rsidR="00FF5873" w:rsidRPr="002D73FC" w:rsidRDefault="00FF5873" w:rsidP="00FF5873">
            <w:pPr>
              <w:spacing w:before="20" w:after="20"/>
              <w:jc w:val="right"/>
              <w:rPr>
                <w:color w:val="000000"/>
                <w:sz w:val="18"/>
                <w:szCs w:val="18"/>
                <w:lang w:val="en-US" w:eastAsia="en-CA"/>
              </w:rPr>
            </w:pPr>
            <w:r w:rsidRPr="002D73FC">
              <w:rPr>
                <w:color w:val="000000"/>
                <w:sz w:val="18"/>
                <w:szCs w:val="18"/>
              </w:rPr>
              <w:t>0</w:t>
            </w:r>
          </w:p>
        </w:tc>
        <w:tc>
          <w:tcPr>
            <w:tcW w:w="810" w:type="dxa"/>
            <w:tcBorders>
              <w:top w:val="single" w:sz="2" w:space="0" w:color="auto"/>
              <w:left w:val="single" w:sz="4" w:space="0" w:color="auto"/>
              <w:bottom w:val="single" w:sz="4" w:space="0" w:color="auto"/>
              <w:right w:val="single" w:sz="4" w:space="0" w:color="auto"/>
            </w:tcBorders>
          </w:tcPr>
          <w:p w14:paraId="09E0F88C" w14:textId="64730C1D" w:rsidR="00FF5873" w:rsidRPr="002D73FC" w:rsidRDefault="00FF5873" w:rsidP="00FF5873">
            <w:pPr>
              <w:spacing w:before="20" w:after="20"/>
              <w:jc w:val="right"/>
              <w:rPr>
                <w:color w:val="000000"/>
                <w:sz w:val="18"/>
                <w:szCs w:val="18"/>
                <w:lang w:val="en-US" w:eastAsia="en-CA"/>
              </w:rPr>
            </w:pPr>
            <w:r w:rsidRPr="002D73FC">
              <w:rPr>
                <w:color w:val="000000"/>
                <w:sz w:val="18"/>
                <w:szCs w:val="18"/>
              </w:rPr>
              <w:t>147 530</w:t>
            </w:r>
          </w:p>
        </w:tc>
        <w:tc>
          <w:tcPr>
            <w:tcW w:w="630" w:type="dxa"/>
            <w:tcBorders>
              <w:top w:val="single" w:sz="2" w:space="0" w:color="auto"/>
              <w:left w:val="single" w:sz="4" w:space="0" w:color="auto"/>
              <w:bottom w:val="single" w:sz="4" w:space="0" w:color="auto"/>
              <w:right w:val="single" w:sz="4" w:space="0" w:color="auto"/>
            </w:tcBorders>
          </w:tcPr>
          <w:p w14:paraId="7DC89C3D" w14:textId="2CA4A71A" w:rsidR="00FF5873" w:rsidRPr="002D73FC" w:rsidRDefault="00FF5873" w:rsidP="00FF5873">
            <w:pPr>
              <w:spacing w:before="20" w:after="20"/>
              <w:jc w:val="right"/>
              <w:rPr>
                <w:color w:val="000000"/>
                <w:sz w:val="18"/>
                <w:szCs w:val="18"/>
                <w:lang w:val="en-US" w:eastAsia="en-CA"/>
              </w:rPr>
            </w:pPr>
            <w:r w:rsidRPr="002D73FC">
              <w:rPr>
                <w:color w:val="000000"/>
                <w:sz w:val="18"/>
                <w:szCs w:val="18"/>
              </w:rPr>
              <w:t>0</w:t>
            </w:r>
          </w:p>
        </w:tc>
        <w:tc>
          <w:tcPr>
            <w:tcW w:w="679" w:type="dxa"/>
            <w:tcBorders>
              <w:top w:val="single" w:sz="2" w:space="0" w:color="auto"/>
              <w:left w:val="single" w:sz="4" w:space="0" w:color="auto"/>
              <w:bottom w:val="single" w:sz="4" w:space="0" w:color="auto"/>
              <w:right w:val="single" w:sz="4" w:space="0" w:color="auto"/>
            </w:tcBorders>
          </w:tcPr>
          <w:p w14:paraId="0C483AC7" w14:textId="43AB5FDF" w:rsidR="00FF5873" w:rsidRPr="002D73FC" w:rsidRDefault="00FF5873" w:rsidP="00FF5873">
            <w:pPr>
              <w:spacing w:before="20" w:after="20"/>
              <w:jc w:val="right"/>
              <w:rPr>
                <w:color w:val="000000"/>
                <w:sz w:val="18"/>
                <w:szCs w:val="18"/>
                <w:lang w:val="en-US" w:eastAsia="en-CA"/>
              </w:rPr>
            </w:pPr>
            <w:r w:rsidRPr="002D73FC">
              <w:rPr>
                <w:color w:val="000000"/>
                <w:sz w:val="18"/>
                <w:szCs w:val="18"/>
              </w:rPr>
              <w:t>45 530</w:t>
            </w:r>
          </w:p>
        </w:tc>
        <w:tc>
          <w:tcPr>
            <w:tcW w:w="793" w:type="dxa"/>
            <w:tcBorders>
              <w:top w:val="single" w:sz="2" w:space="0" w:color="auto"/>
              <w:left w:val="single" w:sz="4" w:space="0" w:color="auto"/>
              <w:bottom w:val="single" w:sz="4" w:space="0" w:color="auto"/>
              <w:right w:val="single" w:sz="4" w:space="0" w:color="auto"/>
            </w:tcBorders>
          </w:tcPr>
          <w:p w14:paraId="4A038E7A" w14:textId="2089B62B" w:rsidR="00FF5873" w:rsidRPr="002D73FC" w:rsidRDefault="00FF5873" w:rsidP="00FF5873">
            <w:pPr>
              <w:spacing w:before="20" w:after="20"/>
              <w:jc w:val="right"/>
              <w:rPr>
                <w:color w:val="000000"/>
                <w:sz w:val="18"/>
                <w:szCs w:val="18"/>
                <w:lang w:val="en-US" w:eastAsia="en-CA"/>
              </w:rPr>
            </w:pPr>
            <w:r w:rsidRPr="002D73FC">
              <w:rPr>
                <w:color w:val="000000"/>
                <w:sz w:val="18"/>
                <w:szCs w:val="18"/>
              </w:rPr>
              <w:t>566 729</w:t>
            </w:r>
          </w:p>
        </w:tc>
      </w:tr>
      <w:tr w:rsidR="00FF5873" w:rsidRPr="002D73FC" w14:paraId="466EAE7B" w14:textId="77777777" w:rsidTr="003025C1">
        <w:trPr>
          <w:trHeight w:val="74"/>
          <w:jc w:val="center"/>
        </w:trPr>
        <w:tc>
          <w:tcPr>
            <w:tcW w:w="1273" w:type="dxa"/>
            <w:vMerge/>
            <w:tcBorders>
              <w:top w:val="single" w:sz="4" w:space="0" w:color="auto"/>
              <w:left w:val="single" w:sz="4" w:space="0" w:color="auto"/>
              <w:bottom w:val="single" w:sz="4" w:space="0" w:color="auto"/>
              <w:right w:val="single" w:sz="4" w:space="0" w:color="auto"/>
            </w:tcBorders>
            <w:vAlign w:val="center"/>
            <w:hideMark/>
          </w:tcPr>
          <w:p w14:paraId="4492DD1C" w14:textId="77777777" w:rsidR="00FF5873" w:rsidRPr="002D73FC" w:rsidRDefault="00FF5873" w:rsidP="00FF5873">
            <w:pPr>
              <w:spacing w:before="20" w:after="20"/>
              <w:ind w:left="38"/>
              <w:jc w:val="left"/>
              <w:rPr>
                <w:sz w:val="18"/>
                <w:szCs w:val="18"/>
                <w:lang w:val="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5139414E" w14:textId="77777777" w:rsidR="00FF5873" w:rsidRPr="002D73FC" w:rsidRDefault="00FF5873" w:rsidP="00FF5873">
            <w:pPr>
              <w:spacing w:before="20" w:after="20"/>
              <w:ind w:left="38"/>
              <w:jc w:val="center"/>
              <w:rPr>
                <w:sz w:val="18"/>
                <w:szCs w:val="18"/>
                <w:lang w:val="en-US"/>
              </w:rPr>
            </w:pPr>
          </w:p>
        </w:tc>
        <w:tc>
          <w:tcPr>
            <w:tcW w:w="1383" w:type="dxa"/>
            <w:tcBorders>
              <w:top w:val="single" w:sz="4" w:space="0" w:color="auto"/>
              <w:left w:val="single" w:sz="4" w:space="0" w:color="auto"/>
              <w:bottom w:val="single" w:sz="4" w:space="0" w:color="auto"/>
              <w:right w:val="single" w:sz="4" w:space="0" w:color="auto"/>
            </w:tcBorders>
            <w:vAlign w:val="center"/>
            <w:hideMark/>
          </w:tcPr>
          <w:p w14:paraId="1C8B27C7" w14:textId="77777777" w:rsidR="00FF5873" w:rsidRPr="002D73FC" w:rsidRDefault="00FF5873" w:rsidP="00FF5873">
            <w:pPr>
              <w:spacing w:before="20" w:after="20"/>
              <w:ind w:left="38"/>
              <w:jc w:val="left"/>
              <w:rPr>
                <w:sz w:val="18"/>
                <w:szCs w:val="18"/>
                <w:lang w:val="en-US"/>
              </w:rPr>
            </w:pPr>
            <w:r w:rsidRPr="002D73FC">
              <w:rPr>
                <w:sz w:val="18"/>
                <w:szCs w:val="18"/>
                <w:lang w:val="en-US"/>
              </w:rPr>
              <w:t>Coûts d'appui</w:t>
            </w:r>
          </w:p>
        </w:tc>
        <w:tc>
          <w:tcPr>
            <w:tcW w:w="810" w:type="dxa"/>
            <w:tcBorders>
              <w:top w:val="single" w:sz="4" w:space="0" w:color="auto"/>
              <w:left w:val="single" w:sz="4" w:space="0" w:color="auto"/>
              <w:bottom w:val="single" w:sz="4" w:space="0" w:color="auto"/>
              <w:right w:val="single" w:sz="4" w:space="0" w:color="auto"/>
            </w:tcBorders>
          </w:tcPr>
          <w:p w14:paraId="2181B9FD" w14:textId="5E1E6663" w:rsidR="00FF5873" w:rsidRPr="002D73FC" w:rsidRDefault="00FF5873" w:rsidP="00FF5873">
            <w:pPr>
              <w:spacing w:before="20" w:after="20"/>
              <w:ind w:left="38"/>
              <w:jc w:val="right"/>
              <w:rPr>
                <w:color w:val="000000"/>
                <w:sz w:val="18"/>
                <w:szCs w:val="18"/>
                <w:lang w:val="en-US" w:eastAsia="en-CA"/>
              </w:rPr>
            </w:pPr>
            <w:r w:rsidRPr="002D73FC">
              <w:rPr>
                <w:color w:val="000000"/>
                <w:sz w:val="18"/>
                <w:szCs w:val="18"/>
              </w:rPr>
              <w:t>9 871</w:t>
            </w:r>
          </w:p>
        </w:tc>
        <w:tc>
          <w:tcPr>
            <w:tcW w:w="720" w:type="dxa"/>
            <w:tcBorders>
              <w:top w:val="single" w:sz="4" w:space="0" w:color="auto"/>
              <w:left w:val="single" w:sz="4" w:space="0" w:color="auto"/>
              <w:bottom w:val="single" w:sz="4" w:space="0" w:color="auto"/>
              <w:right w:val="single" w:sz="4" w:space="0" w:color="auto"/>
            </w:tcBorders>
          </w:tcPr>
          <w:p w14:paraId="08C8D756" w14:textId="4F4ACAD7" w:rsidR="00FF5873" w:rsidRPr="002D73FC" w:rsidRDefault="00FF5873" w:rsidP="00FF5873">
            <w:pPr>
              <w:spacing w:before="20" w:after="20"/>
              <w:jc w:val="right"/>
              <w:rPr>
                <w:color w:val="000000"/>
                <w:sz w:val="18"/>
                <w:szCs w:val="18"/>
                <w:lang w:val="en-US" w:eastAsia="en-CA"/>
              </w:rPr>
            </w:pPr>
            <w:r w:rsidRPr="002D73FC">
              <w:rPr>
                <w:color w:val="000000"/>
                <w:sz w:val="18"/>
                <w:szCs w:val="18"/>
              </w:rPr>
              <w:t>0</w:t>
            </w:r>
          </w:p>
        </w:tc>
        <w:tc>
          <w:tcPr>
            <w:tcW w:w="720" w:type="dxa"/>
            <w:tcBorders>
              <w:top w:val="single" w:sz="4" w:space="0" w:color="auto"/>
              <w:left w:val="single" w:sz="4" w:space="0" w:color="auto"/>
              <w:bottom w:val="single" w:sz="4" w:space="0" w:color="auto"/>
              <w:right w:val="single" w:sz="4" w:space="0" w:color="auto"/>
            </w:tcBorders>
          </w:tcPr>
          <w:p w14:paraId="1BF9A91B" w14:textId="03548302" w:rsidR="00FF5873" w:rsidRPr="002D73FC" w:rsidRDefault="00FF5873" w:rsidP="00FF5873">
            <w:pPr>
              <w:spacing w:before="20" w:after="20"/>
              <w:jc w:val="right"/>
              <w:rPr>
                <w:color w:val="000000"/>
                <w:sz w:val="18"/>
                <w:szCs w:val="18"/>
                <w:lang w:val="en-US" w:eastAsia="en-CA"/>
              </w:rPr>
            </w:pPr>
            <w:r w:rsidRPr="002D73FC">
              <w:rPr>
                <w:color w:val="000000"/>
                <w:sz w:val="18"/>
                <w:szCs w:val="18"/>
              </w:rPr>
              <w:t>16 286</w:t>
            </w:r>
          </w:p>
        </w:tc>
        <w:tc>
          <w:tcPr>
            <w:tcW w:w="630" w:type="dxa"/>
            <w:tcBorders>
              <w:top w:val="single" w:sz="4" w:space="0" w:color="auto"/>
              <w:left w:val="single" w:sz="4" w:space="0" w:color="auto"/>
              <w:bottom w:val="single" w:sz="4" w:space="0" w:color="auto"/>
              <w:right w:val="single" w:sz="4" w:space="0" w:color="auto"/>
            </w:tcBorders>
          </w:tcPr>
          <w:p w14:paraId="36389237" w14:textId="02BED818" w:rsidR="00FF5873" w:rsidRPr="002D73FC" w:rsidRDefault="00FF5873" w:rsidP="00FF5873">
            <w:pPr>
              <w:spacing w:before="20" w:after="20"/>
              <w:jc w:val="right"/>
              <w:rPr>
                <w:color w:val="000000"/>
                <w:sz w:val="18"/>
                <w:szCs w:val="18"/>
              </w:rPr>
            </w:pPr>
            <w:r w:rsidRPr="002D73FC">
              <w:rPr>
                <w:color w:val="000000"/>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53D92063" w14:textId="0D5FFB4E" w:rsidR="00FF5873" w:rsidRPr="002D73FC" w:rsidRDefault="00FF5873" w:rsidP="00FF5873">
            <w:pPr>
              <w:spacing w:before="20" w:after="20"/>
              <w:jc w:val="right"/>
              <w:rPr>
                <w:color w:val="000000"/>
                <w:sz w:val="18"/>
                <w:szCs w:val="18"/>
                <w:lang w:val="en-US" w:eastAsia="en-CA"/>
              </w:rPr>
            </w:pPr>
            <w:r w:rsidRPr="002D73FC">
              <w:rPr>
                <w:color w:val="000000"/>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2CD5FE53" w14:textId="1D9463E9" w:rsidR="00FF5873" w:rsidRPr="002D73FC" w:rsidRDefault="00FF5873" w:rsidP="00FF5873">
            <w:pPr>
              <w:spacing w:before="20" w:after="20"/>
              <w:jc w:val="right"/>
              <w:rPr>
                <w:color w:val="000000"/>
                <w:sz w:val="18"/>
                <w:szCs w:val="18"/>
                <w:lang w:val="en-US" w:eastAsia="en-CA"/>
              </w:rPr>
            </w:pPr>
            <w:r w:rsidRPr="002D73FC">
              <w:rPr>
                <w:color w:val="000000"/>
                <w:sz w:val="18"/>
                <w:szCs w:val="18"/>
              </w:rPr>
              <w:t>10 327</w:t>
            </w:r>
          </w:p>
        </w:tc>
        <w:tc>
          <w:tcPr>
            <w:tcW w:w="630" w:type="dxa"/>
            <w:tcBorders>
              <w:top w:val="single" w:sz="4" w:space="0" w:color="auto"/>
              <w:left w:val="single" w:sz="4" w:space="0" w:color="auto"/>
              <w:bottom w:val="single" w:sz="4" w:space="0" w:color="auto"/>
              <w:right w:val="single" w:sz="4" w:space="0" w:color="auto"/>
            </w:tcBorders>
          </w:tcPr>
          <w:p w14:paraId="438ACF0D" w14:textId="60C99F16" w:rsidR="00FF5873" w:rsidRPr="002D73FC" w:rsidRDefault="00FF5873" w:rsidP="00FF5873">
            <w:pPr>
              <w:spacing w:before="20" w:after="20"/>
              <w:jc w:val="right"/>
              <w:rPr>
                <w:color w:val="000000"/>
                <w:sz w:val="18"/>
                <w:szCs w:val="18"/>
                <w:lang w:val="en-US" w:eastAsia="en-CA"/>
              </w:rPr>
            </w:pPr>
            <w:r w:rsidRPr="002D73FC">
              <w:rPr>
                <w:color w:val="000000"/>
                <w:sz w:val="18"/>
                <w:szCs w:val="18"/>
              </w:rPr>
              <w:t>0</w:t>
            </w:r>
          </w:p>
        </w:tc>
        <w:tc>
          <w:tcPr>
            <w:tcW w:w="679" w:type="dxa"/>
            <w:tcBorders>
              <w:top w:val="single" w:sz="4" w:space="0" w:color="auto"/>
              <w:left w:val="single" w:sz="4" w:space="0" w:color="auto"/>
              <w:bottom w:val="single" w:sz="4" w:space="0" w:color="auto"/>
              <w:right w:val="single" w:sz="4" w:space="0" w:color="auto"/>
            </w:tcBorders>
          </w:tcPr>
          <w:p w14:paraId="4BBC5CEA" w14:textId="31E8E6BC" w:rsidR="00FF5873" w:rsidRPr="002D73FC" w:rsidRDefault="00FF5873" w:rsidP="00FF5873">
            <w:pPr>
              <w:spacing w:before="20" w:after="20"/>
              <w:jc w:val="right"/>
              <w:rPr>
                <w:color w:val="000000"/>
                <w:sz w:val="18"/>
                <w:szCs w:val="18"/>
                <w:lang w:val="en-US" w:eastAsia="en-CA"/>
              </w:rPr>
            </w:pPr>
            <w:r w:rsidRPr="002D73FC">
              <w:rPr>
                <w:color w:val="000000"/>
                <w:sz w:val="18"/>
                <w:szCs w:val="18"/>
              </w:rPr>
              <w:t>3 187</w:t>
            </w:r>
          </w:p>
        </w:tc>
        <w:tc>
          <w:tcPr>
            <w:tcW w:w="793" w:type="dxa"/>
            <w:tcBorders>
              <w:top w:val="single" w:sz="4" w:space="0" w:color="auto"/>
              <w:left w:val="single" w:sz="4" w:space="0" w:color="auto"/>
              <w:bottom w:val="single" w:sz="4" w:space="0" w:color="auto"/>
              <w:right w:val="single" w:sz="4" w:space="0" w:color="auto"/>
            </w:tcBorders>
          </w:tcPr>
          <w:p w14:paraId="14456CE1" w14:textId="4EE888AC" w:rsidR="00FF5873" w:rsidRPr="002D73FC" w:rsidRDefault="00FF5873" w:rsidP="00FF5873">
            <w:pPr>
              <w:spacing w:before="20" w:after="20"/>
              <w:jc w:val="right"/>
              <w:rPr>
                <w:color w:val="000000"/>
                <w:sz w:val="18"/>
                <w:szCs w:val="18"/>
                <w:lang w:val="en-US" w:eastAsia="en-CA"/>
              </w:rPr>
            </w:pPr>
            <w:r w:rsidRPr="002D73FC">
              <w:rPr>
                <w:color w:val="000000"/>
                <w:sz w:val="18"/>
                <w:szCs w:val="18"/>
              </w:rPr>
              <w:t>39 671</w:t>
            </w:r>
          </w:p>
        </w:tc>
      </w:tr>
      <w:tr w:rsidR="00FF5873" w:rsidRPr="002D73FC" w14:paraId="37F08F25" w14:textId="77777777" w:rsidTr="003025C1">
        <w:trPr>
          <w:trHeight w:val="46"/>
          <w:jc w:val="center"/>
        </w:trPr>
        <w:tc>
          <w:tcPr>
            <w:tcW w:w="1273" w:type="dxa"/>
            <w:vMerge/>
            <w:tcBorders>
              <w:top w:val="single" w:sz="4" w:space="0" w:color="auto"/>
              <w:left w:val="single" w:sz="4" w:space="0" w:color="auto"/>
              <w:bottom w:val="single" w:sz="4" w:space="0" w:color="auto"/>
              <w:right w:val="single" w:sz="4" w:space="0" w:color="auto"/>
            </w:tcBorders>
            <w:vAlign w:val="center"/>
            <w:hideMark/>
          </w:tcPr>
          <w:p w14:paraId="1F288E1C" w14:textId="77777777" w:rsidR="00FF5873" w:rsidRPr="002D73FC" w:rsidRDefault="00FF5873" w:rsidP="00FF5873">
            <w:pPr>
              <w:spacing w:before="20" w:after="20"/>
              <w:ind w:left="38"/>
              <w:jc w:val="left"/>
              <w:rPr>
                <w:sz w:val="18"/>
                <w:szCs w:val="18"/>
                <w:lang w:val="en-US"/>
              </w:rPr>
            </w:pP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71E09173" w14:textId="2345611D" w:rsidR="00FF5873" w:rsidRPr="002D73FC" w:rsidRDefault="00FF5873" w:rsidP="00FF5873">
            <w:pPr>
              <w:spacing w:before="20" w:after="20"/>
              <w:ind w:left="38"/>
              <w:jc w:val="center"/>
              <w:rPr>
                <w:caps/>
                <w:sz w:val="18"/>
                <w:szCs w:val="18"/>
                <w:lang w:val="en-US"/>
              </w:rPr>
            </w:pPr>
            <w:r w:rsidRPr="002D73FC">
              <w:rPr>
                <w:color w:val="000000" w:themeColor="text1"/>
                <w:sz w:val="18"/>
                <w:szCs w:val="18"/>
              </w:rPr>
              <w:t>PNUE</w:t>
            </w:r>
          </w:p>
        </w:tc>
        <w:tc>
          <w:tcPr>
            <w:tcW w:w="1383" w:type="dxa"/>
            <w:tcBorders>
              <w:top w:val="single" w:sz="4" w:space="0" w:color="auto"/>
              <w:left w:val="single" w:sz="4" w:space="0" w:color="auto"/>
              <w:bottom w:val="single" w:sz="4" w:space="0" w:color="auto"/>
              <w:right w:val="single" w:sz="4" w:space="0" w:color="auto"/>
            </w:tcBorders>
            <w:vAlign w:val="center"/>
            <w:hideMark/>
          </w:tcPr>
          <w:p w14:paraId="4F38DB58" w14:textId="77777777" w:rsidR="00FF5873" w:rsidRPr="002D73FC" w:rsidRDefault="00FF5873" w:rsidP="00FF5873">
            <w:pPr>
              <w:spacing w:before="20" w:after="20"/>
              <w:ind w:left="38"/>
              <w:jc w:val="left"/>
              <w:rPr>
                <w:sz w:val="18"/>
                <w:szCs w:val="18"/>
                <w:lang w:val="en-US"/>
              </w:rPr>
            </w:pPr>
            <w:r w:rsidRPr="002D73FC">
              <w:rPr>
                <w:sz w:val="18"/>
                <w:szCs w:val="18"/>
                <w:lang w:val="en-US"/>
              </w:rPr>
              <w:t>Coûts du projet</w:t>
            </w:r>
          </w:p>
        </w:tc>
        <w:tc>
          <w:tcPr>
            <w:tcW w:w="810" w:type="dxa"/>
            <w:tcBorders>
              <w:top w:val="single" w:sz="4" w:space="0" w:color="auto"/>
              <w:left w:val="single" w:sz="4" w:space="0" w:color="auto"/>
              <w:bottom w:val="single" w:sz="4" w:space="0" w:color="auto"/>
              <w:right w:val="single" w:sz="4" w:space="0" w:color="auto"/>
            </w:tcBorders>
          </w:tcPr>
          <w:p w14:paraId="53438E78" w14:textId="097698DA" w:rsidR="00FF5873" w:rsidRPr="002D73FC" w:rsidRDefault="00FF5873" w:rsidP="00FF5873">
            <w:pPr>
              <w:spacing w:before="20" w:after="20"/>
              <w:ind w:left="38"/>
              <w:jc w:val="right"/>
              <w:rPr>
                <w:color w:val="000000"/>
                <w:sz w:val="18"/>
                <w:szCs w:val="18"/>
                <w:lang w:val="en-US" w:eastAsia="en-CA"/>
              </w:rPr>
            </w:pPr>
            <w:r w:rsidRPr="002D73FC">
              <w:rPr>
                <w:color w:val="000000"/>
                <w:sz w:val="18"/>
                <w:szCs w:val="18"/>
              </w:rPr>
              <w:t>24 000</w:t>
            </w:r>
          </w:p>
        </w:tc>
        <w:tc>
          <w:tcPr>
            <w:tcW w:w="720" w:type="dxa"/>
            <w:tcBorders>
              <w:top w:val="single" w:sz="4" w:space="0" w:color="auto"/>
              <w:left w:val="single" w:sz="4" w:space="0" w:color="auto"/>
              <w:bottom w:val="single" w:sz="4" w:space="0" w:color="auto"/>
              <w:right w:val="single" w:sz="4" w:space="0" w:color="auto"/>
            </w:tcBorders>
          </w:tcPr>
          <w:p w14:paraId="61BD60B7" w14:textId="25D28849" w:rsidR="00FF5873" w:rsidRPr="002D73FC" w:rsidRDefault="00FF5873" w:rsidP="00FF5873">
            <w:pPr>
              <w:spacing w:before="20" w:after="20"/>
              <w:jc w:val="right"/>
              <w:rPr>
                <w:color w:val="000000"/>
                <w:sz w:val="18"/>
                <w:szCs w:val="18"/>
                <w:lang w:val="en-US" w:eastAsia="en-CA"/>
              </w:rPr>
            </w:pPr>
            <w:r w:rsidRPr="002D73FC">
              <w:rPr>
                <w:color w:val="000000"/>
                <w:sz w:val="18"/>
                <w:szCs w:val="18"/>
              </w:rPr>
              <w:t>0</w:t>
            </w:r>
          </w:p>
        </w:tc>
        <w:tc>
          <w:tcPr>
            <w:tcW w:w="720" w:type="dxa"/>
            <w:tcBorders>
              <w:top w:val="single" w:sz="4" w:space="0" w:color="auto"/>
              <w:left w:val="single" w:sz="4" w:space="0" w:color="auto"/>
              <w:bottom w:val="single" w:sz="4" w:space="0" w:color="auto"/>
              <w:right w:val="single" w:sz="4" w:space="0" w:color="auto"/>
            </w:tcBorders>
          </w:tcPr>
          <w:p w14:paraId="3934457E" w14:textId="18C32EFD" w:rsidR="00FF5873" w:rsidRPr="002D73FC" w:rsidRDefault="00FF5873" w:rsidP="00FF5873">
            <w:pPr>
              <w:spacing w:before="20" w:after="20"/>
              <w:jc w:val="right"/>
              <w:rPr>
                <w:color w:val="000000"/>
                <w:sz w:val="18"/>
                <w:szCs w:val="18"/>
                <w:lang w:val="en-US" w:eastAsia="en-CA"/>
              </w:rPr>
            </w:pPr>
            <w:r w:rsidRPr="002D73FC">
              <w:rPr>
                <w:color w:val="000000"/>
                <w:sz w:val="18"/>
                <w:szCs w:val="18"/>
              </w:rPr>
              <w:t>72 500</w:t>
            </w:r>
          </w:p>
        </w:tc>
        <w:tc>
          <w:tcPr>
            <w:tcW w:w="630" w:type="dxa"/>
            <w:tcBorders>
              <w:top w:val="single" w:sz="4" w:space="0" w:color="auto"/>
              <w:left w:val="single" w:sz="4" w:space="0" w:color="auto"/>
              <w:bottom w:val="single" w:sz="4" w:space="0" w:color="auto"/>
              <w:right w:val="single" w:sz="4" w:space="0" w:color="auto"/>
            </w:tcBorders>
          </w:tcPr>
          <w:p w14:paraId="348F1F8F" w14:textId="7B9AC40A" w:rsidR="00FF5873" w:rsidRPr="002D73FC" w:rsidRDefault="00FF5873" w:rsidP="00FF5873">
            <w:pPr>
              <w:spacing w:before="20" w:after="20"/>
              <w:jc w:val="right"/>
              <w:rPr>
                <w:color w:val="000000"/>
                <w:sz w:val="18"/>
                <w:szCs w:val="18"/>
              </w:rPr>
            </w:pPr>
            <w:r w:rsidRPr="002D73FC">
              <w:rPr>
                <w:color w:val="000000"/>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255AB3AA" w14:textId="3F08180A" w:rsidR="00FF5873" w:rsidRPr="002D73FC" w:rsidRDefault="00FF5873" w:rsidP="00FF5873">
            <w:pPr>
              <w:spacing w:before="20" w:after="20"/>
              <w:jc w:val="right"/>
              <w:rPr>
                <w:color w:val="000000"/>
                <w:sz w:val="18"/>
                <w:szCs w:val="18"/>
                <w:lang w:val="en-US" w:eastAsia="en-CA"/>
              </w:rPr>
            </w:pPr>
            <w:r w:rsidRPr="002D73FC">
              <w:rPr>
                <w:color w:val="000000"/>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0F271E4F" w14:textId="5F886607" w:rsidR="00FF5873" w:rsidRPr="002D73FC" w:rsidRDefault="00FF5873" w:rsidP="00FF5873">
            <w:pPr>
              <w:spacing w:before="20" w:after="20"/>
              <w:jc w:val="right"/>
              <w:rPr>
                <w:color w:val="000000"/>
                <w:sz w:val="18"/>
                <w:szCs w:val="18"/>
                <w:lang w:val="en-US" w:eastAsia="en-CA"/>
              </w:rPr>
            </w:pPr>
            <w:r w:rsidRPr="002D73FC">
              <w:rPr>
                <w:color w:val="000000"/>
                <w:sz w:val="18"/>
                <w:szCs w:val="18"/>
              </w:rPr>
              <w:t>9 000</w:t>
            </w:r>
          </w:p>
        </w:tc>
        <w:tc>
          <w:tcPr>
            <w:tcW w:w="630" w:type="dxa"/>
            <w:tcBorders>
              <w:top w:val="single" w:sz="4" w:space="0" w:color="auto"/>
              <w:left w:val="single" w:sz="4" w:space="0" w:color="auto"/>
              <w:bottom w:val="single" w:sz="4" w:space="0" w:color="auto"/>
              <w:right w:val="single" w:sz="4" w:space="0" w:color="auto"/>
            </w:tcBorders>
          </w:tcPr>
          <w:p w14:paraId="48C5F47E" w14:textId="0EBEFE47" w:rsidR="00FF5873" w:rsidRPr="002D73FC" w:rsidRDefault="00FF5873" w:rsidP="00FF5873">
            <w:pPr>
              <w:spacing w:before="20" w:after="20"/>
              <w:jc w:val="right"/>
              <w:rPr>
                <w:color w:val="000000"/>
                <w:sz w:val="18"/>
                <w:szCs w:val="18"/>
                <w:lang w:val="en-US" w:eastAsia="en-CA"/>
              </w:rPr>
            </w:pPr>
            <w:r w:rsidRPr="002D73FC">
              <w:rPr>
                <w:color w:val="000000"/>
                <w:sz w:val="18"/>
                <w:szCs w:val="18"/>
              </w:rPr>
              <w:t>0</w:t>
            </w:r>
          </w:p>
        </w:tc>
        <w:tc>
          <w:tcPr>
            <w:tcW w:w="679" w:type="dxa"/>
            <w:tcBorders>
              <w:top w:val="single" w:sz="4" w:space="0" w:color="auto"/>
              <w:left w:val="single" w:sz="4" w:space="0" w:color="auto"/>
              <w:bottom w:val="single" w:sz="4" w:space="0" w:color="auto"/>
              <w:right w:val="single" w:sz="4" w:space="0" w:color="auto"/>
            </w:tcBorders>
          </w:tcPr>
          <w:p w14:paraId="23AB3FC6" w14:textId="502D9434" w:rsidR="00FF5873" w:rsidRPr="002D73FC" w:rsidRDefault="00FF5873" w:rsidP="00FF5873">
            <w:pPr>
              <w:spacing w:before="20" w:after="20"/>
              <w:jc w:val="right"/>
              <w:rPr>
                <w:color w:val="000000"/>
                <w:sz w:val="18"/>
                <w:szCs w:val="18"/>
                <w:lang w:val="en-US" w:eastAsia="en-CA"/>
              </w:rPr>
            </w:pPr>
            <w:r w:rsidRPr="002D73FC">
              <w:rPr>
                <w:color w:val="000000"/>
                <w:sz w:val="18"/>
                <w:szCs w:val="18"/>
              </w:rPr>
              <w:t>15 000</w:t>
            </w:r>
          </w:p>
        </w:tc>
        <w:tc>
          <w:tcPr>
            <w:tcW w:w="793" w:type="dxa"/>
            <w:tcBorders>
              <w:top w:val="single" w:sz="4" w:space="0" w:color="auto"/>
              <w:left w:val="single" w:sz="4" w:space="0" w:color="auto"/>
              <w:bottom w:val="single" w:sz="4" w:space="0" w:color="auto"/>
              <w:right w:val="single" w:sz="4" w:space="0" w:color="auto"/>
            </w:tcBorders>
          </w:tcPr>
          <w:p w14:paraId="7BBA5F8D" w14:textId="7F9B6162" w:rsidR="00FF5873" w:rsidRPr="002D73FC" w:rsidRDefault="00FF5873" w:rsidP="00FF5873">
            <w:pPr>
              <w:spacing w:before="20" w:after="20"/>
              <w:jc w:val="right"/>
              <w:rPr>
                <w:color w:val="000000"/>
                <w:sz w:val="18"/>
                <w:szCs w:val="18"/>
                <w:lang w:val="en-US" w:eastAsia="en-CA"/>
              </w:rPr>
            </w:pPr>
            <w:r w:rsidRPr="002D73FC">
              <w:rPr>
                <w:color w:val="000000"/>
                <w:sz w:val="18"/>
                <w:szCs w:val="18"/>
              </w:rPr>
              <w:t>120 500</w:t>
            </w:r>
          </w:p>
        </w:tc>
      </w:tr>
      <w:tr w:rsidR="00FF5873" w:rsidRPr="002D73FC" w14:paraId="6D074146" w14:textId="77777777" w:rsidTr="003025C1">
        <w:trPr>
          <w:trHeight w:val="46"/>
          <w:jc w:val="center"/>
        </w:trPr>
        <w:tc>
          <w:tcPr>
            <w:tcW w:w="1273" w:type="dxa"/>
            <w:vMerge/>
            <w:tcBorders>
              <w:top w:val="single" w:sz="4" w:space="0" w:color="auto"/>
              <w:left w:val="single" w:sz="4" w:space="0" w:color="auto"/>
              <w:bottom w:val="single" w:sz="4" w:space="0" w:color="auto"/>
              <w:right w:val="single" w:sz="4" w:space="0" w:color="auto"/>
            </w:tcBorders>
            <w:vAlign w:val="center"/>
            <w:hideMark/>
          </w:tcPr>
          <w:p w14:paraId="22B06013" w14:textId="77777777" w:rsidR="00FF5873" w:rsidRPr="002D73FC" w:rsidRDefault="00FF5873" w:rsidP="00FF5873">
            <w:pPr>
              <w:spacing w:before="20" w:after="20"/>
              <w:ind w:left="38"/>
              <w:jc w:val="left"/>
              <w:rPr>
                <w:sz w:val="18"/>
                <w:szCs w:val="18"/>
                <w:lang w:val="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3628660" w14:textId="77777777" w:rsidR="00FF5873" w:rsidRPr="002D73FC" w:rsidRDefault="00FF5873" w:rsidP="00FF5873">
            <w:pPr>
              <w:spacing w:before="20" w:after="20"/>
              <w:ind w:left="38"/>
              <w:jc w:val="left"/>
              <w:rPr>
                <w:sz w:val="18"/>
                <w:szCs w:val="18"/>
                <w:lang w:val="en-US"/>
              </w:rPr>
            </w:pPr>
          </w:p>
        </w:tc>
        <w:tc>
          <w:tcPr>
            <w:tcW w:w="1383" w:type="dxa"/>
            <w:tcBorders>
              <w:top w:val="single" w:sz="4" w:space="0" w:color="auto"/>
              <w:left w:val="single" w:sz="4" w:space="0" w:color="auto"/>
              <w:bottom w:val="single" w:sz="4" w:space="0" w:color="auto"/>
              <w:right w:val="single" w:sz="4" w:space="0" w:color="auto"/>
            </w:tcBorders>
            <w:vAlign w:val="center"/>
            <w:hideMark/>
          </w:tcPr>
          <w:p w14:paraId="55CA0A08" w14:textId="77777777" w:rsidR="00FF5873" w:rsidRPr="002D73FC" w:rsidRDefault="00FF5873" w:rsidP="00FF5873">
            <w:pPr>
              <w:spacing w:before="20" w:after="20"/>
              <w:ind w:left="38"/>
              <w:jc w:val="left"/>
              <w:rPr>
                <w:sz w:val="18"/>
                <w:szCs w:val="18"/>
                <w:lang w:val="en-US"/>
              </w:rPr>
            </w:pPr>
            <w:r w:rsidRPr="002D73FC">
              <w:rPr>
                <w:sz w:val="18"/>
                <w:szCs w:val="18"/>
                <w:lang w:val="en-US"/>
              </w:rPr>
              <w:t>Coûts d'appui</w:t>
            </w:r>
          </w:p>
        </w:tc>
        <w:tc>
          <w:tcPr>
            <w:tcW w:w="810" w:type="dxa"/>
            <w:tcBorders>
              <w:top w:val="single" w:sz="4" w:space="0" w:color="auto"/>
              <w:left w:val="single" w:sz="4" w:space="0" w:color="auto"/>
              <w:bottom w:val="single" w:sz="4" w:space="0" w:color="auto"/>
              <w:right w:val="single" w:sz="4" w:space="0" w:color="auto"/>
            </w:tcBorders>
          </w:tcPr>
          <w:p w14:paraId="42EFCA18" w14:textId="06F3EC48" w:rsidR="00FF5873" w:rsidRPr="002D73FC" w:rsidRDefault="00FF5873" w:rsidP="00FF5873">
            <w:pPr>
              <w:spacing w:before="20" w:after="20"/>
              <w:ind w:left="38"/>
              <w:jc w:val="right"/>
              <w:rPr>
                <w:color w:val="000000"/>
                <w:sz w:val="18"/>
                <w:szCs w:val="18"/>
                <w:lang w:val="en-US" w:eastAsia="en-CA"/>
              </w:rPr>
            </w:pPr>
            <w:r w:rsidRPr="002D73FC">
              <w:rPr>
                <w:color w:val="000000"/>
                <w:sz w:val="18"/>
                <w:szCs w:val="18"/>
              </w:rPr>
              <w:t>3 120</w:t>
            </w:r>
          </w:p>
        </w:tc>
        <w:tc>
          <w:tcPr>
            <w:tcW w:w="720" w:type="dxa"/>
            <w:tcBorders>
              <w:top w:val="single" w:sz="4" w:space="0" w:color="auto"/>
              <w:left w:val="single" w:sz="4" w:space="0" w:color="auto"/>
              <w:bottom w:val="single" w:sz="4" w:space="0" w:color="auto"/>
              <w:right w:val="single" w:sz="4" w:space="0" w:color="auto"/>
            </w:tcBorders>
          </w:tcPr>
          <w:p w14:paraId="0428D7DC" w14:textId="56BC4D69" w:rsidR="00FF5873" w:rsidRPr="002D73FC" w:rsidRDefault="00FF5873" w:rsidP="00FF5873">
            <w:pPr>
              <w:spacing w:before="20" w:after="20"/>
              <w:jc w:val="right"/>
              <w:rPr>
                <w:color w:val="000000"/>
                <w:sz w:val="18"/>
                <w:szCs w:val="18"/>
                <w:lang w:val="en-US" w:eastAsia="en-CA"/>
              </w:rPr>
            </w:pPr>
            <w:r w:rsidRPr="002D73FC">
              <w:rPr>
                <w:color w:val="000000"/>
                <w:sz w:val="18"/>
                <w:szCs w:val="18"/>
              </w:rPr>
              <w:t>0</w:t>
            </w:r>
          </w:p>
        </w:tc>
        <w:tc>
          <w:tcPr>
            <w:tcW w:w="720" w:type="dxa"/>
            <w:tcBorders>
              <w:top w:val="single" w:sz="4" w:space="0" w:color="auto"/>
              <w:left w:val="single" w:sz="4" w:space="0" w:color="auto"/>
              <w:bottom w:val="single" w:sz="4" w:space="0" w:color="auto"/>
              <w:right w:val="single" w:sz="4" w:space="0" w:color="auto"/>
            </w:tcBorders>
          </w:tcPr>
          <w:p w14:paraId="2DEDBDEF" w14:textId="10F2AB62" w:rsidR="00FF5873" w:rsidRPr="002D73FC" w:rsidRDefault="00FF5873" w:rsidP="00FF5873">
            <w:pPr>
              <w:spacing w:before="20" w:after="20"/>
              <w:jc w:val="right"/>
              <w:rPr>
                <w:color w:val="000000"/>
                <w:sz w:val="18"/>
                <w:szCs w:val="18"/>
                <w:lang w:val="en-US" w:eastAsia="en-CA"/>
              </w:rPr>
            </w:pPr>
            <w:r w:rsidRPr="002D73FC">
              <w:rPr>
                <w:color w:val="000000"/>
                <w:sz w:val="18"/>
                <w:szCs w:val="18"/>
              </w:rPr>
              <w:t>9 425</w:t>
            </w:r>
          </w:p>
        </w:tc>
        <w:tc>
          <w:tcPr>
            <w:tcW w:w="630" w:type="dxa"/>
            <w:tcBorders>
              <w:top w:val="single" w:sz="4" w:space="0" w:color="auto"/>
              <w:left w:val="single" w:sz="4" w:space="0" w:color="auto"/>
              <w:bottom w:val="single" w:sz="4" w:space="0" w:color="auto"/>
              <w:right w:val="single" w:sz="4" w:space="0" w:color="auto"/>
            </w:tcBorders>
          </w:tcPr>
          <w:p w14:paraId="3AEA4ABA" w14:textId="7B5FAEBD" w:rsidR="00FF5873" w:rsidRPr="002D73FC" w:rsidRDefault="00FF5873" w:rsidP="00FF5873">
            <w:pPr>
              <w:spacing w:before="20" w:after="20"/>
              <w:jc w:val="right"/>
              <w:rPr>
                <w:color w:val="000000"/>
                <w:sz w:val="18"/>
                <w:szCs w:val="18"/>
              </w:rPr>
            </w:pPr>
            <w:r w:rsidRPr="002D73FC">
              <w:rPr>
                <w:color w:val="000000"/>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149C3758" w14:textId="21650129" w:rsidR="00FF5873" w:rsidRPr="002D73FC" w:rsidRDefault="00FF5873" w:rsidP="00FF5873">
            <w:pPr>
              <w:spacing w:before="20" w:after="20"/>
              <w:jc w:val="right"/>
              <w:rPr>
                <w:color w:val="000000"/>
                <w:sz w:val="18"/>
                <w:szCs w:val="18"/>
                <w:lang w:val="en-US" w:eastAsia="en-CA"/>
              </w:rPr>
            </w:pPr>
            <w:r w:rsidRPr="002D73FC">
              <w:rPr>
                <w:color w:val="000000"/>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6669038A" w14:textId="1419A14C" w:rsidR="00FF5873" w:rsidRPr="002D73FC" w:rsidRDefault="00FF5873" w:rsidP="00FF5873">
            <w:pPr>
              <w:spacing w:before="20" w:after="20"/>
              <w:jc w:val="right"/>
              <w:rPr>
                <w:color w:val="000000"/>
                <w:sz w:val="18"/>
                <w:szCs w:val="18"/>
                <w:lang w:val="en-US" w:eastAsia="en-CA"/>
              </w:rPr>
            </w:pPr>
            <w:r w:rsidRPr="002D73FC">
              <w:rPr>
                <w:color w:val="000000"/>
                <w:sz w:val="18"/>
                <w:szCs w:val="18"/>
              </w:rPr>
              <w:t>1 170</w:t>
            </w:r>
          </w:p>
        </w:tc>
        <w:tc>
          <w:tcPr>
            <w:tcW w:w="630" w:type="dxa"/>
            <w:tcBorders>
              <w:top w:val="single" w:sz="4" w:space="0" w:color="auto"/>
              <w:left w:val="single" w:sz="4" w:space="0" w:color="auto"/>
              <w:bottom w:val="single" w:sz="4" w:space="0" w:color="auto"/>
              <w:right w:val="single" w:sz="4" w:space="0" w:color="auto"/>
            </w:tcBorders>
          </w:tcPr>
          <w:p w14:paraId="0443273D" w14:textId="364DA35F" w:rsidR="00FF5873" w:rsidRPr="002D73FC" w:rsidRDefault="00FF5873" w:rsidP="00FF5873">
            <w:pPr>
              <w:spacing w:before="20" w:after="20"/>
              <w:jc w:val="right"/>
              <w:rPr>
                <w:color w:val="000000"/>
                <w:sz w:val="18"/>
                <w:szCs w:val="18"/>
                <w:lang w:val="en-US" w:eastAsia="en-CA"/>
              </w:rPr>
            </w:pPr>
            <w:r w:rsidRPr="002D73FC">
              <w:rPr>
                <w:color w:val="000000"/>
                <w:sz w:val="18"/>
                <w:szCs w:val="18"/>
              </w:rPr>
              <w:t>0</w:t>
            </w:r>
          </w:p>
        </w:tc>
        <w:tc>
          <w:tcPr>
            <w:tcW w:w="679" w:type="dxa"/>
            <w:tcBorders>
              <w:top w:val="single" w:sz="4" w:space="0" w:color="auto"/>
              <w:left w:val="single" w:sz="4" w:space="0" w:color="auto"/>
              <w:bottom w:val="single" w:sz="4" w:space="0" w:color="auto"/>
              <w:right w:val="single" w:sz="4" w:space="0" w:color="auto"/>
            </w:tcBorders>
          </w:tcPr>
          <w:p w14:paraId="4803E351" w14:textId="5B814748" w:rsidR="00FF5873" w:rsidRPr="002D73FC" w:rsidRDefault="00FF5873" w:rsidP="00FF5873">
            <w:pPr>
              <w:spacing w:before="20" w:after="20"/>
              <w:jc w:val="right"/>
              <w:rPr>
                <w:color w:val="000000"/>
                <w:sz w:val="18"/>
                <w:szCs w:val="18"/>
                <w:lang w:val="en-US" w:eastAsia="en-CA"/>
              </w:rPr>
            </w:pPr>
            <w:r w:rsidRPr="002D73FC">
              <w:rPr>
                <w:color w:val="000000"/>
                <w:sz w:val="18"/>
                <w:szCs w:val="18"/>
              </w:rPr>
              <w:t>1 950</w:t>
            </w:r>
          </w:p>
        </w:tc>
        <w:tc>
          <w:tcPr>
            <w:tcW w:w="793" w:type="dxa"/>
            <w:tcBorders>
              <w:top w:val="single" w:sz="4" w:space="0" w:color="auto"/>
              <w:left w:val="single" w:sz="4" w:space="0" w:color="auto"/>
              <w:bottom w:val="single" w:sz="4" w:space="0" w:color="auto"/>
              <w:right w:val="single" w:sz="4" w:space="0" w:color="auto"/>
            </w:tcBorders>
          </w:tcPr>
          <w:p w14:paraId="583464AE" w14:textId="099871D9" w:rsidR="00FF5873" w:rsidRPr="002D73FC" w:rsidRDefault="00FF5873" w:rsidP="00FF5873">
            <w:pPr>
              <w:spacing w:before="20" w:after="20"/>
              <w:jc w:val="right"/>
              <w:rPr>
                <w:color w:val="000000"/>
                <w:sz w:val="18"/>
                <w:szCs w:val="18"/>
                <w:lang w:val="en-US" w:eastAsia="en-CA"/>
              </w:rPr>
            </w:pPr>
            <w:r w:rsidRPr="002D73FC">
              <w:rPr>
                <w:color w:val="000000"/>
                <w:sz w:val="18"/>
                <w:szCs w:val="18"/>
              </w:rPr>
              <w:t>15 665</w:t>
            </w:r>
          </w:p>
        </w:tc>
      </w:tr>
      <w:tr w:rsidR="001F7A5A" w:rsidRPr="002D73FC" w14:paraId="728B4EFD" w14:textId="77777777" w:rsidTr="003025C1">
        <w:trPr>
          <w:trHeight w:val="46"/>
          <w:jc w:val="center"/>
        </w:trPr>
        <w:tc>
          <w:tcPr>
            <w:tcW w:w="212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A600102" w14:textId="77777777" w:rsidR="001F7A5A" w:rsidRPr="002D73FC" w:rsidRDefault="001F7A5A" w:rsidP="001F7A5A">
            <w:pPr>
              <w:spacing w:before="20" w:after="20"/>
              <w:ind w:left="38"/>
              <w:jc w:val="left"/>
              <w:rPr>
                <w:sz w:val="18"/>
                <w:szCs w:val="18"/>
                <w:lang w:val="fr-FR"/>
              </w:rPr>
            </w:pPr>
            <w:r w:rsidRPr="002D73FC">
              <w:rPr>
                <w:sz w:val="18"/>
                <w:szCs w:val="18"/>
                <w:lang w:val="fr-FR"/>
              </w:rPr>
              <w:t>Financement approuvé par le Comité exécutif ($US)</w:t>
            </w:r>
          </w:p>
        </w:tc>
        <w:tc>
          <w:tcPr>
            <w:tcW w:w="1383" w:type="dxa"/>
            <w:tcBorders>
              <w:top w:val="single" w:sz="4" w:space="0" w:color="auto"/>
              <w:left w:val="single" w:sz="4" w:space="0" w:color="auto"/>
              <w:bottom w:val="single" w:sz="4" w:space="0" w:color="auto"/>
              <w:right w:val="single" w:sz="4" w:space="0" w:color="auto"/>
            </w:tcBorders>
            <w:vAlign w:val="center"/>
            <w:hideMark/>
          </w:tcPr>
          <w:p w14:paraId="601376D3" w14:textId="77777777" w:rsidR="001F7A5A" w:rsidRPr="002D73FC" w:rsidRDefault="001F7A5A" w:rsidP="001F7A5A">
            <w:pPr>
              <w:spacing w:before="20" w:after="20"/>
              <w:ind w:left="38"/>
              <w:jc w:val="left"/>
              <w:rPr>
                <w:sz w:val="18"/>
                <w:szCs w:val="18"/>
                <w:lang w:val="en-US"/>
              </w:rPr>
            </w:pPr>
            <w:r w:rsidRPr="002D73FC">
              <w:rPr>
                <w:sz w:val="18"/>
                <w:szCs w:val="18"/>
                <w:lang w:val="en-US"/>
              </w:rPr>
              <w:t>Coûts du projet</w:t>
            </w:r>
          </w:p>
        </w:tc>
        <w:tc>
          <w:tcPr>
            <w:tcW w:w="810" w:type="dxa"/>
            <w:tcBorders>
              <w:top w:val="single" w:sz="4" w:space="0" w:color="auto"/>
              <w:left w:val="single" w:sz="4" w:space="0" w:color="auto"/>
              <w:bottom w:val="single" w:sz="4" w:space="0" w:color="auto"/>
              <w:right w:val="single" w:sz="4" w:space="0" w:color="auto"/>
            </w:tcBorders>
          </w:tcPr>
          <w:p w14:paraId="65C27955" w14:textId="7B0F0832" w:rsidR="001F7A5A" w:rsidRPr="002D73FC" w:rsidRDefault="001F7A5A" w:rsidP="001F7A5A">
            <w:pPr>
              <w:spacing w:before="20" w:after="20"/>
              <w:ind w:left="38"/>
              <w:jc w:val="right"/>
              <w:rPr>
                <w:color w:val="000000"/>
                <w:sz w:val="18"/>
                <w:szCs w:val="18"/>
                <w:lang w:val="en-US" w:eastAsia="en-CA"/>
              </w:rPr>
            </w:pPr>
            <w:r w:rsidRPr="002D73FC">
              <w:rPr>
                <w:color w:val="000000"/>
                <w:sz w:val="18"/>
                <w:szCs w:val="18"/>
              </w:rPr>
              <w:t>165 009</w:t>
            </w:r>
          </w:p>
        </w:tc>
        <w:tc>
          <w:tcPr>
            <w:tcW w:w="720" w:type="dxa"/>
            <w:tcBorders>
              <w:top w:val="single" w:sz="4" w:space="0" w:color="auto"/>
              <w:left w:val="single" w:sz="4" w:space="0" w:color="auto"/>
              <w:bottom w:val="single" w:sz="4" w:space="0" w:color="auto"/>
              <w:right w:val="single" w:sz="4" w:space="0" w:color="auto"/>
            </w:tcBorders>
          </w:tcPr>
          <w:p w14:paraId="70B5954E" w14:textId="398A45CE" w:rsidR="001F7A5A" w:rsidRPr="002D73FC" w:rsidRDefault="001F7A5A" w:rsidP="001F7A5A">
            <w:pPr>
              <w:spacing w:before="20" w:after="20"/>
              <w:jc w:val="right"/>
              <w:rPr>
                <w:color w:val="000000"/>
                <w:sz w:val="18"/>
                <w:szCs w:val="18"/>
                <w:lang w:val="en-US" w:eastAsia="en-CA"/>
              </w:rPr>
            </w:pPr>
            <w:r w:rsidRPr="002D73FC">
              <w:rPr>
                <w:color w:val="000000"/>
                <w:sz w:val="18"/>
                <w:szCs w:val="18"/>
              </w:rPr>
              <w:t>305 160</w:t>
            </w:r>
          </w:p>
        </w:tc>
        <w:tc>
          <w:tcPr>
            <w:tcW w:w="720" w:type="dxa"/>
            <w:tcBorders>
              <w:top w:val="single" w:sz="4" w:space="0" w:color="auto"/>
              <w:left w:val="single" w:sz="4" w:space="0" w:color="auto"/>
              <w:bottom w:val="single" w:sz="4" w:space="0" w:color="auto"/>
              <w:right w:val="single" w:sz="4" w:space="0" w:color="auto"/>
            </w:tcBorders>
          </w:tcPr>
          <w:p w14:paraId="012DD2F7" w14:textId="63376A6F" w:rsidR="001F7A5A" w:rsidRPr="002D73FC" w:rsidRDefault="001F7A5A" w:rsidP="001F7A5A">
            <w:pPr>
              <w:spacing w:before="20" w:after="20"/>
              <w:jc w:val="right"/>
              <w:rPr>
                <w:color w:val="000000"/>
                <w:sz w:val="18"/>
                <w:szCs w:val="18"/>
                <w:lang w:val="en-US" w:eastAsia="en-CA"/>
              </w:rPr>
            </w:pPr>
            <w:r w:rsidRPr="002D73FC">
              <w:rPr>
                <w:color w:val="000000"/>
                <w:sz w:val="18"/>
                <w:szCs w:val="18"/>
              </w:rPr>
              <w:t>0</w:t>
            </w:r>
          </w:p>
        </w:tc>
        <w:tc>
          <w:tcPr>
            <w:tcW w:w="630" w:type="dxa"/>
            <w:tcBorders>
              <w:top w:val="single" w:sz="4" w:space="0" w:color="auto"/>
              <w:left w:val="single" w:sz="4" w:space="0" w:color="auto"/>
              <w:bottom w:val="single" w:sz="4" w:space="0" w:color="auto"/>
              <w:right w:val="single" w:sz="4" w:space="0" w:color="auto"/>
            </w:tcBorders>
          </w:tcPr>
          <w:p w14:paraId="1972DE7F" w14:textId="72AA340D" w:rsidR="001F7A5A" w:rsidRPr="002D73FC" w:rsidRDefault="001F7A5A" w:rsidP="001F7A5A">
            <w:pPr>
              <w:spacing w:before="20" w:after="20"/>
              <w:jc w:val="right"/>
              <w:rPr>
                <w:color w:val="000000"/>
                <w:sz w:val="18"/>
                <w:szCs w:val="18"/>
                <w:lang w:val="en-US" w:eastAsia="en-CA"/>
              </w:rPr>
            </w:pPr>
            <w:r w:rsidRPr="002D73FC">
              <w:rPr>
                <w:color w:val="000000"/>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56030A7F" w14:textId="78776277" w:rsidR="001F7A5A" w:rsidRPr="002D73FC" w:rsidRDefault="001F7A5A" w:rsidP="001F7A5A">
            <w:pPr>
              <w:spacing w:before="20" w:after="20"/>
              <w:jc w:val="right"/>
              <w:rPr>
                <w:color w:val="000000"/>
                <w:sz w:val="18"/>
                <w:szCs w:val="18"/>
                <w:lang w:val="en-US" w:eastAsia="en-CA"/>
              </w:rPr>
            </w:pPr>
            <w:r w:rsidRPr="002D73FC">
              <w:rPr>
                <w:color w:val="000000"/>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180C572F" w14:textId="3A2EC4B7" w:rsidR="001F7A5A" w:rsidRPr="002D73FC" w:rsidRDefault="001F7A5A" w:rsidP="001F7A5A">
            <w:pPr>
              <w:spacing w:before="20" w:after="20"/>
              <w:jc w:val="right"/>
              <w:rPr>
                <w:color w:val="000000"/>
                <w:sz w:val="18"/>
                <w:szCs w:val="18"/>
                <w:lang w:val="en-US" w:eastAsia="en-CA"/>
              </w:rPr>
            </w:pPr>
            <w:r w:rsidRPr="002D73FC">
              <w:rPr>
                <w:color w:val="000000"/>
                <w:sz w:val="18"/>
                <w:szCs w:val="18"/>
              </w:rPr>
              <w:t>0</w:t>
            </w:r>
          </w:p>
        </w:tc>
        <w:tc>
          <w:tcPr>
            <w:tcW w:w="630" w:type="dxa"/>
            <w:tcBorders>
              <w:top w:val="single" w:sz="4" w:space="0" w:color="auto"/>
              <w:left w:val="single" w:sz="4" w:space="0" w:color="auto"/>
              <w:bottom w:val="single" w:sz="4" w:space="0" w:color="auto"/>
              <w:right w:val="single" w:sz="4" w:space="0" w:color="auto"/>
            </w:tcBorders>
          </w:tcPr>
          <w:p w14:paraId="778965A1" w14:textId="067EDE09" w:rsidR="001F7A5A" w:rsidRPr="002D73FC" w:rsidRDefault="001F7A5A" w:rsidP="001F7A5A">
            <w:pPr>
              <w:spacing w:before="20" w:after="20"/>
              <w:jc w:val="right"/>
              <w:rPr>
                <w:color w:val="000000"/>
                <w:sz w:val="18"/>
                <w:szCs w:val="18"/>
                <w:lang w:val="en-US" w:eastAsia="en-CA"/>
              </w:rPr>
            </w:pPr>
            <w:r w:rsidRPr="002D73FC">
              <w:rPr>
                <w:color w:val="000000"/>
                <w:sz w:val="18"/>
                <w:szCs w:val="18"/>
              </w:rPr>
              <w:t>0</w:t>
            </w:r>
          </w:p>
        </w:tc>
        <w:tc>
          <w:tcPr>
            <w:tcW w:w="679" w:type="dxa"/>
            <w:tcBorders>
              <w:top w:val="single" w:sz="4" w:space="0" w:color="auto"/>
              <w:left w:val="single" w:sz="4" w:space="0" w:color="auto"/>
              <w:bottom w:val="single" w:sz="4" w:space="0" w:color="auto"/>
              <w:right w:val="single" w:sz="4" w:space="0" w:color="auto"/>
            </w:tcBorders>
          </w:tcPr>
          <w:p w14:paraId="4DB68FE4" w14:textId="3040820D" w:rsidR="001F7A5A" w:rsidRPr="002D73FC" w:rsidRDefault="001F7A5A" w:rsidP="001F7A5A">
            <w:pPr>
              <w:spacing w:before="20" w:after="20"/>
              <w:jc w:val="right"/>
              <w:rPr>
                <w:color w:val="000000"/>
                <w:sz w:val="18"/>
                <w:szCs w:val="18"/>
                <w:lang w:val="en-US" w:eastAsia="en-CA"/>
              </w:rPr>
            </w:pPr>
            <w:r w:rsidRPr="002D73FC">
              <w:rPr>
                <w:color w:val="000000"/>
                <w:sz w:val="18"/>
                <w:szCs w:val="18"/>
              </w:rPr>
              <w:t>0</w:t>
            </w:r>
          </w:p>
        </w:tc>
        <w:tc>
          <w:tcPr>
            <w:tcW w:w="793" w:type="dxa"/>
            <w:tcBorders>
              <w:top w:val="single" w:sz="4" w:space="0" w:color="auto"/>
              <w:left w:val="single" w:sz="4" w:space="0" w:color="auto"/>
              <w:bottom w:val="single" w:sz="4" w:space="0" w:color="auto"/>
              <w:right w:val="single" w:sz="4" w:space="0" w:color="auto"/>
            </w:tcBorders>
          </w:tcPr>
          <w:p w14:paraId="6FBAF664" w14:textId="0A6DA25E" w:rsidR="001F7A5A" w:rsidRPr="002D73FC" w:rsidRDefault="001F7A5A" w:rsidP="001F7A5A">
            <w:pPr>
              <w:spacing w:before="20" w:after="20"/>
              <w:jc w:val="right"/>
              <w:rPr>
                <w:color w:val="000000"/>
                <w:sz w:val="18"/>
                <w:szCs w:val="18"/>
                <w:lang w:val="en-US" w:eastAsia="en-CA"/>
              </w:rPr>
            </w:pPr>
            <w:r w:rsidRPr="002D73FC">
              <w:rPr>
                <w:color w:val="000000"/>
                <w:sz w:val="18"/>
                <w:szCs w:val="18"/>
                <w:lang w:val="en-US" w:eastAsia="en-CA"/>
              </w:rPr>
              <w:t>470 169</w:t>
            </w:r>
          </w:p>
        </w:tc>
      </w:tr>
      <w:tr w:rsidR="001F7A5A" w:rsidRPr="002D73FC" w14:paraId="438E7AFF" w14:textId="77777777" w:rsidTr="003025C1">
        <w:trPr>
          <w:trHeight w:val="182"/>
          <w:jc w:val="center"/>
        </w:trPr>
        <w:tc>
          <w:tcPr>
            <w:tcW w:w="2124" w:type="dxa"/>
            <w:gridSpan w:val="2"/>
            <w:vMerge/>
            <w:tcBorders>
              <w:top w:val="single" w:sz="4" w:space="0" w:color="auto"/>
              <w:left w:val="single" w:sz="4" w:space="0" w:color="auto"/>
              <w:bottom w:val="single" w:sz="4" w:space="0" w:color="auto"/>
              <w:right w:val="single" w:sz="4" w:space="0" w:color="auto"/>
            </w:tcBorders>
            <w:vAlign w:val="center"/>
            <w:hideMark/>
          </w:tcPr>
          <w:p w14:paraId="65623911" w14:textId="77777777" w:rsidR="001F7A5A" w:rsidRPr="002D73FC" w:rsidRDefault="001F7A5A" w:rsidP="001F7A5A">
            <w:pPr>
              <w:spacing w:before="20" w:after="20"/>
              <w:ind w:left="38"/>
              <w:jc w:val="left"/>
              <w:rPr>
                <w:sz w:val="18"/>
                <w:szCs w:val="18"/>
                <w:lang w:val="en-US"/>
              </w:rPr>
            </w:pPr>
          </w:p>
        </w:tc>
        <w:tc>
          <w:tcPr>
            <w:tcW w:w="1383" w:type="dxa"/>
            <w:tcBorders>
              <w:top w:val="single" w:sz="4" w:space="0" w:color="auto"/>
              <w:left w:val="single" w:sz="4" w:space="0" w:color="auto"/>
              <w:bottom w:val="single" w:sz="4" w:space="0" w:color="auto"/>
              <w:right w:val="single" w:sz="4" w:space="0" w:color="auto"/>
            </w:tcBorders>
            <w:vAlign w:val="center"/>
            <w:hideMark/>
          </w:tcPr>
          <w:p w14:paraId="04343671" w14:textId="77777777" w:rsidR="001F7A5A" w:rsidRPr="002D73FC" w:rsidRDefault="001F7A5A" w:rsidP="001F7A5A">
            <w:pPr>
              <w:spacing w:before="20" w:after="20"/>
              <w:ind w:left="38"/>
              <w:jc w:val="left"/>
              <w:rPr>
                <w:sz w:val="18"/>
                <w:szCs w:val="18"/>
                <w:lang w:val="en-US"/>
              </w:rPr>
            </w:pPr>
            <w:r w:rsidRPr="002D73FC">
              <w:rPr>
                <w:sz w:val="18"/>
                <w:szCs w:val="18"/>
                <w:lang w:val="en-US"/>
              </w:rPr>
              <w:t>Coûts d'appui</w:t>
            </w:r>
          </w:p>
        </w:tc>
        <w:tc>
          <w:tcPr>
            <w:tcW w:w="810" w:type="dxa"/>
            <w:tcBorders>
              <w:top w:val="single" w:sz="4" w:space="0" w:color="auto"/>
              <w:left w:val="single" w:sz="4" w:space="0" w:color="auto"/>
              <w:bottom w:val="single" w:sz="4" w:space="0" w:color="auto"/>
              <w:right w:val="single" w:sz="4" w:space="0" w:color="auto"/>
            </w:tcBorders>
          </w:tcPr>
          <w:p w14:paraId="62194ACA" w14:textId="0ABA59C8" w:rsidR="001F7A5A" w:rsidRPr="002D73FC" w:rsidRDefault="001F7A5A" w:rsidP="001F7A5A">
            <w:pPr>
              <w:spacing w:before="20" w:after="20"/>
              <w:ind w:left="38"/>
              <w:jc w:val="right"/>
              <w:rPr>
                <w:color w:val="000000"/>
                <w:sz w:val="18"/>
                <w:szCs w:val="18"/>
                <w:lang w:val="en-US" w:eastAsia="en-CA"/>
              </w:rPr>
            </w:pPr>
            <w:r w:rsidRPr="002D73FC">
              <w:rPr>
                <w:color w:val="000000"/>
                <w:sz w:val="18"/>
                <w:szCs w:val="18"/>
              </w:rPr>
              <w:t>12 991</w:t>
            </w:r>
          </w:p>
        </w:tc>
        <w:tc>
          <w:tcPr>
            <w:tcW w:w="720" w:type="dxa"/>
            <w:tcBorders>
              <w:top w:val="single" w:sz="4" w:space="0" w:color="auto"/>
              <w:left w:val="single" w:sz="4" w:space="0" w:color="auto"/>
              <w:bottom w:val="single" w:sz="4" w:space="0" w:color="auto"/>
              <w:right w:val="single" w:sz="4" w:space="0" w:color="auto"/>
            </w:tcBorders>
          </w:tcPr>
          <w:p w14:paraId="7F571AFE" w14:textId="08A4D179" w:rsidR="001F7A5A" w:rsidRPr="002D73FC" w:rsidRDefault="001F7A5A" w:rsidP="001F7A5A">
            <w:pPr>
              <w:spacing w:before="20" w:after="20"/>
              <w:jc w:val="right"/>
              <w:rPr>
                <w:color w:val="000000"/>
                <w:sz w:val="18"/>
                <w:szCs w:val="18"/>
                <w:lang w:val="en-US" w:eastAsia="en-CA"/>
              </w:rPr>
            </w:pPr>
            <w:r w:rsidRPr="002D73FC">
              <w:rPr>
                <w:sz w:val="18"/>
                <w:szCs w:val="18"/>
              </w:rPr>
              <w:t>25 711</w:t>
            </w:r>
          </w:p>
        </w:tc>
        <w:tc>
          <w:tcPr>
            <w:tcW w:w="720" w:type="dxa"/>
            <w:tcBorders>
              <w:top w:val="single" w:sz="4" w:space="0" w:color="auto"/>
              <w:left w:val="single" w:sz="4" w:space="0" w:color="auto"/>
              <w:bottom w:val="single" w:sz="4" w:space="0" w:color="auto"/>
              <w:right w:val="single" w:sz="4" w:space="0" w:color="auto"/>
            </w:tcBorders>
          </w:tcPr>
          <w:p w14:paraId="4BB38CE4" w14:textId="3BB8DA23" w:rsidR="001F7A5A" w:rsidRPr="002D73FC" w:rsidRDefault="001F7A5A" w:rsidP="001F7A5A">
            <w:pPr>
              <w:spacing w:before="20" w:after="20"/>
              <w:jc w:val="right"/>
              <w:rPr>
                <w:color w:val="000000"/>
                <w:sz w:val="18"/>
                <w:szCs w:val="18"/>
                <w:lang w:val="en-US" w:eastAsia="en-CA"/>
              </w:rPr>
            </w:pPr>
            <w:r w:rsidRPr="002D73FC">
              <w:rPr>
                <w:color w:val="000000"/>
                <w:sz w:val="18"/>
                <w:szCs w:val="18"/>
              </w:rPr>
              <w:t>0</w:t>
            </w:r>
          </w:p>
        </w:tc>
        <w:tc>
          <w:tcPr>
            <w:tcW w:w="630" w:type="dxa"/>
            <w:tcBorders>
              <w:top w:val="single" w:sz="4" w:space="0" w:color="auto"/>
              <w:left w:val="single" w:sz="4" w:space="0" w:color="auto"/>
              <w:bottom w:val="single" w:sz="4" w:space="0" w:color="auto"/>
              <w:right w:val="single" w:sz="4" w:space="0" w:color="auto"/>
            </w:tcBorders>
          </w:tcPr>
          <w:p w14:paraId="4D7228EC" w14:textId="069BDD13" w:rsidR="001F7A5A" w:rsidRPr="002D73FC" w:rsidRDefault="001F7A5A" w:rsidP="001F7A5A">
            <w:pPr>
              <w:spacing w:before="20" w:after="20"/>
              <w:jc w:val="right"/>
              <w:rPr>
                <w:color w:val="000000"/>
                <w:sz w:val="18"/>
                <w:szCs w:val="18"/>
                <w:lang w:val="en-US" w:eastAsia="en-CA"/>
              </w:rPr>
            </w:pPr>
            <w:r w:rsidRPr="002D73FC">
              <w:rPr>
                <w:color w:val="000000"/>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4230E22A" w14:textId="17097654" w:rsidR="001F7A5A" w:rsidRPr="002D73FC" w:rsidRDefault="001F7A5A" w:rsidP="001F7A5A">
            <w:pPr>
              <w:spacing w:before="20" w:after="20"/>
              <w:jc w:val="right"/>
              <w:rPr>
                <w:color w:val="000000"/>
                <w:sz w:val="18"/>
                <w:szCs w:val="18"/>
                <w:lang w:val="en-US" w:eastAsia="en-CA"/>
              </w:rPr>
            </w:pPr>
            <w:r w:rsidRPr="002D73FC">
              <w:rPr>
                <w:color w:val="000000"/>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735B1A86" w14:textId="2F3D6A96" w:rsidR="001F7A5A" w:rsidRPr="002D73FC" w:rsidRDefault="001F7A5A" w:rsidP="001F7A5A">
            <w:pPr>
              <w:spacing w:before="20" w:after="20"/>
              <w:jc w:val="right"/>
              <w:rPr>
                <w:color w:val="000000"/>
                <w:sz w:val="18"/>
                <w:szCs w:val="18"/>
                <w:lang w:val="en-US" w:eastAsia="en-CA"/>
              </w:rPr>
            </w:pPr>
            <w:r w:rsidRPr="002D73FC">
              <w:rPr>
                <w:color w:val="000000"/>
                <w:sz w:val="18"/>
                <w:szCs w:val="18"/>
              </w:rPr>
              <w:t>0</w:t>
            </w:r>
          </w:p>
        </w:tc>
        <w:tc>
          <w:tcPr>
            <w:tcW w:w="630" w:type="dxa"/>
            <w:tcBorders>
              <w:top w:val="single" w:sz="4" w:space="0" w:color="auto"/>
              <w:left w:val="single" w:sz="4" w:space="0" w:color="auto"/>
              <w:bottom w:val="single" w:sz="4" w:space="0" w:color="auto"/>
              <w:right w:val="single" w:sz="4" w:space="0" w:color="auto"/>
            </w:tcBorders>
          </w:tcPr>
          <w:p w14:paraId="028E6AE2" w14:textId="4C18B19F" w:rsidR="001F7A5A" w:rsidRPr="002D73FC" w:rsidRDefault="001F7A5A" w:rsidP="001F7A5A">
            <w:pPr>
              <w:spacing w:before="20" w:after="20"/>
              <w:jc w:val="right"/>
              <w:rPr>
                <w:color w:val="000000"/>
                <w:sz w:val="18"/>
                <w:szCs w:val="18"/>
                <w:lang w:val="en-US" w:eastAsia="en-CA"/>
              </w:rPr>
            </w:pPr>
            <w:r w:rsidRPr="002D73FC">
              <w:rPr>
                <w:color w:val="000000"/>
                <w:sz w:val="18"/>
                <w:szCs w:val="18"/>
              </w:rPr>
              <w:t>0</w:t>
            </w:r>
          </w:p>
        </w:tc>
        <w:tc>
          <w:tcPr>
            <w:tcW w:w="679" w:type="dxa"/>
            <w:tcBorders>
              <w:top w:val="single" w:sz="4" w:space="0" w:color="auto"/>
              <w:left w:val="single" w:sz="4" w:space="0" w:color="auto"/>
              <w:bottom w:val="single" w:sz="4" w:space="0" w:color="auto"/>
              <w:right w:val="single" w:sz="4" w:space="0" w:color="auto"/>
            </w:tcBorders>
          </w:tcPr>
          <w:p w14:paraId="68614F34" w14:textId="35C9FACD" w:rsidR="001F7A5A" w:rsidRPr="002D73FC" w:rsidRDefault="001F7A5A" w:rsidP="001F7A5A">
            <w:pPr>
              <w:spacing w:before="20" w:after="20"/>
              <w:jc w:val="right"/>
              <w:rPr>
                <w:color w:val="000000"/>
                <w:sz w:val="18"/>
                <w:szCs w:val="18"/>
                <w:lang w:val="en-US" w:eastAsia="en-CA"/>
              </w:rPr>
            </w:pPr>
            <w:r w:rsidRPr="002D73FC">
              <w:rPr>
                <w:color w:val="000000"/>
                <w:sz w:val="18"/>
                <w:szCs w:val="18"/>
              </w:rPr>
              <w:t>0</w:t>
            </w:r>
          </w:p>
        </w:tc>
        <w:tc>
          <w:tcPr>
            <w:tcW w:w="793" w:type="dxa"/>
            <w:tcBorders>
              <w:top w:val="single" w:sz="4" w:space="0" w:color="auto"/>
              <w:left w:val="single" w:sz="4" w:space="0" w:color="auto"/>
              <w:bottom w:val="single" w:sz="4" w:space="0" w:color="auto"/>
              <w:right w:val="single" w:sz="4" w:space="0" w:color="auto"/>
            </w:tcBorders>
          </w:tcPr>
          <w:p w14:paraId="782877F2" w14:textId="07FC8679" w:rsidR="001F7A5A" w:rsidRPr="002D73FC" w:rsidRDefault="001F7A5A" w:rsidP="001F7A5A">
            <w:pPr>
              <w:spacing w:before="20" w:after="20"/>
              <w:jc w:val="right"/>
              <w:rPr>
                <w:color w:val="000000"/>
                <w:sz w:val="18"/>
                <w:szCs w:val="18"/>
                <w:lang w:val="en-US" w:eastAsia="en-CA"/>
              </w:rPr>
            </w:pPr>
            <w:r w:rsidRPr="002D73FC">
              <w:rPr>
                <w:color w:val="000000"/>
                <w:sz w:val="18"/>
                <w:szCs w:val="18"/>
                <w:lang w:val="en-US" w:eastAsia="en-CA"/>
              </w:rPr>
              <w:t>38 702</w:t>
            </w:r>
          </w:p>
        </w:tc>
      </w:tr>
      <w:tr w:rsidR="00FF5873" w:rsidRPr="002D73FC" w14:paraId="10099862" w14:textId="77777777" w:rsidTr="003025C1">
        <w:trPr>
          <w:trHeight w:val="46"/>
          <w:jc w:val="center"/>
        </w:trPr>
        <w:tc>
          <w:tcPr>
            <w:tcW w:w="212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C115AAF" w14:textId="77777777" w:rsidR="00FF5873" w:rsidRPr="002D73FC" w:rsidRDefault="00FF5873" w:rsidP="00FF5873">
            <w:pPr>
              <w:spacing w:before="20" w:after="20"/>
              <w:ind w:left="38" w:right="-85"/>
              <w:jc w:val="left"/>
              <w:rPr>
                <w:sz w:val="18"/>
                <w:szCs w:val="18"/>
                <w:lang w:val="fr-FR"/>
              </w:rPr>
            </w:pPr>
            <w:r w:rsidRPr="002D73FC">
              <w:rPr>
                <w:sz w:val="18"/>
                <w:szCs w:val="18"/>
                <w:lang w:val="fr-FR"/>
              </w:rPr>
              <w:t>Total des fonds demandés pour approbation à cette réunion ($US)</w:t>
            </w:r>
          </w:p>
        </w:tc>
        <w:tc>
          <w:tcPr>
            <w:tcW w:w="1383" w:type="dxa"/>
            <w:tcBorders>
              <w:top w:val="single" w:sz="4" w:space="0" w:color="auto"/>
              <w:left w:val="single" w:sz="4" w:space="0" w:color="auto"/>
              <w:bottom w:val="single" w:sz="4" w:space="0" w:color="auto"/>
              <w:right w:val="single" w:sz="4" w:space="0" w:color="auto"/>
            </w:tcBorders>
            <w:vAlign w:val="center"/>
            <w:hideMark/>
          </w:tcPr>
          <w:p w14:paraId="50D0C171" w14:textId="77777777" w:rsidR="00FF5873" w:rsidRPr="002D73FC" w:rsidRDefault="00FF5873" w:rsidP="00FF5873">
            <w:pPr>
              <w:spacing w:before="20" w:after="20"/>
              <w:ind w:left="38"/>
              <w:jc w:val="left"/>
              <w:rPr>
                <w:sz w:val="18"/>
                <w:szCs w:val="18"/>
                <w:lang w:val="en-US"/>
              </w:rPr>
            </w:pPr>
            <w:r w:rsidRPr="002D73FC">
              <w:rPr>
                <w:sz w:val="18"/>
                <w:szCs w:val="18"/>
                <w:lang w:val="en-US"/>
              </w:rPr>
              <w:t>Coûts du projet</w:t>
            </w:r>
          </w:p>
        </w:tc>
        <w:tc>
          <w:tcPr>
            <w:tcW w:w="810" w:type="dxa"/>
            <w:tcBorders>
              <w:top w:val="single" w:sz="4" w:space="0" w:color="auto"/>
              <w:left w:val="single" w:sz="4" w:space="0" w:color="auto"/>
              <w:bottom w:val="single" w:sz="4" w:space="0" w:color="auto"/>
              <w:right w:val="single" w:sz="4" w:space="0" w:color="auto"/>
            </w:tcBorders>
          </w:tcPr>
          <w:p w14:paraId="7399EC08" w14:textId="77777777" w:rsidR="00FF5873" w:rsidRPr="002D73FC" w:rsidRDefault="00FF5873" w:rsidP="00FF5873">
            <w:pPr>
              <w:spacing w:before="20" w:after="20"/>
              <w:ind w:left="38"/>
              <w:jc w:val="right"/>
              <w:rPr>
                <w:color w:val="000000"/>
                <w:sz w:val="18"/>
                <w:szCs w:val="18"/>
                <w:lang w:val="en-US" w:eastAsia="en-CA"/>
              </w:rPr>
            </w:pPr>
          </w:p>
        </w:tc>
        <w:tc>
          <w:tcPr>
            <w:tcW w:w="720" w:type="dxa"/>
            <w:tcBorders>
              <w:top w:val="single" w:sz="4" w:space="0" w:color="auto"/>
              <w:left w:val="single" w:sz="4" w:space="0" w:color="auto"/>
              <w:bottom w:val="single" w:sz="4" w:space="0" w:color="auto"/>
              <w:right w:val="single" w:sz="4" w:space="0" w:color="auto"/>
            </w:tcBorders>
          </w:tcPr>
          <w:p w14:paraId="7300E2E4" w14:textId="77777777" w:rsidR="00FF5873" w:rsidRPr="002D73FC" w:rsidRDefault="00FF5873" w:rsidP="00FF5873">
            <w:pPr>
              <w:spacing w:before="20" w:after="20"/>
              <w:jc w:val="right"/>
              <w:rPr>
                <w:color w:val="000000"/>
                <w:sz w:val="18"/>
                <w:szCs w:val="18"/>
                <w:lang w:val="en-US" w:eastAsia="en-CA"/>
              </w:rPr>
            </w:pPr>
          </w:p>
        </w:tc>
        <w:tc>
          <w:tcPr>
            <w:tcW w:w="720" w:type="dxa"/>
            <w:tcBorders>
              <w:top w:val="single" w:sz="4" w:space="0" w:color="auto"/>
              <w:left w:val="single" w:sz="4" w:space="0" w:color="auto"/>
              <w:bottom w:val="single" w:sz="4" w:space="0" w:color="auto"/>
              <w:right w:val="single" w:sz="4" w:space="0" w:color="auto"/>
            </w:tcBorders>
          </w:tcPr>
          <w:p w14:paraId="040D4BEE" w14:textId="2482E857" w:rsidR="00FF5873" w:rsidRPr="002D73FC" w:rsidRDefault="00FF5873" w:rsidP="00FF5873">
            <w:pPr>
              <w:spacing w:before="20" w:after="20"/>
              <w:jc w:val="right"/>
              <w:rPr>
                <w:color w:val="000000"/>
                <w:sz w:val="18"/>
                <w:szCs w:val="18"/>
                <w:lang w:val="en-US" w:eastAsia="en-CA"/>
              </w:rPr>
            </w:pPr>
          </w:p>
        </w:tc>
        <w:tc>
          <w:tcPr>
            <w:tcW w:w="630" w:type="dxa"/>
            <w:tcBorders>
              <w:top w:val="single" w:sz="4" w:space="0" w:color="auto"/>
              <w:left w:val="single" w:sz="4" w:space="0" w:color="auto"/>
              <w:bottom w:val="single" w:sz="4" w:space="0" w:color="auto"/>
              <w:right w:val="single" w:sz="4" w:space="0" w:color="auto"/>
            </w:tcBorders>
          </w:tcPr>
          <w:p w14:paraId="261E4E31" w14:textId="77777777" w:rsidR="00FF5873" w:rsidRPr="002D73FC" w:rsidRDefault="00FF5873" w:rsidP="00FF5873">
            <w:pPr>
              <w:spacing w:before="20" w:after="20"/>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0D2689C2" w14:textId="3DE53863" w:rsidR="00FF5873" w:rsidRPr="002D73FC" w:rsidRDefault="00FF5873" w:rsidP="00FF5873">
            <w:pPr>
              <w:spacing w:before="20" w:after="20"/>
              <w:jc w:val="right"/>
              <w:rPr>
                <w:color w:val="000000"/>
                <w:sz w:val="18"/>
                <w:szCs w:val="18"/>
                <w:lang w:val="en-US" w:eastAsia="en-CA"/>
              </w:rPr>
            </w:pPr>
            <w:r w:rsidRPr="002D73FC">
              <w:rPr>
                <w:color w:val="000000"/>
                <w:sz w:val="18"/>
                <w:szCs w:val="18"/>
                <w:lang w:val="en-US" w:eastAsia="en-CA"/>
              </w:rPr>
              <w:t>156 530</w:t>
            </w:r>
          </w:p>
        </w:tc>
        <w:tc>
          <w:tcPr>
            <w:tcW w:w="810" w:type="dxa"/>
            <w:tcBorders>
              <w:top w:val="single" w:sz="4" w:space="0" w:color="auto"/>
              <w:left w:val="single" w:sz="4" w:space="0" w:color="auto"/>
              <w:bottom w:val="single" w:sz="4" w:space="0" w:color="auto"/>
              <w:right w:val="single" w:sz="4" w:space="0" w:color="auto"/>
            </w:tcBorders>
          </w:tcPr>
          <w:p w14:paraId="1511F4C4" w14:textId="77777777" w:rsidR="00FF5873" w:rsidRPr="002D73FC" w:rsidRDefault="00FF5873" w:rsidP="00FF5873">
            <w:pPr>
              <w:spacing w:before="20" w:after="20"/>
              <w:jc w:val="right"/>
              <w:rPr>
                <w:color w:val="000000"/>
                <w:sz w:val="18"/>
                <w:szCs w:val="18"/>
                <w:lang w:val="en-US" w:eastAsia="en-CA"/>
              </w:rPr>
            </w:pPr>
          </w:p>
        </w:tc>
        <w:tc>
          <w:tcPr>
            <w:tcW w:w="630" w:type="dxa"/>
            <w:tcBorders>
              <w:top w:val="single" w:sz="4" w:space="0" w:color="auto"/>
              <w:left w:val="single" w:sz="4" w:space="0" w:color="auto"/>
              <w:bottom w:val="single" w:sz="4" w:space="0" w:color="auto"/>
              <w:right w:val="single" w:sz="4" w:space="0" w:color="auto"/>
            </w:tcBorders>
          </w:tcPr>
          <w:p w14:paraId="7310A0A9" w14:textId="40298CF9" w:rsidR="00FF5873" w:rsidRPr="002D73FC" w:rsidRDefault="00FF5873" w:rsidP="00FF5873">
            <w:pPr>
              <w:spacing w:before="20" w:after="20"/>
              <w:jc w:val="right"/>
              <w:rPr>
                <w:color w:val="000000"/>
                <w:sz w:val="18"/>
                <w:szCs w:val="18"/>
                <w:lang w:val="en-US" w:eastAsia="en-CA"/>
              </w:rPr>
            </w:pPr>
          </w:p>
        </w:tc>
        <w:tc>
          <w:tcPr>
            <w:tcW w:w="679" w:type="dxa"/>
            <w:tcBorders>
              <w:top w:val="single" w:sz="4" w:space="0" w:color="auto"/>
              <w:left w:val="single" w:sz="4" w:space="0" w:color="auto"/>
              <w:bottom w:val="single" w:sz="4" w:space="0" w:color="auto"/>
              <w:right w:val="single" w:sz="4" w:space="0" w:color="auto"/>
            </w:tcBorders>
          </w:tcPr>
          <w:p w14:paraId="1A7F95F8" w14:textId="61D2E7B9" w:rsidR="00FF5873" w:rsidRPr="002D73FC" w:rsidRDefault="00FF5873" w:rsidP="00FF5873">
            <w:pPr>
              <w:spacing w:before="20" w:after="20"/>
              <w:jc w:val="right"/>
              <w:rPr>
                <w:color w:val="000000"/>
                <w:sz w:val="18"/>
                <w:szCs w:val="18"/>
                <w:lang w:val="en-US" w:eastAsia="en-CA"/>
              </w:rPr>
            </w:pPr>
          </w:p>
        </w:tc>
        <w:tc>
          <w:tcPr>
            <w:tcW w:w="793" w:type="dxa"/>
            <w:tcBorders>
              <w:top w:val="single" w:sz="4" w:space="0" w:color="auto"/>
              <w:left w:val="single" w:sz="4" w:space="0" w:color="auto"/>
              <w:bottom w:val="single" w:sz="4" w:space="0" w:color="auto"/>
              <w:right w:val="single" w:sz="4" w:space="0" w:color="auto"/>
            </w:tcBorders>
          </w:tcPr>
          <w:p w14:paraId="2BA9114E" w14:textId="29BD4A4A" w:rsidR="00FF5873" w:rsidRPr="002D73FC" w:rsidRDefault="00FF5873" w:rsidP="00FF5873">
            <w:pPr>
              <w:spacing w:before="20" w:after="20"/>
              <w:jc w:val="right"/>
              <w:rPr>
                <w:color w:val="000000"/>
                <w:sz w:val="18"/>
                <w:szCs w:val="18"/>
                <w:lang w:val="en-US" w:eastAsia="en-CA"/>
              </w:rPr>
            </w:pPr>
            <w:r w:rsidRPr="002D73FC">
              <w:rPr>
                <w:color w:val="000000"/>
                <w:sz w:val="18"/>
                <w:szCs w:val="18"/>
                <w:lang w:val="en-US" w:eastAsia="en-CA"/>
              </w:rPr>
              <w:t>156 530</w:t>
            </w:r>
          </w:p>
        </w:tc>
      </w:tr>
      <w:tr w:rsidR="00FF5873" w:rsidRPr="002D73FC" w14:paraId="7B6D3640" w14:textId="77777777" w:rsidTr="003025C1">
        <w:trPr>
          <w:trHeight w:val="46"/>
          <w:jc w:val="center"/>
        </w:trPr>
        <w:tc>
          <w:tcPr>
            <w:tcW w:w="2124" w:type="dxa"/>
            <w:gridSpan w:val="2"/>
            <w:vMerge/>
            <w:tcBorders>
              <w:top w:val="single" w:sz="4" w:space="0" w:color="auto"/>
              <w:left w:val="single" w:sz="4" w:space="0" w:color="auto"/>
              <w:bottom w:val="single" w:sz="4" w:space="0" w:color="auto"/>
              <w:right w:val="single" w:sz="4" w:space="0" w:color="auto"/>
            </w:tcBorders>
            <w:vAlign w:val="center"/>
            <w:hideMark/>
          </w:tcPr>
          <w:p w14:paraId="5B27A02C" w14:textId="77777777" w:rsidR="00FF5873" w:rsidRPr="002D73FC" w:rsidRDefault="00FF5873" w:rsidP="00FF5873">
            <w:pPr>
              <w:spacing w:before="20" w:after="20"/>
              <w:ind w:left="38"/>
              <w:jc w:val="left"/>
              <w:rPr>
                <w:sz w:val="18"/>
                <w:szCs w:val="18"/>
                <w:lang w:val="en-US"/>
              </w:rPr>
            </w:pPr>
          </w:p>
        </w:tc>
        <w:tc>
          <w:tcPr>
            <w:tcW w:w="1383" w:type="dxa"/>
            <w:tcBorders>
              <w:top w:val="single" w:sz="4" w:space="0" w:color="auto"/>
              <w:left w:val="single" w:sz="4" w:space="0" w:color="auto"/>
              <w:bottom w:val="single" w:sz="4" w:space="0" w:color="auto"/>
              <w:right w:val="single" w:sz="4" w:space="0" w:color="auto"/>
            </w:tcBorders>
            <w:hideMark/>
          </w:tcPr>
          <w:p w14:paraId="1A389725" w14:textId="77777777" w:rsidR="00FF5873" w:rsidRPr="002D73FC" w:rsidRDefault="00FF5873" w:rsidP="00FF5873">
            <w:pPr>
              <w:spacing w:before="20" w:after="20"/>
              <w:ind w:left="38"/>
              <w:jc w:val="left"/>
              <w:rPr>
                <w:sz w:val="18"/>
                <w:szCs w:val="18"/>
                <w:lang w:val="en-US"/>
              </w:rPr>
            </w:pPr>
            <w:r w:rsidRPr="002D73FC">
              <w:rPr>
                <w:sz w:val="18"/>
                <w:szCs w:val="18"/>
                <w:lang w:val="en-US"/>
              </w:rPr>
              <w:t>Coûts d'appui</w:t>
            </w:r>
          </w:p>
        </w:tc>
        <w:tc>
          <w:tcPr>
            <w:tcW w:w="810" w:type="dxa"/>
            <w:tcBorders>
              <w:top w:val="single" w:sz="4" w:space="0" w:color="auto"/>
              <w:left w:val="single" w:sz="4" w:space="0" w:color="auto"/>
              <w:bottom w:val="single" w:sz="4" w:space="0" w:color="auto"/>
              <w:right w:val="single" w:sz="4" w:space="0" w:color="auto"/>
            </w:tcBorders>
          </w:tcPr>
          <w:p w14:paraId="080B3425" w14:textId="77777777" w:rsidR="00FF5873" w:rsidRPr="002D73FC" w:rsidRDefault="00FF5873" w:rsidP="00FF5873">
            <w:pPr>
              <w:spacing w:before="20" w:after="20"/>
              <w:ind w:left="38"/>
              <w:jc w:val="right"/>
              <w:rPr>
                <w:color w:val="000000"/>
                <w:sz w:val="18"/>
                <w:szCs w:val="18"/>
                <w:lang w:val="en-US" w:eastAsia="en-CA"/>
              </w:rPr>
            </w:pPr>
          </w:p>
        </w:tc>
        <w:tc>
          <w:tcPr>
            <w:tcW w:w="720" w:type="dxa"/>
            <w:tcBorders>
              <w:top w:val="single" w:sz="4" w:space="0" w:color="auto"/>
              <w:left w:val="single" w:sz="4" w:space="0" w:color="auto"/>
              <w:bottom w:val="single" w:sz="4" w:space="0" w:color="auto"/>
              <w:right w:val="single" w:sz="4" w:space="0" w:color="auto"/>
            </w:tcBorders>
          </w:tcPr>
          <w:p w14:paraId="30DC30C8" w14:textId="77777777" w:rsidR="00FF5873" w:rsidRPr="002D73FC" w:rsidRDefault="00FF5873" w:rsidP="00FF5873">
            <w:pPr>
              <w:spacing w:before="20" w:after="20"/>
              <w:jc w:val="right"/>
              <w:rPr>
                <w:color w:val="000000"/>
                <w:sz w:val="18"/>
                <w:szCs w:val="18"/>
                <w:lang w:val="en-US" w:eastAsia="en-CA"/>
              </w:rPr>
            </w:pPr>
          </w:p>
        </w:tc>
        <w:tc>
          <w:tcPr>
            <w:tcW w:w="720" w:type="dxa"/>
            <w:tcBorders>
              <w:top w:val="single" w:sz="4" w:space="0" w:color="auto"/>
              <w:left w:val="single" w:sz="4" w:space="0" w:color="auto"/>
              <w:bottom w:val="single" w:sz="4" w:space="0" w:color="auto"/>
              <w:right w:val="single" w:sz="4" w:space="0" w:color="auto"/>
            </w:tcBorders>
          </w:tcPr>
          <w:p w14:paraId="0A482B1F" w14:textId="4D180561" w:rsidR="00FF5873" w:rsidRPr="002D73FC" w:rsidRDefault="00FF5873" w:rsidP="00FF5873">
            <w:pPr>
              <w:spacing w:before="20" w:after="20"/>
              <w:jc w:val="right"/>
              <w:rPr>
                <w:color w:val="000000"/>
                <w:sz w:val="18"/>
                <w:szCs w:val="18"/>
                <w:lang w:val="en-US" w:eastAsia="en-CA"/>
              </w:rPr>
            </w:pPr>
          </w:p>
        </w:tc>
        <w:tc>
          <w:tcPr>
            <w:tcW w:w="630" w:type="dxa"/>
            <w:tcBorders>
              <w:top w:val="single" w:sz="4" w:space="0" w:color="auto"/>
              <w:left w:val="single" w:sz="4" w:space="0" w:color="auto"/>
              <w:bottom w:val="single" w:sz="4" w:space="0" w:color="auto"/>
              <w:right w:val="single" w:sz="4" w:space="0" w:color="auto"/>
            </w:tcBorders>
          </w:tcPr>
          <w:p w14:paraId="346EB8EC" w14:textId="77777777" w:rsidR="00FF5873" w:rsidRPr="002D73FC" w:rsidRDefault="00FF5873" w:rsidP="00FF5873">
            <w:pPr>
              <w:spacing w:before="20" w:after="20"/>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0DAAFC29" w14:textId="1DB0F60C" w:rsidR="00FF5873" w:rsidRPr="002D73FC" w:rsidRDefault="00FF5873" w:rsidP="00FF5873">
            <w:pPr>
              <w:spacing w:before="20" w:after="20"/>
              <w:jc w:val="right"/>
              <w:rPr>
                <w:color w:val="000000"/>
                <w:sz w:val="18"/>
                <w:szCs w:val="18"/>
                <w:lang w:val="en-US" w:eastAsia="en-CA"/>
              </w:rPr>
            </w:pPr>
            <w:r w:rsidRPr="002D73FC">
              <w:rPr>
                <w:color w:val="000000"/>
                <w:sz w:val="18"/>
                <w:szCs w:val="18"/>
                <w:lang w:val="en-US" w:eastAsia="en-CA"/>
              </w:rPr>
              <w:t>11 497</w:t>
            </w:r>
          </w:p>
        </w:tc>
        <w:tc>
          <w:tcPr>
            <w:tcW w:w="810" w:type="dxa"/>
            <w:tcBorders>
              <w:top w:val="single" w:sz="4" w:space="0" w:color="auto"/>
              <w:left w:val="single" w:sz="4" w:space="0" w:color="auto"/>
              <w:bottom w:val="single" w:sz="4" w:space="0" w:color="auto"/>
              <w:right w:val="single" w:sz="4" w:space="0" w:color="auto"/>
            </w:tcBorders>
          </w:tcPr>
          <w:p w14:paraId="15120A46" w14:textId="77777777" w:rsidR="00FF5873" w:rsidRPr="002D73FC" w:rsidRDefault="00FF5873" w:rsidP="00FF5873">
            <w:pPr>
              <w:spacing w:before="20" w:after="20"/>
              <w:jc w:val="right"/>
              <w:rPr>
                <w:color w:val="000000"/>
                <w:sz w:val="18"/>
                <w:szCs w:val="18"/>
                <w:lang w:val="en-US" w:eastAsia="en-CA"/>
              </w:rPr>
            </w:pPr>
          </w:p>
        </w:tc>
        <w:tc>
          <w:tcPr>
            <w:tcW w:w="630" w:type="dxa"/>
            <w:tcBorders>
              <w:top w:val="single" w:sz="4" w:space="0" w:color="auto"/>
              <w:left w:val="single" w:sz="4" w:space="0" w:color="auto"/>
              <w:bottom w:val="single" w:sz="4" w:space="0" w:color="auto"/>
              <w:right w:val="single" w:sz="4" w:space="0" w:color="auto"/>
            </w:tcBorders>
          </w:tcPr>
          <w:p w14:paraId="1146B6F9" w14:textId="11556BB7" w:rsidR="00FF5873" w:rsidRPr="002D73FC" w:rsidRDefault="00FF5873" w:rsidP="00FF5873">
            <w:pPr>
              <w:spacing w:before="20" w:after="20"/>
              <w:jc w:val="right"/>
              <w:rPr>
                <w:color w:val="000000"/>
                <w:sz w:val="18"/>
                <w:szCs w:val="18"/>
                <w:lang w:val="en-US" w:eastAsia="en-CA"/>
              </w:rPr>
            </w:pPr>
          </w:p>
        </w:tc>
        <w:tc>
          <w:tcPr>
            <w:tcW w:w="679" w:type="dxa"/>
            <w:tcBorders>
              <w:top w:val="single" w:sz="4" w:space="0" w:color="auto"/>
              <w:left w:val="single" w:sz="4" w:space="0" w:color="auto"/>
              <w:bottom w:val="single" w:sz="4" w:space="0" w:color="auto"/>
              <w:right w:val="single" w:sz="4" w:space="0" w:color="auto"/>
            </w:tcBorders>
          </w:tcPr>
          <w:p w14:paraId="739877B3" w14:textId="5F95CF83" w:rsidR="00FF5873" w:rsidRPr="002D73FC" w:rsidRDefault="00FF5873" w:rsidP="00FF5873">
            <w:pPr>
              <w:spacing w:before="20" w:after="20"/>
              <w:jc w:val="right"/>
              <w:rPr>
                <w:color w:val="000000"/>
                <w:sz w:val="18"/>
                <w:szCs w:val="18"/>
                <w:lang w:val="en-US" w:eastAsia="en-CA"/>
              </w:rPr>
            </w:pPr>
          </w:p>
        </w:tc>
        <w:tc>
          <w:tcPr>
            <w:tcW w:w="793" w:type="dxa"/>
            <w:tcBorders>
              <w:top w:val="single" w:sz="4" w:space="0" w:color="auto"/>
              <w:left w:val="single" w:sz="4" w:space="0" w:color="auto"/>
              <w:bottom w:val="single" w:sz="4" w:space="0" w:color="auto"/>
              <w:right w:val="single" w:sz="4" w:space="0" w:color="auto"/>
            </w:tcBorders>
          </w:tcPr>
          <w:p w14:paraId="3B3500D1" w14:textId="5DD7CE26" w:rsidR="00FF5873" w:rsidRPr="002D73FC" w:rsidRDefault="00FF5873" w:rsidP="00FF5873">
            <w:pPr>
              <w:spacing w:before="20" w:after="20"/>
              <w:jc w:val="right"/>
              <w:rPr>
                <w:color w:val="000000"/>
                <w:sz w:val="18"/>
                <w:szCs w:val="18"/>
                <w:lang w:val="en-US" w:eastAsia="en-CA"/>
              </w:rPr>
            </w:pPr>
            <w:r w:rsidRPr="002D73FC">
              <w:rPr>
                <w:color w:val="000000"/>
                <w:sz w:val="18"/>
                <w:szCs w:val="18"/>
                <w:lang w:val="en-US" w:eastAsia="en-CA"/>
              </w:rPr>
              <w:t>11 497</w:t>
            </w:r>
          </w:p>
        </w:tc>
      </w:tr>
    </w:tbl>
    <w:p w14:paraId="34F0D3FD" w14:textId="3891E03A" w:rsidR="008701FA" w:rsidRPr="002D73FC" w:rsidRDefault="008701FA" w:rsidP="00754EC4">
      <w:pPr>
        <w:ind w:left="-284" w:right="-331"/>
        <w:rPr>
          <w:sz w:val="18"/>
          <w:szCs w:val="18"/>
          <w:lang w:val="fr-FR"/>
        </w:rPr>
      </w:pPr>
      <w:r w:rsidRPr="002D73FC">
        <w:rPr>
          <w:sz w:val="18"/>
          <w:szCs w:val="18"/>
          <w:vertAlign w:val="superscript"/>
          <w:lang w:val="fr-FR"/>
        </w:rPr>
        <w:t>*</w:t>
      </w:r>
      <w:r w:rsidRPr="002D73FC">
        <w:rPr>
          <w:sz w:val="18"/>
          <w:szCs w:val="18"/>
          <w:lang w:val="fr-FR"/>
        </w:rPr>
        <w:t xml:space="preserve">Le financement </w:t>
      </w:r>
      <w:r w:rsidR="00ED6EED" w:rsidRPr="002D73FC">
        <w:rPr>
          <w:sz w:val="18"/>
          <w:szCs w:val="18"/>
          <w:lang w:val="fr-FR"/>
        </w:rPr>
        <w:t>prévu pour</w:t>
      </w:r>
      <w:r w:rsidRPr="002D73FC">
        <w:rPr>
          <w:sz w:val="18"/>
          <w:szCs w:val="18"/>
          <w:lang w:val="fr-FR"/>
        </w:rPr>
        <w:t xml:space="preserve"> 2024 </w:t>
      </w:r>
      <w:r w:rsidR="00ED6EED" w:rsidRPr="002D73FC">
        <w:rPr>
          <w:sz w:val="18"/>
          <w:szCs w:val="18"/>
          <w:lang w:val="fr-FR"/>
        </w:rPr>
        <w:t>a été approuvé lors de la</w:t>
      </w:r>
      <w:r w:rsidR="00E17ECD">
        <w:rPr>
          <w:sz w:val="18"/>
          <w:szCs w:val="18"/>
          <w:lang w:val="fr-FR"/>
        </w:rPr>
        <w:t xml:space="preserve"> 93</w:t>
      </w:r>
      <w:r w:rsidR="00E17ECD">
        <w:rPr>
          <w:sz w:val="18"/>
          <w:szCs w:val="18"/>
          <w:vertAlign w:val="superscript"/>
          <w:lang w:val="fr-FR"/>
        </w:rPr>
        <w:t xml:space="preserve">e </w:t>
      </w:r>
      <w:r w:rsidRPr="002D73FC">
        <w:rPr>
          <w:sz w:val="18"/>
          <w:szCs w:val="18"/>
          <w:lang w:val="fr-FR"/>
        </w:rPr>
        <w:t xml:space="preserve">réunion </w:t>
      </w:r>
      <w:r w:rsidR="00546BFD" w:rsidRPr="002D73FC">
        <w:rPr>
          <w:sz w:val="18"/>
          <w:szCs w:val="18"/>
          <w:lang w:val="fr-FR"/>
        </w:rPr>
        <w:t>et comprend</w:t>
      </w:r>
      <w:r w:rsidRPr="002D73FC">
        <w:rPr>
          <w:sz w:val="18"/>
          <w:szCs w:val="18"/>
          <w:lang w:val="fr-FR"/>
        </w:rPr>
        <w:t xml:space="preserve"> 60 000 $US, plus des coûts d’appui de 4 200 $US pour l’ONUDI, et 40 000 $US, plus des coûts d’appui de 5 200 $US pour le PNUE, pour des activités supplémentaires visant à maintenir l’efficacité énergétique (décision 89/6).</w:t>
      </w:r>
    </w:p>
    <w:p w14:paraId="03BA030B" w14:textId="733F8621" w:rsidR="00D83A30" w:rsidRPr="002D73FC" w:rsidRDefault="00D83A30" w:rsidP="000E4D13">
      <w:pPr>
        <w:ind w:left="-284" w:right="-331"/>
        <w:rPr>
          <w:sz w:val="18"/>
          <w:szCs w:val="18"/>
          <w:lang w:val="fr-FR"/>
        </w:rPr>
      </w:pPr>
      <w:r w:rsidRPr="002D73FC">
        <w:rPr>
          <w:sz w:val="18"/>
          <w:szCs w:val="18"/>
          <w:vertAlign w:val="superscript"/>
          <w:lang w:val="fr-FR"/>
        </w:rPr>
        <w:t>**</w:t>
      </w:r>
      <w:r w:rsidRPr="002D73FC">
        <w:rPr>
          <w:sz w:val="18"/>
          <w:szCs w:val="18"/>
          <w:lang w:val="fr-FR"/>
        </w:rPr>
        <w:t xml:space="preserve">Le financement </w:t>
      </w:r>
      <w:r w:rsidR="0006064C" w:rsidRPr="002D73FC">
        <w:rPr>
          <w:sz w:val="18"/>
          <w:szCs w:val="18"/>
          <w:lang w:val="fr-FR"/>
        </w:rPr>
        <w:t xml:space="preserve">demandé lors de la présente réunion était </w:t>
      </w:r>
      <w:r w:rsidR="00EA461F" w:rsidRPr="002D73FC">
        <w:rPr>
          <w:sz w:val="18"/>
          <w:szCs w:val="18"/>
          <w:lang w:val="fr-FR"/>
        </w:rPr>
        <w:t xml:space="preserve">initialement </w:t>
      </w:r>
      <w:r w:rsidR="0006064C" w:rsidRPr="002D73FC">
        <w:rPr>
          <w:sz w:val="18"/>
          <w:szCs w:val="18"/>
          <w:lang w:val="fr-FR"/>
        </w:rPr>
        <w:t xml:space="preserve">prévu </w:t>
      </w:r>
      <w:r w:rsidR="00EA461F" w:rsidRPr="002D73FC">
        <w:rPr>
          <w:sz w:val="18"/>
          <w:szCs w:val="18"/>
          <w:lang w:val="fr-FR"/>
        </w:rPr>
        <w:t>pour 2027.</w:t>
      </w:r>
    </w:p>
    <w:p w14:paraId="2199869C" w14:textId="77777777" w:rsidR="00F72392" w:rsidRPr="002D73FC" w:rsidRDefault="00F72392" w:rsidP="000E4D13">
      <w:pPr>
        <w:spacing w:before="20" w:after="20"/>
        <w:ind w:left="-284" w:right="-331"/>
        <w:jc w:val="center"/>
        <w:rPr>
          <w:sz w:val="18"/>
          <w:szCs w:val="18"/>
          <w:lang w:val="fr-FR"/>
        </w:rPr>
      </w:pPr>
    </w:p>
    <w:tbl>
      <w:tblPr>
        <w:tblStyle w:val="TableGrid"/>
        <w:tblW w:w="536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61"/>
        <w:gridCol w:w="5063"/>
      </w:tblGrid>
      <w:tr w:rsidR="00F72392" w:rsidRPr="002D73FC" w14:paraId="6F4EA0C3" w14:textId="77777777">
        <w:trPr>
          <w:trHeight w:val="128"/>
          <w:jc w:val="center"/>
        </w:trPr>
        <w:tc>
          <w:tcPr>
            <w:tcW w:w="5013" w:type="dxa"/>
            <w:vAlign w:val="center"/>
            <w:hideMark/>
          </w:tcPr>
          <w:p w14:paraId="19CDD28F" w14:textId="77777777" w:rsidR="00F72392" w:rsidRPr="002D73FC" w:rsidRDefault="00F72392">
            <w:pPr>
              <w:spacing w:before="20" w:after="20"/>
              <w:jc w:val="left"/>
              <w:rPr>
                <w:b/>
                <w:sz w:val="18"/>
                <w:szCs w:val="18"/>
                <w:lang w:val="en-US"/>
              </w:rPr>
            </w:pPr>
            <w:r w:rsidRPr="002D73FC">
              <w:rPr>
                <w:b/>
                <w:sz w:val="18"/>
                <w:szCs w:val="18"/>
                <w:lang w:val="en-US"/>
              </w:rPr>
              <w:t>Recommandation du secrétariat :</w:t>
            </w:r>
          </w:p>
        </w:tc>
        <w:tc>
          <w:tcPr>
            <w:tcW w:w="5014" w:type="dxa"/>
            <w:vAlign w:val="center"/>
            <w:hideMark/>
          </w:tcPr>
          <w:p w14:paraId="08138128" w14:textId="4C0EDA0B" w:rsidR="00F72392" w:rsidRPr="002D73FC" w:rsidRDefault="00F72392">
            <w:pPr>
              <w:spacing w:before="20" w:after="20"/>
              <w:jc w:val="center"/>
              <w:rPr>
                <w:sz w:val="18"/>
                <w:szCs w:val="18"/>
                <w:lang w:val="en-US"/>
              </w:rPr>
            </w:pPr>
            <w:r w:rsidRPr="002D73FC">
              <w:rPr>
                <w:sz w:val="18"/>
                <w:szCs w:val="18"/>
                <w:lang w:val="en-US"/>
              </w:rPr>
              <w:t xml:space="preserve">Approbation globale </w:t>
            </w:r>
          </w:p>
        </w:tc>
      </w:tr>
    </w:tbl>
    <w:p w14:paraId="367A52C0" w14:textId="77777777" w:rsidR="00F72392" w:rsidRPr="000E4D13" w:rsidRDefault="00F72392">
      <w:pPr>
        <w:rPr>
          <w:sz w:val="10"/>
          <w:szCs w:val="10"/>
        </w:rPr>
      </w:pPr>
      <w:r w:rsidRPr="000E4D13">
        <w:rPr>
          <w:sz w:val="10"/>
          <w:szCs w:val="10"/>
        </w:rPr>
        <w:br w:type="page"/>
      </w:r>
    </w:p>
    <w:p w14:paraId="0DC5579C" w14:textId="77777777" w:rsidR="00F72392" w:rsidRPr="00E9063C" w:rsidRDefault="00F72392">
      <w:pPr>
        <w:keepNext/>
        <w:spacing w:after="240"/>
        <w:jc w:val="center"/>
        <w:rPr>
          <w:b/>
        </w:rPr>
      </w:pPr>
      <w:r w:rsidRPr="00E9063C">
        <w:rPr>
          <w:b/>
        </w:rPr>
        <w:lastRenderedPageBreak/>
        <w:t>DESCRIPTION DU PROJET</w:t>
      </w:r>
    </w:p>
    <w:p w14:paraId="66BEB690" w14:textId="2DEFDC16" w:rsidR="0016491C" w:rsidRPr="00CF338A" w:rsidRDefault="00F72392" w:rsidP="0016491C">
      <w:pPr>
        <w:numPr>
          <w:ilvl w:val="0"/>
          <w:numId w:val="1"/>
        </w:numPr>
        <w:spacing w:after="240"/>
        <w:outlineLvl w:val="0"/>
        <w:rPr>
          <w:lang w:val="fr-FR"/>
        </w:rPr>
      </w:pPr>
      <w:r w:rsidRPr="00CF338A">
        <w:rPr>
          <w:lang w:val="fr-FR"/>
        </w:rPr>
        <w:t xml:space="preserve">Au nom du gouvernement de </w:t>
      </w:r>
      <w:r w:rsidR="00190F6B" w:rsidRPr="00CF338A">
        <w:rPr>
          <w:lang w:val="fr-FR"/>
        </w:rPr>
        <w:t>l’État plurinational de Bolivie</w:t>
      </w:r>
      <w:r w:rsidRPr="00CF338A">
        <w:rPr>
          <w:lang w:val="fr-FR"/>
        </w:rPr>
        <w:t xml:space="preserve">, </w:t>
      </w:r>
      <w:r w:rsidR="000C3FDB" w:rsidRPr="00CF338A">
        <w:rPr>
          <w:lang w:val="fr-FR"/>
        </w:rPr>
        <w:t xml:space="preserve">ONUDI, </w:t>
      </w:r>
      <w:r w:rsidRPr="00CF338A">
        <w:rPr>
          <w:lang w:val="fr-FR"/>
        </w:rPr>
        <w:t xml:space="preserve">en tant qu’agence principale, a soumis une demande de financement pour la </w:t>
      </w:r>
      <w:r w:rsidR="00242EC2" w:rsidRPr="00CF338A">
        <w:rPr>
          <w:lang w:val="fr-FR"/>
        </w:rPr>
        <w:t xml:space="preserve">troisième </w:t>
      </w:r>
      <w:r w:rsidRPr="00CF338A">
        <w:rPr>
          <w:lang w:val="fr-FR"/>
        </w:rPr>
        <w:t xml:space="preserve">tranche de la phase </w:t>
      </w:r>
      <w:r w:rsidR="000C3FDB" w:rsidRPr="00CF338A">
        <w:rPr>
          <w:lang w:val="fr-FR"/>
        </w:rPr>
        <w:t xml:space="preserve">II </w:t>
      </w:r>
      <w:r w:rsidRPr="00CF338A">
        <w:rPr>
          <w:lang w:val="fr-FR"/>
        </w:rPr>
        <w:t>du Plan de gestion de l'élimination des HCFC (PGEH), d’un coût total de</w:t>
      </w:r>
      <w:r w:rsidR="00444CD7" w:rsidRPr="00CF338A">
        <w:rPr>
          <w:lang w:val="fr-FR"/>
        </w:rPr>
        <w:t xml:space="preserve"> 168 027 $</w:t>
      </w:r>
      <w:r w:rsidRPr="00CF338A">
        <w:rPr>
          <w:lang w:val="fr-FR"/>
        </w:rPr>
        <w:t>US, comprenant</w:t>
      </w:r>
      <w:r w:rsidR="00290D0F" w:rsidRPr="00CF338A">
        <w:rPr>
          <w:lang w:val="fr-FR"/>
        </w:rPr>
        <w:t xml:space="preserve"> 147 530 </w:t>
      </w:r>
      <w:r w:rsidRPr="00CF338A">
        <w:rPr>
          <w:lang w:val="fr-FR"/>
        </w:rPr>
        <w:t xml:space="preserve">$US, auxquels s’ajoutent des coûts d’appui pour </w:t>
      </w:r>
      <w:r w:rsidR="000C3FDB" w:rsidRPr="00CF338A">
        <w:rPr>
          <w:lang w:val="fr-FR"/>
        </w:rPr>
        <w:t>l’ONUDI</w:t>
      </w:r>
      <w:r w:rsidRPr="00CF338A">
        <w:rPr>
          <w:lang w:val="fr-FR"/>
        </w:rPr>
        <w:t xml:space="preserve"> de</w:t>
      </w:r>
      <w:r w:rsidR="00290D0F" w:rsidRPr="00CF338A">
        <w:rPr>
          <w:lang w:val="fr-FR"/>
        </w:rPr>
        <w:t xml:space="preserve"> 10 327 </w:t>
      </w:r>
      <w:r w:rsidRPr="00CF338A">
        <w:rPr>
          <w:lang w:val="fr-FR"/>
        </w:rPr>
        <w:t xml:space="preserve">$US, pour le PNUE </w:t>
      </w:r>
      <w:r w:rsidR="00290D0F" w:rsidRPr="00CF338A">
        <w:rPr>
          <w:lang w:val="fr-FR"/>
        </w:rPr>
        <w:t>de 9 000 $US</w:t>
      </w:r>
      <w:r w:rsidRPr="00CF338A">
        <w:rPr>
          <w:lang w:val="fr-FR"/>
        </w:rPr>
        <w:t>, et des coûts d’appui pour l’ONUDI de</w:t>
      </w:r>
      <w:r w:rsidR="00290D0F" w:rsidRPr="00CF338A">
        <w:rPr>
          <w:lang w:val="fr-FR"/>
        </w:rPr>
        <w:t xml:space="preserve"> 1 170 </w:t>
      </w:r>
      <w:r w:rsidRPr="00CF338A">
        <w:rPr>
          <w:lang w:val="fr-FR"/>
        </w:rPr>
        <w:t xml:space="preserve">$US, pour </w:t>
      </w:r>
      <w:r w:rsidR="000C3FDB" w:rsidRPr="00CF338A">
        <w:rPr>
          <w:lang w:val="fr-FR"/>
        </w:rPr>
        <w:t>le PNUE</w:t>
      </w:r>
      <w:r w:rsidRPr="00CF338A">
        <w:rPr>
          <w:lang w:val="fr-FR"/>
        </w:rPr>
        <w:t>.</w:t>
      </w:r>
      <w:r w:rsidRPr="00645A10">
        <w:rPr>
          <w:vertAlign w:val="superscript"/>
        </w:rPr>
        <w:footnoteReference w:id="2"/>
      </w:r>
      <w:r w:rsidRPr="00CF338A">
        <w:rPr>
          <w:lang w:val="fr-FR"/>
        </w:rPr>
        <w:t xml:space="preserve"> La demande comprend </w:t>
      </w:r>
      <w:r w:rsidR="00234E1A" w:rsidRPr="00CF338A">
        <w:rPr>
          <w:lang w:val="fr-FR"/>
        </w:rPr>
        <w:t xml:space="preserve">un rapport périodique sur la mise en œuvre de la </w:t>
      </w:r>
      <w:r w:rsidR="00A52BFE" w:rsidRPr="00CF338A">
        <w:rPr>
          <w:lang w:val="fr-FR"/>
        </w:rPr>
        <w:t>deuxième tranche</w:t>
      </w:r>
      <w:r w:rsidR="00393F3F" w:rsidRPr="00CF338A">
        <w:rPr>
          <w:lang w:val="fr-FR"/>
        </w:rPr>
        <w:t xml:space="preserve">, </w:t>
      </w:r>
      <w:r w:rsidR="0017377A" w:rsidRPr="00CF338A">
        <w:rPr>
          <w:lang w:val="fr-FR"/>
        </w:rPr>
        <w:t xml:space="preserve">ainsi que </w:t>
      </w:r>
      <w:r w:rsidRPr="00CF338A">
        <w:rPr>
          <w:lang w:val="fr-FR"/>
        </w:rPr>
        <w:t xml:space="preserve">le plan de mise en œuvre de la tranche pour la période allant de 2026 à </w:t>
      </w:r>
      <w:r w:rsidR="00AE58EF" w:rsidRPr="00CF338A">
        <w:rPr>
          <w:lang w:val="fr-FR"/>
        </w:rPr>
        <w:t>décembre 2029</w:t>
      </w:r>
      <w:r w:rsidRPr="00CF338A">
        <w:rPr>
          <w:lang w:val="fr-FR"/>
        </w:rPr>
        <w:t>.</w:t>
      </w:r>
    </w:p>
    <w:p w14:paraId="3D6EA9AC" w14:textId="77777777" w:rsidR="00F72392" w:rsidRPr="00CF338A" w:rsidRDefault="00F72392">
      <w:pPr>
        <w:keepNext/>
        <w:spacing w:after="240"/>
        <w:rPr>
          <w:u w:val="single"/>
          <w:lang w:val="fr-FR"/>
        </w:rPr>
      </w:pPr>
      <w:r w:rsidRPr="00CF338A">
        <w:rPr>
          <w:u w:val="single"/>
          <w:lang w:val="fr-FR"/>
        </w:rPr>
        <w:t>Rapport sur la consommation de HCFC</w:t>
      </w:r>
    </w:p>
    <w:p w14:paraId="597012E2" w14:textId="6EE382E8" w:rsidR="00F72392" w:rsidRPr="00CF338A" w:rsidRDefault="00F72392">
      <w:pPr>
        <w:numPr>
          <w:ilvl w:val="0"/>
          <w:numId w:val="1"/>
        </w:numPr>
        <w:spacing w:after="240"/>
        <w:outlineLvl w:val="0"/>
        <w:rPr>
          <w:lang w:val="fr-FR"/>
        </w:rPr>
      </w:pPr>
      <w:r w:rsidRPr="00CF338A">
        <w:rPr>
          <w:lang w:val="fr-FR"/>
        </w:rPr>
        <w:t xml:space="preserve">Le Gouvernement de </w:t>
      </w:r>
      <w:r w:rsidR="00190F6B" w:rsidRPr="00CF338A">
        <w:rPr>
          <w:lang w:val="fr-FR"/>
        </w:rPr>
        <w:t xml:space="preserve">l’État plurinational de Bolivie </w:t>
      </w:r>
      <w:r w:rsidRPr="00CF338A">
        <w:rPr>
          <w:lang w:val="fr-FR"/>
        </w:rPr>
        <w:t>a déclaré une consommation de</w:t>
      </w:r>
      <w:r w:rsidR="005C672E" w:rsidRPr="00CF338A">
        <w:rPr>
          <w:lang w:val="fr-FR"/>
        </w:rPr>
        <w:t xml:space="preserve"> 1,04 </w:t>
      </w:r>
      <w:r w:rsidRPr="00CF338A">
        <w:rPr>
          <w:lang w:val="fr-FR"/>
        </w:rPr>
        <w:t>tonne de PAO de HCFC en 2025 dans le Rapport sur la mise en œuvre du programme national (CP), ce qui représente</w:t>
      </w:r>
      <w:r w:rsidR="00F910B2" w:rsidRPr="00CF338A">
        <w:rPr>
          <w:lang w:val="fr-FR"/>
        </w:rPr>
        <w:t xml:space="preserve"> 83 </w:t>
      </w:r>
      <w:r w:rsidRPr="00CF338A">
        <w:rPr>
          <w:lang w:val="fr-FR"/>
        </w:rPr>
        <w:t>% de moins que le niveau de référence national en matière de HCFC pour la conformité. Les données visées à l’article 7 pour 2025 n’ont pas encore été communiquées. Le tableau 1 résume la consommation de HCFC pour la période 2021-2025.</w:t>
      </w:r>
    </w:p>
    <w:p w14:paraId="350B18EE" w14:textId="50CBE07C" w:rsidR="00711D3F" w:rsidRPr="00CF338A" w:rsidRDefault="00711D3F" w:rsidP="00711D3F">
      <w:pPr>
        <w:outlineLvl w:val="0"/>
        <w:rPr>
          <w:lang w:val="fr-FR"/>
        </w:rPr>
      </w:pPr>
      <w:r w:rsidRPr="00CF338A">
        <w:rPr>
          <w:b/>
          <w:lang w:val="fr-FR"/>
        </w:rPr>
        <w:t>Tableau 1. Consommation de HCFC en 2021-2025 dans l'État plurinational de Bolivie (données visées à l’article 7)</w:t>
      </w:r>
    </w:p>
    <w:tbl>
      <w:tblPr>
        <w:tblW w:w="5000" w:type="pct"/>
        <w:tblLook w:val="04A0" w:firstRow="1" w:lastRow="0" w:firstColumn="1" w:lastColumn="0" w:noHBand="0" w:noVBand="1"/>
      </w:tblPr>
      <w:tblGrid>
        <w:gridCol w:w="4409"/>
        <w:gridCol w:w="816"/>
        <w:gridCol w:w="768"/>
        <w:gridCol w:w="792"/>
        <w:gridCol w:w="792"/>
        <w:gridCol w:w="792"/>
        <w:gridCol w:w="1071"/>
      </w:tblGrid>
      <w:tr w:rsidR="00EE3B19" w:rsidRPr="004075A2" w14:paraId="27BB8CA4" w14:textId="77777777" w:rsidTr="00EE3B19">
        <w:trPr>
          <w:trHeight w:val="113"/>
        </w:trPr>
        <w:tc>
          <w:tcPr>
            <w:tcW w:w="2100" w:type="pct"/>
            <w:tcBorders>
              <w:top w:val="single" w:sz="4" w:space="0" w:color="auto"/>
              <w:left w:val="single" w:sz="4" w:space="0" w:color="auto"/>
              <w:bottom w:val="single" w:sz="4" w:space="0" w:color="auto"/>
              <w:right w:val="single" w:sz="4" w:space="0" w:color="auto"/>
            </w:tcBorders>
            <w:noWrap/>
            <w:hideMark/>
          </w:tcPr>
          <w:p w14:paraId="37D1614B" w14:textId="77777777" w:rsidR="00EE3B19" w:rsidRPr="004075A2" w:rsidRDefault="00EE3B19" w:rsidP="00EE3B19">
            <w:pPr>
              <w:jc w:val="center"/>
              <w:rPr>
                <w:b/>
                <w:bCs/>
                <w:color w:val="000000"/>
                <w:sz w:val="20"/>
                <w:szCs w:val="20"/>
              </w:rPr>
            </w:pPr>
            <w:r w:rsidRPr="004075A2">
              <w:rPr>
                <w:b/>
                <w:bCs/>
                <w:color w:val="000000"/>
                <w:sz w:val="20"/>
                <w:szCs w:val="20"/>
              </w:rPr>
              <w:t>HCFC</w:t>
            </w:r>
          </w:p>
        </w:tc>
        <w:tc>
          <w:tcPr>
            <w:tcW w:w="481" w:type="pct"/>
            <w:tcBorders>
              <w:top w:val="single" w:sz="4" w:space="0" w:color="auto"/>
              <w:left w:val="nil"/>
              <w:bottom w:val="single" w:sz="4" w:space="0" w:color="auto"/>
              <w:right w:val="single" w:sz="4" w:space="0" w:color="auto"/>
            </w:tcBorders>
            <w:noWrap/>
          </w:tcPr>
          <w:p w14:paraId="768E3F2E" w14:textId="373007DB" w:rsidR="00EE3B19" w:rsidRPr="004075A2" w:rsidRDefault="00EE3B19" w:rsidP="00EE3B19">
            <w:pPr>
              <w:jc w:val="center"/>
              <w:rPr>
                <w:b/>
                <w:bCs/>
                <w:color w:val="000000"/>
                <w:sz w:val="20"/>
                <w:szCs w:val="20"/>
              </w:rPr>
            </w:pPr>
            <w:r w:rsidRPr="004075A2">
              <w:rPr>
                <w:b/>
                <w:bCs/>
                <w:color w:val="000000"/>
                <w:sz w:val="20"/>
                <w:szCs w:val="20"/>
              </w:rPr>
              <w:t>2021</w:t>
            </w:r>
          </w:p>
        </w:tc>
        <w:tc>
          <w:tcPr>
            <w:tcW w:w="481" w:type="pct"/>
            <w:tcBorders>
              <w:top w:val="single" w:sz="4" w:space="0" w:color="auto"/>
              <w:left w:val="nil"/>
              <w:bottom w:val="single" w:sz="4" w:space="0" w:color="auto"/>
              <w:right w:val="single" w:sz="4" w:space="0" w:color="auto"/>
            </w:tcBorders>
            <w:noWrap/>
          </w:tcPr>
          <w:p w14:paraId="4A1AB422" w14:textId="48AA2F6E" w:rsidR="00EE3B19" w:rsidRPr="004075A2" w:rsidRDefault="00EE3B19" w:rsidP="00EE3B19">
            <w:pPr>
              <w:jc w:val="center"/>
              <w:rPr>
                <w:b/>
                <w:bCs/>
                <w:color w:val="000000"/>
                <w:sz w:val="20"/>
                <w:szCs w:val="20"/>
              </w:rPr>
            </w:pPr>
            <w:r w:rsidRPr="004075A2">
              <w:rPr>
                <w:b/>
                <w:bCs/>
                <w:color w:val="000000"/>
                <w:sz w:val="20"/>
                <w:szCs w:val="20"/>
              </w:rPr>
              <w:t>2022</w:t>
            </w:r>
          </w:p>
        </w:tc>
        <w:tc>
          <w:tcPr>
            <w:tcW w:w="481" w:type="pct"/>
            <w:tcBorders>
              <w:top w:val="single" w:sz="4" w:space="0" w:color="auto"/>
              <w:left w:val="nil"/>
              <w:bottom w:val="single" w:sz="4" w:space="0" w:color="auto"/>
              <w:right w:val="single" w:sz="4" w:space="0" w:color="auto"/>
            </w:tcBorders>
            <w:noWrap/>
            <w:hideMark/>
          </w:tcPr>
          <w:p w14:paraId="7D7D4FE5" w14:textId="0C88880F" w:rsidR="00EE3B19" w:rsidRPr="004075A2" w:rsidRDefault="00EE3B19" w:rsidP="00EE3B19">
            <w:pPr>
              <w:jc w:val="center"/>
              <w:rPr>
                <w:b/>
                <w:bCs/>
                <w:color w:val="000000"/>
                <w:sz w:val="20"/>
                <w:szCs w:val="20"/>
              </w:rPr>
            </w:pPr>
            <w:r w:rsidRPr="004075A2">
              <w:rPr>
                <w:b/>
                <w:bCs/>
                <w:color w:val="000000"/>
                <w:sz w:val="20"/>
                <w:szCs w:val="20"/>
              </w:rPr>
              <w:t>2023</w:t>
            </w:r>
          </w:p>
        </w:tc>
        <w:tc>
          <w:tcPr>
            <w:tcW w:w="481" w:type="pct"/>
            <w:tcBorders>
              <w:top w:val="single" w:sz="4" w:space="0" w:color="auto"/>
              <w:left w:val="nil"/>
              <w:bottom w:val="single" w:sz="4" w:space="0" w:color="auto"/>
              <w:right w:val="single" w:sz="4" w:space="0" w:color="auto"/>
            </w:tcBorders>
            <w:noWrap/>
            <w:hideMark/>
          </w:tcPr>
          <w:p w14:paraId="4B6EF256" w14:textId="4597AB94" w:rsidR="00EE3B19" w:rsidRPr="004075A2" w:rsidRDefault="00EE3B19" w:rsidP="00EE3B19">
            <w:pPr>
              <w:jc w:val="center"/>
              <w:rPr>
                <w:b/>
                <w:bCs/>
                <w:color w:val="000000"/>
                <w:sz w:val="20"/>
                <w:szCs w:val="20"/>
              </w:rPr>
            </w:pPr>
            <w:r w:rsidRPr="004075A2">
              <w:rPr>
                <w:b/>
                <w:bCs/>
                <w:color w:val="000000"/>
                <w:sz w:val="20"/>
                <w:szCs w:val="20"/>
              </w:rPr>
              <w:t>2024</w:t>
            </w:r>
          </w:p>
        </w:tc>
        <w:tc>
          <w:tcPr>
            <w:tcW w:w="481" w:type="pct"/>
            <w:tcBorders>
              <w:top w:val="single" w:sz="4" w:space="0" w:color="auto"/>
              <w:left w:val="nil"/>
              <w:bottom w:val="single" w:sz="4" w:space="0" w:color="auto"/>
              <w:right w:val="single" w:sz="4" w:space="0" w:color="auto"/>
            </w:tcBorders>
            <w:noWrap/>
            <w:hideMark/>
          </w:tcPr>
          <w:p w14:paraId="7A53A7AD" w14:textId="7FFBADC6" w:rsidR="00EE3B19" w:rsidRPr="004075A2" w:rsidRDefault="009D59C2" w:rsidP="00EE3B19">
            <w:pPr>
              <w:jc w:val="center"/>
              <w:rPr>
                <w:b/>
                <w:bCs/>
                <w:color w:val="000000"/>
                <w:sz w:val="20"/>
                <w:szCs w:val="20"/>
              </w:rPr>
            </w:pPr>
            <w:r w:rsidRPr="004075A2">
              <w:rPr>
                <w:b/>
                <w:bCs/>
                <w:color w:val="000000"/>
                <w:sz w:val="20"/>
                <w:szCs w:val="20"/>
              </w:rPr>
              <w:t>*2025</w:t>
            </w:r>
          </w:p>
        </w:tc>
        <w:tc>
          <w:tcPr>
            <w:tcW w:w="495" w:type="pct"/>
            <w:tcBorders>
              <w:top w:val="single" w:sz="4" w:space="0" w:color="auto"/>
              <w:left w:val="nil"/>
              <w:bottom w:val="single" w:sz="4" w:space="0" w:color="auto"/>
              <w:right w:val="single" w:sz="4" w:space="0" w:color="auto"/>
            </w:tcBorders>
            <w:noWrap/>
            <w:hideMark/>
          </w:tcPr>
          <w:p w14:paraId="7654A143" w14:textId="0BFC89BE" w:rsidR="00EE3B19" w:rsidRPr="004075A2" w:rsidRDefault="00EE3B19" w:rsidP="00EE3B19">
            <w:pPr>
              <w:jc w:val="center"/>
              <w:rPr>
                <w:b/>
                <w:bCs/>
                <w:color w:val="000000"/>
                <w:sz w:val="20"/>
                <w:szCs w:val="20"/>
              </w:rPr>
            </w:pPr>
            <w:r w:rsidRPr="004075A2">
              <w:rPr>
                <w:b/>
                <w:bCs/>
                <w:color w:val="000000"/>
                <w:sz w:val="20"/>
                <w:szCs w:val="20"/>
              </w:rPr>
              <w:t>Référence</w:t>
            </w:r>
          </w:p>
        </w:tc>
      </w:tr>
      <w:tr w:rsidR="00EE3B19" w:rsidRPr="004075A2" w14:paraId="1D8F9873" w14:textId="77777777">
        <w:trPr>
          <w:trHeight w:val="113"/>
        </w:trPr>
        <w:tc>
          <w:tcPr>
            <w:tcW w:w="5000" w:type="pct"/>
            <w:gridSpan w:val="7"/>
            <w:tcBorders>
              <w:top w:val="single" w:sz="4" w:space="0" w:color="auto"/>
              <w:left w:val="single" w:sz="4" w:space="0" w:color="auto"/>
              <w:bottom w:val="single" w:sz="4" w:space="0" w:color="auto"/>
              <w:right w:val="single" w:sz="4" w:space="0" w:color="auto"/>
            </w:tcBorders>
            <w:noWrap/>
          </w:tcPr>
          <w:p w14:paraId="610F2872" w14:textId="77777777" w:rsidR="00EE3B19" w:rsidRPr="004075A2" w:rsidRDefault="00EE3B19" w:rsidP="00EE3B19">
            <w:pPr>
              <w:jc w:val="left"/>
              <w:rPr>
                <w:b/>
                <w:bCs/>
                <w:color w:val="000000"/>
                <w:sz w:val="20"/>
                <w:szCs w:val="20"/>
              </w:rPr>
            </w:pPr>
            <w:r w:rsidRPr="004075A2">
              <w:rPr>
                <w:b/>
                <w:bCs/>
                <w:color w:val="000000"/>
                <w:sz w:val="20"/>
                <w:szCs w:val="20"/>
              </w:rPr>
              <w:t>Tonnes métriques (tm)</w:t>
            </w:r>
          </w:p>
        </w:tc>
      </w:tr>
      <w:tr w:rsidR="008E4FD0" w:rsidRPr="004075A2" w14:paraId="0F3E44BF" w14:textId="77777777" w:rsidTr="009721CD">
        <w:trPr>
          <w:trHeight w:val="113"/>
        </w:trPr>
        <w:tc>
          <w:tcPr>
            <w:tcW w:w="2100" w:type="pct"/>
            <w:tcBorders>
              <w:top w:val="nil"/>
              <w:left w:val="single" w:sz="4" w:space="0" w:color="auto"/>
              <w:bottom w:val="single" w:sz="4" w:space="0" w:color="auto"/>
              <w:right w:val="single" w:sz="4" w:space="0" w:color="auto"/>
            </w:tcBorders>
            <w:noWrap/>
            <w:hideMark/>
          </w:tcPr>
          <w:p w14:paraId="28D830FF" w14:textId="77777777" w:rsidR="008E4FD0" w:rsidRPr="004075A2" w:rsidRDefault="008E4FD0" w:rsidP="008E4FD0">
            <w:pPr>
              <w:jc w:val="left"/>
              <w:rPr>
                <w:color w:val="000000"/>
                <w:sz w:val="20"/>
                <w:szCs w:val="20"/>
              </w:rPr>
            </w:pPr>
            <w:r w:rsidRPr="004075A2">
              <w:rPr>
                <w:color w:val="000000"/>
                <w:sz w:val="20"/>
                <w:szCs w:val="20"/>
              </w:rPr>
              <w:t>HCFC-22</w:t>
            </w:r>
          </w:p>
        </w:tc>
        <w:tc>
          <w:tcPr>
            <w:tcW w:w="481" w:type="pct"/>
            <w:tcBorders>
              <w:top w:val="nil"/>
              <w:left w:val="nil"/>
              <w:bottom w:val="single" w:sz="4" w:space="0" w:color="auto"/>
              <w:right w:val="single" w:sz="4" w:space="0" w:color="auto"/>
            </w:tcBorders>
            <w:noWrap/>
          </w:tcPr>
          <w:p w14:paraId="08DC697A" w14:textId="2C02C54F" w:rsidR="008E4FD0" w:rsidRPr="004075A2" w:rsidRDefault="008E4FD0" w:rsidP="008E4FD0">
            <w:pPr>
              <w:jc w:val="right"/>
              <w:rPr>
                <w:color w:val="000000"/>
                <w:sz w:val="20"/>
                <w:szCs w:val="20"/>
              </w:rPr>
            </w:pPr>
            <w:r w:rsidRPr="004075A2">
              <w:rPr>
                <w:color w:val="000000"/>
                <w:sz w:val="20"/>
                <w:szCs w:val="20"/>
              </w:rPr>
              <w:t>18 h 58</w:t>
            </w:r>
          </w:p>
        </w:tc>
        <w:tc>
          <w:tcPr>
            <w:tcW w:w="481" w:type="pct"/>
            <w:tcBorders>
              <w:top w:val="nil"/>
              <w:left w:val="nil"/>
              <w:bottom w:val="single" w:sz="4" w:space="0" w:color="auto"/>
              <w:right w:val="single" w:sz="4" w:space="0" w:color="auto"/>
            </w:tcBorders>
            <w:noWrap/>
          </w:tcPr>
          <w:p w14:paraId="0AC721B3" w14:textId="01583FBE" w:rsidR="008E4FD0" w:rsidRPr="004075A2" w:rsidRDefault="008E4FD0" w:rsidP="008E4FD0">
            <w:pPr>
              <w:jc w:val="right"/>
              <w:rPr>
                <w:color w:val="000000"/>
                <w:sz w:val="20"/>
                <w:szCs w:val="20"/>
              </w:rPr>
            </w:pPr>
            <w:r w:rsidRPr="004075A2">
              <w:rPr>
                <w:color w:val="000000"/>
                <w:sz w:val="20"/>
                <w:szCs w:val="20"/>
              </w:rPr>
              <w:t>24,58</w:t>
            </w:r>
          </w:p>
        </w:tc>
        <w:tc>
          <w:tcPr>
            <w:tcW w:w="481" w:type="pct"/>
            <w:tcBorders>
              <w:top w:val="nil"/>
              <w:left w:val="nil"/>
              <w:bottom w:val="single" w:sz="4" w:space="0" w:color="auto"/>
              <w:right w:val="single" w:sz="4" w:space="0" w:color="auto"/>
            </w:tcBorders>
            <w:noWrap/>
          </w:tcPr>
          <w:p w14:paraId="1464823B" w14:textId="05689AB9" w:rsidR="008E4FD0" w:rsidRPr="004075A2" w:rsidRDefault="008E4FD0" w:rsidP="008E4FD0">
            <w:pPr>
              <w:jc w:val="right"/>
              <w:rPr>
                <w:color w:val="000000"/>
                <w:sz w:val="20"/>
                <w:szCs w:val="20"/>
              </w:rPr>
            </w:pPr>
            <w:r w:rsidRPr="004075A2">
              <w:rPr>
                <w:sz w:val="20"/>
                <w:szCs w:val="20"/>
              </w:rPr>
              <w:t>27,85</w:t>
            </w:r>
          </w:p>
        </w:tc>
        <w:tc>
          <w:tcPr>
            <w:tcW w:w="481" w:type="pct"/>
            <w:tcBorders>
              <w:top w:val="nil"/>
              <w:left w:val="nil"/>
              <w:bottom w:val="single" w:sz="4" w:space="0" w:color="auto"/>
              <w:right w:val="single" w:sz="4" w:space="0" w:color="auto"/>
            </w:tcBorders>
            <w:noWrap/>
          </w:tcPr>
          <w:p w14:paraId="6EE4DFBB" w14:textId="190456AB" w:rsidR="008E4FD0" w:rsidRPr="004075A2" w:rsidRDefault="008E4FD0" w:rsidP="008E4FD0">
            <w:pPr>
              <w:jc w:val="right"/>
              <w:rPr>
                <w:color w:val="000000"/>
                <w:sz w:val="20"/>
                <w:szCs w:val="20"/>
              </w:rPr>
            </w:pPr>
            <w:r w:rsidRPr="004075A2">
              <w:rPr>
                <w:sz w:val="20"/>
                <w:szCs w:val="20"/>
              </w:rPr>
              <w:t>27,25</w:t>
            </w:r>
          </w:p>
        </w:tc>
        <w:tc>
          <w:tcPr>
            <w:tcW w:w="481" w:type="pct"/>
            <w:tcBorders>
              <w:top w:val="nil"/>
              <w:left w:val="nil"/>
              <w:bottom w:val="single" w:sz="4" w:space="0" w:color="auto"/>
              <w:right w:val="single" w:sz="4" w:space="0" w:color="auto"/>
            </w:tcBorders>
            <w:noWrap/>
          </w:tcPr>
          <w:p w14:paraId="5D680204" w14:textId="7BA0DEC5" w:rsidR="008E4FD0" w:rsidRPr="004075A2" w:rsidRDefault="00CF4A7D" w:rsidP="008E4FD0">
            <w:pPr>
              <w:jc w:val="right"/>
              <w:rPr>
                <w:color w:val="000000"/>
                <w:sz w:val="20"/>
                <w:szCs w:val="20"/>
              </w:rPr>
            </w:pPr>
            <w:r w:rsidRPr="004075A2">
              <w:rPr>
                <w:color w:val="000000"/>
                <w:sz w:val="20"/>
                <w:szCs w:val="20"/>
              </w:rPr>
              <w:t>18,</w:t>
            </w:r>
            <w:r w:rsidR="00A047FC">
              <w:rPr>
                <w:color w:val="000000"/>
                <w:sz w:val="20"/>
                <w:szCs w:val="20"/>
              </w:rPr>
              <w:t>92</w:t>
            </w:r>
          </w:p>
        </w:tc>
        <w:tc>
          <w:tcPr>
            <w:tcW w:w="495" w:type="pct"/>
            <w:tcBorders>
              <w:top w:val="nil"/>
              <w:left w:val="nil"/>
              <w:bottom w:val="single" w:sz="4" w:space="0" w:color="auto"/>
              <w:right w:val="single" w:sz="4" w:space="0" w:color="auto"/>
            </w:tcBorders>
            <w:tcMar>
              <w:left w:w="72" w:type="dxa"/>
              <w:right w:w="115" w:type="dxa"/>
            </w:tcMar>
            <w:hideMark/>
          </w:tcPr>
          <w:p w14:paraId="7A2241AB" w14:textId="77777777" w:rsidR="008E4FD0" w:rsidRPr="004075A2" w:rsidRDefault="008E4FD0" w:rsidP="008E4FD0">
            <w:pPr>
              <w:ind w:left="-129" w:right="53"/>
              <w:jc w:val="right"/>
              <w:rPr>
                <w:color w:val="000000"/>
                <w:sz w:val="20"/>
                <w:szCs w:val="20"/>
              </w:rPr>
            </w:pPr>
            <w:r w:rsidRPr="004075A2">
              <w:rPr>
                <w:color w:val="000000"/>
                <w:sz w:val="20"/>
                <w:szCs w:val="20"/>
              </w:rPr>
              <w:t>88,85</w:t>
            </w:r>
          </w:p>
        </w:tc>
      </w:tr>
      <w:tr w:rsidR="005B3032" w:rsidRPr="004075A2" w14:paraId="68DA5532" w14:textId="77777777" w:rsidTr="009721CD">
        <w:trPr>
          <w:trHeight w:val="113"/>
        </w:trPr>
        <w:tc>
          <w:tcPr>
            <w:tcW w:w="2100" w:type="pct"/>
            <w:tcBorders>
              <w:top w:val="nil"/>
              <w:left w:val="single" w:sz="4" w:space="0" w:color="auto"/>
              <w:bottom w:val="single" w:sz="4" w:space="0" w:color="auto"/>
              <w:right w:val="single" w:sz="4" w:space="0" w:color="auto"/>
            </w:tcBorders>
            <w:noWrap/>
            <w:hideMark/>
          </w:tcPr>
          <w:p w14:paraId="62DFFE2B" w14:textId="77777777" w:rsidR="005B3032" w:rsidRPr="004075A2" w:rsidRDefault="005B3032" w:rsidP="005B3032">
            <w:pPr>
              <w:jc w:val="left"/>
              <w:rPr>
                <w:color w:val="000000"/>
                <w:sz w:val="20"/>
                <w:szCs w:val="20"/>
              </w:rPr>
            </w:pPr>
            <w:r w:rsidRPr="004075A2">
              <w:rPr>
                <w:color w:val="000000"/>
                <w:sz w:val="20"/>
                <w:szCs w:val="20"/>
              </w:rPr>
              <w:t>HCFC-141b</w:t>
            </w:r>
          </w:p>
        </w:tc>
        <w:tc>
          <w:tcPr>
            <w:tcW w:w="481" w:type="pct"/>
            <w:tcBorders>
              <w:top w:val="nil"/>
              <w:left w:val="nil"/>
              <w:bottom w:val="single" w:sz="4" w:space="0" w:color="auto"/>
              <w:right w:val="single" w:sz="4" w:space="0" w:color="auto"/>
            </w:tcBorders>
            <w:noWrap/>
          </w:tcPr>
          <w:p w14:paraId="4626ACF5" w14:textId="31921FE9" w:rsidR="005B3032" w:rsidRPr="004075A2" w:rsidRDefault="005B3032" w:rsidP="005B3032">
            <w:pPr>
              <w:jc w:val="right"/>
              <w:rPr>
                <w:color w:val="000000"/>
                <w:sz w:val="20"/>
                <w:szCs w:val="20"/>
              </w:rPr>
            </w:pPr>
            <w:r w:rsidRPr="004075A2">
              <w:rPr>
                <w:color w:val="000000"/>
                <w:sz w:val="20"/>
                <w:szCs w:val="20"/>
              </w:rPr>
              <w:t>0,91</w:t>
            </w:r>
          </w:p>
        </w:tc>
        <w:tc>
          <w:tcPr>
            <w:tcW w:w="481" w:type="pct"/>
            <w:tcBorders>
              <w:top w:val="nil"/>
              <w:left w:val="nil"/>
              <w:bottom w:val="single" w:sz="4" w:space="0" w:color="auto"/>
              <w:right w:val="single" w:sz="4" w:space="0" w:color="auto"/>
            </w:tcBorders>
            <w:noWrap/>
          </w:tcPr>
          <w:p w14:paraId="54C61E13" w14:textId="4DDEF6DA" w:rsidR="005B3032" w:rsidRPr="004075A2" w:rsidRDefault="005B3032" w:rsidP="005B3032">
            <w:pPr>
              <w:jc w:val="right"/>
              <w:rPr>
                <w:color w:val="000000"/>
                <w:sz w:val="20"/>
                <w:szCs w:val="20"/>
              </w:rPr>
            </w:pPr>
            <w:r w:rsidRPr="004075A2">
              <w:rPr>
                <w:color w:val="000000"/>
                <w:sz w:val="20"/>
                <w:szCs w:val="20"/>
              </w:rPr>
              <w:t>0,41</w:t>
            </w:r>
          </w:p>
        </w:tc>
        <w:tc>
          <w:tcPr>
            <w:tcW w:w="481" w:type="pct"/>
            <w:tcBorders>
              <w:top w:val="nil"/>
              <w:left w:val="nil"/>
              <w:bottom w:val="single" w:sz="4" w:space="0" w:color="auto"/>
              <w:right w:val="single" w:sz="4" w:space="0" w:color="auto"/>
            </w:tcBorders>
            <w:noWrap/>
          </w:tcPr>
          <w:p w14:paraId="4F7CAE65" w14:textId="2E125BDA" w:rsidR="005B3032" w:rsidRPr="004075A2" w:rsidRDefault="005B3032" w:rsidP="005B3032">
            <w:pPr>
              <w:jc w:val="right"/>
              <w:rPr>
                <w:color w:val="000000"/>
                <w:sz w:val="20"/>
                <w:szCs w:val="20"/>
              </w:rPr>
            </w:pPr>
            <w:r w:rsidRPr="004075A2">
              <w:rPr>
                <w:sz w:val="20"/>
                <w:szCs w:val="20"/>
              </w:rPr>
              <w:t>0,14</w:t>
            </w:r>
          </w:p>
        </w:tc>
        <w:tc>
          <w:tcPr>
            <w:tcW w:w="481" w:type="pct"/>
            <w:tcBorders>
              <w:top w:val="nil"/>
              <w:left w:val="nil"/>
              <w:bottom w:val="single" w:sz="4" w:space="0" w:color="auto"/>
              <w:right w:val="single" w:sz="4" w:space="0" w:color="auto"/>
            </w:tcBorders>
            <w:noWrap/>
          </w:tcPr>
          <w:p w14:paraId="7D3B3D51" w14:textId="72A9DFFC" w:rsidR="005B3032" w:rsidRPr="004075A2" w:rsidRDefault="005B3032" w:rsidP="005B3032">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64AC4A74" w14:textId="7A02CB8B" w:rsidR="005B3032" w:rsidRPr="004075A2" w:rsidRDefault="005B3032" w:rsidP="005B3032">
            <w:pPr>
              <w:jc w:val="right"/>
              <w:rPr>
                <w:color w:val="000000"/>
                <w:sz w:val="20"/>
                <w:szCs w:val="20"/>
              </w:rPr>
            </w:pPr>
            <w:r w:rsidRPr="004075A2">
              <w:rPr>
                <w:color w:val="000000"/>
                <w:sz w:val="20"/>
                <w:szCs w:val="20"/>
              </w:rPr>
              <w:t>0,00</w:t>
            </w:r>
          </w:p>
        </w:tc>
        <w:tc>
          <w:tcPr>
            <w:tcW w:w="495" w:type="pct"/>
            <w:tcBorders>
              <w:top w:val="nil"/>
              <w:left w:val="nil"/>
              <w:bottom w:val="single" w:sz="4" w:space="0" w:color="auto"/>
              <w:right w:val="single" w:sz="4" w:space="0" w:color="auto"/>
            </w:tcBorders>
            <w:tcMar>
              <w:left w:w="72" w:type="dxa"/>
              <w:right w:w="115" w:type="dxa"/>
            </w:tcMar>
            <w:hideMark/>
          </w:tcPr>
          <w:p w14:paraId="40B13210" w14:textId="77777777" w:rsidR="005B3032" w:rsidRPr="004075A2" w:rsidRDefault="005B3032" w:rsidP="005B3032">
            <w:pPr>
              <w:ind w:left="-129" w:right="53"/>
              <w:jc w:val="right"/>
              <w:rPr>
                <w:color w:val="000000"/>
                <w:sz w:val="20"/>
                <w:szCs w:val="20"/>
              </w:rPr>
            </w:pPr>
            <w:r w:rsidRPr="004075A2">
              <w:rPr>
                <w:color w:val="000000"/>
                <w:sz w:val="20"/>
                <w:szCs w:val="20"/>
              </w:rPr>
              <w:t>8,85</w:t>
            </w:r>
          </w:p>
        </w:tc>
      </w:tr>
      <w:tr w:rsidR="00A92188" w:rsidRPr="004075A2" w14:paraId="218A0FA6" w14:textId="77777777" w:rsidTr="009721CD">
        <w:trPr>
          <w:trHeight w:val="113"/>
        </w:trPr>
        <w:tc>
          <w:tcPr>
            <w:tcW w:w="2100" w:type="pct"/>
            <w:tcBorders>
              <w:top w:val="nil"/>
              <w:left w:val="single" w:sz="4" w:space="0" w:color="auto"/>
              <w:bottom w:val="single" w:sz="4" w:space="0" w:color="auto"/>
              <w:right w:val="single" w:sz="4" w:space="0" w:color="auto"/>
            </w:tcBorders>
            <w:noWrap/>
            <w:hideMark/>
          </w:tcPr>
          <w:p w14:paraId="1B0340A6" w14:textId="77777777" w:rsidR="00A92188" w:rsidRPr="004075A2" w:rsidRDefault="00A92188" w:rsidP="00A92188">
            <w:pPr>
              <w:jc w:val="left"/>
              <w:rPr>
                <w:color w:val="000000"/>
                <w:sz w:val="20"/>
                <w:szCs w:val="20"/>
              </w:rPr>
            </w:pPr>
            <w:r w:rsidRPr="004075A2">
              <w:rPr>
                <w:color w:val="000000"/>
                <w:sz w:val="20"/>
                <w:szCs w:val="20"/>
              </w:rPr>
              <w:t>HCFC-142b</w:t>
            </w:r>
          </w:p>
        </w:tc>
        <w:tc>
          <w:tcPr>
            <w:tcW w:w="481" w:type="pct"/>
            <w:tcBorders>
              <w:top w:val="nil"/>
              <w:left w:val="nil"/>
              <w:bottom w:val="single" w:sz="4" w:space="0" w:color="auto"/>
              <w:right w:val="single" w:sz="4" w:space="0" w:color="auto"/>
            </w:tcBorders>
            <w:noWrap/>
          </w:tcPr>
          <w:p w14:paraId="66D3DFD8" w14:textId="7DB0D9ED" w:rsidR="00A92188" w:rsidRPr="004075A2" w:rsidRDefault="00A9218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693F3C81" w14:textId="04A5619F" w:rsidR="00A92188" w:rsidRPr="004075A2" w:rsidRDefault="00A9218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3A01154D" w14:textId="5E40D8E1" w:rsidR="00A92188" w:rsidRPr="004075A2" w:rsidRDefault="00A9218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569B0F27" w14:textId="4C85506A" w:rsidR="00A92188" w:rsidRPr="004075A2" w:rsidRDefault="005B3032"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15A11F64" w14:textId="6EECCB5B" w:rsidR="00A92188" w:rsidRPr="004075A2" w:rsidRDefault="00A92188" w:rsidP="00A92188">
            <w:pPr>
              <w:jc w:val="right"/>
              <w:rPr>
                <w:color w:val="000000"/>
                <w:sz w:val="20"/>
                <w:szCs w:val="20"/>
              </w:rPr>
            </w:pPr>
            <w:r w:rsidRPr="004075A2">
              <w:rPr>
                <w:color w:val="000000"/>
                <w:sz w:val="20"/>
                <w:szCs w:val="20"/>
              </w:rPr>
              <w:t>0,00</w:t>
            </w:r>
          </w:p>
        </w:tc>
        <w:tc>
          <w:tcPr>
            <w:tcW w:w="495" w:type="pct"/>
            <w:tcBorders>
              <w:top w:val="nil"/>
              <w:left w:val="nil"/>
              <w:bottom w:val="single" w:sz="4" w:space="0" w:color="auto"/>
              <w:right w:val="single" w:sz="4" w:space="0" w:color="auto"/>
            </w:tcBorders>
            <w:tcMar>
              <w:left w:w="72" w:type="dxa"/>
              <w:right w:w="115" w:type="dxa"/>
            </w:tcMar>
            <w:hideMark/>
          </w:tcPr>
          <w:p w14:paraId="613DF919" w14:textId="77777777" w:rsidR="00A92188" w:rsidRPr="004075A2" w:rsidRDefault="00A92188" w:rsidP="00A92188">
            <w:pPr>
              <w:ind w:left="-129" w:right="53"/>
              <w:jc w:val="right"/>
              <w:rPr>
                <w:color w:val="000000"/>
                <w:sz w:val="20"/>
                <w:szCs w:val="20"/>
              </w:rPr>
            </w:pPr>
            <w:r w:rsidRPr="004075A2">
              <w:rPr>
                <w:color w:val="000000"/>
                <w:sz w:val="20"/>
                <w:szCs w:val="20"/>
              </w:rPr>
              <w:t>2,57</w:t>
            </w:r>
          </w:p>
        </w:tc>
      </w:tr>
      <w:tr w:rsidR="00A92188" w:rsidRPr="004075A2" w14:paraId="002EF65A" w14:textId="77777777" w:rsidTr="009721CD">
        <w:trPr>
          <w:trHeight w:val="113"/>
        </w:trPr>
        <w:tc>
          <w:tcPr>
            <w:tcW w:w="2100" w:type="pct"/>
            <w:tcBorders>
              <w:top w:val="nil"/>
              <w:left w:val="single" w:sz="4" w:space="0" w:color="auto"/>
              <w:bottom w:val="single" w:sz="4" w:space="0" w:color="auto"/>
              <w:right w:val="single" w:sz="4" w:space="0" w:color="auto"/>
            </w:tcBorders>
            <w:noWrap/>
            <w:hideMark/>
          </w:tcPr>
          <w:p w14:paraId="4887056E" w14:textId="77777777" w:rsidR="00A92188" w:rsidRPr="004075A2" w:rsidRDefault="00A92188" w:rsidP="00A92188">
            <w:pPr>
              <w:jc w:val="left"/>
              <w:rPr>
                <w:color w:val="000000"/>
                <w:sz w:val="20"/>
                <w:szCs w:val="20"/>
              </w:rPr>
            </w:pPr>
            <w:r w:rsidRPr="004075A2">
              <w:rPr>
                <w:color w:val="000000"/>
                <w:sz w:val="20"/>
                <w:szCs w:val="20"/>
              </w:rPr>
              <w:t>HCFC-123</w:t>
            </w:r>
          </w:p>
        </w:tc>
        <w:tc>
          <w:tcPr>
            <w:tcW w:w="481" w:type="pct"/>
            <w:tcBorders>
              <w:top w:val="nil"/>
              <w:left w:val="nil"/>
              <w:bottom w:val="single" w:sz="4" w:space="0" w:color="auto"/>
              <w:right w:val="single" w:sz="4" w:space="0" w:color="auto"/>
            </w:tcBorders>
            <w:noWrap/>
          </w:tcPr>
          <w:p w14:paraId="7EE83AA7" w14:textId="579EC270" w:rsidR="00A92188" w:rsidRPr="004075A2" w:rsidRDefault="00A9218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2E1F15E0" w14:textId="00962CF1" w:rsidR="00A92188" w:rsidRPr="004075A2" w:rsidRDefault="00A9218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7996F9EE" w14:textId="78CD1437" w:rsidR="00A92188" w:rsidRPr="004075A2" w:rsidRDefault="00A9218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2FFF0B36" w14:textId="699ED567" w:rsidR="00A92188" w:rsidRPr="004075A2" w:rsidRDefault="00097ADB" w:rsidP="00A92188">
            <w:pPr>
              <w:jc w:val="right"/>
              <w:rPr>
                <w:color w:val="000000"/>
                <w:sz w:val="20"/>
                <w:szCs w:val="20"/>
              </w:rPr>
            </w:pPr>
            <w:r w:rsidRPr="004075A2">
              <w:rPr>
                <w:color w:val="000000"/>
                <w:sz w:val="20"/>
                <w:szCs w:val="20"/>
              </w:rPr>
              <w:t>1,63</w:t>
            </w:r>
          </w:p>
        </w:tc>
        <w:tc>
          <w:tcPr>
            <w:tcW w:w="481" w:type="pct"/>
            <w:tcBorders>
              <w:top w:val="nil"/>
              <w:left w:val="nil"/>
              <w:bottom w:val="single" w:sz="4" w:space="0" w:color="auto"/>
              <w:right w:val="single" w:sz="4" w:space="0" w:color="auto"/>
            </w:tcBorders>
            <w:noWrap/>
          </w:tcPr>
          <w:p w14:paraId="665DD1E2" w14:textId="0D425993" w:rsidR="00A92188" w:rsidRPr="004075A2" w:rsidRDefault="00A92188" w:rsidP="00A92188">
            <w:pPr>
              <w:jc w:val="right"/>
              <w:rPr>
                <w:color w:val="000000"/>
                <w:sz w:val="20"/>
                <w:szCs w:val="20"/>
              </w:rPr>
            </w:pPr>
            <w:r w:rsidRPr="004075A2">
              <w:rPr>
                <w:color w:val="000000"/>
                <w:sz w:val="20"/>
                <w:szCs w:val="20"/>
              </w:rPr>
              <w:t>0,00</w:t>
            </w:r>
          </w:p>
        </w:tc>
        <w:tc>
          <w:tcPr>
            <w:tcW w:w="495" w:type="pct"/>
            <w:tcBorders>
              <w:top w:val="nil"/>
              <w:left w:val="nil"/>
              <w:bottom w:val="single" w:sz="4" w:space="0" w:color="auto"/>
              <w:right w:val="single" w:sz="4" w:space="0" w:color="auto"/>
            </w:tcBorders>
            <w:tcMar>
              <w:left w:w="72" w:type="dxa"/>
              <w:right w:w="115" w:type="dxa"/>
            </w:tcMar>
            <w:hideMark/>
          </w:tcPr>
          <w:p w14:paraId="3849BEF1" w14:textId="77777777" w:rsidR="00A92188" w:rsidRPr="004075A2" w:rsidRDefault="00A92188" w:rsidP="00A92188">
            <w:pPr>
              <w:tabs>
                <w:tab w:val="left" w:pos="689"/>
              </w:tabs>
              <w:ind w:left="-129" w:right="53"/>
              <w:jc w:val="right"/>
              <w:rPr>
                <w:color w:val="000000"/>
                <w:sz w:val="20"/>
                <w:szCs w:val="20"/>
              </w:rPr>
            </w:pPr>
            <w:r w:rsidRPr="004075A2">
              <w:rPr>
                <w:color w:val="000000"/>
                <w:sz w:val="20"/>
                <w:szCs w:val="20"/>
              </w:rPr>
              <w:t>0,22</w:t>
            </w:r>
          </w:p>
        </w:tc>
      </w:tr>
      <w:tr w:rsidR="00A92188" w:rsidRPr="004075A2" w14:paraId="41E634AD" w14:textId="77777777" w:rsidTr="009721CD">
        <w:trPr>
          <w:trHeight w:val="113"/>
        </w:trPr>
        <w:tc>
          <w:tcPr>
            <w:tcW w:w="2100" w:type="pct"/>
            <w:tcBorders>
              <w:top w:val="nil"/>
              <w:left w:val="single" w:sz="4" w:space="0" w:color="auto"/>
              <w:bottom w:val="single" w:sz="4" w:space="0" w:color="auto"/>
              <w:right w:val="single" w:sz="4" w:space="0" w:color="auto"/>
            </w:tcBorders>
            <w:noWrap/>
            <w:hideMark/>
          </w:tcPr>
          <w:p w14:paraId="24AD8329" w14:textId="77777777" w:rsidR="00A92188" w:rsidRPr="004075A2" w:rsidRDefault="00A92188" w:rsidP="00A92188">
            <w:pPr>
              <w:jc w:val="left"/>
              <w:rPr>
                <w:color w:val="000000"/>
                <w:sz w:val="20"/>
                <w:szCs w:val="20"/>
              </w:rPr>
            </w:pPr>
            <w:r w:rsidRPr="004075A2">
              <w:rPr>
                <w:color w:val="000000"/>
                <w:sz w:val="20"/>
                <w:szCs w:val="20"/>
              </w:rPr>
              <w:t>HCFC-124</w:t>
            </w:r>
          </w:p>
        </w:tc>
        <w:tc>
          <w:tcPr>
            <w:tcW w:w="481" w:type="pct"/>
            <w:tcBorders>
              <w:top w:val="nil"/>
              <w:left w:val="nil"/>
              <w:bottom w:val="single" w:sz="4" w:space="0" w:color="auto"/>
              <w:right w:val="single" w:sz="4" w:space="0" w:color="auto"/>
            </w:tcBorders>
            <w:noWrap/>
          </w:tcPr>
          <w:p w14:paraId="2F8D72AB" w14:textId="1C46BC65" w:rsidR="00A92188" w:rsidRPr="004075A2" w:rsidRDefault="00A9218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6074E9E1" w14:textId="60B633ED" w:rsidR="00A92188" w:rsidRPr="004075A2" w:rsidRDefault="00A9218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003D3BD4" w14:textId="6E8D7212" w:rsidR="00A92188" w:rsidRPr="004075A2" w:rsidRDefault="00A9218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482CD462" w14:textId="687EEBE4" w:rsidR="00A92188" w:rsidRPr="004075A2" w:rsidRDefault="00A9218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7ADC9F6C" w14:textId="45730517" w:rsidR="00A92188" w:rsidRPr="004075A2" w:rsidRDefault="00A92188" w:rsidP="00A92188">
            <w:pPr>
              <w:jc w:val="right"/>
              <w:rPr>
                <w:color w:val="000000"/>
                <w:sz w:val="20"/>
                <w:szCs w:val="20"/>
              </w:rPr>
            </w:pPr>
            <w:r w:rsidRPr="004075A2">
              <w:rPr>
                <w:color w:val="000000"/>
                <w:sz w:val="20"/>
                <w:szCs w:val="20"/>
              </w:rPr>
              <w:t>0,00</w:t>
            </w:r>
          </w:p>
        </w:tc>
        <w:tc>
          <w:tcPr>
            <w:tcW w:w="495" w:type="pct"/>
            <w:tcBorders>
              <w:top w:val="nil"/>
              <w:left w:val="nil"/>
              <w:bottom w:val="single" w:sz="4" w:space="0" w:color="auto"/>
              <w:right w:val="single" w:sz="4" w:space="0" w:color="auto"/>
            </w:tcBorders>
            <w:tcMar>
              <w:left w:w="72" w:type="dxa"/>
              <w:right w:w="115" w:type="dxa"/>
            </w:tcMar>
            <w:hideMark/>
          </w:tcPr>
          <w:p w14:paraId="7CDCE911" w14:textId="77777777" w:rsidR="00A92188" w:rsidRPr="004075A2" w:rsidRDefault="00A92188" w:rsidP="00A92188">
            <w:pPr>
              <w:ind w:left="-129" w:right="53"/>
              <w:jc w:val="right"/>
              <w:rPr>
                <w:color w:val="000000"/>
                <w:sz w:val="20"/>
                <w:szCs w:val="20"/>
              </w:rPr>
            </w:pPr>
            <w:r w:rsidRPr="004075A2">
              <w:rPr>
                <w:color w:val="000000"/>
                <w:sz w:val="20"/>
                <w:szCs w:val="20"/>
              </w:rPr>
              <w:t>1,72</w:t>
            </w:r>
          </w:p>
        </w:tc>
      </w:tr>
      <w:tr w:rsidR="002524AB" w:rsidRPr="004075A2" w14:paraId="7E39D674" w14:textId="77777777" w:rsidTr="009721CD">
        <w:trPr>
          <w:trHeight w:val="113"/>
        </w:trPr>
        <w:tc>
          <w:tcPr>
            <w:tcW w:w="2100" w:type="pct"/>
            <w:tcBorders>
              <w:top w:val="nil"/>
              <w:left w:val="single" w:sz="4" w:space="0" w:color="auto"/>
              <w:bottom w:val="single" w:sz="4" w:space="0" w:color="auto"/>
              <w:right w:val="single" w:sz="4" w:space="0" w:color="auto"/>
            </w:tcBorders>
            <w:noWrap/>
            <w:hideMark/>
          </w:tcPr>
          <w:p w14:paraId="377FA24C" w14:textId="77777777" w:rsidR="002524AB" w:rsidRPr="004075A2" w:rsidRDefault="002524AB" w:rsidP="002524AB">
            <w:pPr>
              <w:jc w:val="left"/>
              <w:rPr>
                <w:b/>
                <w:bCs/>
                <w:color w:val="000000"/>
                <w:sz w:val="20"/>
                <w:szCs w:val="20"/>
              </w:rPr>
            </w:pPr>
            <w:r w:rsidRPr="004075A2">
              <w:rPr>
                <w:b/>
                <w:bCs/>
                <w:color w:val="000000"/>
                <w:sz w:val="20"/>
                <w:szCs w:val="20"/>
              </w:rPr>
              <w:t>Total (tm)</w:t>
            </w:r>
          </w:p>
        </w:tc>
        <w:tc>
          <w:tcPr>
            <w:tcW w:w="481" w:type="pct"/>
            <w:tcBorders>
              <w:top w:val="nil"/>
              <w:left w:val="nil"/>
              <w:bottom w:val="single" w:sz="4" w:space="0" w:color="auto"/>
              <w:right w:val="single" w:sz="4" w:space="0" w:color="auto"/>
            </w:tcBorders>
            <w:noWrap/>
          </w:tcPr>
          <w:p w14:paraId="36820218" w14:textId="48F2EA25" w:rsidR="002524AB" w:rsidRPr="004075A2" w:rsidRDefault="002524AB" w:rsidP="002524AB">
            <w:pPr>
              <w:jc w:val="right"/>
              <w:rPr>
                <w:b/>
                <w:bCs/>
                <w:color w:val="000000"/>
                <w:sz w:val="20"/>
                <w:szCs w:val="20"/>
              </w:rPr>
            </w:pPr>
            <w:r w:rsidRPr="004075A2">
              <w:rPr>
                <w:b/>
                <w:bCs/>
                <w:color w:val="000000"/>
                <w:sz w:val="20"/>
                <w:szCs w:val="20"/>
              </w:rPr>
              <w:t>19,49</w:t>
            </w:r>
          </w:p>
        </w:tc>
        <w:tc>
          <w:tcPr>
            <w:tcW w:w="481" w:type="pct"/>
            <w:tcBorders>
              <w:top w:val="nil"/>
              <w:left w:val="nil"/>
              <w:bottom w:val="single" w:sz="4" w:space="0" w:color="auto"/>
              <w:right w:val="single" w:sz="4" w:space="0" w:color="auto"/>
            </w:tcBorders>
            <w:noWrap/>
          </w:tcPr>
          <w:p w14:paraId="34972D4F" w14:textId="40296D69" w:rsidR="002524AB" w:rsidRPr="004075A2" w:rsidRDefault="002524AB" w:rsidP="002524AB">
            <w:pPr>
              <w:jc w:val="right"/>
              <w:rPr>
                <w:b/>
                <w:bCs/>
                <w:color w:val="000000"/>
                <w:sz w:val="20"/>
                <w:szCs w:val="20"/>
              </w:rPr>
            </w:pPr>
            <w:r w:rsidRPr="004075A2">
              <w:rPr>
                <w:b/>
                <w:bCs/>
                <w:sz w:val="20"/>
                <w:szCs w:val="20"/>
              </w:rPr>
              <w:t>24,</w:t>
            </w:r>
            <w:r w:rsidR="009F302D">
              <w:rPr>
                <w:b/>
                <w:bCs/>
                <w:sz w:val="20"/>
                <w:szCs w:val="20"/>
              </w:rPr>
              <w:t>99</w:t>
            </w:r>
          </w:p>
        </w:tc>
        <w:tc>
          <w:tcPr>
            <w:tcW w:w="481" w:type="pct"/>
            <w:tcBorders>
              <w:top w:val="nil"/>
              <w:left w:val="nil"/>
              <w:bottom w:val="single" w:sz="4" w:space="0" w:color="auto"/>
              <w:right w:val="single" w:sz="4" w:space="0" w:color="auto"/>
            </w:tcBorders>
            <w:noWrap/>
          </w:tcPr>
          <w:p w14:paraId="26B1FA54" w14:textId="688E1563" w:rsidR="002524AB" w:rsidRPr="004075A2" w:rsidRDefault="002524AB" w:rsidP="002524AB">
            <w:pPr>
              <w:jc w:val="right"/>
              <w:rPr>
                <w:b/>
                <w:bCs/>
                <w:color w:val="000000"/>
                <w:sz w:val="20"/>
                <w:szCs w:val="20"/>
              </w:rPr>
            </w:pPr>
            <w:r w:rsidRPr="004075A2">
              <w:rPr>
                <w:b/>
                <w:bCs/>
                <w:sz w:val="20"/>
                <w:szCs w:val="20"/>
              </w:rPr>
              <w:t>27,99</w:t>
            </w:r>
          </w:p>
        </w:tc>
        <w:tc>
          <w:tcPr>
            <w:tcW w:w="481" w:type="pct"/>
            <w:tcBorders>
              <w:top w:val="nil"/>
              <w:left w:val="nil"/>
              <w:bottom w:val="single" w:sz="4" w:space="0" w:color="auto"/>
              <w:right w:val="single" w:sz="4" w:space="0" w:color="auto"/>
            </w:tcBorders>
            <w:noWrap/>
          </w:tcPr>
          <w:p w14:paraId="14DD3F10" w14:textId="2DD76D0E" w:rsidR="002524AB" w:rsidRPr="004075A2" w:rsidRDefault="002524AB" w:rsidP="002524AB">
            <w:pPr>
              <w:jc w:val="right"/>
              <w:rPr>
                <w:b/>
                <w:bCs/>
                <w:color w:val="000000"/>
                <w:sz w:val="20"/>
                <w:szCs w:val="20"/>
              </w:rPr>
            </w:pPr>
            <w:r w:rsidRPr="004075A2">
              <w:rPr>
                <w:b/>
                <w:bCs/>
                <w:sz w:val="20"/>
                <w:szCs w:val="20"/>
              </w:rPr>
              <w:t>28,88</w:t>
            </w:r>
          </w:p>
        </w:tc>
        <w:tc>
          <w:tcPr>
            <w:tcW w:w="481" w:type="pct"/>
            <w:tcBorders>
              <w:top w:val="nil"/>
              <w:left w:val="nil"/>
              <w:bottom w:val="single" w:sz="4" w:space="0" w:color="auto"/>
              <w:right w:val="single" w:sz="4" w:space="0" w:color="auto"/>
            </w:tcBorders>
            <w:noWrap/>
          </w:tcPr>
          <w:p w14:paraId="06C8F46D" w14:textId="3E756E6C" w:rsidR="002524AB" w:rsidRPr="004075A2" w:rsidRDefault="001F66A0" w:rsidP="002524AB">
            <w:pPr>
              <w:jc w:val="right"/>
              <w:rPr>
                <w:b/>
                <w:bCs/>
                <w:color w:val="000000"/>
                <w:sz w:val="20"/>
                <w:szCs w:val="20"/>
              </w:rPr>
            </w:pPr>
            <w:r w:rsidRPr="004075A2">
              <w:rPr>
                <w:b/>
                <w:bCs/>
                <w:color w:val="000000"/>
                <w:sz w:val="20"/>
                <w:szCs w:val="20"/>
              </w:rPr>
              <w:t>18,</w:t>
            </w:r>
            <w:r w:rsidR="00A047FC">
              <w:rPr>
                <w:b/>
                <w:bCs/>
                <w:color w:val="000000"/>
                <w:sz w:val="20"/>
                <w:szCs w:val="20"/>
              </w:rPr>
              <w:t>92</w:t>
            </w:r>
          </w:p>
        </w:tc>
        <w:tc>
          <w:tcPr>
            <w:tcW w:w="495" w:type="pct"/>
            <w:tcBorders>
              <w:top w:val="nil"/>
              <w:left w:val="nil"/>
              <w:bottom w:val="single" w:sz="4" w:space="0" w:color="auto"/>
              <w:right w:val="single" w:sz="4" w:space="0" w:color="auto"/>
            </w:tcBorders>
            <w:noWrap/>
            <w:tcMar>
              <w:left w:w="72" w:type="dxa"/>
              <w:right w:w="115" w:type="dxa"/>
            </w:tcMar>
            <w:hideMark/>
          </w:tcPr>
          <w:p w14:paraId="6655A222" w14:textId="77777777" w:rsidR="002524AB" w:rsidRPr="004075A2" w:rsidRDefault="002524AB" w:rsidP="002524AB">
            <w:pPr>
              <w:ind w:left="-129" w:right="53"/>
              <w:jc w:val="right"/>
              <w:rPr>
                <w:b/>
                <w:bCs/>
                <w:color w:val="000000"/>
                <w:sz w:val="20"/>
                <w:szCs w:val="20"/>
              </w:rPr>
            </w:pPr>
            <w:r w:rsidRPr="004075A2">
              <w:rPr>
                <w:b/>
                <w:bCs/>
                <w:color w:val="000000"/>
                <w:sz w:val="20"/>
                <w:szCs w:val="20"/>
              </w:rPr>
              <w:t>102,21</w:t>
            </w:r>
          </w:p>
        </w:tc>
      </w:tr>
      <w:tr w:rsidR="00A92188" w:rsidRPr="004075A2" w14:paraId="12C3F070" w14:textId="77777777" w:rsidTr="009721CD">
        <w:trPr>
          <w:trHeight w:val="245"/>
        </w:trPr>
        <w:tc>
          <w:tcPr>
            <w:tcW w:w="2100" w:type="pct"/>
            <w:tcBorders>
              <w:top w:val="nil"/>
              <w:left w:val="single" w:sz="4" w:space="0" w:color="auto"/>
              <w:bottom w:val="single" w:sz="4" w:space="0" w:color="auto"/>
              <w:right w:val="single" w:sz="4" w:space="0" w:color="auto"/>
            </w:tcBorders>
            <w:noWrap/>
            <w:hideMark/>
          </w:tcPr>
          <w:p w14:paraId="0BE513C2" w14:textId="77777777" w:rsidR="00A92188" w:rsidRPr="00CF338A" w:rsidRDefault="00A92188" w:rsidP="00A92188">
            <w:pPr>
              <w:jc w:val="left"/>
              <w:rPr>
                <w:color w:val="000000"/>
                <w:sz w:val="20"/>
                <w:szCs w:val="20"/>
                <w:lang w:val="fr-FR"/>
              </w:rPr>
            </w:pPr>
            <w:r w:rsidRPr="00CF338A">
              <w:rPr>
                <w:color w:val="000000"/>
                <w:sz w:val="20"/>
                <w:szCs w:val="20"/>
                <w:lang w:val="fr-FR"/>
              </w:rPr>
              <w:t>HCFC-141b dans les polyols prémélangés importés</w:t>
            </w:r>
            <w:r w:rsidRPr="00CF338A">
              <w:rPr>
                <w:color w:val="000000"/>
                <w:sz w:val="20"/>
                <w:szCs w:val="20"/>
                <w:vertAlign w:val="superscript"/>
                <w:lang w:val="fr-FR"/>
              </w:rPr>
              <w:t>*</w:t>
            </w:r>
          </w:p>
        </w:tc>
        <w:tc>
          <w:tcPr>
            <w:tcW w:w="481" w:type="pct"/>
            <w:tcBorders>
              <w:top w:val="nil"/>
              <w:left w:val="nil"/>
              <w:bottom w:val="single" w:sz="4" w:space="0" w:color="auto"/>
              <w:right w:val="single" w:sz="4" w:space="0" w:color="auto"/>
            </w:tcBorders>
            <w:noWrap/>
          </w:tcPr>
          <w:p w14:paraId="6E33B771" w14:textId="4EDBDD23" w:rsidR="00A92188" w:rsidRPr="004075A2" w:rsidRDefault="00A92188" w:rsidP="00A92188">
            <w:pPr>
              <w:jc w:val="right"/>
              <w:rPr>
                <w:color w:val="000000"/>
                <w:sz w:val="20"/>
                <w:szCs w:val="20"/>
              </w:rPr>
            </w:pPr>
            <w:r w:rsidRPr="004075A2">
              <w:rPr>
                <w:color w:val="000000"/>
                <w:sz w:val="20"/>
                <w:szCs w:val="20"/>
              </w:rPr>
              <w:t>0,</w:t>
            </w:r>
            <w:r w:rsidR="008158F8">
              <w:rPr>
                <w:color w:val="000000"/>
                <w:sz w:val="20"/>
                <w:szCs w:val="20"/>
              </w:rPr>
              <w:t>31</w:t>
            </w:r>
          </w:p>
        </w:tc>
        <w:tc>
          <w:tcPr>
            <w:tcW w:w="481" w:type="pct"/>
            <w:tcBorders>
              <w:top w:val="nil"/>
              <w:left w:val="nil"/>
              <w:bottom w:val="single" w:sz="4" w:space="0" w:color="auto"/>
              <w:right w:val="single" w:sz="4" w:space="0" w:color="auto"/>
            </w:tcBorders>
            <w:noWrap/>
          </w:tcPr>
          <w:p w14:paraId="51114C35" w14:textId="49A5E805" w:rsidR="00A92188" w:rsidRPr="004075A2" w:rsidRDefault="008158F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1FA5654C" w14:textId="7CC2E613" w:rsidR="00A92188" w:rsidRPr="004075A2" w:rsidRDefault="008158F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272BD87F" w14:textId="3A032968" w:rsidR="00A92188" w:rsidRPr="004075A2" w:rsidRDefault="008158F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581D4957" w14:textId="5C015412" w:rsidR="00A92188" w:rsidRPr="004075A2" w:rsidRDefault="008158F8" w:rsidP="00A92188">
            <w:pPr>
              <w:jc w:val="right"/>
              <w:rPr>
                <w:color w:val="000000"/>
                <w:sz w:val="20"/>
                <w:szCs w:val="20"/>
              </w:rPr>
            </w:pPr>
            <w:r w:rsidRPr="004075A2">
              <w:rPr>
                <w:color w:val="000000"/>
                <w:sz w:val="20"/>
                <w:szCs w:val="20"/>
              </w:rPr>
              <w:t>0,00</w:t>
            </w:r>
          </w:p>
        </w:tc>
        <w:tc>
          <w:tcPr>
            <w:tcW w:w="495" w:type="pct"/>
            <w:tcBorders>
              <w:top w:val="nil"/>
              <w:left w:val="nil"/>
              <w:bottom w:val="single" w:sz="4" w:space="0" w:color="auto"/>
              <w:right w:val="single" w:sz="4" w:space="0" w:color="auto"/>
            </w:tcBorders>
            <w:noWrap/>
            <w:tcMar>
              <w:left w:w="72" w:type="dxa"/>
              <w:right w:w="115" w:type="dxa"/>
            </w:tcMar>
            <w:hideMark/>
          </w:tcPr>
          <w:p w14:paraId="76937A33" w14:textId="635DA721" w:rsidR="00A92188" w:rsidRPr="004075A2" w:rsidRDefault="00276864" w:rsidP="000E4D13">
            <w:pPr>
              <w:ind w:left="-129" w:right="53"/>
              <w:jc w:val="right"/>
              <w:rPr>
                <w:color w:val="000000"/>
                <w:sz w:val="20"/>
                <w:szCs w:val="20"/>
              </w:rPr>
            </w:pPr>
            <w:r w:rsidRPr="000E4D13">
              <w:rPr>
                <w:color w:val="000000"/>
                <w:sz w:val="20"/>
                <w:szCs w:val="20"/>
                <w:vertAlign w:val="superscript"/>
              </w:rPr>
              <w:t>**</w:t>
            </w:r>
            <w:r w:rsidR="00A92188" w:rsidRPr="004075A2">
              <w:rPr>
                <w:color w:val="000000"/>
                <w:sz w:val="20"/>
                <w:szCs w:val="20"/>
              </w:rPr>
              <w:t xml:space="preserve"> 5,50</w:t>
            </w:r>
          </w:p>
        </w:tc>
      </w:tr>
      <w:tr w:rsidR="00A92188" w:rsidRPr="004075A2" w14:paraId="4C4675C1" w14:textId="77777777">
        <w:trPr>
          <w:trHeight w:val="113"/>
        </w:trPr>
        <w:tc>
          <w:tcPr>
            <w:tcW w:w="5000" w:type="pct"/>
            <w:gridSpan w:val="7"/>
            <w:tcBorders>
              <w:top w:val="nil"/>
              <w:left w:val="single" w:sz="4" w:space="0" w:color="auto"/>
              <w:bottom w:val="single" w:sz="4" w:space="0" w:color="auto"/>
              <w:right w:val="single" w:sz="4" w:space="0" w:color="auto"/>
            </w:tcBorders>
            <w:noWrap/>
            <w:hideMark/>
          </w:tcPr>
          <w:p w14:paraId="01EBC08C" w14:textId="77777777" w:rsidR="00A92188" w:rsidRPr="004075A2" w:rsidRDefault="00A92188" w:rsidP="00A92188">
            <w:pPr>
              <w:jc w:val="left"/>
              <w:rPr>
                <w:b/>
                <w:bCs/>
                <w:color w:val="000000"/>
                <w:sz w:val="20"/>
                <w:szCs w:val="20"/>
              </w:rPr>
            </w:pPr>
            <w:r w:rsidRPr="004075A2">
              <w:rPr>
                <w:b/>
                <w:bCs/>
                <w:color w:val="000000"/>
                <w:sz w:val="20"/>
                <w:szCs w:val="20"/>
              </w:rPr>
              <w:t>tonnes PAO</w:t>
            </w:r>
          </w:p>
        </w:tc>
      </w:tr>
      <w:tr w:rsidR="00360860" w:rsidRPr="004075A2" w14:paraId="1F26E5C9" w14:textId="77777777">
        <w:trPr>
          <w:trHeight w:val="113"/>
        </w:trPr>
        <w:tc>
          <w:tcPr>
            <w:tcW w:w="2100" w:type="pct"/>
            <w:tcBorders>
              <w:top w:val="nil"/>
              <w:left w:val="single" w:sz="4" w:space="0" w:color="auto"/>
              <w:bottom w:val="single" w:sz="4" w:space="0" w:color="auto"/>
              <w:right w:val="single" w:sz="4" w:space="0" w:color="auto"/>
            </w:tcBorders>
            <w:noWrap/>
            <w:hideMark/>
          </w:tcPr>
          <w:p w14:paraId="46203E1D" w14:textId="77777777" w:rsidR="00360860" w:rsidRPr="004075A2" w:rsidRDefault="00360860" w:rsidP="00360860">
            <w:pPr>
              <w:jc w:val="left"/>
              <w:rPr>
                <w:color w:val="000000"/>
                <w:sz w:val="20"/>
                <w:szCs w:val="20"/>
              </w:rPr>
            </w:pPr>
            <w:r w:rsidRPr="004075A2">
              <w:rPr>
                <w:color w:val="000000"/>
                <w:sz w:val="20"/>
                <w:szCs w:val="20"/>
              </w:rPr>
              <w:t>HCFC-22</w:t>
            </w:r>
          </w:p>
        </w:tc>
        <w:tc>
          <w:tcPr>
            <w:tcW w:w="481" w:type="pct"/>
            <w:tcBorders>
              <w:top w:val="nil"/>
              <w:left w:val="nil"/>
              <w:bottom w:val="single" w:sz="4" w:space="0" w:color="auto"/>
              <w:right w:val="single" w:sz="4" w:space="0" w:color="auto"/>
            </w:tcBorders>
            <w:noWrap/>
          </w:tcPr>
          <w:p w14:paraId="5DFBB693" w14:textId="3E2115CC" w:rsidR="00360860" w:rsidRPr="004075A2" w:rsidRDefault="00360860" w:rsidP="00360860">
            <w:pPr>
              <w:jc w:val="right"/>
              <w:rPr>
                <w:color w:val="000000"/>
                <w:sz w:val="20"/>
                <w:szCs w:val="20"/>
              </w:rPr>
            </w:pPr>
            <w:r w:rsidRPr="004075A2">
              <w:rPr>
                <w:color w:val="000000"/>
                <w:sz w:val="20"/>
                <w:szCs w:val="20"/>
              </w:rPr>
              <w:t>1,02</w:t>
            </w:r>
          </w:p>
        </w:tc>
        <w:tc>
          <w:tcPr>
            <w:tcW w:w="481" w:type="pct"/>
            <w:tcBorders>
              <w:top w:val="nil"/>
              <w:left w:val="nil"/>
              <w:bottom w:val="single" w:sz="4" w:space="0" w:color="auto"/>
              <w:right w:val="single" w:sz="4" w:space="0" w:color="auto"/>
            </w:tcBorders>
            <w:noWrap/>
          </w:tcPr>
          <w:p w14:paraId="1C980FA7" w14:textId="164E1485" w:rsidR="00360860" w:rsidRPr="004075A2" w:rsidRDefault="00360860" w:rsidP="00360860">
            <w:pPr>
              <w:jc w:val="right"/>
              <w:rPr>
                <w:color w:val="000000"/>
                <w:sz w:val="20"/>
                <w:szCs w:val="20"/>
              </w:rPr>
            </w:pPr>
            <w:r w:rsidRPr="004075A2">
              <w:rPr>
                <w:color w:val="000000"/>
                <w:sz w:val="20"/>
                <w:szCs w:val="20"/>
              </w:rPr>
              <w:t>1,35</w:t>
            </w:r>
          </w:p>
        </w:tc>
        <w:tc>
          <w:tcPr>
            <w:tcW w:w="481" w:type="pct"/>
            <w:tcBorders>
              <w:top w:val="nil"/>
              <w:left w:val="nil"/>
              <w:bottom w:val="single" w:sz="4" w:space="0" w:color="auto"/>
              <w:right w:val="single" w:sz="4" w:space="0" w:color="auto"/>
            </w:tcBorders>
            <w:noWrap/>
            <w:vAlign w:val="bottom"/>
          </w:tcPr>
          <w:p w14:paraId="109D42E0" w14:textId="759F51BF" w:rsidR="00AD4176" w:rsidRPr="004075A2" w:rsidRDefault="00360860" w:rsidP="00AD4176">
            <w:pPr>
              <w:jc w:val="right"/>
              <w:rPr>
                <w:color w:val="000000"/>
                <w:sz w:val="20"/>
                <w:szCs w:val="20"/>
              </w:rPr>
            </w:pPr>
            <w:r w:rsidRPr="00360860">
              <w:rPr>
                <w:color w:val="000000"/>
                <w:sz w:val="20"/>
                <w:szCs w:val="20"/>
              </w:rPr>
              <w:t>1,</w:t>
            </w:r>
            <w:r w:rsidR="00AD4176">
              <w:rPr>
                <w:color w:val="000000"/>
                <w:sz w:val="20"/>
                <w:szCs w:val="20"/>
              </w:rPr>
              <w:t>53</w:t>
            </w:r>
          </w:p>
        </w:tc>
        <w:tc>
          <w:tcPr>
            <w:tcW w:w="481" w:type="pct"/>
            <w:tcBorders>
              <w:top w:val="nil"/>
              <w:left w:val="nil"/>
              <w:bottom w:val="single" w:sz="4" w:space="0" w:color="auto"/>
              <w:right w:val="single" w:sz="4" w:space="0" w:color="auto"/>
            </w:tcBorders>
            <w:noWrap/>
            <w:vAlign w:val="bottom"/>
          </w:tcPr>
          <w:p w14:paraId="7C1B509B" w14:textId="253A04B4" w:rsidR="00360860" w:rsidRPr="004075A2" w:rsidRDefault="00360860" w:rsidP="00360860">
            <w:pPr>
              <w:jc w:val="right"/>
              <w:rPr>
                <w:color w:val="000000"/>
                <w:sz w:val="20"/>
                <w:szCs w:val="20"/>
              </w:rPr>
            </w:pPr>
            <w:r w:rsidRPr="00360860">
              <w:rPr>
                <w:color w:val="000000"/>
                <w:sz w:val="20"/>
                <w:szCs w:val="20"/>
              </w:rPr>
              <w:t>1,</w:t>
            </w:r>
            <w:r w:rsidR="001C10B3">
              <w:rPr>
                <w:color w:val="000000"/>
                <w:sz w:val="20"/>
                <w:szCs w:val="20"/>
              </w:rPr>
              <w:t>50</w:t>
            </w:r>
          </w:p>
        </w:tc>
        <w:tc>
          <w:tcPr>
            <w:tcW w:w="481" w:type="pct"/>
            <w:tcBorders>
              <w:top w:val="nil"/>
              <w:left w:val="nil"/>
              <w:bottom w:val="single" w:sz="4" w:space="0" w:color="auto"/>
              <w:right w:val="single" w:sz="4" w:space="0" w:color="auto"/>
            </w:tcBorders>
            <w:noWrap/>
            <w:vAlign w:val="bottom"/>
          </w:tcPr>
          <w:p w14:paraId="3EF04438" w14:textId="4A6E7CBE" w:rsidR="00360860" w:rsidRPr="004075A2" w:rsidRDefault="00360860" w:rsidP="00360860">
            <w:pPr>
              <w:jc w:val="right"/>
              <w:rPr>
                <w:color w:val="000000"/>
                <w:sz w:val="20"/>
                <w:szCs w:val="20"/>
              </w:rPr>
            </w:pPr>
            <w:r w:rsidRPr="00360860">
              <w:rPr>
                <w:color w:val="000000"/>
                <w:sz w:val="20"/>
                <w:szCs w:val="20"/>
              </w:rPr>
              <w:t>1,</w:t>
            </w:r>
            <w:r w:rsidR="001C10B3">
              <w:rPr>
                <w:color w:val="000000"/>
                <w:sz w:val="20"/>
                <w:szCs w:val="20"/>
              </w:rPr>
              <w:t>04</w:t>
            </w:r>
          </w:p>
        </w:tc>
        <w:tc>
          <w:tcPr>
            <w:tcW w:w="495" w:type="pct"/>
            <w:tcBorders>
              <w:top w:val="nil"/>
              <w:left w:val="nil"/>
              <w:bottom w:val="single" w:sz="4" w:space="0" w:color="auto"/>
              <w:right w:val="single" w:sz="4" w:space="0" w:color="auto"/>
            </w:tcBorders>
            <w:noWrap/>
            <w:tcMar>
              <w:left w:w="72" w:type="dxa"/>
              <w:right w:w="72" w:type="dxa"/>
            </w:tcMar>
            <w:hideMark/>
          </w:tcPr>
          <w:p w14:paraId="2275E034" w14:textId="77777777" w:rsidR="00360860" w:rsidRPr="004075A2" w:rsidRDefault="00360860" w:rsidP="00360860">
            <w:pPr>
              <w:ind w:left="-129" w:right="96"/>
              <w:jc w:val="right"/>
              <w:rPr>
                <w:color w:val="000000"/>
                <w:sz w:val="20"/>
                <w:szCs w:val="20"/>
              </w:rPr>
            </w:pPr>
            <w:r w:rsidRPr="004075A2">
              <w:rPr>
                <w:color w:val="000000"/>
                <w:sz w:val="20"/>
                <w:szCs w:val="20"/>
              </w:rPr>
              <w:t>4,89</w:t>
            </w:r>
          </w:p>
        </w:tc>
      </w:tr>
      <w:tr w:rsidR="00A92188" w:rsidRPr="004075A2" w14:paraId="6DB6CB86" w14:textId="77777777" w:rsidTr="009721CD">
        <w:trPr>
          <w:trHeight w:val="113"/>
        </w:trPr>
        <w:tc>
          <w:tcPr>
            <w:tcW w:w="2100" w:type="pct"/>
            <w:tcBorders>
              <w:top w:val="nil"/>
              <w:left w:val="single" w:sz="4" w:space="0" w:color="auto"/>
              <w:bottom w:val="single" w:sz="4" w:space="0" w:color="auto"/>
              <w:right w:val="single" w:sz="4" w:space="0" w:color="auto"/>
            </w:tcBorders>
            <w:noWrap/>
            <w:hideMark/>
          </w:tcPr>
          <w:p w14:paraId="324A2105" w14:textId="77777777" w:rsidR="00A92188" w:rsidRPr="004075A2" w:rsidRDefault="00A92188" w:rsidP="00A92188">
            <w:pPr>
              <w:jc w:val="left"/>
              <w:rPr>
                <w:color w:val="000000"/>
                <w:sz w:val="20"/>
                <w:szCs w:val="20"/>
              </w:rPr>
            </w:pPr>
            <w:r w:rsidRPr="004075A2">
              <w:rPr>
                <w:color w:val="000000"/>
                <w:sz w:val="20"/>
                <w:szCs w:val="20"/>
              </w:rPr>
              <w:t>HCFC-141b</w:t>
            </w:r>
          </w:p>
        </w:tc>
        <w:tc>
          <w:tcPr>
            <w:tcW w:w="481" w:type="pct"/>
            <w:tcBorders>
              <w:top w:val="nil"/>
              <w:left w:val="nil"/>
              <w:bottom w:val="single" w:sz="4" w:space="0" w:color="auto"/>
              <w:right w:val="single" w:sz="4" w:space="0" w:color="auto"/>
            </w:tcBorders>
            <w:noWrap/>
          </w:tcPr>
          <w:p w14:paraId="60E17DDA" w14:textId="4C75EAE3" w:rsidR="00A92188" w:rsidRPr="004075A2" w:rsidRDefault="00A92188" w:rsidP="00A92188">
            <w:pPr>
              <w:jc w:val="right"/>
              <w:rPr>
                <w:color w:val="000000"/>
                <w:sz w:val="20"/>
                <w:szCs w:val="20"/>
              </w:rPr>
            </w:pPr>
            <w:r w:rsidRPr="004075A2">
              <w:rPr>
                <w:color w:val="000000"/>
                <w:sz w:val="20"/>
                <w:szCs w:val="20"/>
              </w:rPr>
              <w:t>0,10</w:t>
            </w:r>
          </w:p>
        </w:tc>
        <w:tc>
          <w:tcPr>
            <w:tcW w:w="481" w:type="pct"/>
            <w:tcBorders>
              <w:top w:val="nil"/>
              <w:left w:val="nil"/>
              <w:bottom w:val="single" w:sz="4" w:space="0" w:color="auto"/>
              <w:right w:val="single" w:sz="4" w:space="0" w:color="auto"/>
            </w:tcBorders>
            <w:noWrap/>
          </w:tcPr>
          <w:p w14:paraId="45A60783" w14:textId="5FD119CB" w:rsidR="00A92188" w:rsidRPr="004075A2" w:rsidRDefault="00A92188" w:rsidP="00A92188">
            <w:pPr>
              <w:jc w:val="right"/>
              <w:rPr>
                <w:color w:val="000000"/>
                <w:sz w:val="20"/>
                <w:szCs w:val="20"/>
              </w:rPr>
            </w:pPr>
            <w:r w:rsidRPr="004075A2">
              <w:rPr>
                <w:color w:val="000000"/>
                <w:sz w:val="20"/>
                <w:szCs w:val="20"/>
              </w:rPr>
              <w:t>0,</w:t>
            </w:r>
            <w:r w:rsidR="00C71A73">
              <w:rPr>
                <w:color w:val="000000"/>
                <w:sz w:val="20"/>
                <w:szCs w:val="20"/>
              </w:rPr>
              <w:t>05</w:t>
            </w:r>
          </w:p>
        </w:tc>
        <w:tc>
          <w:tcPr>
            <w:tcW w:w="481" w:type="pct"/>
            <w:tcBorders>
              <w:top w:val="nil"/>
              <w:left w:val="nil"/>
              <w:bottom w:val="single" w:sz="4" w:space="0" w:color="auto"/>
              <w:right w:val="single" w:sz="4" w:space="0" w:color="auto"/>
            </w:tcBorders>
            <w:noWrap/>
          </w:tcPr>
          <w:p w14:paraId="0D7AF4F9" w14:textId="2A63570C" w:rsidR="00A92188" w:rsidRPr="004075A2" w:rsidRDefault="00405926" w:rsidP="00A92188">
            <w:pPr>
              <w:jc w:val="right"/>
              <w:rPr>
                <w:color w:val="000000"/>
                <w:sz w:val="20"/>
                <w:szCs w:val="20"/>
              </w:rPr>
            </w:pPr>
            <w:r w:rsidRPr="00405926">
              <w:rPr>
                <w:color w:val="000000"/>
                <w:sz w:val="20"/>
                <w:szCs w:val="20"/>
              </w:rPr>
              <w:t>0,02</w:t>
            </w:r>
          </w:p>
        </w:tc>
        <w:tc>
          <w:tcPr>
            <w:tcW w:w="481" w:type="pct"/>
            <w:tcBorders>
              <w:top w:val="nil"/>
              <w:left w:val="nil"/>
              <w:bottom w:val="single" w:sz="4" w:space="0" w:color="auto"/>
              <w:right w:val="single" w:sz="4" w:space="0" w:color="auto"/>
            </w:tcBorders>
            <w:noWrap/>
          </w:tcPr>
          <w:p w14:paraId="4114B9C4" w14:textId="38675889" w:rsidR="00A92188" w:rsidRPr="004075A2" w:rsidRDefault="001C10B3"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53276EB7" w14:textId="753076DD" w:rsidR="00A92188" w:rsidRPr="004075A2" w:rsidRDefault="001C10B3" w:rsidP="00A92188">
            <w:pPr>
              <w:jc w:val="right"/>
              <w:rPr>
                <w:color w:val="000000"/>
                <w:sz w:val="20"/>
                <w:szCs w:val="20"/>
              </w:rPr>
            </w:pPr>
            <w:r w:rsidRPr="004075A2">
              <w:rPr>
                <w:color w:val="000000"/>
                <w:sz w:val="20"/>
                <w:szCs w:val="20"/>
              </w:rPr>
              <w:t>0,00</w:t>
            </w:r>
          </w:p>
        </w:tc>
        <w:tc>
          <w:tcPr>
            <w:tcW w:w="495" w:type="pct"/>
            <w:tcBorders>
              <w:top w:val="nil"/>
              <w:left w:val="nil"/>
              <w:bottom w:val="single" w:sz="4" w:space="0" w:color="auto"/>
              <w:right w:val="single" w:sz="4" w:space="0" w:color="auto"/>
            </w:tcBorders>
            <w:noWrap/>
            <w:tcMar>
              <w:left w:w="72" w:type="dxa"/>
              <w:right w:w="72" w:type="dxa"/>
            </w:tcMar>
            <w:hideMark/>
          </w:tcPr>
          <w:p w14:paraId="2ACF4C81" w14:textId="77777777" w:rsidR="00A92188" w:rsidRPr="004075A2" w:rsidRDefault="00A92188" w:rsidP="00A92188">
            <w:pPr>
              <w:ind w:left="-129" w:right="96"/>
              <w:jc w:val="right"/>
              <w:rPr>
                <w:color w:val="000000"/>
                <w:sz w:val="20"/>
                <w:szCs w:val="20"/>
              </w:rPr>
            </w:pPr>
            <w:r w:rsidRPr="004075A2">
              <w:rPr>
                <w:color w:val="000000"/>
                <w:sz w:val="20"/>
                <w:szCs w:val="20"/>
              </w:rPr>
              <w:t>0,97</w:t>
            </w:r>
          </w:p>
        </w:tc>
      </w:tr>
      <w:tr w:rsidR="00360860" w:rsidRPr="004075A2" w14:paraId="77FB0FD5" w14:textId="77777777" w:rsidTr="009721CD">
        <w:trPr>
          <w:trHeight w:val="113"/>
        </w:trPr>
        <w:tc>
          <w:tcPr>
            <w:tcW w:w="2100" w:type="pct"/>
            <w:tcBorders>
              <w:top w:val="nil"/>
              <w:left w:val="single" w:sz="4" w:space="0" w:color="auto"/>
              <w:bottom w:val="single" w:sz="4" w:space="0" w:color="auto"/>
              <w:right w:val="single" w:sz="4" w:space="0" w:color="auto"/>
            </w:tcBorders>
            <w:noWrap/>
            <w:hideMark/>
          </w:tcPr>
          <w:p w14:paraId="18AACBA5" w14:textId="77777777" w:rsidR="00360860" w:rsidRPr="004075A2" w:rsidRDefault="00360860" w:rsidP="00360860">
            <w:pPr>
              <w:jc w:val="left"/>
              <w:rPr>
                <w:color w:val="000000"/>
                <w:sz w:val="20"/>
                <w:szCs w:val="20"/>
              </w:rPr>
            </w:pPr>
            <w:r w:rsidRPr="004075A2">
              <w:rPr>
                <w:color w:val="000000"/>
                <w:sz w:val="20"/>
                <w:szCs w:val="20"/>
              </w:rPr>
              <w:t>HCFC-142b</w:t>
            </w:r>
          </w:p>
        </w:tc>
        <w:tc>
          <w:tcPr>
            <w:tcW w:w="481" w:type="pct"/>
            <w:tcBorders>
              <w:top w:val="nil"/>
              <w:left w:val="nil"/>
              <w:bottom w:val="single" w:sz="4" w:space="0" w:color="auto"/>
              <w:right w:val="single" w:sz="4" w:space="0" w:color="auto"/>
            </w:tcBorders>
            <w:noWrap/>
          </w:tcPr>
          <w:p w14:paraId="6B532512" w14:textId="77777777" w:rsidR="00360860" w:rsidRPr="004075A2" w:rsidRDefault="00360860" w:rsidP="00360860">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6FC22337" w14:textId="77777777" w:rsidR="00360860" w:rsidRPr="004075A2" w:rsidRDefault="00360860" w:rsidP="00360860">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05CDE29B" w14:textId="30A4400F" w:rsidR="00360860" w:rsidRPr="004075A2" w:rsidRDefault="00360860" w:rsidP="00360860">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467AFDE5" w14:textId="0B62649C" w:rsidR="00360860" w:rsidRPr="004075A2" w:rsidRDefault="00360860" w:rsidP="00360860">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776B0CC2" w14:textId="58BA6CA4" w:rsidR="00360860" w:rsidRPr="004075A2" w:rsidRDefault="00360860" w:rsidP="00360860">
            <w:pPr>
              <w:jc w:val="right"/>
              <w:rPr>
                <w:color w:val="000000"/>
                <w:sz w:val="20"/>
                <w:szCs w:val="20"/>
              </w:rPr>
            </w:pPr>
            <w:r w:rsidRPr="004075A2">
              <w:rPr>
                <w:color w:val="000000"/>
                <w:sz w:val="20"/>
                <w:szCs w:val="20"/>
              </w:rPr>
              <w:t>0,00</w:t>
            </w:r>
          </w:p>
        </w:tc>
        <w:tc>
          <w:tcPr>
            <w:tcW w:w="495" w:type="pct"/>
            <w:tcBorders>
              <w:top w:val="nil"/>
              <w:left w:val="nil"/>
              <w:bottom w:val="single" w:sz="4" w:space="0" w:color="auto"/>
              <w:right w:val="single" w:sz="4" w:space="0" w:color="auto"/>
            </w:tcBorders>
            <w:noWrap/>
            <w:tcMar>
              <w:left w:w="72" w:type="dxa"/>
              <w:right w:w="72" w:type="dxa"/>
            </w:tcMar>
            <w:hideMark/>
          </w:tcPr>
          <w:p w14:paraId="60D5751F" w14:textId="77777777" w:rsidR="00360860" w:rsidRPr="004075A2" w:rsidRDefault="00360860" w:rsidP="00360860">
            <w:pPr>
              <w:ind w:left="-129" w:right="96"/>
              <w:jc w:val="right"/>
              <w:rPr>
                <w:color w:val="000000"/>
                <w:sz w:val="20"/>
                <w:szCs w:val="20"/>
              </w:rPr>
            </w:pPr>
            <w:r w:rsidRPr="004075A2">
              <w:rPr>
                <w:color w:val="000000"/>
                <w:sz w:val="20"/>
                <w:szCs w:val="20"/>
              </w:rPr>
              <w:t>0,17</w:t>
            </w:r>
          </w:p>
        </w:tc>
      </w:tr>
      <w:tr w:rsidR="00A92188" w:rsidRPr="004075A2" w14:paraId="20585571" w14:textId="77777777" w:rsidTr="009721CD">
        <w:trPr>
          <w:trHeight w:val="113"/>
        </w:trPr>
        <w:tc>
          <w:tcPr>
            <w:tcW w:w="2100" w:type="pct"/>
            <w:tcBorders>
              <w:top w:val="nil"/>
              <w:left w:val="single" w:sz="4" w:space="0" w:color="auto"/>
              <w:bottom w:val="single" w:sz="4" w:space="0" w:color="auto"/>
              <w:right w:val="single" w:sz="4" w:space="0" w:color="auto"/>
            </w:tcBorders>
            <w:noWrap/>
            <w:hideMark/>
          </w:tcPr>
          <w:p w14:paraId="759B5BF5" w14:textId="1AE18823" w:rsidR="00A92188" w:rsidRPr="004075A2" w:rsidRDefault="00A92188" w:rsidP="00A92188">
            <w:pPr>
              <w:jc w:val="left"/>
              <w:rPr>
                <w:color w:val="000000"/>
                <w:sz w:val="20"/>
                <w:szCs w:val="20"/>
              </w:rPr>
            </w:pPr>
            <w:r w:rsidRPr="004075A2">
              <w:rPr>
                <w:color w:val="000000"/>
                <w:sz w:val="20"/>
                <w:szCs w:val="20"/>
              </w:rPr>
              <w:t>HCFC-123</w:t>
            </w:r>
          </w:p>
        </w:tc>
        <w:tc>
          <w:tcPr>
            <w:tcW w:w="481" w:type="pct"/>
            <w:tcBorders>
              <w:top w:val="nil"/>
              <w:left w:val="nil"/>
              <w:bottom w:val="single" w:sz="4" w:space="0" w:color="auto"/>
              <w:right w:val="single" w:sz="4" w:space="0" w:color="auto"/>
            </w:tcBorders>
            <w:noWrap/>
          </w:tcPr>
          <w:p w14:paraId="6423B053" w14:textId="77777777" w:rsidR="00A92188" w:rsidRPr="004075A2" w:rsidRDefault="00A9218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483056C3" w14:textId="31668B94" w:rsidR="00A92188" w:rsidRPr="004075A2" w:rsidRDefault="00A9218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017D654A" w14:textId="1D4C45A0" w:rsidR="00A92188" w:rsidRPr="004075A2" w:rsidRDefault="001C10B3"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42A37151" w14:textId="2B32BEA6" w:rsidR="00A92188" w:rsidRPr="004075A2" w:rsidRDefault="009C612A" w:rsidP="00A92188">
            <w:pPr>
              <w:jc w:val="right"/>
              <w:rPr>
                <w:color w:val="000000"/>
                <w:sz w:val="20"/>
                <w:szCs w:val="20"/>
              </w:rPr>
            </w:pPr>
            <w:r w:rsidRPr="00781316">
              <w:rPr>
                <w:color w:val="000000"/>
                <w:sz w:val="20"/>
                <w:szCs w:val="20"/>
              </w:rPr>
              <w:t>0,03</w:t>
            </w:r>
          </w:p>
        </w:tc>
        <w:tc>
          <w:tcPr>
            <w:tcW w:w="481" w:type="pct"/>
            <w:tcBorders>
              <w:top w:val="nil"/>
              <w:left w:val="nil"/>
              <w:bottom w:val="single" w:sz="4" w:space="0" w:color="auto"/>
              <w:right w:val="single" w:sz="4" w:space="0" w:color="auto"/>
            </w:tcBorders>
            <w:noWrap/>
          </w:tcPr>
          <w:p w14:paraId="133F1B6D" w14:textId="5F4CFCC9" w:rsidR="00A92188" w:rsidRPr="004075A2" w:rsidRDefault="001C10B3" w:rsidP="00A92188">
            <w:pPr>
              <w:jc w:val="right"/>
              <w:rPr>
                <w:color w:val="000000"/>
                <w:sz w:val="20"/>
                <w:szCs w:val="20"/>
              </w:rPr>
            </w:pPr>
            <w:r w:rsidRPr="004075A2">
              <w:rPr>
                <w:color w:val="000000"/>
                <w:sz w:val="20"/>
                <w:szCs w:val="20"/>
              </w:rPr>
              <w:t>0,00</w:t>
            </w:r>
          </w:p>
        </w:tc>
        <w:tc>
          <w:tcPr>
            <w:tcW w:w="495" w:type="pct"/>
            <w:tcBorders>
              <w:top w:val="nil"/>
              <w:left w:val="nil"/>
              <w:bottom w:val="single" w:sz="4" w:space="0" w:color="auto"/>
              <w:right w:val="single" w:sz="4" w:space="0" w:color="auto"/>
            </w:tcBorders>
            <w:noWrap/>
            <w:tcMar>
              <w:left w:w="72" w:type="dxa"/>
              <w:right w:w="72" w:type="dxa"/>
            </w:tcMar>
            <w:hideMark/>
          </w:tcPr>
          <w:p w14:paraId="770BF238" w14:textId="2C6C7985" w:rsidR="00A92188" w:rsidRPr="004075A2" w:rsidRDefault="00276864" w:rsidP="00A92188">
            <w:pPr>
              <w:ind w:left="-129" w:right="96"/>
              <w:jc w:val="right"/>
              <w:rPr>
                <w:color w:val="000000"/>
                <w:sz w:val="20"/>
                <w:szCs w:val="20"/>
              </w:rPr>
            </w:pPr>
            <w:r w:rsidRPr="000E4D13">
              <w:rPr>
                <w:color w:val="000000"/>
                <w:sz w:val="20"/>
                <w:szCs w:val="20"/>
                <w:vertAlign w:val="superscript"/>
              </w:rPr>
              <w:t>***</w:t>
            </w:r>
            <w:r w:rsidR="00A92188" w:rsidRPr="004075A2">
              <w:rPr>
                <w:color w:val="000000"/>
                <w:sz w:val="20"/>
                <w:szCs w:val="20"/>
              </w:rPr>
              <w:t xml:space="preserve"> 0,00</w:t>
            </w:r>
          </w:p>
        </w:tc>
      </w:tr>
      <w:tr w:rsidR="00A92188" w:rsidRPr="004075A2" w14:paraId="27C512AF" w14:textId="77777777" w:rsidTr="009721CD">
        <w:trPr>
          <w:trHeight w:val="113"/>
        </w:trPr>
        <w:tc>
          <w:tcPr>
            <w:tcW w:w="2100" w:type="pct"/>
            <w:tcBorders>
              <w:top w:val="nil"/>
              <w:left w:val="single" w:sz="4" w:space="0" w:color="auto"/>
              <w:bottom w:val="single" w:sz="4" w:space="0" w:color="auto"/>
              <w:right w:val="single" w:sz="4" w:space="0" w:color="auto"/>
            </w:tcBorders>
            <w:noWrap/>
            <w:hideMark/>
          </w:tcPr>
          <w:p w14:paraId="77D296B5" w14:textId="77777777" w:rsidR="00A92188" w:rsidRPr="004075A2" w:rsidRDefault="00A92188" w:rsidP="00A92188">
            <w:pPr>
              <w:jc w:val="left"/>
              <w:rPr>
                <w:color w:val="000000"/>
                <w:sz w:val="20"/>
                <w:szCs w:val="20"/>
              </w:rPr>
            </w:pPr>
            <w:r w:rsidRPr="004075A2">
              <w:rPr>
                <w:color w:val="000000"/>
                <w:sz w:val="20"/>
                <w:szCs w:val="20"/>
              </w:rPr>
              <w:t>HCFC-124</w:t>
            </w:r>
          </w:p>
        </w:tc>
        <w:tc>
          <w:tcPr>
            <w:tcW w:w="481" w:type="pct"/>
            <w:tcBorders>
              <w:top w:val="nil"/>
              <w:left w:val="nil"/>
              <w:bottom w:val="single" w:sz="4" w:space="0" w:color="auto"/>
              <w:right w:val="single" w:sz="4" w:space="0" w:color="auto"/>
            </w:tcBorders>
            <w:noWrap/>
          </w:tcPr>
          <w:p w14:paraId="64EC829B" w14:textId="77777777" w:rsidR="00A92188" w:rsidRPr="004075A2" w:rsidRDefault="00A92188" w:rsidP="00A92188">
            <w:pPr>
              <w:jc w:val="right"/>
              <w:rPr>
                <w:color w:val="000000"/>
                <w:sz w:val="20"/>
                <w:szCs w:val="20"/>
              </w:rPr>
            </w:pPr>
            <w:r w:rsidRPr="004075A2">
              <w:rPr>
                <w:rFonts w:eastAsiaTheme="minorHAnsi"/>
                <w:color w:val="000000"/>
                <w:sz w:val="20"/>
                <w:szCs w:val="20"/>
              </w:rPr>
              <w:t>0,00</w:t>
            </w:r>
          </w:p>
        </w:tc>
        <w:tc>
          <w:tcPr>
            <w:tcW w:w="481" w:type="pct"/>
            <w:tcBorders>
              <w:top w:val="nil"/>
              <w:left w:val="nil"/>
              <w:bottom w:val="single" w:sz="4" w:space="0" w:color="auto"/>
              <w:right w:val="single" w:sz="4" w:space="0" w:color="auto"/>
            </w:tcBorders>
            <w:noWrap/>
          </w:tcPr>
          <w:p w14:paraId="605B6107" w14:textId="77777777" w:rsidR="00A92188" w:rsidRPr="004075A2" w:rsidRDefault="00A92188" w:rsidP="00A92188">
            <w:pPr>
              <w:jc w:val="right"/>
              <w:rPr>
                <w:color w:val="000000"/>
                <w:sz w:val="20"/>
                <w:szCs w:val="20"/>
              </w:rPr>
            </w:pPr>
            <w:r w:rsidRPr="004075A2">
              <w:rPr>
                <w:rFonts w:eastAsiaTheme="minorHAnsi"/>
                <w:color w:val="000000"/>
                <w:sz w:val="20"/>
                <w:szCs w:val="20"/>
              </w:rPr>
              <w:t>0,00</w:t>
            </w:r>
          </w:p>
        </w:tc>
        <w:tc>
          <w:tcPr>
            <w:tcW w:w="481" w:type="pct"/>
            <w:tcBorders>
              <w:top w:val="nil"/>
              <w:left w:val="nil"/>
              <w:bottom w:val="single" w:sz="4" w:space="0" w:color="auto"/>
              <w:right w:val="single" w:sz="4" w:space="0" w:color="auto"/>
            </w:tcBorders>
            <w:noWrap/>
          </w:tcPr>
          <w:p w14:paraId="2CA638E3" w14:textId="1217DC33" w:rsidR="00A92188" w:rsidRPr="004075A2" w:rsidRDefault="001C10B3"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7FE13327" w14:textId="504EAC2F" w:rsidR="00A92188" w:rsidRPr="004075A2" w:rsidRDefault="001C10B3"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7D746570" w14:textId="278A98A4" w:rsidR="00A92188" w:rsidRPr="004075A2" w:rsidRDefault="001C10B3" w:rsidP="00A92188">
            <w:pPr>
              <w:jc w:val="right"/>
              <w:rPr>
                <w:color w:val="000000"/>
                <w:sz w:val="20"/>
                <w:szCs w:val="20"/>
              </w:rPr>
            </w:pPr>
            <w:r w:rsidRPr="004075A2">
              <w:rPr>
                <w:color w:val="000000"/>
                <w:sz w:val="20"/>
                <w:szCs w:val="20"/>
              </w:rPr>
              <w:t>0,00</w:t>
            </w:r>
          </w:p>
        </w:tc>
        <w:tc>
          <w:tcPr>
            <w:tcW w:w="495" w:type="pct"/>
            <w:tcBorders>
              <w:top w:val="nil"/>
              <w:left w:val="nil"/>
              <w:bottom w:val="single" w:sz="4" w:space="0" w:color="auto"/>
              <w:right w:val="single" w:sz="4" w:space="0" w:color="auto"/>
            </w:tcBorders>
            <w:noWrap/>
            <w:tcMar>
              <w:left w:w="72" w:type="dxa"/>
              <w:right w:w="72" w:type="dxa"/>
            </w:tcMar>
            <w:hideMark/>
          </w:tcPr>
          <w:p w14:paraId="756466B5" w14:textId="77777777" w:rsidR="00A92188" w:rsidRPr="004075A2" w:rsidRDefault="00A92188" w:rsidP="00A92188">
            <w:pPr>
              <w:ind w:left="-129" w:right="96"/>
              <w:jc w:val="right"/>
              <w:rPr>
                <w:color w:val="000000"/>
                <w:sz w:val="20"/>
                <w:szCs w:val="20"/>
              </w:rPr>
            </w:pPr>
            <w:r w:rsidRPr="004075A2">
              <w:rPr>
                <w:color w:val="000000"/>
                <w:sz w:val="20"/>
                <w:szCs w:val="20"/>
              </w:rPr>
              <w:t>0,07</w:t>
            </w:r>
          </w:p>
        </w:tc>
      </w:tr>
      <w:tr w:rsidR="00A92188" w:rsidRPr="004075A2" w14:paraId="1BF95206" w14:textId="77777777" w:rsidTr="009721CD">
        <w:trPr>
          <w:trHeight w:val="113"/>
        </w:trPr>
        <w:tc>
          <w:tcPr>
            <w:tcW w:w="2100" w:type="pct"/>
            <w:tcBorders>
              <w:top w:val="nil"/>
              <w:left w:val="single" w:sz="4" w:space="0" w:color="auto"/>
              <w:bottom w:val="single" w:sz="4" w:space="0" w:color="auto"/>
              <w:right w:val="single" w:sz="4" w:space="0" w:color="auto"/>
            </w:tcBorders>
            <w:noWrap/>
            <w:hideMark/>
          </w:tcPr>
          <w:p w14:paraId="4E6A90D3" w14:textId="77777777" w:rsidR="00A92188" w:rsidRPr="004075A2" w:rsidRDefault="00A92188" w:rsidP="00A92188">
            <w:pPr>
              <w:jc w:val="left"/>
              <w:rPr>
                <w:b/>
                <w:bCs/>
                <w:color w:val="000000"/>
                <w:sz w:val="20"/>
                <w:szCs w:val="20"/>
              </w:rPr>
            </w:pPr>
            <w:r w:rsidRPr="004075A2">
              <w:rPr>
                <w:b/>
                <w:bCs/>
                <w:color w:val="000000"/>
                <w:sz w:val="20"/>
                <w:szCs w:val="20"/>
              </w:rPr>
              <w:t>Total (tonnes PAO)</w:t>
            </w:r>
          </w:p>
        </w:tc>
        <w:tc>
          <w:tcPr>
            <w:tcW w:w="481" w:type="pct"/>
            <w:tcBorders>
              <w:top w:val="single" w:sz="4" w:space="0" w:color="auto"/>
              <w:left w:val="single" w:sz="4" w:space="0" w:color="auto"/>
              <w:bottom w:val="single" w:sz="4" w:space="0" w:color="auto"/>
              <w:right w:val="single" w:sz="4" w:space="0" w:color="auto"/>
            </w:tcBorders>
            <w:noWrap/>
          </w:tcPr>
          <w:p w14:paraId="6942D2E7" w14:textId="6F539B58" w:rsidR="00A92188" w:rsidRPr="004075A2" w:rsidRDefault="00A92188" w:rsidP="00A92188">
            <w:pPr>
              <w:jc w:val="right"/>
              <w:rPr>
                <w:b/>
                <w:bCs/>
                <w:color w:val="000000"/>
                <w:sz w:val="20"/>
                <w:szCs w:val="20"/>
              </w:rPr>
            </w:pPr>
            <w:r w:rsidRPr="004075A2">
              <w:rPr>
                <w:b/>
                <w:bCs/>
                <w:color w:val="000000"/>
                <w:sz w:val="20"/>
                <w:szCs w:val="20"/>
              </w:rPr>
              <w:t>1,12</w:t>
            </w:r>
          </w:p>
        </w:tc>
        <w:tc>
          <w:tcPr>
            <w:tcW w:w="481" w:type="pct"/>
            <w:tcBorders>
              <w:top w:val="single" w:sz="4" w:space="0" w:color="auto"/>
              <w:left w:val="nil"/>
              <w:bottom w:val="single" w:sz="4" w:space="0" w:color="auto"/>
              <w:right w:val="single" w:sz="4" w:space="0" w:color="auto"/>
            </w:tcBorders>
            <w:noWrap/>
          </w:tcPr>
          <w:p w14:paraId="43A1E978" w14:textId="757B611F" w:rsidR="00A92188" w:rsidRPr="004075A2" w:rsidRDefault="00A92188" w:rsidP="00A92188">
            <w:pPr>
              <w:jc w:val="right"/>
              <w:rPr>
                <w:b/>
                <w:bCs/>
                <w:color w:val="000000"/>
                <w:sz w:val="20"/>
                <w:szCs w:val="20"/>
              </w:rPr>
            </w:pPr>
            <w:r w:rsidRPr="004075A2">
              <w:rPr>
                <w:b/>
                <w:bCs/>
                <w:color w:val="000000"/>
                <w:sz w:val="20"/>
                <w:szCs w:val="20"/>
              </w:rPr>
              <w:t>1,40</w:t>
            </w:r>
          </w:p>
        </w:tc>
        <w:tc>
          <w:tcPr>
            <w:tcW w:w="481" w:type="pct"/>
            <w:tcBorders>
              <w:top w:val="single" w:sz="4" w:space="0" w:color="auto"/>
              <w:left w:val="nil"/>
              <w:bottom w:val="single" w:sz="4" w:space="0" w:color="auto"/>
              <w:right w:val="single" w:sz="4" w:space="0" w:color="auto"/>
            </w:tcBorders>
            <w:noWrap/>
          </w:tcPr>
          <w:p w14:paraId="35867C9B" w14:textId="482E524D" w:rsidR="00A92188" w:rsidRPr="004075A2" w:rsidRDefault="00161B12" w:rsidP="00A92188">
            <w:pPr>
              <w:jc w:val="right"/>
              <w:rPr>
                <w:b/>
                <w:bCs/>
                <w:color w:val="000000"/>
                <w:sz w:val="20"/>
                <w:szCs w:val="20"/>
              </w:rPr>
            </w:pPr>
            <w:r>
              <w:rPr>
                <w:b/>
                <w:bCs/>
                <w:color w:val="000000"/>
                <w:sz w:val="20"/>
                <w:szCs w:val="20"/>
              </w:rPr>
              <w:t>1,</w:t>
            </w:r>
            <w:r w:rsidR="001C10B3">
              <w:rPr>
                <w:b/>
                <w:bCs/>
                <w:color w:val="000000"/>
                <w:sz w:val="20"/>
                <w:szCs w:val="20"/>
              </w:rPr>
              <w:t>55</w:t>
            </w:r>
          </w:p>
        </w:tc>
        <w:tc>
          <w:tcPr>
            <w:tcW w:w="481" w:type="pct"/>
            <w:tcBorders>
              <w:top w:val="single" w:sz="4" w:space="0" w:color="auto"/>
              <w:left w:val="nil"/>
              <w:bottom w:val="single" w:sz="4" w:space="0" w:color="auto"/>
              <w:right w:val="single" w:sz="4" w:space="0" w:color="auto"/>
            </w:tcBorders>
            <w:noWrap/>
          </w:tcPr>
          <w:p w14:paraId="03672240" w14:textId="39BDAE5A" w:rsidR="00A92188" w:rsidRPr="004075A2" w:rsidRDefault="009C612A" w:rsidP="00A92188">
            <w:pPr>
              <w:jc w:val="right"/>
              <w:rPr>
                <w:b/>
                <w:bCs/>
                <w:color w:val="000000"/>
                <w:sz w:val="20"/>
                <w:szCs w:val="20"/>
              </w:rPr>
            </w:pPr>
            <w:r>
              <w:rPr>
                <w:b/>
                <w:bCs/>
                <w:color w:val="000000"/>
                <w:sz w:val="20"/>
                <w:szCs w:val="20"/>
              </w:rPr>
              <w:t>1,</w:t>
            </w:r>
            <w:r w:rsidR="00804C30">
              <w:rPr>
                <w:b/>
                <w:bCs/>
                <w:color w:val="000000"/>
                <w:sz w:val="20"/>
                <w:szCs w:val="20"/>
              </w:rPr>
              <w:t>53</w:t>
            </w:r>
          </w:p>
        </w:tc>
        <w:tc>
          <w:tcPr>
            <w:tcW w:w="481" w:type="pct"/>
            <w:tcBorders>
              <w:top w:val="single" w:sz="4" w:space="0" w:color="auto"/>
              <w:left w:val="nil"/>
              <w:bottom w:val="single" w:sz="4" w:space="0" w:color="auto"/>
              <w:right w:val="single" w:sz="4" w:space="0" w:color="auto"/>
            </w:tcBorders>
            <w:noWrap/>
          </w:tcPr>
          <w:p w14:paraId="26999FDB" w14:textId="57FEEA81" w:rsidR="00A92188" w:rsidRPr="004075A2" w:rsidRDefault="001C10B3" w:rsidP="00A92188">
            <w:pPr>
              <w:jc w:val="right"/>
              <w:rPr>
                <w:b/>
                <w:bCs/>
                <w:color w:val="000000"/>
                <w:sz w:val="20"/>
                <w:szCs w:val="20"/>
              </w:rPr>
            </w:pPr>
            <w:r>
              <w:rPr>
                <w:b/>
                <w:bCs/>
                <w:color w:val="000000"/>
                <w:sz w:val="20"/>
                <w:szCs w:val="20"/>
              </w:rPr>
              <w:t>1,04</w:t>
            </w:r>
          </w:p>
        </w:tc>
        <w:tc>
          <w:tcPr>
            <w:tcW w:w="495" w:type="pct"/>
            <w:tcBorders>
              <w:top w:val="nil"/>
              <w:left w:val="nil"/>
              <w:bottom w:val="single" w:sz="4" w:space="0" w:color="auto"/>
              <w:right w:val="single" w:sz="4" w:space="0" w:color="auto"/>
            </w:tcBorders>
            <w:noWrap/>
            <w:tcMar>
              <w:left w:w="72" w:type="dxa"/>
              <w:right w:w="72" w:type="dxa"/>
            </w:tcMar>
            <w:hideMark/>
          </w:tcPr>
          <w:p w14:paraId="6E966DA5" w14:textId="77777777" w:rsidR="00A92188" w:rsidRPr="004075A2" w:rsidRDefault="00A92188" w:rsidP="00A92188">
            <w:pPr>
              <w:ind w:left="-129" w:right="96"/>
              <w:jc w:val="right"/>
              <w:rPr>
                <w:b/>
                <w:bCs/>
                <w:color w:val="000000"/>
                <w:sz w:val="20"/>
                <w:szCs w:val="20"/>
              </w:rPr>
            </w:pPr>
            <w:r w:rsidRPr="004075A2">
              <w:rPr>
                <w:b/>
                <w:bCs/>
                <w:color w:val="000000"/>
                <w:sz w:val="20"/>
                <w:szCs w:val="20"/>
              </w:rPr>
              <w:t>6,10</w:t>
            </w:r>
          </w:p>
        </w:tc>
      </w:tr>
      <w:tr w:rsidR="00A92188" w:rsidRPr="000E4D13" w14:paraId="596ACFCD" w14:textId="77777777" w:rsidTr="009721CD">
        <w:trPr>
          <w:trHeight w:val="245"/>
        </w:trPr>
        <w:tc>
          <w:tcPr>
            <w:tcW w:w="2100" w:type="pct"/>
            <w:tcBorders>
              <w:top w:val="nil"/>
              <w:left w:val="single" w:sz="4" w:space="0" w:color="auto"/>
              <w:bottom w:val="single" w:sz="4" w:space="0" w:color="auto"/>
              <w:right w:val="single" w:sz="4" w:space="0" w:color="auto"/>
            </w:tcBorders>
            <w:noWrap/>
            <w:hideMark/>
          </w:tcPr>
          <w:p w14:paraId="46CC660E" w14:textId="77777777" w:rsidR="00A92188" w:rsidRPr="00CF338A" w:rsidRDefault="00A92188" w:rsidP="00A92188">
            <w:pPr>
              <w:jc w:val="left"/>
              <w:rPr>
                <w:color w:val="000000"/>
                <w:sz w:val="20"/>
                <w:szCs w:val="20"/>
                <w:lang w:val="fr-FR"/>
              </w:rPr>
            </w:pPr>
            <w:r w:rsidRPr="00CF338A">
              <w:rPr>
                <w:color w:val="000000"/>
                <w:sz w:val="20"/>
                <w:szCs w:val="20"/>
                <w:lang w:val="fr-FR"/>
              </w:rPr>
              <w:t>HCFC-141b dans les polyols prémélangés importés</w:t>
            </w:r>
            <w:r w:rsidRPr="00CF338A">
              <w:rPr>
                <w:color w:val="000000"/>
                <w:sz w:val="20"/>
                <w:szCs w:val="20"/>
                <w:vertAlign w:val="superscript"/>
                <w:lang w:val="fr-FR"/>
              </w:rPr>
              <w:t>*</w:t>
            </w:r>
          </w:p>
        </w:tc>
        <w:tc>
          <w:tcPr>
            <w:tcW w:w="481" w:type="pct"/>
            <w:tcBorders>
              <w:top w:val="nil"/>
              <w:left w:val="single" w:sz="4" w:space="0" w:color="auto"/>
              <w:bottom w:val="single" w:sz="4" w:space="0" w:color="auto"/>
              <w:right w:val="single" w:sz="4" w:space="0" w:color="auto"/>
            </w:tcBorders>
            <w:noWrap/>
          </w:tcPr>
          <w:p w14:paraId="2A73F191" w14:textId="750CB55C" w:rsidR="00A92188" w:rsidRPr="004075A2" w:rsidRDefault="00A92188" w:rsidP="00A92188">
            <w:pPr>
              <w:jc w:val="right"/>
              <w:rPr>
                <w:color w:val="000000"/>
                <w:sz w:val="20"/>
                <w:szCs w:val="20"/>
              </w:rPr>
            </w:pPr>
            <w:r w:rsidRPr="004075A2">
              <w:rPr>
                <w:color w:val="000000"/>
                <w:sz w:val="20"/>
                <w:szCs w:val="20"/>
              </w:rPr>
              <w:t>0,</w:t>
            </w:r>
            <w:r w:rsidR="008158F8">
              <w:rPr>
                <w:color w:val="000000"/>
                <w:sz w:val="20"/>
                <w:szCs w:val="20"/>
              </w:rPr>
              <w:t>03</w:t>
            </w:r>
          </w:p>
        </w:tc>
        <w:tc>
          <w:tcPr>
            <w:tcW w:w="481" w:type="pct"/>
            <w:tcBorders>
              <w:top w:val="nil"/>
              <w:left w:val="nil"/>
              <w:bottom w:val="single" w:sz="4" w:space="0" w:color="auto"/>
              <w:right w:val="single" w:sz="4" w:space="0" w:color="auto"/>
            </w:tcBorders>
            <w:noWrap/>
          </w:tcPr>
          <w:p w14:paraId="3D071048" w14:textId="0A92A58F" w:rsidR="00A92188" w:rsidRPr="004075A2" w:rsidRDefault="008158F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5308745E" w14:textId="26583FB8" w:rsidR="00A92188" w:rsidRPr="004075A2" w:rsidRDefault="008158F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06652EAA" w14:textId="22912D85" w:rsidR="00A92188" w:rsidRPr="004075A2" w:rsidRDefault="008158F8" w:rsidP="00A92188">
            <w:pPr>
              <w:jc w:val="right"/>
              <w:rPr>
                <w:color w:val="000000"/>
                <w:sz w:val="20"/>
                <w:szCs w:val="20"/>
              </w:rPr>
            </w:pPr>
            <w:r w:rsidRPr="004075A2">
              <w:rPr>
                <w:color w:val="000000"/>
                <w:sz w:val="20"/>
                <w:szCs w:val="20"/>
              </w:rPr>
              <w:t>0,00</w:t>
            </w:r>
          </w:p>
        </w:tc>
        <w:tc>
          <w:tcPr>
            <w:tcW w:w="481" w:type="pct"/>
            <w:tcBorders>
              <w:top w:val="nil"/>
              <w:left w:val="nil"/>
              <w:bottom w:val="single" w:sz="4" w:space="0" w:color="auto"/>
              <w:right w:val="single" w:sz="4" w:space="0" w:color="auto"/>
            </w:tcBorders>
            <w:noWrap/>
          </w:tcPr>
          <w:p w14:paraId="72BBF48A" w14:textId="368BF938" w:rsidR="00A92188" w:rsidRPr="004075A2" w:rsidRDefault="008158F8" w:rsidP="00A92188">
            <w:pPr>
              <w:jc w:val="right"/>
              <w:rPr>
                <w:color w:val="000000"/>
                <w:sz w:val="20"/>
                <w:szCs w:val="20"/>
              </w:rPr>
            </w:pPr>
            <w:r w:rsidRPr="004075A2">
              <w:rPr>
                <w:color w:val="000000"/>
                <w:sz w:val="20"/>
                <w:szCs w:val="20"/>
              </w:rPr>
              <w:t>0,00</w:t>
            </w:r>
          </w:p>
        </w:tc>
        <w:tc>
          <w:tcPr>
            <w:tcW w:w="495" w:type="pct"/>
            <w:tcBorders>
              <w:top w:val="nil"/>
              <w:left w:val="nil"/>
              <w:bottom w:val="single" w:sz="4" w:space="0" w:color="auto"/>
              <w:right w:val="single" w:sz="4" w:space="0" w:color="auto"/>
            </w:tcBorders>
            <w:noWrap/>
            <w:tcMar>
              <w:left w:w="72" w:type="dxa"/>
              <w:right w:w="72" w:type="dxa"/>
            </w:tcMar>
            <w:hideMark/>
          </w:tcPr>
          <w:p w14:paraId="2FA14899" w14:textId="593076D0" w:rsidR="00A92188" w:rsidRPr="004075A2" w:rsidRDefault="00276864" w:rsidP="000E4D13">
            <w:pPr>
              <w:ind w:left="-129" w:right="53"/>
              <w:jc w:val="right"/>
              <w:rPr>
                <w:color w:val="000000"/>
                <w:sz w:val="20"/>
                <w:szCs w:val="20"/>
              </w:rPr>
            </w:pPr>
            <w:r w:rsidRPr="000E4D13">
              <w:rPr>
                <w:color w:val="000000"/>
                <w:sz w:val="20"/>
                <w:szCs w:val="20"/>
                <w:vertAlign w:val="superscript"/>
              </w:rPr>
              <w:t>**</w:t>
            </w:r>
            <w:r w:rsidR="00A92188" w:rsidRPr="004075A2">
              <w:rPr>
                <w:color w:val="000000"/>
                <w:sz w:val="20"/>
                <w:szCs w:val="20"/>
              </w:rPr>
              <w:t xml:space="preserve"> 0,</w:t>
            </w:r>
            <w:r w:rsidR="00786853">
              <w:rPr>
                <w:color w:val="000000"/>
                <w:sz w:val="20"/>
                <w:szCs w:val="20"/>
              </w:rPr>
              <w:t>60</w:t>
            </w:r>
          </w:p>
        </w:tc>
      </w:tr>
    </w:tbl>
    <w:p w14:paraId="3B1288EC" w14:textId="77777777" w:rsidR="00EE3B19" w:rsidRPr="007B4E2C" w:rsidRDefault="00EE3B19" w:rsidP="00EE3B19">
      <w:pPr>
        <w:rPr>
          <w:strike/>
          <w:sz w:val="18"/>
          <w:szCs w:val="18"/>
        </w:rPr>
      </w:pPr>
      <w:r w:rsidRPr="007B4E2C">
        <w:rPr>
          <w:sz w:val="18"/>
          <w:szCs w:val="18"/>
          <w:vertAlign w:val="superscript"/>
        </w:rPr>
        <w:t>*</w:t>
      </w:r>
      <w:r w:rsidRPr="007B4E2C">
        <w:rPr>
          <w:sz w:val="18"/>
          <w:szCs w:val="18"/>
        </w:rPr>
        <w:t xml:space="preserve">  Données CP.</w:t>
      </w:r>
    </w:p>
    <w:p w14:paraId="511BAABD" w14:textId="2744DE66" w:rsidR="00EE3B19" w:rsidRDefault="00EE3B19" w:rsidP="007B639B">
      <w:pPr>
        <w:rPr>
          <w:sz w:val="18"/>
          <w:szCs w:val="18"/>
        </w:rPr>
      </w:pPr>
      <w:r w:rsidRPr="007B4E2C">
        <w:rPr>
          <w:sz w:val="18"/>
          <w:szCs w:val="18"/>
          <w:vertAlign w:val="superscript"/>
        </w:rPr>
        <w:t>*</w:t>
      </w:r>
      <w:r w:rsidR="00D1385D" w:rsidRPr="007B4E2C">
        <w:rPr>
          <w:sz w:val="18"/>
          <w:szCs w:val="18"/>
          <w:vertAlign w:val="superscript"/>
        </w:rPr>
        <w:t>*</w:t>
      </w:r>
      <w:r w:rsidR="00D1385D" w:rsidRPr="007B4E2C">
        <w:rPr>
          <w:sz w:val="18"/>
          <w:szCs w:val="18"/>
        </w:rPr>
        <w:t xml:space="preserve"> Consommation</w:t>
      </w:r>
      <w:r w:rsidRPr="007B4E2C">
        <w:rPr>
          <w:sz w:val="18"/>
          <w:szCs w:val="18"/>
        </w:rPr>
        <w:t xml:space="preserve"> moyenne entre 2007 et 2009.</w:t>
      </w:r>
    </w:p>
    <w:p w14:paraId="1FF5877A" w14:textId="5B9EC603" w:rsidR="0057142C" w:rsidRPr="00CF338A" w:rsidRDefault="0057142C" w:rsidP="007B639B">
      <w:pPr>
        <w:rPr>
          <w:sz w:val="18"/>
          <w:szCs w:val="18"/>
          <w:lang w:val="fr-FR"/>
        </w:rPr>
      </w:pPr>
      <w:r w:rsidRPr="00CF338A">
        <w:rPr>
          <w:sz w:val="18"/>
          <w:szCs w:val="18"/>
          <w:vertAlign w:val="superscript"/>
          <w:lang w:val="fr-FR"/>
        </w:rPr>
        <w:t>**</w:t>
      </w:r>
      <w:r w:rsidR="00D1385D" w:rsidRPr="00CF338A">
        <w:rPr>
          <w:sz w:val="18"/>
          <w:szCs w:val="18"/>
          <w:vertAlign w:val="superscript"/>
          <w:lang w:val="fr-FR"/>
        </w:rPr>
        <w:t>*</w:t>
      </w:r>
      <w:r w:rsidR="00D1385D" w:rsidRPr="00CF338A">
        <w:rPr>
          <w:sz w:val="18"/>
          <w:szCs w:val="18"/>
          <w:lang w:val="fr-FR"/>
        </w:rPr>
        <w:t xml:space="preserve"> Y</w:t>
      </w:r>
      <w:r w:rsidRPr="00CF338A">
        <w:rPr>
          <w:sz w:val="18"/>
          <w:szCs w:val="18"/>
          <w:lang w:val="fr-FR"/>
        </w:rPr>
        <w:t xml:space="preserve"> compris des quantités négligeables de HCFC-123 (0,004 tonnes PAO)</w:t>
      </w:r>
    </w:p>
    <w:p w14:paraId="505C7B81" w14:textId="60FCB387" w:rsidR="00AB6EF3" w:rsidRPr="00CF338A" w:rsidRDefault="00AB6EF3" w:rsidP="00C53E8F">
      <w:pPr>
        <w:pStyle w:val="Heading1"/>
        <w:spacing w:before="240"/>
        <w:rPr>
          <w:lang w:val="fr-FR"/>
        </w:rPr>
      </w:pPr>
      <w:r w:rsidRPr="00CF338A">
        <w:rPr>
          <w:lang w:val="fr-FR"/>
        </w:rPr>
        <w:t>R</w:t>
      </w:r>
      <w:r w:rsidR="00731804" w:rsidRPr="00CF338A">
        <w:rPr>
          <w:lang w:val="fr-FR"/>
        </w:rPr>
        <w:t>éc</w:t>
      </w:r>
      <w:r w:rsidRPr="00CF338A">
        <w:rPr>
          <w:lang w:val="fr-FR"/>
        </w:rPr>
        <w:t xml:space="preserve">emment, l’État plurinational de Bolivie a été confronté à </w:t>
      </w:r>
      <w:r w:rsidR="00E939AA" w:rsidRPr="00CF338A">
        <w:rPr>
          <w:lang w:val="fr-FR"/>
        </w:rPr>
        <w:t>une évolution des conditions</w:t>
      </w:r>
      <w:r w:rsidRPr="00CF338A">
        <w:rPr>
          <w:lang w:val="fr-FR"/>
        </w:rPr>
        <w:t xml:space="preserve"> économiques et sociales </w:t>
      </w:r>
      <w:r w:rsidR="00E939AA" w:rsidRPr="00CF338A">
        <w:rPr>
          <w:lang w:val="fr-FR"/>
        </w:rPr>
        <w:t xml:space="preserve">liées </w:t>
      </w:r>
      <w:r w:rsidRPr="00CF338A">
        <w:rPr>
          <w:lang w:val="fr-FR"/>
        </w:rPr>
        <w:t xml:space="preserve">aux devises étrangères, à l’approvisionnement en carburant et </w:t>
      </w:r>
      <w:r w:rsidR="00E939AA" w:rsidRPr="00CF338A">
        <w:rPr>
          <w:lang w:val="fr-FR"/>
        </w:rPr>
        <w:t>à la sécurité</w:t>
      </w:r>
      <w:r w:rsidRPr="00CF338A">
        <w:rPr>
          <w:lang w:val="fr-FR"/>
        </w:rPr>
        <w:t>,</w:t>
      </w:r>
      <w:r w:rsidR="00E939AA" w:rsidRPr="00CF338A">
        <w:rPr>
          <w:lang w:val="fr-FR"/>
        </w:rPr>
        <w:t xml:space="preserve"> </w:t>
      </w:r>
      <w:r w:rsidRPr="00CF338A">
        <w:rPr>
          <w:lang w:val="fr-FR"/>
        </w:rPr>
        <w:t>qui ont parfois affecté les Transports et le commerce intérieur. Ces facteurs ont entraîné des variations dans les importations et la disponibilité des produits, ce qui s’est répercuté sur les données sur la consommation déclarées. La consommation de HCFC a diminué en 2020 et 2021 en raison de l’impact économique de la pandémie de COVID-19, s’est redressée en 2022 et</w:t>
      </w:r>
      <w:r w:rsidR="00E939AA" w:rsidRPr="00CF338A">
        <w:rPr>
          <w:lang w:val="fr-FR"/>
        </w:rPr>
        <w:t xml:space="preserve"> 2024, </w:t>
      </w:r>
      <w:r w:rsidRPr="00CF338A">
        <w:rPr>
          <w:lang w:val="fr-FR"/>
        </w:rPr>
        <w:t xml:space="preserve">puis a fortement chuté en 2025. Malgré ces variations, la consommation de HCFC est restée inférieure à la cible fixée pour 2025, à savoir une réduction </w:t>
      </w:r>
      <w:r w:rsidR="00D3251C" w:rsidRPr="00CF338A">
        <w:rPr>
          <w:lang w:val="fr-FR"/>
        </w:rPr>
        <w:t>de</w:t>
      </w:r>
      <w:r w:rsidRPr="00CF338A">
        <w:rPr>
          <w:lang w:val="fr-FR"/>
        </w:rPr>
        <w:t xml:space="preserve"> 67,5 </w:t>
      </w:r>
      <w:r w:rsidR="00D3251C" w:rsidRPr="00CF338A">
        <w:rPr>
          <w:lang w:val="fr-FR"/>
        </w:rPr>
        <w:t xml:space="preserve">% </w:t>
      </w:r>
      <w:r w:rsidRPr="00CF338A">
        <w:rPr>
          <w:lang w:val="fr-FR"/>
        </w:rPr>
        <w:t xml:space="preserve">par rapport </w:t>
      </w:r>
      <w:r w:rsidR="00731804" w:rsidRPr="00CF338A">
        <w:rPr>
          <w:lang w:val="fr-FR"/>
        </w:rPr>
        <w:t xml:space="preserve">au </w:t>
      </w:r>
      <w:r w:rsidRPr="00CF338A">
        <w:rPr>
          <w:lang w:val="fr-FR"/>
        </w:rPr>
        <w:t>niveau de référence de 2020.</w:t>
      </w:r>
    </w:p>
    <w:p w14:paraId="3618DFEA" w14:textId="710FE181" w:rsidR="00EF4C83" w:rsidRPr="00CF338A" w:rsidRDefault="00EF4C83" w:rsidP="00C53E8F">
      <w:pPr>
        <w:pStyle w:val="Heading1"/>
        <w:spacing w:before="240"/>
        <w:rPr>
          <w:lang w:val="fr-FR"/>
        </w:rPr>
      </w:pPr>
      <w:r w:rsidRPr="00CF338A">
        <w:rPr>
          <w:lang w:val="fr-FR"/>
        </w:rPr>
        <w:t xml:space="preserve">L’élimination de la consommation de HCFC-141b a été progressive, aucune importation n’ayant été signalée depuis 2023. De même, la consommation de HCFC-141b dans les polyols pré-mélangés importés </w:t>
      </w:r>
      <w:r w:rsidRPr="00CF338A">
        <w:rPr>
          <w:lang w:val="fr-FR"/>
        </w:rPr>
        <w:lastRenderedPageBreak/>
        <w:t xml:space="preserve">n’a pas été signalée depuis 2021. La réapparition du HCFC-123 en 2024 </w:t>
      </w:r>
      <w:r w:rsidR="00971005" w:rsidRPr="00CF338A">
        <w:rPr>
          <w:lang w:val="fr-FR"/>
        </w:rPr>
        <w:t xml:space="preserve">est </w:t>
      </w:r>
      <w:r w:rsidR="00193440" w:rsidRPr="00CF338A">
        <w:rPr>
          <w:lang w:val="fr-FR"/>
        </w:rPr>
        <w:t xml:space="preserve">due à un </w:t>
      </w:r>
      <w:r w:rsidR="00A32085" w:rsidRPr="00CF338A">
        <w:rPr>
          <w:lang w:val="fr-FR"/>
        </w:rPr>
        <w:t xml:space="preserve">utilisateur occasionnel (une centrale thermoélectrique) pour l’entretien des appareils de refroidissement. </w:t>
      </w:r>
      <w:r w:rsidRPr="00CF338A">
        <w:rPr>
          <w:lang w:val="fr-FR"/>
        </w:rPr>
        <w:t>Parallèlement, l'utilisation des HFC comme produits de remplacement a augmenté en 2023 et a connu une forte hausse en 2024, les HFC-134a, R-410A et R-404A étant les plus importés, et la plus forte croissance ayant été observée pour le HFC-32.</w:t>
      </w:r>
    </w:p>
    <w:p w14:paraId="2FC73C81" w14:textId="77777777" w:rsidR="00F72392" w:rsidRPr="00CF338A" w:rsidRDefault="00F72392">
      <w:pPr>
        <w:keepNext/>
        <w:spacing w:after="240"/>
        <w:rPr>
          <w:i/>
          <w:lang w:val="fr-FR"/>
        </w:rPr>
      </w:pPr>
      <w:r w:rsidRPr="00CF338A">
        <w:rPr>
          <w:i/>
          <w:lang w:val="fr-FR"/>
        </w:rPr>
        <w:t>Rapport d'étape sur la mise en œuvre du programme de pays</w:t>
      </w:r>
    </w:p>
    <w:p w14:paraId="0968DCF6" w14:textId="3CBA229A" w:rsidR="00F72392" w:rsidRPr="00CF338A" w:rsidRDefault="00F72392">
      <w:pPr>
        <w:pStyle w:val="Heading1"/>
        <w:rPr>
          <w:lang w:val="fr-FR"/>
        </w:rPr>
      </w:pPr>
      <w:r w:rsidRPr="00CF338A">
        <w:rPr>
          <w:lang w:val="fr-FR"/>
        </w:rPr>
        <w:t xml:space="preserve">Les données sur la consommation de HCFC fournies par le Gouvernement de </w:t>
      </w:r>
      <w:r w:rsidR="00190F6B" w:rsidRPr="00CF338A">
        <w:rPr>
          <w:lang w:val="fr-FR"/>
        </w:rPr>
        <w:t xml:space="preserve">l’État plurinational de Bolivie </w:t>
      </w:r>
      <w:r w:rsidRPr="00CF338A">
        <w:rPr>
          <w:lang w:val="fr-FR"/>
        </w:rPr>
        <w:t xml:space="preserve">dans son rapport de mise en œuvre du programme de pays pour 2024 sont conformes aux données communiquées au titre de l’article 7 du Protocole de Montréal. </w:t>
      </w:r>
    </w:p>
    <w:p w14:paraId="7F6A7BEF" w14:textId="234C8063" w:rsidR="00F72392" w:rsidRPr="00CF338A" w:rsidRDefault="00F72392">
      <w:pPr>
        <w:keepNext/>
        <w:spacing w:after="240"/>
        <w:rPr>
          <w:u w:val="single"/>
          <w:lang w:val="fr-FR"/>
        </w:rPr>
      </w:pPr>
      <w:r w:rsidRPr="00CF338A">
        <w:rPr>
          <w:u w:val="single"/>
          <w:lang w:val="fr-FR"/>
        </w:rPr>
        <w:t xml:space="preserve">Rapport d'étape sur la mise en œuvre de la </w:t>
      </w:r>
      <w:r w:rsidR="00597B00" w:rsidRPr="00CF338A">
        <w:rPr>
          <w:u w:val="single"/>
          <w:lang w:val="fr-FR"/>
        </w:rPr>
        <w:t xml:space="preserve">deuxième </w:t>
      </w:r>
      <w:r w:rsidRPr="00CF338A">
        <w:rPr>
          <w:u w:val="single"/>
          <w:lang w:val="fr-FR"/>
        </w:rPr>
        <w:t xml:space="preserve">tranche de la phase </w:t>
      </w:r>
      <w:r w:rsidR="000C3FDB" w:rsidRPr="00CF338A">
        <w:rPr>
          <w:u w:val="single"/>
          <w:lang w:val="fr-FR"/>
        </w:rPr>
        <w:t xml:space="preserve">II </w:t>
      </w:r>
      <w:r w:rsidRPr="00CF338A">
        <w:rPr>
          <w:u w:val="single"/>
          <w:lang w:val="fr-FR"/>
        </w:rPr>
        <w:t>du plan de gestion de l'élimination des HCFC</w:t>
      </w:r>
    </w:p>
    <w:p w14:paraId="61C76865" w14:textId="77777777" w:rsidR="00597B00" w:rsidRDefault="00F72392" w:rsidP="00597B00">
      <w:pPr>
        <w:spacing w:after="240"/>
        <w:rPr>
          <w:iCs/>
          <w:highlight w:val="magenta"/>
        </w:rPr>
      </w:pPr>
      <w:r w:rsidRPr="00E9063C">
        <w:rPr>
          <w:i/>
        </w:rPr>
        <w:t xml:space="preserve">Cadre juridique </w:t>
      </w:r>
    </w:p>
    <w:p w14:paraId="2AF24E1C" w14:textId="3FB906A9" w:rsidR="00260515" w:rsidRPr="00CF338A" w:rsidRDefault="00260515" w:rsidP="00260515">
      <w:pPr>
        <w:pStyle w:val="Heading1"/>
        <w:keepNext/>
        <w:rPr>
          <w:lang w:val="fr-FR"/>
        </w:rPr>
      </w:pPr>
      <w:r w:rsidRPr="00CF338A">
        <w:rPr>
          <w:lang w:val="fr-FR"/>
        </w:rPr>
        <w:t>Au niveau institutionnel, la Commission gouvernementale de l’ozone (CGO)</w:t>
      </w:r>
      <w:r w:rsidR="0022343A" w:rsidRPr="00CF338A">
        <w:rPr>
          <w:lang w:val="fr-FR"/>
        </w:rPr>
        <w:t xml:space="preserve">/l’unité nationale de l’ozone (UNO) </w:t>
      </w:r>
      <w:r w:rsidRPr="00CF338A">
        <w:rPr>
          <w:lang w:val="fr-FR"/>
        </w:rPr>
        <w:t>a été intégrée au ministère de la Planification, du Développement et de l’Environnement.</w:t>
      </w:r>
      <w:r>
        <w:rPr>
          <w:rStyle w:val="FootnoteReference"/>
        </w:rPr>
        <w:footnoteReference w:id="3"/>
      </w:r>
      <w:r w:rsidRPr="00CF338A">
        <w:rPr>
          <w:lang w:val="fr-FR"/>
        </w:rPr>
        <w:t xml:space="preserve"> Ces ajustements institutionnels n’ont pas modifié le mandat ni la continuité opérationnelle de la </w:t>
      </w:r>
      <w:r w:rsidR="00BD06A4" w:rsidRPr="00CF338A">
        <w:rPr>
          <w:lang w:val="fr-FR"/>
        </w:rPr>
        <w:t>CGO</w:t>
      </w:r>
      <w:r w:rsidRPr="00CF338A">
        <w:rPr>
          <w:lang w:val="fr-FR"/>
        </w:rPr>
        <w:t xml:space="preserve">, qui continue de superviser la mise en œuvre du Protocole de Montréal au sein de la nouvelle structure gouvernementale. </w:t>
      </w:r>
    </w:p>
    <w:p w14:paraId="382BB100" w14:textId="4EFE5643" w:rsidR="001352AE" w:rsidRPr="00CF338A" w:rsidRDefault="004A2392" w:rsidP="00AA50D6">
      <w:pPr>
        <w:pStyle w:val="Heading1"/>
        <w:keepNext/>
        <w:rPr>
          <w:lang w:val="fr-FR"/>
        </w:rPr>
      </w:pPr>
      <w:r w:rsidRPr="00CF338A">
        <w:rPr>
          <w:lang w:val="fr-FR"/>
        </w:rPr>
        <w:t>Le</w:t>
      </w:r>
      <w:r w:rsidR="00F1650A" w:rsidRPr="00CF338A">
        <w:rPr>
          <w:lang w:val="fr-FR"/>
        </w:rPr>
        <w:t xml:space="preserve"> 17 </w:t>
      </w:r>
      <w:r w:rsidRPr="00CF338A">
        <w:rPr>
          <w:lang w:val="fr-FR"/>
        </w:rPr>
        <w:t>octobre</w:t>
      </w:r>
      <w:r w:rsidR="00F1650A" w:rsidRPr="00CF338A">
        <w:rPr>
          <w:lang w:val="fr-FR"/>
        </w:rPr>
        <w:t xml:space="preserve"> 2024</w:t>
      </w:r>
      <w:r w:rsidRPr="00CF338A">
        <w:rPr>
          <w:lang w:val="fr-FR"/>
        </w:rPr>
        <w:t xml:space="preserve">, le </w:t>
      </w:r>
      <w:r w:rsidR="003F6FAE" w:rsidRPr="00CF338A">
        <w:rPr>
          <w:lang w:val="fr-FR"/>
        </w:rPr>
        <w:t xml:space="preserve">Gouvernement a publié </w:t>
      </w:r>
      <w:r w:rsidRPr="00CF338A">
        <w:rPr>
          <w:lang w:val="fr-FR"/>
        </w:rPr>
        <w:t xml:space="preserve">une </w:t>
      </w:r>
      <w:r w:rsidR="006F1E0F" w:rsidRPr="00CF338A">
        <w:rPr>
          <w:lang w:val="fr-FR"/>
        </w:rPr>
        <w:t>résolution</w:t>
      </w:r>
      <w:r w:rsidR="003F6FAE" w:rsidRPr="00CF338A">
        <w:rPr>
          <w:lang w:val="fr-FR"/>
        </w:rPr>
        <w:t xml:space="preserve"> administrativ</w:t>
      </w:r>
      <w:r w:rsidR="00D1385D">
        <w:rPr>
          <w:lang w:val="fr-FR"/>
        </w:rPr>
        <w:t>e</w:t>
      </w:r>
      <w:r w:rsidRPr="00645A10">
        <w:rPr>
          <w:rStyle w:val="FootnoteReference"/>
        </w:rPr>
        <w:footnoteReference w:id="4"/>
      </w:r>
      <w:r w:rsidR="00F1650A" w:rsidRPr="00CF338A">
        <w:rPr>
          <w:lang w:val="fr-FR"/>
        </w:rPr>
        <w:t xml:space="preserve"> </w:t>
      </w:r>
      <w:r w:rsidR="003F6FAE" w:rsidRPr="00CF338A">
        <w:rPr>
          <w:lang w:val="fr-FR"/>
        </w:rPr>
        <w:t xml:space="preserve">interdisant l'importation de </w:t>
      </w:r>
      <w:r w:rsidR="009C72B1" w:rsidRPr="00CF338A">
        <w:rPr>
          <w:lang w:val="fr-FR"/>
        </w:rPr>
        <w:t xml:space="preserve">HCFC-141b </w:t>
      </w:r>
      <w:r w:rsidR="00163049" w:rsidRPr="00CF338A">
        <w:rPr>
          <w:lang w:val="fr-FR"/>
        </w:rPr>
        <w:t>(</w:t>
      </w:r>
      <w:r w:rsidR="009C72B1" w:rsidRPr="00CF338A">
        <w:rPr>
          <w:lang w:val="fr-FR"/>
        </w:rPr>
        <w:t xml:space="preserve">à l'état pur </w:t>
      </w:r>
      <w:r w:rsidR="00EB153B" w:rsidRPr="00CF338A">
        <w:rPr>
          <w:lang w:val="fr-FR"/>
        </w:rPr>
        <w:t xml:space="preserve">et </w:t>
      </w:r>
      <w:r w:rsidR="009C72B1" w:rsidRPr="00CF338A">
        <w:rPr>
          <w:lang w:val="fr-FR"/>
        </w:rPr>
        <w:t>contenu dans des polyols pré-mélangés importés</w:t>
      </w:r>
      <w:r w:rsidR="00163049" w:rsidRPr="00CF338A">
        <w:rPr>
          <w:lang w:val="fr-FR"/>
        </w:rPr>
        <w:t xml:space="preserve">) </w:t>
      </w:r>
      <w:r w:rsidR="00EB153B" w:rsidRPr="00CF338A">
        <w:rPr>
          <w:lang w:val="fr-FR"/>
        </w:rPr>
        <w:t xml:space="preserve">ainsi que </w:t>
      </w:r>
      <w:r w:rsidR="003F6FAE" w:rsidRPr="00CF338A">
        <w:rPr>
          <w:lang w:val="fr-FR"/>
        </w:rPr>
        <w:t xml:space="preserve">des équipements de réfrigération et de climatisation </w:t>
      </w:r>
      <w:r w:rsidR="00393F3F" w:rsidRPr="00CF338A">
        <w:rPr>
          <w:lang w:val="fr-FR"/>
        </w:rPr>
        <w:t xml:space="preserve">(RAC) </w:t>
      </w:r>
      <w:r w:rsidR="003F6FAE" w:rsidRPr="00CF338A">
        <w:rPr>
          <w:lang w:val="fr-FR"/>
        </w:rPr>
        <w:t>utilisant des HCFC.</w:t>
      </w:r>
      <w:r w:rsidR="00CB43F0" w:rsidRPr="00CF338A">
        <w:rPr>
          <w:lang w:val="fr-FR"/>
        </w:rPr>
        <w:t xml:space="preserve"> </w:t>
      </w:r>
      <w:r w:rsidR="0008233C" w:rsidRPr="00CF338A">
        <w:rPr>
          <w:rFonts w:eastAsia="Times New Roman"/>
          <w:color w:val="000000"/>
          <w:lang w:val="fr-FR"/>
        </w:rPr>
        <w:t>En décembre 2018</w:t>
      </w:r>
      <w:r w:rsidR="00613AE8" w:rsidRPr="00CF338A">
        <w:rPr>
          <w:rFonts w:eastAsia="Times New Roman"/>
          <w:color w:val="000000"/>
          <w:lang w:val="fr-FR"/>
        </w:rPr>
        <w:t xml:space="preserve">, le </w:t>
      </w:r>
      <w:r w:rsidR="00C115D5" w:rsidRPr="00CF338A">
        <w:rPr>
          <w:rFonts w:eastAsia="Times New Roman"/>
          <w:color w:val="000000"/>
          <w:lang w:val="fr-FR"/>
        </w:rPr>
        <w:t>cadre juridique interdisant le rejet intentionnel de HCFC lors de l'installation, de l'entretien et du démantèlement des équipements de réfrigération et de climatisation a été mis en place</w:t>
      </w:r>
      <w:r w:rsidR="004E6C22">
        <w:rPr>
          <w:rFonts w:eastAsia="Times New Roman"/>
          <w:color w:val="000000"/>
          <w:lang w:val="fr-FR"/>
        </w:rPr>
        <w:t>,</w:t>
      </w:r>
      <w:r w:rsidR="009E4BF3" w:rsidRPr="00645A10">
        <w:rPr>
          <w:rStyle w:val="FootnoteReference"/>
          <w:rFonts w:eastAsia="Times New Roman"/>
          <w:color w:val="000000"/>
        </w:rPr>
        <w:footnoteReference w:id="5"/>
      </w:r>
      <w:r w:rsidR="00255785" w:rsidRPr="00CF338A">
        <w:rPr>
          <w:rFonts w:eastAsia="Times New Roman"/>
          <w:color w:val="000000"/>
          <w:lang w:val="fr-FR"/>
        </w:rPr>
        <w:t xml:space="preserve"> </w:t>
      </w:r>
      <w:r w:rsidR="00C115D5" w:rsidRPr="00CF338A">
        <w:rPr>
          <w:rFonts w:eastAsia="Times New Roman"/>
          <w:color w:val="000000"/>
          <w:lang w:val="fr-FR"/>
        </w:rPr>
        <w:t xml:space="preserve">classant ces émissions comme une infraction grave. </w:t>
      </w:r>
      <w:r w:rsidR="00EC793B" w:rsidRPr="00CF338A">
        <w:rPr>
          <w:rFonts w:eastAsia="Times New Roman"/>
          <w:color w:val="000000"/>
          <w:lang w:val="fr-FR"/>
        </w:rPr>
        <w:t xml:space="preserve">Depuis lors, </w:t>
      </w:r>
      <w:r w:rsidR="00CB43F0" w:rsidRPr="00CF338A">
        <w:rPr>
          <w:rFonts w:eastAsia="Times New Roman"/>
          <w:color w:val="000000"/>
          <w:lang w:val="fr-FR"/>
        </w:rPr>
        <w:t>des travaux ont été engagés pour intégrer les équipements de réfrigération et de climatisation dans le régime national de responsabilité élargie des producteurs afin de soutenir une approche de gestion du cycle de vie.</w:t>
      </w:r>
      <w:r w:rsidR="007C0DC6" w:rsidRPr="00CF338A">
        <w:rPr>
          <w:rFonts w:eastAsia="Times New Roman"/>
          <w:color w:val="000000"/>
          <w:lang w:val="fr-FR"/>
        </w:rPr>
        <w:t xml:space="preserve"> </w:t>
      </w:r>
      <w:r w:rsidR="001F0EB6" w:rsidRPr="00CF338A">
        <w:rPr>
          <w:lang w:val="fr-FR"/>
        </w:rPr>
        <w:t xml:space="preserve">Le </w:t>
      </w:r>
      <w:r w:rsidR="007C0DC6" w:rsidRPr="00CF338A">
        <w:rPr>
          <w:lang w:val="fr-FR"/>
        </w:rPr>
        <w:t xml:space="preserve">Gouvernement </w:t>
      </w:r>
      <w:r w:rsidR="001F0EB6" w:rsidRPr="00CF338A">
        <w:rPr>
          <w:lang w:val="fr-FR"/>
        </w:rPr>
        <w:t xml:space="preserve">a mis en œuvre le processus d'évaluation et de certification basé sur les compétences professionnelles pour le secteur de l'entretien des équipements de réfrigération et de climatisation en janvier 2023, à la suite de l'approbation de la norme de compétence intitulée </w:t>
      </w:r>
      <w:r w:rsidR="00255785" w:rsidRPr="00CF338A">
        <w:rPr>
          <w:lang w:val="fr-FR"/>
        </w:rPr>
        <w:t xml:space="preserve">: « </w:t>
      </w:r>
      <w:r w:rsidR="001F0EB6" w:rsidRPr="00CF338A">
        <w:rPr>
          <w:i/>
          <w:iCs/>
          <w:lang w:val="fr-FR"/>
        </w:rPr>
        <w:t xml:space="preserve">Travailleur dans les systèmes de réfrigération domestiques </w:t>
      </w:r>
      <w:r w:rsidR="001F0EB6" w:rsidRPr="00CF338A">
        <w:rPr>
          <w:lang w:val="fr-FR"/>
        </w:rPr>
        <w:t>».</w:t>
      </w:r>
      <w:r w:rsidR="001F0EB6" w:rsidRPr="00CF338A">
        <w:rPr>
          <w:i/>
          <w:iCs/>
          <w:lang w:val="fr-FR"/>
        </w:rPr>
        <w:t xml:space="preserve"> </w:t>
      </w:r>
      <w:r w:rsidR="002F1F5A" w:rsidRPr="00CF338A">
        <w:rPr>
          <w:lang w:val="fr-FR"/>
        </w:rPr>
        <w:t xml:space="preserve">Dans le cadre des activités </w:t>
      </w:r>
      <w:r w:rsidR="0018046F" w:rsidRPr="00CF338A">
        <w:rPr>
          <w:lang w:val="fr-FR"/>
        </w:rPr>
        <w:t>de la phase I du plan de mise en œuvre de l’Amendement de Kigali relatif aux HFC (KIP)</w:t>
      </w:r>
      <w:r w:rsidR="00260515" w:rsidRPr="00CF338A">
        <w:rPr>
          <w:lang w:val="fr-FR"/>
        </w:rPr>
        <w:t xml:space="preserve">, </w:t>
      </w:r>
      <w:r w:rsidR="00CA7933" w:rsidRPr="00CF338A">
        <w:rPr>
          <w:lang w:val="fr-FR"/>
        </w:rPr>
        <w:t xml:space="preserve">une </w:t>
      </w:r>
      <w:r w:rsidR="00260515" w:rsidRPr="00CF338A">
        <w:rPr>
          <w:lang w:val="fr-FR"/>
        </w:rPr>
        <w:t xml:space="preserve">norme professionnelle intitulée </w:t>
      </w:r>
      <w:r w:rsidR="00330F55" w:rsidRPr="00CF338A">
        <w:rPr>
          <w:lang w:val="fr-FR"/>
        </w:rPr>
        <w:t xml:space="preserve">« </w:t>
      </w:r>
      <w:r w:rsidR="00260515" w:rsidRPr="00CF338A">
        <w:rPr>
          <w:i/>
          <w:iCs/>
          <w:lang w:val="fr-FR"/>
        </w:rPr>
        <w:t xml:space="preserve">Technicien en réfrigération (hydrocarbures, commerciale et industrielle) </w:t>
      </w:r>
      <w:r w:rsidR="00330F55" w:rsidRPr="00CF338A">
        <w:rPr>
          <w:lang w:val="fr-FR"/>
        </w:rPr>
        <w:t xml:space="preserve">» </w:t>
      </w:r>
      <w:r w:rsidR="00260515" w:rsidRPr="00CF338A">
        <w:rPr>
          <w:lang w:val="fr-FR"/>
        </w:rPr>
        <w:t xml:space="preserve">a été sollicitée </w:t>
      </w:r>
      <w:r w:rsidR="00273914" w:rsidRPr="00CF338A">
        <w:rPr>
          <w:lang w:val="fr-FR"/>
        </w:rPr>
        <w:t>par la résolution ministérielle n° 0821/2025, datée d'octobre 2025</w:t>
      </w:r>
      <w:r w:rsidR="00260515" w:rsidRPr="00CF338A">
        <w:rPr>
          <w:lang w:val="fr-FR"/>
        </w:rPr>
        <w:t>.</w:t>
      </w:r>
      <w:r w:rsidR="00260515" w:rsidRPr="00645A10">
        <w:rPr>
          <w:rStyle w:val="FootnoteReference"/>
        </w:rPr>
        <w:footnoteReference w:id="6"/>
      </w:r>
    </w:p>
    <w:p w14:paraId="7F335E4B" w14:textId="551C56E6" w:rsidR="00F543C4" w:rsidRPr="00CF338A" w:rsidRDefault="00F543C4" w:rsidP="00F543C4">
      <w:pPr>
        <w:pStyle w:val="Heading1"/>
        <w:keepNext/>
        <w:rPr>
          <w:lang w:val="fr-FR"/>
        </w:rPr>
      </w:pPr>
      <w:r w:rsidRPr="00CF338A">
        <w:rPr>
          <w:lang w:val="fr-FR"/>
        </w:rPr>
        <w:t xml:space="preserve">Le processus d’intégration du système électronique d’autorisation pour les substances réglementées au titre du Protocole de Montréal dans le Guichet unique du commerce extérieur (VUCE) a été engagé en octobre 2025, en coordination avec les douanes nationales de la Bolivie </w:t>
      </w:r>
      <w:r w:rsidR="00393F3F" w:rsidRPr="00CF338A">
        <w:rPr>
          <w:lang w:val="fr-FR"/>
        </w:rPr>
        <w:t>(État plurinational de)</w:t>
      </w:r>
      <w:r w:rsidRPr="00CF338A">
        <w:rPr>
          <w:lang w:val="fr-FR"/>
        </w:rPr>
        <w:t xml:space="preserve">. Ce processus comprenait la définition des exigences fonctionnelles, le développement des modules, les essais pilotes et les contrôles fonctionnels, et a abouti à l’entrée en vigueur du système. </w:t>
      </w:r>
    </w:p>
    <w:p w14:paraId="205B50BA" w14:textId="1D84D93C" w:rsidR="00163E95" w:rsidRPr="00CF338A" w:rsidRDefault="00707987" w:rsidP="009832A3">
      <w:pPr>
        <w:pStyle w:val="Heading1"/>
        <w:rPr>
          <w:lang w:val="fr-FR"/>
        </w:rPr>
      </w:pPr>
      <w:r w:rsidRPr="00CF338A">
        <w:rPr>
          <w:lang w:val="fr-FR"/>
        </w:rPr>
        <w:t>Des sessions</w:t>
      </w:r>
      <w:r w:rsidR="003F6FAE" w:rsidRPr="00CF338A">
        <w:rPr>
          <w:lang w:val="fr-FR"/>
        </w:rPr>
        <w:t xml:space="preserve"> de formation </w:t>
      </w:r>
      <w:r w:rsidRPr="00CF338A">
        <w:rPr>
          <w:lang w:val="fr-FR"/>
        </w:rPr>
        <w:t xml:space="preserve">ont été </w:t>
      </w:r>
      <w:r w:rsidR="00A73071" w:rsidRPr="00CF338A">
        <w:rPr>
          <w:lang w:val="fr-FR"/>
        </w:rPr>
        <w:t xml:space="preserve">organisées </w:t>
      </w:r>
      <w:r w:rsidR="003F6FAE" w:rsidRPr="00CF338A">
        <w:rPr>
          <w:lang w:val="fr-FR"/>
        </w:rPr>
        <w:t xml:space="preserve">à l'intention </w:t>
      </w:r>
      <w:r w:rsidR="00A73071" w:rsidRPr="00CF338A">
        <w:rPr>
          <w:lang w:val="fr-FR"/>
        </w:rPr>
        <w:t>de</w:t>
      </w:r>
      <w:r w:rsidR="00F110E8" w:rsidRPr="00CF338A">
        <w:rPr>
          <w:lang w:val="fr-FR"/>
        </w:rPr>
        <w:t xml:space="preserve"> 65 </w:t>
      </w:r>
      <w:r w:rsidR="003F6FAE" w:rsidRPr="00CF338A">
        <w:rPr>
          <w:lang w:val="fr-FR"/>
        </w:rPr>
        <w:t xml:space="preserve">agents du bureau des douanes </w:t>
      </w:r>
      <w:r w:rsidR="00A73071" w:rsidRPr="00CF338A">
        <w:rPr>
          <w:lang w:val="fr-FR"/>
        </w:rPr>
        <w:t xml:space="preserve">au total </w:t>
      </w:r>
      <w:r w:rsidR="003F6FAE" w:rsidRPr="00CF338A">
        <w:rPr>
          <w:lang w:val="fr-FR"/>
        </w:rPr>
        <w:t>(</w:t>
      </w:r>
      <w:r w:rsidR="00A5551E" w:rsidRPr="00CF338A">
        <w:rPr>
          <w:lang w:val="fr-FR"/>
        </w:rPr>
        <w:t>dont</w:t>
      </w:r>
      <w:r w:rsidR="00CC7D54" w:rsidRPr="00CF338A">
        <w:rPr>
          <w:lang w:val="fr-FR"/>
        </w:rPr>
        <w:t xml:space="preserve"> 33 </w:t>
      </w:r>
      <w:r w:rsidR="003F6FAE" w:rsidRPr="00CF338A">
        <w:rPr>
          <w:lang w:val="fr-FR"/>
        </w:rPr>
        <w:t xml:space="preserve">femmes) </w:t>
      </w:r>
      <w:r w:rsidR="00A73071" w:rsidRPr="00CF338A">
        <w:rPr>
          <w:lang w:val="fr-FR"/>
        </w:rPr>
        <w:t xml:space="preserve">sur l'identification des substances, </w:t>
      </w:r>
      <w:r w:rsidR="001527FF" w:rsidRPr="00CF338A">
        <w:rPr>
          <w:lang w:val="fr-FR"/>
        </w:rPr>
        <w:t>le classement tarifaire</w:t>
      </w:r>
      <w:r w:rsidR="00A57316" w:rsidRPr="00CF338A">
        <w:rPr>
          <w:lang w:val="fr-FR"/>
        </w:rPr>
        <w:t xml:space="preserve">, </w:t>
      </w:r>
      <w:r w:rsidR="00110014" w:rsidRPr="00CF338A">
        <w:rPr>
          <w:lang w:val="fr-FR"/>
        </w:rPr>
        <w:t xml:space="preserve">le potentiel de </w:t>
      </w:r>
      <w:r w:rsidR="00110014" w:rsidRPr="00CF338A">
        <w:rPr>
          <w:lang w:val="fr-FR"/>
        </w:rPr>
        <w:lastRenderedPageBreak/>
        <w:t>réchauffement de la planète (PRP) des substances</w:t>
      </w:r>
      <w:r w:rsidR="001D45AE" w:rsidRPr="00CF338A">
        <w:rPr>
          <w:lang w:val="fr-FR"/>
        </w:rPr>
        <w:t xml:space="preserve">, la prévention du trafic illicite </w:t>
      </w:r>
      <w:r w:rsidR="003F6FAE" w:rsidRPr="00CF338A">
        <w:rPr>
          <w:lang w:val="fr-FR"/>
        </w:rPr>
        <w:t xml:space="preserve">et </w:t>
      </w:r>
      <w:r w:rsidR="001D45AE" w:rsidRPr="00CF338A">
        <w:rPr>
          <w:lang w:val="fr-FR"/>
        </w:rPr>
        <w:t>la gestion des risques</w:t>
      </w:r>
      <w:r w:rsidR="00E23F5F" w:rsidRPr="00CF338A">
        <w:rPr>
          <w:lang w:val="fr-FR"/>
        </w:rPr>
        <w:t xml:space="preserve">. </w:t>
      </w:r>
      <w:r w:rsidR="00022A79" w:rsidRPr="00CF338A">
        <w:rPr>
          <w:lang w:val="fr-FR"/>
        </w:rPr>
        <w:t>Une</w:t>
      </w:r>
      <w:r w:rsidR="00E23F5F" w:rsidRPr="00CF338A">
        <w:rPr>
          <w:lang w:val="fr-FR"/>
        </w:rPr>
        <w:t xml:space="preserve"> autre </w:t>
      </w:r>
      <w:r w:rsidR="00022A79" w:rsidRPr="00CF338A">
        <w:rPr>
          <w:lang w:val="fr-FR"/>
        </w:rPr>
        <w:t xml:space="preserve">session </w:t>
      </w:r>
      <w:r w:rsidR="00F110E8" w:rsidRPr="00CF338A">
        <w:rPr>
          <w:lang w:val="fr-FR"/>
        </w:rPr>
        <w:t xml:space="preserve">de formation </w:t>
      </w:r>
      <w:r w:rsidR="00E23F5F" w:rsidRPr="00CF338A">
        <w:rPr>
          <w:lang w:val="fr-FR"/>
        </w:rPr>
        <w:t xml:space="preserve">a été organisée </w:t>
      </w:r>
      <w:r w:rsidR="00EF1053" w:rsidRPr="00CF338A">
        <w:rPr>
          <w:lang w:val="fr-FR"/>
        </w:rPr>
        <w:t xml:space="preserve">à l'intention de 45 agents des douanes </w:t>
      </w:r>
      <w:r w:rsidR="003C69F4" w:rsidRPr="00CF338A">
        <w:rPr>
          <w:lang w:val="fr-FR"/>
        </w:rPr>
        <w:t xml:space="preserve">travaillant à l'intérieur du pays et dans les zones franches sur </w:t>
      </w:r>
      <w:r w:rsidR="00EF1053" w:rsidRPr="00CF338A">
        <w:rPr>
          <w:lang w:val="fr-FR"/>
        </w:rPr>
        <w:t>l'utilisation des identifiants de réfrigérants</w:t>
      </w:r>
      <w:r w:rsidR="001C2DDA" w:rsidRPr="00CF338A">
        <w:rPr>
          <w:lang w:val="fr-FR"/>
        </w:rPr>
        <w:t>, l'application des critères techniques pour l'identification et la vérification des substances réglementées, ainsi que les mécanismes de contrôle opérationnel et de certification environnementale</w:t>
      </w:r>
      <w:r w:rsidR="001D45AE" w:rsidRPr="00CF338A">
        <w:rPr>
          <w:lang w:val="fr-FR"/>
        </w:rPr>
        <w:t xml:space="preserve">. </w:t>
      </w:r>
      <w:r w:rsidR="00CC7D54" w:rsidRPr="00CF338A">
        <w:rPr>
          <w:lang w:val="fr-FR"/>
        </w:rPr>
        <w:t xml:space="preserve">Une </w:t>
      </w:r>
      <w:r w:rsidR="00022A79" w:rsidRPr="00CF338A">
        <w:rPr>
          <w:lang w:val="fr-FR"/>
        </w:rPr>
        <w:t xml:space="preserve">session </w:t>
      </w:r>
      <w:r w:rsidR="00CC7D54" w:rsidRPr="00CF338A">
        <w:rPr>
          <w:lang w:val="fr-FR"/>
        </w:rPr>
        <w:t xml:space="preserve">de formation a été organisée à l'intention de 35 </w:t>
      </w:r>
      <w:r w:rsidR="008E0E24" w:rsidRPr="00CF338A">
        <w:rPr>
          <w:lang w:val="fr-FR"/>
        </w:rPr>
        <w:t>courtiers</w:t>
      </w:r>
      <w:r w:rsidR="00CC7D54" w:rsidRPr="00CF338A">
        <w:rPr>
          <w:lang w:val="fr-FR"/>
        </w:rPr>
        <w:t xml:space="preserve"> en douane </w:t>
      </w:r>
      <w:r w:rsidR="00163E95" w:rsidRPr="00CF338A">
        <w:rPr>
          <w:lang w:val="fr-FR"/>
        </w:rPr>
        <w:t>et importateurs (</w:t>
      </w:r>
      <w:r w:rsidR="00A5551E" w:rsidRPr="00CF338A">
        <w:rPr>
          <w:lang w:val="fr-FR"/>
        </w:rPr>
        <w:t>dont</w:t>
      </w:r>
      <w:r w:rsidR="00163E95" w:rsidRPr="00CF338A">
        <w:rPr>
          <w:lang w:val="fr-FR"/>
        </w:rPr>
        <w:t xml:space="preserve"> 15 femmes) </w:t>
      </w:r>
      <w:r w:rsidR="00F57A1E" w:rsidRPr="00CF338A">
        <w:rPr>
          <w:lang w:val="fr-FR"/>
        </w:rPr>
        <w:t xml:space="preserve">sur la réglementation </w:t>
      </w:r>
      <w:r w:rsidR="00D96E38" w:rsidRPr="00CF338A">
        <w:rPr>
          <w:lang w:val="fr-FR"/>
        </w:rPr>
        <w:t xml:space="preserve">relative aux substances réglementées, </w:t>
      </w:r>
      <w:r w:rsidR="00F43873" w:rsidRPr="00CF338A">
        <w:rPr>
          <w:lang w:val="fr-FR"/>
        </w:rPr>
        <w:t xml:space="preserve">le PRP des substances, </w:t>
      </w:r>
      <w:r w:rsidR="00A60382" w:rsidRPr="00CF338A">
        <w:rPr>
          <w:lang w:val="fr-FR"/>
        </w:rPr>
        <w:t xml:space="preserve">les codes </w:t>
      </w:r>
      <w:r w:rsidR="00FD1D4C" w:rsidRPr="00CF338A">
        <w:rPr>
          <w:lang w:val="fr-FR"/>
        </w:rPr>
        <w:t xml:space="preserve">du système harmonisé </w:t>
      </w:r>
      <w:r w:rsidR="00A60382" w:rsidRPr="00CF338A">
        <w:rPr>
          <w:lang w:val="fr-FR"/>
        </w:rPr>
        <w:t xml:space="preserve">(SH) </w:t>
      </w:r>
      <w:r w:rsidR="00FD1D4C" w:rsidRPr="00CF338A">
        <w:rPr>
          <w:lang w:val="fr-FR"/>
        </w:rPr>
        <w:t xml:space="preserve">et </w:t>
      </w:r>
      <w:r w:rsidR="00D96E38" w:rsidRPr="00CF338A">
        <w:rPr>
          <w:lang w:val="fr-FR"/>
        </w:rPr>
        <w:t>la classification tarifaire appropriée</w:t>
      </w:r>
      <w:r w:rsidR="001C2DDA" w:rsidRPr="00CF338A">
        <w:rPr>
          <w:lang w:val="fr-FR"/>
        </w:rPr>
        <w:t>.</w:t>
      </w:r>
    </w:p>
    <w:p w14:paraId="324F1972" w14:textId="056C1A7D" w:rsidR="00F72392" w:rsidRPr="00CF338A" w:rsidRDefault="00F72392" w:rsidP="009B3862">
      <w:pPr>
        <w:pStyle w:val="Heading1"/>
        <w:keepNext/>
        <w:numPr>
          <w:ilvl w:val="0"/>
          <w:numId w:val="0"/>
        </w:numPr>
        <w:rPr>
          <w:i/>
          <w:lang w:val="fr-FR"/>
        </w:rPr>
      </w:pPr>
      <w:r w:rsidRPr="00CF338A">
        <w:rPr>
          <w:i/>
          <w:lang w:val="fr-FR"/>
        </w:rPr>
        <w:t>Secteur de l'entretien des équipements de réfrigération</w:t>
      </w:r>
    </w:p>
    <w:p w14:paraId="1E7F061B" w14:textId="0C8E85FA" w:rsidR="008A5DA8" w:rsidRPr="00CF338A" w:rsidRDefault="008D51D0" w:rsidP="008A5DA8">
      <w:pPr>
        <w:pStyle w:val="Heading1"/>
        <w:keepNext/>
        <w:rPr>
          <w:lang w:val="fr-FR"/>
        </w:rPr>
      </w:pPr>
      <w:r w:rsidRPr="00CF338A">
        <w:rPr>
          <w:lang w:val="fr-FR"/>
        </w:rPr>
        <w:t xml:space="preserve">Les activités suivantes </w:t>
      </w:r>
      <w:r w:rsidR="0093362F" w:rsidRPr="00CF338A">
        <w:rPr>
          <w:lang w:val="fr-FR"/>
        </w:rPr>
        <w:t xml:space="preserve">ont été réalisées au cours de la deuxième tranche </w:t>
      </w:r>
      <w:r w:rsidR="008A5DA8" w:rsidRPr="00CF338A">
        <w:rPr>
          <w:lang w:val="fr-FR"/>
        </w:rPr>
        <w:t>:</w:t>
      </w:r>
    </w:p>
    <w:p w14:paraId="6BCCEACE" w14:textId="3C221CD7" w:rsidR="00DA6ADC" w:rsidRPr="00CF338A" w:rsidRDefault="00627F6E">
      <w:pPr>
        <w:pStyle w:val="Heading2"/>
        <w:rPr>
          <w:lang w:val="fr-FR"/>
        </w:rPr>
      </w:pPr>
      <w:r w:rsidRPr="00CF338A">
        <w:rPr>
          <w:i/>
          <w:iCs/>
          <w:lang w:val="fr-FR"/>
        </w:rPr>
        <w:t xml:space="preserve">Assistance technique visant à renforcer et à actualiser le programme de formation sur les bonnes pratiques de réfrigération et les réfrigérants de substitution sans PAO et à faible PRP </w:t>
      </w:r>
      <w:r w:rsidRPr="00CF338A">
        <w:rPr>
          <w:lang w:val="fr-FR"/>
        </w:rPr>
        <w:t xml:space="preserve">: </w:t>
      </w:r>
      <w:r w:rsidR="00866512" w:rsidRPr="00CF338A">
        <w:rPr>
          <w:lang w:val="fr-FR"/>
        </w:rPr>
        <w:t xml:space="preserve">deux ateliers de formation sur les équipements de réfrigération et de climatisation (RAC) ont été organisés à l'intention de 153 techniciens (dont 5 femmes), couvrant les aspects théoriques et pratiques des bonnes pratiques de réfrigération, la récupération et le recyclage des réfrigérants, la prévention des fuites et les alternatives aux HCFC à faible PRP, en mettant l'accent sur les hydrocarbures </w:t>
      </w:r>
      <w:r w:rsidR="00812ACE" w:rsidRPr="00CF338A">
        <w:rPr>
          <w:lang w:val="fr-FR"/>
        </w:rPr>
        <w:t xml:space="preserve">(HC) </w:t>
      </w:r>
      <w:r w:rsidR="00F52D9B" w:rsidRPr="00CF338A">
        <w:rPr>
          <w:lang w:val="fr-FR"/>
        </w:rPr>
        <w:t>;</w:t>
      </w:r>
    </w:p>
    <w:p w14:paraId="516A8D42" w14:textId="50CA6996" w:rsidR="00961A85" w:rsidRPr="00CF338A" w:rsidRDefault="001A41CF" w:rsidP="00300025">
      <w:pPr>
        <w:pStyle w:val="Heading2"/>
        <w:rPr>
          <w:lang w:val="fr-FR"/>
        </w:rPr>
      </w:pPr>
      <w:r w:rsidRPr="00CF338A">
        <w:rPr>
          <w:i/>
          <w:iCs/>
          <w:lang w:val="fr-FR"/>
        </w:rPr>
        <w:t xml:space="preserve">Développement du réseau </w:t>
      </w:r>
      <w:r w:rsidR="0046434D" w:rsidRPr="00CF338A">
        <w:rPr>
          <w:i/>
          <w:iCs/>
          <w:lang w:val="fr-FR"/>
        </w:rPr>
        <w:t xml:space="preserve">de récupération, de recyclage et de régénération </w:t>
      </w:r>
      <w:r w:rsidRPr="00CF338A">
        <w:rPr>
          <w:i/>
          <w:iCs/>
          <w:lang w:val="fr-FR"/>
        </w:rPr>
        <w:t xml:space="preserve">des réfrigérants </w:t>
      </w:r>
      <w:r w:rsidR="0046434D" w:rsidRPr="00CF338A">
        <w:rPr>
          <w:i/>
          <w:iCs/>
          <w:lang w:val="fr-FR"/>
        </w:rPr>
        <w:t>(</w:t>
      </w:r>
      <w:r w:rsidRPr="00CF338A">
        <w:rPr>
          <w:i/>
          <w:iCs/>
          <w:lang w:val="fr-FR"/>
        </w:rPr>
        <w:t>RRR</w:t>
      </w:r>
      <w:r w:rsidR="0046434D" w:rsidRPr="00CF338A">
        <w:rPr>
          <w:i/>
          <w:iCs/>
          <w:lang w:val="fr-FR"/>
        </w:rPr>
        <w:t xml:space="preserve">) </w:t>
      </w:r>
      <w:r w:rsidRPr="00CF338A">
        <w:rPr>
          <w:i/>
          <w:iCs/>
          <w:lang w:val="fr-FR"/>
        </w:rPr>
        <w:t>:</w:t>
      </w:r>
      <w:r w:rsidRPr="00CF338A">
        <w:rPr>
          <w:lang w:val="fr-FR"/>
        </w:rPr>
        <w:t xml:space="preserve"> </w:t>
      </w:r>
      <w:r w:rsidR="00DA6ADC" w:rsidRPr="00CF338A">
        <w:rPr>
          <w:lang w:val="fr-FR"/>
        </w:rPr>
        <w:t xml:space="preserve">Un atelier spécialisé organisé en juin 2024 (56 participants, </w:t>
      </w:r>
      <w:r w:rsidR="00A67C5A" w:rsidRPr="00CF338A">
        <w:rPr>
          <w:lang w:val="fr-FR"/>
        </w:rPr>
        <w:t xml:space="preserve">dont </w:t>
      </w:r>
      <w:r w:rsidR="005F5F0C" w:rsidRPr="00CF338A">
        <w:rPr>
          <w:lang w:val="fr-FR"/>
        </w:rPr>
        <w:t xml:space="preserve">cinq </w:t>
      </w:r>
      <w:r w:rsidR="00DA6ADC" w:rsidRPr="00CF338A">
        <w:rPr>
          <w:lang w:val="fr-FR"/>
        </w:rPr>
        <w:t xml:space="preserve">femmes) a abordé l'identification des substances, les pratiques de récupération et la gestion durable des réfrigérants, y compris leur destruction respectueuse de l'environnement </w:t>
      </w:r>
      <w:r w:rsidR="00A67C5A" w:rsidRPr="00CF338A">
        <w:rPr>
          <w:lang w:val="fr-FR"/>
        </w:rPr>
        <w:t xml:space="preserve">; </w:t>
      </w:r>
      <w:r w:rsidR="00DA6ADC" w:rsidRPr="00CF338A">
        <w:rPr>
          <w:lang w:val="fr-FR"/>
        </w:rPr>
        <w:t>les capacités de formation ont été renforcées grâce à la livraison de 11 réfrigérateurs à inverseur et de 11</w:t>
      </w:r>
      <w:r w:rsidR="00D1385D">
        <w:rPr>
          <w:lang w:val="fr-FR"/>
        </w:rPr>
        <w:t> </w:t>
      </w:r>
      <w:r w:rsidR="00DA6ADC" w:rsidRPr="00CF338A">
        <w:rPr>
          <w:lang w:val="fr-FR"/>
        </w:rPr>
        <w:t xml:space="preserve">climatiseurs à haut rendement énergétique à des établissements de formation technique stratégiques, des universités publiques et des centres </w:t>
      </w:r>
      <w:r w:rsidR="00DB4F0D" w:rsidRPr="00CF338A">
        <w:rPr>
          <w:lang w:val="fr-FR"/>
        </w:rPr>
        <w:t xml:space="preserve">de formation </w:t>
      </w:r>
      <w:r w:rsidR="00F41B5C" w:rsidRPr="00CF338A">
        <w:rPr>
          <w:lang w:val="fr-FR"/>
        </w:rPr>
        <w:t>de l'INFOCAL</w:t>
      </w:r>
      <w:r w:rsidR="00F41B5C">
        <w:rPr>
          <w:rStyle w:val="FootnoteReference"/>
        </w:rPr>
        <w:footnoteReference w:id="7"/>
      </w:r>
      <w:r w:rsidR="00DB4F0D" w:rsidRPr="00CF338A">
        <w:rPr>
          <w:lang w:val="fr-FR"/>
        </w:rPr>
        <w:t xml:space="preserve"> </w:t>
      </w:r>
      <w:r w:rsidR="00DA6ADC" w:rsidRPr="00CF338A">
        <w:rPr>
          <w:lang w:val="fr-FR"/>
        </w:rPr>
        <w:t xml:space="preserve">à travers le pays </w:t>
      </w:r>
      <w:r w:rsidR="00300025" w:rsidRPr="00CF338A">
        <w:rPr>
          <w:lang w:val="fr-FR"/>
        </w:rPr>
        <w:t xml:space="preserve">; </w:t>
      </w:r>
      <w:r w:rsidR="00961A85" w:rsidRPr="00CF338A">
        <w:rPr>
          <w:lang w:val="fr-FR"/>
        </w:rPr>
        <w:t xml:space="preserve">un centre de régénération a été créé à Santa Cruz de la Sierra en coordination avec la Fédération des techniciens en réfrigération de Bolivie </w:t>
      </w:r>
      <w:r w:rsidR="00D12E78" w:rsidRPr="00CF338A">
        <w:rPr>
          <w:lang w:val="fr-FR"/>
        </w:rPr>
        <w:t>(</w:t>
      </w:r>
      <w:r w:rsidR="00161CD3" w:rsidRPr="00CF338A">
        <w:rPr>
          <w:lang w:val="fr-FR"/>
        </w:rPr>
        <w:t>FFB)</w:t>
      </w:r>
      <w:r w:rsidR="00A93566">
        <w:rPr>
          <w:rStyle w:val="FootnoteReference"/>
        </w:rPr>
        <w:footnoteReference w:id="8"/>
      </w:r>
      <w:r w:rsidR="00961A85" w:rsidRPr="00CF338A">
        <w:rPr>
          <w:lang w:val="fr-FR"/>
        </w:rPr>
        <w:t xml:space="preserve"> , </w:t>
      </w:r>
      <w:r w:rsidR="000819BF" w:rsidRPr="00CF338A">
        <w:rPr>
          <w:lang w:val="fr-FR"/>
        </w:rPr>
        <w:t xml:space="preserve">qui </w:t>
      </w:r>
      <w:r w:rsidR="002C797F" w:rsidRPr="00CF338A">
        <w:rPr>
          <w:lang w:val="fr-FR"/>
        </w:rPr>
        <w:t xml:space="preserve">a </w:t>
      </w:r>
      <w:r w:rsidR="000819BF" w:rsidRPr="00CF338A">
        <w:rPr>
          <w:lang w:val="fr-FR"/>
        </w:rPr>
        <w:t>régénéré</w:t>
      </w:r>
      <w:r w:rsidR="00961A85" w:rsidRPr="00CF338A">
        <w:rPr>
          <w:lang w:val="fr-FR"/>
        </w:rPr>
        <w:t xml:space="preserve"> 900 kg de HCFC-22 et 350 kg de HFC-134a depuis septembre 2025 </w:t>
      </w:r>
      <w:r w:rsidR="006C2B8B" w:rsidRPr="00CF338A">
        <w:rPr>
          <w:lang w:val="fr-FR"/>
        </w:rPr>
        <w:t xml:space="preserve">; </w:t>
      </w:r>
      <w:r w:rsidR="0032135F" w:rsidRPr="00CF338A">
        <w:rPr>
          <w:lang w:val="fr-FR"/>
        </w:rPr>
        <w:t xml:space="preserve">un programme de régénération mobile a été mis en œuvre à l’aide d’une unité de régénération transportable, ce qui a permis de régénérer 247,23 kg de HFC-134a </w:t>
      </w:r>
      <w:r w:rsidR="006C2B8B" w:rsidRPr="00CF338A">
        <w:rPr>
          <w:lang w:val="fr-FR"/>
        </w:rPr>
        <w:t xml:space="preserve">; </w:t>
      </w:r>
      <w:r w:rsidR="00961A85" w:rsidRPr="00CF338A">
        <w:rPr>
          <w:lang w:val="fr-FR"/>
        </w:rPr>
        <w:t>entre décembre 2025 et janvier 2026</w:t>
      </w:r>
      <w:r w:rsidR="002C797F" w:rsidRPr="00CF338A">
        <w:rPr>
          <w:lang w:val="fr-FR"/>
        </w:rPr>
        <w:t xml:space="preserve">, </w:t>
      </w:r>
      <w:r w:rsidR="005A6DAB" w:rsidRPr="00CF338A">
        <w:rPr>
          <w:lang w:val="fr-FR"/>
        </w:rPr>
        <w:t xml:space="preserve">du matériel a été fourni à la </w:t>
      </w:r>
      <w:r w:rsidR="00A93566" w:rsidRPr="00CF338A">
        <w:rPr>
          <w:lang w:val="fr-FR"/>
        </w:rPr>
        <w:t xml:space="preserve">FFB </w:t>
      </w:r>
      <w:r w:rsidR="005A6DAB" w:rsidRPr="00CF338A">
        <w:rPr>
          <w:lang w:val="fr-FR"/>
        </w:rPr>
        <w:t xml:space="preserve">et aux associations techniques, notamment </w:t>
      </w:r>
      <w:r w:rsidR="00961A85" w:rsidRPr="00CF338A">
        <w:rPr>
          <w:lang w:val="fr-FR"/>
        </w:rPr>
        <w:t xml:space="preserve">des unités de récupération, des pompes à vide, des bouteilles, des identifiants et une unité de régénération équipée </w:t>
      </w:r>
      <w:r w:rsidR="002C797F" w:rsidRPr="00CF338A">
        <w:rPr>
          <w:lang w:val="fr-FR"/>
        </w:rPr>
        <w:t xml:space="preserve">d’un </w:t>
      </w:r>
      <w:r w:rsidR="00961A85" w:rsidRPr="00CF338A">
        <w:rPr>
          <w:lang w:val="fr-FR"/>
        </w:rPr>
        <w:t xml:space="preserve">analyseur de gaz afin de renforcer </w:t>
      </w:r>
      <w:r w:rsidR="004227DC" w:rsidRPr="00CF338A">
        <w:rPr>
          <w:lang w:val="fr-FR"/>
        </w:rPr>
        <w:t xml:space="preserve">les </w:t>
      </w:r>
      <w:r w:rsidR="00961A85" w:rsidRPr="00CF338A">
        <w:rPr>
          <w:lang w:val="fr-FR"/>
        </w:rPr>
        <w:t xml:space="preserve">programmes nationaux de récupération et de régénération </w:t>
      </w:r>
      <w:r w:rsidR="00F52D9B" w:rsidRPr="00CF338A">
        <w:rPr>
          <w:lang w:val="fr-FR"/>
        </w:rPr>
        <w:t>;</w:t>
      </w:r>
    </w:p>
    <w:p w14:paraId="60C47349" w14:textId="6F8242F4" w:rsidR="00295FD7" w:rsidRPr="00CF338A" w:rsidRDefault="00294552" w:rsidP="005E0B84">
      <w:pPr>
        <w:pStyle w:val="Heading2"/>
        <w:rPr>
          <w:lang w:val="fr-FR"/>
        </w:rPr>
      </w:pPr>
      <w:r w:rsidRPr="00CF338A">
        <w:rPr>
          <w:i/>
          <w:iCs/>
          <w:lang w:val="fr-FR"/>
        </w:rPr>
        <w:t xml:space="preserve">Assistance technique aux utilisateurs finaux de produits de réfrigération, de climatisation et de climatisation </w:t>
      </w:r>
      <w:r w:rsidRPr="00CF338A">
        <w:rPr>
          <w:lang w:val="fr-FR"/>
        </w:rPr>
        <w:t xml:space="preserve">: </w:t>
      </w:r>
      <w:r w:rsidR="004227DC" w:rsidRPr="00CF338A">
        <w:rPr>
          <w:lang w:val="fr-FR"/>
        </w:rPr>
        <w:t xml:space="preserve">deux ateliers virtuels ont été organisés </w:t>
      </w:r>
      <w:r w:rsidR="002D15B6" w:rsidRPr="00CF338A">
        <w:rPr>
          <w:lang w:val="fr-FR"/>
        </w:rPr>
        <w:t xml:space="preserve">pour </w:t>
      </w:r>
      <w:r w:rsidR="008C17C2" w:rsidRPr="00CF338A">
        <w:rPr>
          <w:lang w:val="fr-FR"/>
        </w:rPr>
        <w:t xml:space="preserve">la </w:t>
      </w:r>
      <w:r w:rsidRPr="00CF338A">
        <w:rPr>
          <w:lang w:val="fr-FR"/>
        </w:rPr>
        <w:t>Chambre nationale des industries (</w:t>
      </w:r>
      <w:r w:rsidR="009256A1" w:rsidRPr="00CF338A">
        <w:rPr>
          <w:lang w:val="fr-FR"/>
        </w:rPr>
        <w:t>NCI</w:t>
      </w:r>
      <w:r w:rsidRPr="00CF338A">
        <w:rPr>
          <w:lang w:val="fr-FR"/>
        </w:rPr>
        <w:t xml:space="preserve">), </w:t>
      </w:r>
      <w:r w:rsidR="004227DC" w:rsidRPr="00CF338A">
        <w:rPr>
          <w:lang w:val="fr-FR"/>
        </w:rPr>
        <w:t xml:space="preserve">l’un destiné au personnel technique </w:t>
      </w:r>
      <w:r w:rsidR="002D15B6" w:rsidRPr="00CF338A">
        <w:rPr>
          <w:lang w:val="fr-FR"/>
        </w:rPr>
        <w:t>sur la prévention des fuites, les bonnes pratiques de gestion des réfrigérants et l’efficacité énergétique</w:t>
      </w:r>
      <w:r w:rsidR="004227DC" w:rsidRPr="00CF338A">
        <w:rPr>
          <w:lang w:val="fr-FR"/>
        </w:rPr>
        <w:t xml:space="preserve">, et l’autre destiné aux décideurs sur </w:t>
      </w:r>
      <w:r w:rsidR="008C17C2" w:rsidRPr="00CF338A">
        <w:rPr>
          <w:lang w:val="fr-FR"/>
        </w:rPr>
        <w:t xml:space="preserve">le </w:t>
      </w:r>
      <w:r w:rsidR="002D15B6" w:rsidRPr="00CF338A">
        <w:rPr>
          <w:lang w:val="fr-FR"/>
        </w:rPr>
        <w:t xml:space="preserve">cadre réglementaire actuel, la gestion stratégique des réfrigérants et la planification de la transition vers des alternatives à moindre impact environnemental </w:t>
      </w:r>
      <w:r w:rsidR="00017BBB" w:rsidRPr="00CF338A">
        <w:rPr>
          <w:lang w:val="fr-FR"/>
        </w:rPr>
        <w:t>;</w:t>
      </w:r>
      <w:r w:rsidR="004227DC" w:rsidRPr="00CF338A">
        <w:rPr>
          <w:lang w:val="fr-FR"/>
        </w:rPr>
        <w:t xml:space="preserve"> </w:t>
      </w:r>
      <w:r w:rsidR="00675A4D" w:rsidRPr="00CF338A">
        <w:rPr>
          <w:lang w:val="fr-FR"/>
        </w:rPr>
        <w:t xml:space="preserve">une </w:t>
      </w:r>
      <w:r w:rsidR="008C17C2" w:rsidRPr="00CF338A">
        <w:rPr>
          <w:lang w:val="fr-FR"/>
        </w:rPr>
        <w:t xml:space="preserve">entreprise, </w:t>
      </w:r>
      <w:r w:rsidR="00295FD7" w:rsidRPr="00CF338A">
        <w:rPr>
          <w:lang w:val="fr-FR"/>
        </w:rPr>
        <w:t xml:space="preserve">Pil Andina S.A., consommant environ 489 kg de HCFC-22 par an, a été sélectionnée pour le programme « Zéro fuite </w:t>
      </w:r>
      <w:r w:rsidR="00675A4D" w:rsidRPr="00CF338A">
        <w:rPr>
          <w:lang w:val="fr-FR"/>
        </w:rPr>
        <w:t xml:space="preserve">», </w:t>
      </w:r>
      <w:r w:rsidR="008C17C2" w:rsidRPr="00CF338A">
        <w:rPr>
          <w:lang w:val="fr-FR"/>
        </w:rPr>
        <w:t xml:space="preserve">dans le cadre duquel </w:t>
      </w:r>
      <w:r w:rsidR="00295FD7" w:rsidRPr="00CF338A">
        <w:rPr>
          <w:lang w:val="fr-FR"/>
        </w:rPr>
        <w:t xml:space="preserve">ses deux usines ont bénéficié d’évaluations des systèmes, de recommandations techniques et d’une formation pour le personnel de maintenance </w:t>
      </w:r>
      <w:r w:rsidR="00B84100" w:rsidRPr="00CF338A">
        <w:rPr>
          <w:lang w:val="fr-FR"/>
        </w:rPr>
        <w:t xml:space="preserve">; </w:t>
      </w:r>
      <w:r w:rsidR="00295FD7" w:rsidRPr="00CF338A">
        <w:rPr>
          <w:lang w:val="fr-FR"/>
        </w:rPr>
        <w:t xml:space="preserve">des dispositifs de surveillance ont été installés dans une chambre froide et un appareil de refroidissement, collectant environ 15 jours de données par système, ce qui a permis de détecter et de réparer une fuite de réfrigérant </w:t>
      </w:r>
      <w:r w:rsidR="00F52D9B" w:rsidRPr="00CF338A">
        <w:rPr>
          <w:lang w:val="fr-FR"/>
        </w:rPr>
        <w:t xml:space="preserve">; </w:t>
      </w:r>
      <w:r w:rsidR="00295FD7" w:rsidRPr="00CF338A">
        <w:rPr>
          <w:lang w:val="fr-FR"/>
        </w:rPr>
        <w:t xml:space="preserve">en outre, un guide </w:t>
      </w:r>
      <w:r w:rsidR="00295FD7" w:rsidRPr="00CF338A">
        <w:rPr>
          <w:lang w:val="fr-FR"/>
        </w:rPr>
        <w:lastRenderedPageBreak/>
        <w:t xml:space="preserve">destiné aux utilisateurs finaux a été élaboré, regroupant les meilleures pratiques en matière de gestion intégrée des équipements de réfrigération et de climatisation, sur la base de données opérationnelles réelles et de l’expérience acquise en matière de réduction des émissions </w:t>
      </w:r>
      <w:r w:rsidR="00F52D9B" w:rsidRPr="00CF338A">
        <w:rPr>
          <w:lang w:val="fr-FR"/>
        </w:rPr>
        <w:t xml:space="preserve">; </w:t>
      </w:r>
    </w:p>
    <w:p w14:paraId="59C180FE" w14:textId="11BA07A8" w:rsidR="00030CED" w:rsidRPr="00CF338A" w:rsidRDefault="004A48AF" w:rsidP="008A5DA8">
      <w:pPr>
        <w:pStyle w:val="Heading2"/>
        <w:rPr>
          <w:lang w:val="fr-FR"/>
        </w:rPr>
      </w:pPr>
      <w:r w:rsidRPr="00CF338A">
        <w:rPr>
          <w:i/>
          <w:iCs/>
          <w:lang w:val="fr-FR"/>
        </w:rPr>
        <w:t xml:space="preserve">Promotion de l'accréditation durable, de la certification par compétences professionnelles et de l'enregistrement des techniciens en réfrigération et climatisation </w:t>
      </w:r>
      <w:r w:rsidRPr="00CF338A">
        <w:rPr>
          <w:lang w:val="fr-FR"/>
        </w:rPr>
        <w:t xml:space="preserve">: </w:t>
      </w:r>
      <w:r w:rsidR="00030CED" w:rsidRPr="00CF338A">
        <w:rPr>
          <w:lang w:val="fr-FR"/>
        </w:rPr>
        <w:t xml:space="preserve">huit réunions de sensibilisation et de communication ont été organisées en coordination avec le Système plurinational de certification des compétences et la </w:t>
      </w:r>
      <w:r w:rsidR="00DA3FC3" w:rsidRPr="00CF338A">
        <w:rPr>
          <w:lang w:val="fr-FR"/>
        </w:rPr>
        <w:t xml:space="preserve">FFB </w:t>
      </w:r>
      <w:r w:rsidR="00030CED" w:rsidRPr="00CF338A">
        <w:rPr>
          <w:lang w:val="fr-FR"/>
        </w:rPr>
        <w:t xml:space="preserve">afin de diffuser des informations sur </w:t>
      </w:r>
      <w:r w:rsidR="0069076B" w:rsidRPr="00CF338A">
        <w:rPr>
          <w:lang w:val="fr-FR"/>
        </w:rPr>
        <w:t xml:space="preserve">les </w:t>
      </w:r>
      <w:r w:rsidR="00030CED" w:rsidRPr="00CF338A">
        <w:rPr>
          <w:lang w:val="fr-FR"/>
        </w:rPr>
        <w:t xml:space="preserve">exigences, les procédures </w:t>
      </w:r>
      <w:r w:rsidR="0069076B" w:rsidRPr="00CF338A">
        <w:rPr>
          <w:lang w:val="fr-FR"/>
        </w:rPr>
        <w:t xml:space="preserve">et </w:t>
      </w:r>
      <w:r w:rsidR="00030CED" w:rsidRPr="00CF338A">
        <w:rPr>
          <w:lang w:val="fr-FR"/>
        </w:rPr>
        <w:t xml:space="preserve">les avantages </w:t>
      </w:r>
      <w:r w:rsidR="001352AE" w:rsidRPr="00CF338A">
        <w:rPr>
          <w:lang w:val="fr-FR"/>
        </w:rPr>
        <w:t xml:space="preserve">de la certification basée sur les compétences </w:t>
      </w:r>
      <w:r w:rsidRPr="00CF338A">
        <w:rPr>
          <w:lang w:val="fr-FR"/>
        </w:rPr>
        <w:t xml:space="preserve">; </w:t>
      </w:r>
    </w:p>
    <w:p w14:paraId="4C05B9AC" w14:textId="1337A213" w:rsidR="00B92FC1" w:rsidRPr="00CF338A" w:rsidRDefault="00C65F3C" w:rsidP="008A5DA8">
      <w:pPr>
        <w:pStyle w:val="Heading2"/>
        <w:rPr>
          <w:b/>
          <w:bCs/>
          <w:sz w:val="12"/>
          <w:szCs w:val="12"/>
          <w:lang w:val="fr-FR" w:eastAsia="es-CO"/>
        </w:rPr>
      </w:pPr>
      <w:r w:rsidRPr="00CF338A">
        <w:rPr>
          <w:i/>
          <w:iCs/>
          <w:lang w:val="fr-FR"/>
        </w:rPr>
        <w:t xml:space="preserve">Diffusion et sensibilisation à l'élimination des HCFC : </w:t>
      </w:r>
      <w:r w:rsidR="00BB24C0" w:rsidRPr="00CF338A">
        <w:rPr>
          <w:lang w:val="fr-FR"/>
        </w:rPr>
        <w:t>En 2024 et 2025</w:t>
      </w:r>
      <w:r w:rsidR="0069076B" w:rsidRPr="00CF338A">
        <w:rPr>
          <w:lang w:val="fr-FR"/>
        </w:rPr>
        <w:t xml:space="preserve">, </w:t>
      </w:r>
      <w:r w:rsidR="00B92FC1" w:rsidRPr="00CF338A">
        <w:rPr>
          <w:lang w:val="fr-FR"/>
        </w:rPr>
        <w:t>le CGO a participé à des salons professionnels et à des ateliers afin de diffuser des informations techniques et réglementaires sur le Protocole de Montréal, la maîtrise des HCFC et les alternatives</w:t>
      </w:r>
      <w:r w:rsidR="00B54C1B" w:rsidRPr="00CF338A">
        <w:rPr>
          <w:lang w:val="fr-FR"/>
        </w:rPr>
        <w:t xml:space="preserve"> à faible PRP</w:t>
      </w:r>
      <w:r w:rsidR="00B92FC1" w:rsidRPr="00CF338A">
        <w:rPr>
          <w:lang w:val="fr-FR"/>
        </w:rPr>
        <w:t>, avec le soutien de la distribution de matériel de sensibilisation ciblé.</w:t>
      </w:r>
    </w:p>
    <w:p w14:paraId="0A1CB62C" w14:textId="58515FA2" w:rsidR="0098155F" w:rsidRPr="00CF338A" w:rsidRDefault="005E2BFA" w:rsidP="0098155F">
      <w:pPr>
        <w:pStyle w:val="Heading1"/>
        <w:keepNext/>
        <w:numPr>
          <w:ilvl w:val="0"/>
          <w:numId w:val="0"/>
        </w:numPr>
        <w:rPr>
          <w:i/>
          <w:lang w:val="fr-FR"/>
        </w:rPr>
      </w:pPr>
      <w:r w:rsidRPr="00CF338A">
        <w:rPr>
          <w:i/>
          <w:lang w:val="fr-FR"/>
        </w:rPr>
        <w:t xml:space="preserve">Projet sur les activités pour maintenir l'efficacité énergétique </w:t>
      </w:r>
      <w:r w:rsidR="00857402" w:rsidRPr="00CF338A">
        <w:rPr>
          <w:i/>
          <w:lang w:val="fr-FR"/>
        </w:rPr>
        <w:t xml:space="preserve">dans le secteur de l'entretien de l'équipement de réfrigération </w:t>
      </w:r>
    </w:p>
    <w:p w14:paraId="5A045B39" w14:textId="04BB65A0" w:rsidR="001837EA" w:rsidRPr="00CF338A" w:rsidRDefault="0072702F" w:rsidP="00082FD8">
      <w:pPr>
        <w:pStyle w:val="Heading1"/>
        <w:rPr>
          <w:lang w:val="fr-FR"/>
        </w:rPr>
      </w:pPr>
      <w:r w:rsidRPr="00CF338A">
        <w:rPr>
          <w:lang w:val="fr-FR"/>
        </w:rPr>
        <w:t>Le PNUE a recruté un consultant international afin d’identifier les opportunités de coopération et de dialogue entre l’UNO et les décideurs politiques pour améliorer l’étiquetage de l’efficacité énergétique et les normes minimales de performance énergétique dans le secteur RAC. Un mandat a été parachevé pour recruter un consultant national chargé de mener des activités de sensibilisation et de vulgarisation au cours du second semestre 2026.</w:t>
      </w:r>
    </w:p>
    <w:p w14:paraId="4B0858F9" w14:textId="44CEB48D" w:rsidR="001837EA" w:rsidRPr="00CF338A" w:rsidRDefault="001837EA" w:rsidP="00082FD8">
      <w:pPr>
        <w:pStyle w:val="Heading1"/>
        <w:rPr>
          <w:lang w:val="fr-FR"/>
        </w:rPr>
      </w:pPr>
      <w:r w:rsidRPr="00CF338A">
        <w:rPr>
          <w:lang w:val="fr-FR"/>
        </w:rPr>
        <w:t xml:space="preserve"> Un séminaire de renforcement de la capacité sur l'efficacité énergétique dans le secteur RAC a été organisé avec 26 participants (</w:t>
      </w:r>
      <w:r w:rsidR="005F5F0C" w:rsidRPr="00CF338A">
        <w:rPr>
          <w:lang w:val="fr-FR"/>
        </w:rPr>
        <w:t xml:space="preserve">dont </w:t>
      </w:r>
      <w:r w:rsidR="005C7F7B" w:rsidRPr="00CF338A">
        <w:rPr>
          <w:lang w:val="fr-FR"/>
        </w:rPr>
        <w:t xml:space="preserve">quatre </w:t>
      </w:r>
      <w:r w:rsidRPr="00CF338A">
        <w:rPr>
          <w:lang w:val="fr-FR"/>
        </w:rPr>
        <w:t>femmes), parmi lesquels des utilisateurs finaux, des techniciens et des universitaires. Il a porté sur les stratégies d'économie d'énergie, l'automatisation, les performances, les outils numériques, l'optimisation de la charge de réfrigérant et la récupération de chaleur. En outre, deux ateliers ont été dispensés à 67 techniciens en équipements de réfrigération et de climatisation (</w:t>
      </w:r>
      <w:r w:rsidR="00356F9A" w:rsidRPr="00CF338A">
        <w:rPr>
          <w:lang w:val="fr-FR"/>
        </w:rPr>
        <w:t xml:space="preserve">dont cinq </w:t>
      </w:r>
      <w:r w:rsidRPr="00CF338A">
        <w:rPr>
          <w:lang w:val="fr-FR"/>
        </w:rPr>
        <w:t>femmes), combinant des sessions théoriques et pratiques sur les bonnes pratiques et l'efficacité énergétique des équipements RAC.</w:t>
      </w:r>
    </w:p>
    <w:p w14:paraId="35039733" w14:textId="6CDED13E" w:rsidR="006D4961" w:rsidRPr="00CF338A" w:rsidRDefault="00A13EA4">
      <w:pPr>
        <w:pStyle w:val="Heading1"/>
        <w:rPr>
          <w:lang w:val="fr-FR"/>
        </w:rPr>
      </w:pPr>
      <w:r w:rsidRPr="00CF338A">
        <w:rPr>
          <w:lang w:val="fr-FR"/>
        </w:rPr>
        <w:t xml:space="preserve">La surveillance de l’efficacité énergétique a été intégrée </w:t>
      </w:r>
      <w:r w:rsidR="006D4961" w:rsidRPr="00CF338A">
        <w:rPr>
          <w:lang w:val="fr-FR"/>
        </w:rPr>
        <w:t>au programme « Zero Leaks »</w:t>
      </w:r>
      <w:r w:rsidR="00891D14" w:rsidRPr="00CF338A">
        <w:rPr>
          <w:lang w:val="fr-FR"/>
        </w:rPr>
        <w:t xml:space="preserve">, </w:t>
      </w:r>
      <w:r w:rsidRPr="00CF338A">
        <w:rPr>
          <w:lang w:val="fr-FR"/>
        </w:rPr>
        <w:t xml:space="preserve">et </w:t>
      </w:r>
      <w:r w:rsidR="006D4961" w:rsidRPr="00CF338A">
        <w:rPr>
          <w:lang w:val="fr-FR"/>
        </w:rPr>
        <w:t xml:space="preserve">des dispositifs de surveillance spécialisés ont été approvisionnés, dont deux unités pour </w:t>
      </w:r>
      <w:r w:rsidRPr="00CF338A">
        <w:rPr>
          <w:lang w:val="fr-FR"/>
        </w:rPr>
        <w:t xml:space="preserve">la surveillance </w:t>
      </w:r>
      <w:r w:rsidR="006D4961" w:rsidRPr="00CF338A">
        <w:rPr>
          <w:lang w:val="fr-FR"/>
        </w:rPr>
        <w:t>des variables électriques et environnementales et deux pour les variables thermodynamiques avec mesure de la pression. Un service basé sur le cloud a également été souscrit pour permettre l’enregistrement continu des données, la sauvegarde et la surveillance à distance.</w:t>
      </w:r>
    </w:p>
    <w:p w14:paraId="6FB939A6" w14:textId="2AE1734D" w:rsidR="009809B4" w:rsidRPr="00CF338A" w:rsidRDefault="009809B4" w:rsidP="00A567FB">
      <w:pPr>
        <w:pStyle w:val="Heading1"/>
        <w:rPr>
          <w:lang w:val="fr-FR"/>
        </w:rPr>
      </w:pPr>
      <w:r w:rsidRPr="00CF338A">
        <w:rPr>
          <w:lang w:val="fr-FR"/>
        </w:rPr>
        <w:t xml:space="preserve">Le processus de provisionnement des équipements nécessaires </w:t>
      </w:r>
      <w:r w:rsidR="00A567FB" w:rsidRPr="00CF338A">
        <w:rPr>
          <w:lang w:val="fr-FR"/>
        </w:rPr>
        <w:t>à la formation sur l'évaluation des performances et de l'efficacité énergétique des systèmes de climatisation et de réfrigération, destinée aux étudiants et aux techniciens du secteur</w:t>
      </w:r>
      <w:r w:rsidR="00891D14" w:rsidRPr="00CF338A">
        <w:rPr>
          <w:lang w:val="fr-FR"/>
        </w:rPr>
        <w:t xml:space="preserve">, </w:t>
      </w:r>
      <w:r w:rsidR="006B2F42" w:rsidRPr="00CF338A">
        <w:rPr>
          <w:lang w:val="fr-FR"/>
        </w:rPr>
        <w:t>a été mené à bien</w:t>
      </w:r>
      <w:r w:rsidR="00891D14" w:rsidRPr="00CF338A">
        <w:rPr>
          <w:lang w:val="fr-FR"/>
        </w:rPr>
        <w:t xml:space="preserve">, </w:t>
      </w:r>
      <w:r w:rsidR="006B2F42" w:rsidRPr="00CF338A">
        <w:rPr>
          <w:lang w:val="fr-FR"/>
        </w:rPr>
        <w:t xml:space="preserve">et </w:t>
      </w:r>
      <w:r w:rsidR="00881530" w:rsidRPr="00CF338A">
        <w:rPr>
          <w:lang w:val="fr-FR"/>
        </w:rPr>
        <w:t xml:space="preserve">ces équipements </w:t>
      </w:r>
      <w:r w:rsidR="006B2F42" w:rsidRPr="00CF338A">
        <w:rPr>
          <w:lang w:val="fr-FR"/>
        </w:rPr>
        <w:t>devraient arriver dans le pays au cours du second semestre 2026.</w:t>
      </w:r>
      <w:r w:rsidR="00881530">
        <w:rPr>
          <w:rStyle w:val="FootnoteReference"/>
        </w:rPr>
        <w:footnoteReference w:id="9"/>
      </w:r>
    </w:p>
    <w:p w14:paraId="50F067E8" w14:textId="77777777" w:rsidR="00F72392" w:rsidRPr="00CF338A" w:rsidRDefault="00F72392">
      <w:pPr>
        <w:keepNext/>
        <w:spacing w:after="240"/>
        <w:rPr>
          <w:i/>
          <w:lang w:val="fr-FR"/>
        </w:rPr>
      </w:pPr>
      <w:r w:rsidRPr="00CF338A">
        <w:rPr>
          <w:i/>
          <w:lang w:val="fr-FR"/>
        </w:rPr>
        <w:lastRenderedPageBreak/>
        <w:t>Mise en œuvre et suivi du projet</w:t>
      </w:r>
    </w:p>
    <w:p w14:paraId="6F0AF704" w14:textId="70FA85D3" w:rsidR="00F72392" w:rsidRPr="00CF338A" w:rsidRDefault="00F72392">
      <w:pPr>
        <w:pStyle w:val="Heading1"/>
        <w:rPr>
          <w:lang w:val="fr-FR"/>
        </w:rPr>
      </w:pPr>
      <w:r w:rsidRPr="00CF338A">
        <w:rPr>
          <w:lang w:val="fr-FR"/>
        </w:rPr>
        <w:t xml:space="preserve">Le </w:t>
      </w:r>
      <w:r w:rsidR="00D456D6" w:rsidRPr="00CF338A">
        <w:rPr>
          <w:lang w:val="fr-FR"/>
        </w:rPr>
        <w:t xml:space="preserve">CGO </w:t>
      </w:r>
      <w:r w:rsidR="00D718BA" w:rsidRPr="00CF338A">
        <w:rPr>
          <w:lang w:val="fr-FR"/>
        </w:rPr>
        <w:t xml:space="preserve">est chargé </w:t>
      </w:r>
      <w:r w:rsidR="00D73CE0" w:rsidRPr="00CF338A">
        <w:rPr>
          <w:lang w:val="fr-FR"/>
        </w:rPr>
        <w:t>de la coordination et de l'exécution du programme en collaboration avec l'ONUDI et le PNUE</w:t>
      </w:r>
      <w:r w:rsidR="00D718BA" w:rsidRPr="00CF338A">
        <w:rPr>
          <w:lang w:val="fr-FR"/>
        </w:rPr>
        <w:t xml:space="preserve">. </w:t>
      </w:r>
      <w:r w:rsidR="009556FB" w:rsidRPr="00CF338A">
        <w:rPr>
          <w:lang w:val="fr-FR"/>
        </w:rPr>
        <w:t>Les activités</w:t>
      </w:r>
      <w:r w:rsidR="00BC70DD" w:rsidRPr="00CF338A">
        <w:rPr>
          <w:lang w:val="fr-FR"/>
        </w:rPr>
        <w:t xml:space="preserve"> du CGO </w:t>
      </w:r>
      <w:r w:rsidR="009556FB" w:rsidRPr="00CF338A">
        <w:rPr>
          <w:lang w:val="fr-FR"/>
        </w:rPr>
        <w:t>comprenaient des visites régulières chez les détaillants de fluides réfrigérants, dans les ateliers d'entretien, les installations douanières et chez les utilisateurs finaux.</w:t>
      </w:r>
      <w:r w:rsidRPr="00CF338A">
        <w:rPr>
          <w:lang w:val="fr-FR"/>
        </w:rPr>
        <w:t xml:space="preserve"> </w:t>
      </w:r>
      <w:r w:rsidR="006918B3" w:rsidRPr="00CF338A">
        <w:rPr>
          <w:lang w:val="fr-FR"/>
        </w:rPr>
        <w:t xml:space="preserve">Le </w:t>
      </w:r>
      <w:r w:rsidR="00B857D6" w:rsidRPr="00CF338A">
        <w:rPr>
          <w:lang w:val="fr-FR"/>
        </w:rPr>
        <w:t xml:space="preserve">financement du </w:t>
      </w:r>
      <w:r w:rsidR="006918B3" w:rsidRPr="00CF338A">
        <w:rPr>
          <w:lang w:val="fr-FR"/>
        </w:rPr>
        <w:t xml:space="preserve">suivi du projet </w:t>
      </w:r>
      <w:r w:rsidR="00B857D6" w:rsidRPr="00CF338A">
        <w:rPr>
          <w:lang w:val="fr-FR"/>
        </w:rPr>
        <w:t>a été ajusté au cours de la mise en œuvre à</w:t>
      </w:r>
      <w:r w:rsidR="00F43886" w:rsidRPr="00CF338A">
        <w:rPr>
          <w:lang w:val="fr-FR"/>
        </w:rPr>
        <w:t xml:space="preserve"> 24</w:t>
      </w:r>
      <w:r w:rsidR="00075EC2" w:rsidRPr="00CF338A">
        <w:rPr>
          <w:lang w:val="fr-FR"/>
        </w:rPr>
        <w:t xml:space="preserve"> 951 </w:t>
      </w:r>
      <w:r w:rsidR="00B857D6" w:rsidRPr="00CF338A">
        <w:rPr>
          <w:lang w:val="fr-FR"/>
        </w:rPr>
        <w:t xml:space="preserve">$US </w:t>
      </w:r>
      <w:r w:rsidR="00075EC2" w:rsidRPr="00CF338A">
        <w:rPr>
          <w:lang w:val="fr-FR"/>
        </w:rPr>
        <w:t xml:space="preserve">alloués </w:t>
      </w:r>
      <w:r w:rsidR="0064327B" w:rsidRPr="00CF338A">
        <w:rPr>
          <w:lang w:val="fr-FR"/>
        </w:rPr>
        <w:t>au titre de la deuxième tranche</w:t>
      </w:r>
      <w:r w:rsidR="0079691B">
        <w:rPr>
          <w:rStyle w:val="FootnoteReference"/>
        </w:rPr>
        <w:footnoteReference w:id="10"/>
      </w:r>
      <w:r w:rsidR="00977A62" w:rsidRPr="00CF338A">
        <w:rPr>
          <w:lang w:val="fr-FR"/>
        </w:rPr>
        <w:t xml:space="preserve"> . </w:t>
      </w:r>
      <w:r w:rsidR="00FA37BC" w:rsidRPr="00CF338A">
        <w:rPr>
          <w:lang w:val="fr-FR"/>
        </w:rPr>
        <w:t>Sur ce montant</w:t>
      </w:r>
      <w:r w:rsidR="00772378" w:rsidRPr="00CF338A">
        <w:rPr>
          <w:lang w:val="fr-FR"/>
        </w:rPr>
        <w:t xml:space="preserve">, 24 353 </w:t>
      </w:r>
      <w:r w:rsidRPr="00CF338A">
        <w:rPr>
          <w:lang w:val="fr-FR"/>
        </w:rPr>
        <w:t>$US ont été décaissés pour le personnel du projet (</w:t>
      </w:r>
      <w:r w:rsidR="0034385A" w:rsidRPr="00CF338A">
        <w:rPr>
          <w:lang w:val="fr-FR"/>
        </w:rPr>
        <w:t>9</w:t>
      </w:r>
      <w:r w:rsidR="00D15CC1" w:rsidRPr="00CF338A">
        <w:rPr>
          <w:lang w:val="fr-FR"/>
        </w:rPr>
        <w:t xml:space="preserve"> 498 </w:t>
      </w:r>
      <w:r w:rsidRPr="00CF338A">
        <w:rPr>
          <w:lang w:val="fr-FR"/>
        </w:rPr>
        <w:t xml:space="preserve">$US) </w:t>
      </w:r>
      <w:r w:rsidR="0034385A" w:rsidRPr="00CF338A">
        <w:rPr>
          <w:lang w:val="fr-FR"/>
        </w:rPr>
        <w:t xml:space="preserve">et pour </w:t>
      </w:r>
      <w:r w:rsidR="00885755" w:rsidRPr="00CF338A">
        <w:rPr>
          <w:lang w:val="fr-FR"/>
        </w:rPr>
        <w:t xml:space="preserve">les déplacements, </w:t>
      </w:r>
      <w:r w:rsidRPr="00CF338A">
        <w:rPr>
          <w:lang w:val="fr-FR"/>
        </w:rPr>
        <w:t>les réunions et les ateliers</w:t>
      </w:r>
      <w:bookmarkStart w:id="0" w:name="_Hlk190692798"/>
      <w:r w:rsidRPr="00CF338A">
        <w:rPr>
          <w:lang w:val="fr-FR"/>
        </w:rPr>
        <w:t xml:space="preserve"> (</w:t>
      </w:r>
      <w:r w:rsidR="0034385A" w:rsidRPr="00CF338A">
        <w:rPr>
          <w:lang w:val="fr-FR"/>
        </w:rPr>
        <w:t>14</w:t>
      </w:r>
      <w:bookmarkEnd w:id="0"/>
      <w:r w:rsidR="00D15CC1" w:rsidRPr="00CF338A">
        <w:rPr>
          <w:lang w:val="fr-FR"/>
        </w:rPr>
        <w:t xml:space="preserve"> 855 </w:t>
      </w:r>
      <w:r w:rsidRPr="00CF338A">
        <w:rPr>
          <w:lang w:val="fr-FR"/>
        </w:rPr>
        <w:t>$US</w:t>
      </w:r>
      <w:r w:rsidR="0034385A" w:rsidRPr="00CF338A">
        <w:rPr>
          <w:lang w:val="fr-FR"/>
        </w:rPr>
        <w:t>)</w:t>
      </w:r>
      <w:r w:rsidRPr="00CF338A">
        <w:rPr>
          <w:lang w:val="fr-FR"/>
        </w:rPr>
        <w:t>.</w:t>
      </w:r>
    </w:p>
    <w:p w14:paraId="12B35110" w14:textId="2997B361" w:rsidR="00F72392" w:rsidRPr="00E9063C" w:rsidRDefault="00F72392">
      <w:pPr>
        <w:spacing w:after="240"/>
        <w:ind w:right="62"/>
        <w:jc w:val="left"/>
      </w:pPr>
      <w:r w:rsidRPr="00E9063C">
        <w:rPr>
          <w:u w:val="single"/>
        </w:rPr>
        <w:t xml:space="preserve">Niveau de décaissement des fonds </w:t>
      </w:r>
    </w:p>
    <w:p w14:paraId="043988FD" w14:textId="1E74F3E7" w:rsidR="00F72392" w:rsidRPr="00CF338A" w:rsidRDefault="00F72392">
      <w:pPr>
        <w:numPr>
          <w:ilvl w:val="0"/>
          <w:numId w:val="1"/>
        </w:numPr>
        <w:spacing w:after="240"/>
        <w:outlineLvl w:val="0"/>
        <w:rPr>
          <w:lang w:val="fr-FR"/>
        </w:rPr>
      </w:pPr>
      <w:r w:rsidRPr="00CF338A">
        <w:rPr>
          <w:lang w:val="fr-FR"/>
        </w:rPr>
        <w:t xml:space="preserve">En </w:t>
      </w:r>
      <w:r w:rsidR="00ED5CE9" w:rsidRPr="00CF338A">
        <w:rPr>
          <w:lang w:val="fr-FR"/>
        </w:rPr>
        <w:t>mars</w:t>
      </w:r>
      <w:r w:rsidRPr="00CF338A">
        <w:rPr>
          <w:lang w:val="fr-FR"/>
        </w:rPr>
        <w:t xml:space="preserve"> 2026, sur les</w:t>
      </w:r>
      <w:r w:rsidR="00A76CE8" w:rsidRPr="00CF338A">
        <w:rPr>
          <w:lang w:val="fr-FR"/>
        </w:rPr>
        <w:t xml:space="preserve"> 470 169 </w:t>
      </w:r>
      <w:r w:rsidRPr="00CF338A">
        <w:rPr>
          <w:lang w:val="fr-FR"/>
        </w:rPr>
        <w:t>$US sollicités à ce jour,</w:t>
      </w:r>
      <w:r w:rsidR="003F5C44" w:rsidRPr="00CF338A">
        <w:rPr>
          <w:lang w:val="fr-FR"/>
        </w:rPr>
        <w:t xml:space="preserve"> 375</w:t>
      </w:r>
      <w:r w:rsidR="003B53A8" w:rsidRPr="00CF338A">
        <w:rPr>
          <w:lang w:val="fr-FR"/>
        </w:rPr>
        <w:t xml:space="preserve"> 550 </w:t>
      </w:r>
      <w:r w:rsidRPr="00CF338A">
        <w:rPr>
          <w:lang w:val="fr-FR"/>
        </w:rPr>
        <w:t>$US avaient été décaissés (</w:t>
      </w:r>
      <w:r w:rsidR="0055446D" w:rsidRPr="00CF338A">
        <w:rPr>
          <w:lang w:val="fr-FR"/>
        </w:rPr>
        <w:t>332</w:t>
      </w:r>
      <w:r w:rsidR="002B082C">
        <w:rPr>
          <w:lang w:val="fr-FR"/>
        </w:rPr>
        <w:t> </w:t>
      </w:r>
      <w:r w:rsidR="0055446D" w:rsidRPr="00CF338A">
        <w:rPr>
          <w:lang w:val="fr-FR"/>
        </w:rPr>
        <w:t>050</w:t>
      </w:r>
      <w:r w:rsidR="002B082C">
        <w:rPr>
          <w:lang w:val="fr-FR"/>
        </w:rPr>
        <w:t> </w:t>
      </w:r>
      <w:r w:rsidRPr="00CF338A">
        <w:rPr>
          <w:lang w:val="fr-FR"/>
        </w:rPr>
        <w:t xml:space="preserve">$US pour </w:t>
      </w:r>
      <w:r w:rsidR="000C3FDB" w:rsidRPr="00CF338A">
        <w:rPr>
          <w:lang w:val="fr-FR"/>
        </w:rPr>
        <w:t xml:space="preserve">l'ONUDI </w:t>
      </w:r>
      <w:r w:rsidRPr="00CF338A">
        <w:rPr>
          <w:lang w:val="fr-FR"/>
        </w:rPr>
        <w:t>et</w:t>
      </w:r>
      <w:r w:rsidR="0055446D" w:rsidRPr="00CF338A">
        <w:rPr>
          <w:lang w:val="fr-FR"/>
        </w:rPr>
        <w:t xml:space="preserve"> 43 500 </w:t>
      </w:r>
      <w:r w:rsidRPr="00CF338A">
        <w:rPr>
          <w:lang w:val="fr-FR"/>
        </w:rPr>
        <w:t xml:space="preserve">$US pour </w:t>
      </w:r>
      <w:r w:rsidR="000C3FDB" w:rsidRPr="00CF338A">
        <w:rPr>
          <w:lang w:val="fr-FR"/>
        </w:rPr>
        <w:t>le PNUE</w:t>
      </w:r>
      <w:r w:rsidRPr="00CF338A">
        <w:rPr>
          <w:lang w:val="fr-FR"/>
        </w:rPr>
        <w:t>), comme le montre le tableau 2. Le solde de</w:t>
      </w:r>
      <w:r w:rsidR="0055446D" w:rsidRPr="00CF338A">
        <w:rPr>
          <w:lang w:val="fr-FR"/>
        </w:rPr>
        <w:t xml:space="preserve"> 94 619 $</w:t>
      </w:r>
      <w:r w:rsidRPr="00CF338A">
        <w:rPr>
          <w:lang w:val="fr-FR"/>
        </w:rPr>
        <w:t xml:space="preserve">US sera décaissé </w:t>
      </w:r>
      <w:r w:rsidR="0055446D" w:rsidRPr="00CF338A">
        <w:rPr>
          <w:lang w:val="fr-FR"/>
        </w:rPr>
        <w:t xml:space="preserve">au cours de la mise en œuvre de la troisième </w:t>
      </w:r>
      <w:r w:rsidR="00B01E1C" w:rsidRPr="00CF338A">
        <w:rPr>
          <w:lang w:val="fr-FR"/>
        </w:rPr>
        <w:t>tranche.</w:t>
      </w:r>
    </w:p>
    <w:p w14:paraId="08B2282C" w14:textId="47CF8743" w:rsidR="00F72392" w:rsidRPr="00CF338A" w:rsidRDefault="00F72392">
      <w:pPr>
        <w:keepNext/>
        <w:spacing w:before="240"/>
        <w:rPr>
          <w:b/>
          <w:lang w:val="fr-FR"/>
        </w:rPr>
      </w:pPr>
      <w:r w:rsidRPr="00CF338A">
        <w:rPr>
          <w:b/>
          <w:lang w:val="fr-FR"/>
        </w:rPr>
        <w:t xml:space="preserve">Tableau 2. Rapport financier de la phase </w:t>
      </w:r>
      <w:r w:rsidR="000C3FDB" w:rsidRPr="00CF338A">
        <w:rPr>
          <w:b/>
          <w:lang w:val="fr-FR"/>
        </w:rPr>
        <w:t xml:space="preserve">II </w:t>
      </w:r>
      <w:r w:rsidRPr="00CF338A">
        <w:rPr>
          <w:b/>
          <w:lang w:val="fr-FR"/>
        </w:rPr>
        <w:t xml:space="preserve">du PGEH pour </w:t>
      </w:r>
      <w:r w:rsidR="00190F6B" w:rsidRPr="00CF338A">
        <w:rPr>
          <w:b/>
          <w:lang w:val="fr-FR"/>
        </w:rPr>
        <w:t xml:space="preserve">l'État plurinational de Bolivie </w:t>
      </w:r>
      <w:r w:rsidRPr="00CF338A">
        <w:rPr>
          <w:b/>
          <w:lang w:val="fr-FR"/>
        </w:rPr>
        <w:t>($US)</w:t>
      </w:r>
    </w:p>
    <w:tbl>
      <w:tblPr>
        <w:tblStyle w:val="TableGrid"/>
        <w:tblW w:w="5000" w:type="pct"/>
        <w:tblLayout w:type="fixed"/>
        <w:tblLook w:val="04A0" w:firstRow="1" w:lastRow="0" w:firstColumn="1" w:lastColumn="0" w:noHBand="0" w:noVBand="1"/>
      </w:tblPr>
      <w:tblGrid>
        <w:gridCol w:w="1572"/>
        <w:gridCol w:w="1152"/>
        <w:gridCol w:w="1137"/>
        <w:gridCol w:w="1142"/>
        <w:gridCol w:w="1146"/>
        <w:gridCol w:w="1144"/>
        <w:gridCol w:w="1146"/>
        <w:gridCol w:w="1001"/>
      </w:tblGrid>
      <w:tr w:rsidR="00F72392" w:rsidRPr="00960CCC" w14:paraId="46607B0F" w14:textId="77777777">
        <w:trPr>
          <w:tblHeader/>
        </w:trPr>
        <w:tc>
          <w:tcPr>
            <w:tcW w:w="833" w:type="pct"/>
            <w:vMerge w:val="restart"/>
            <w:vAlign w:val="center"/>
          </w:tcPr>
          <w:p w14:paraId="35BBD64F" w14:textId="77777777" w:rsidR="00F72392" w:rsidRPr="00960CCC" w:rsidRDefault="00F72392">
            <w:pPr>
              <w:keepNext/>
              <w:spacing w:before="20" w:after="20"/>
              <w:jc w:val="center"/>
              <w:rPr>
                <w:b/>
                <w:sz w:val="18"/>
                <w:szCs w:val="18"/>
              </w:rPr>
            </w:pPr>
            <w:r w:rsidRPr="00960CCC">
              <w:rPr>
                <w:b/>
                <w:sz w:val="18"/>
                <w:szCs w:val="18"/>
              </w:rPr>
              <w:t>AGENCE</w:t>
            </w:r>
          </w:p>
        </w:tc>
        <w:tc>
          <w:tcPr>
            <w:tcW w:w="1212" w:type="pct"/>
            <w:gridSpan w:val="2"/>
            <w:vAlign w:val="center"/>
          </w:tcPr>
          <w:p w14:paraId="021962A1" w14:textId="77777777" w:rsidR="00F72392" w:rsidRPr="00960CCC" w:rsidRDefault="00F72392">
            <w:pPr>
              <w:keepNext/>
              <w:spacing w:before="20" w:after="20"/>
              <w:jc w:val="center"/>
              <w:rPr>
                <w:b/>
                <w:sz w:val="18"/>
                <w:szCs w:val="18"/>
              </w:rPr>
            </w:pPr>
            <w:r w:rsidRPr="00960CCC">
              <w:rPr>
                <w:b/>
                <w:sz w:val="18"/>
                <w:szCs w:val="18"/>
              </w:rPr>
              <w:t>Première tranche</w:t>
            </w:r>
          </w:p>
        </w:tc>
        <w:tc>
          <w:tcPr>
            <w:tcW w:w="1212" w:type="pct"/>
            <w:gridSpan w:val="2"/>
            <w:vAlign w:val="center"/>
          </w:tcPr>
          <w:p w14:paraId="22E96A5F" w14:textId="77777777" w:rsidR="00F72392" w:rsidRPr="00960CCC" w:rsidRDefault="00F72392">
            <w:pPr>
              <w:keepNext/>
              <w:spacing w:before="20" w:after="20"/>
              <w:jc w:val="center"/>
              <w:rPr>
                <w:b/>
                <w:sz w:val="18"/>
                <w:szCs w:val="18"/>
              </w:rPr>
            </w:pPr>
            <w:r w:rsidRPr="00960CCC">
              <w:rPr>
                <w:b/>
                <w:sz w:val="18"/>
                <w:szCs w:val="18"/>
              </w:rPr>
              <w:t>Deuxième tranche</w:t>
            </w:r>
          </w:p>
        </w:tc>
        <w:tc>
          <w:tcPr>
            <w:tcW w:w="1743" w:type="pct"/>
            <w:gridSpan w:val="3"/>
            <w:vAlign w:val="center"/>
          </w:tcPr>
          <w:p w14:paraId="6FA2749C" w14:textId="77777777" w:rsidR="00F72392" w:rsidRPr="00960CCC" w:rsidRDefault="00F72392">
            <w:pPr>
              <w:keepNext/>
              <w:spacing w:before="20" w:after="20"/>
              <w:jc w:val="center"/>
              <w:rPr>
                <w:b/>
                <w:sz w:val="18"/>
                <w:szCs w:val="18"/>
              </w:rPr>
            </w:pPr>
            <w:r w:rsidRPr="00960CCC">
              <w:rPr>
                <w:b/>
                <w:sz w:val="18"/>
                <w:szCs w:val="18"/>
              </w:rPr>
              <w:t>Total</w:t>
            </w:r>
          </w:p>
        </w:tc>
      </w:tr>
      <w:tr w:rsidR="00F72392" w:rsidRPr="00960CCC" w14:paraId="037E0E3B" w14:textId="77777777">
        <w:trPr>
          <w:tblHeader/>
        </w:trPr>
        <w:tc>
          <w:tcPr>
            <w:tcW w:w="833" w:type="pct"/>
            <w:vMerge/>
            <w:vAlign w:val="center"/>
          </w:tcPr>
          <w:p w14:paraId="7E5DC7FC" w14:textId="77777777" w:rsidR="00F72392" w:rsidRPr="00960CCC" w:rsidRDefault="00F72392">
            <w:pPr>
              <w:keepNext/>
              <w:spacing w:before="20" w:after="20"/>
              <w:jc w:val="center"/>
              <w:rPr>
                <w:b/>
                <w:sz w:val="18"/>
                <w:szCs w:val="18"/>
              </w:rPr>
            </w:pPr>
          </w:p>
        </w:tc>
        <w:tc>
          <w:tcPr>
            <w:tcW w:w="610" w:type="pct"/>
            <w:vAlign w:val="center"/>
          </w:tcPr>
          <w:p w14:paraId="6ECE1112" w14:textId="77777777" w:rsidR="00F72392" w:rsidRPr="00960CCC" w:rsidRDefault="00F72392">
            <w:pPr>
              <w:keepNext/>
              <w:spacing w:before="20" w:after="20"/>
              <w:jc w:val="center"/>
              <w:rPr>
                <w:b/>
                <w:sz w:val="18"/>
                <w:szCs w:val="18"/>
              </w:rPr>
            </w:pPr>
            <w:r w:rsidRPr="00960CCC">
              <w:rPr>
                <w:b/>
                <w:sz w:val="18"/>
                <w:szCs w:val="18"/>
              </w:rPr>
              <w:t>Approuvé</w:t>
            </w:r>
          </w:p>
        </w:tc>
        <w:tc>
          <w:tcPr>
            <w:tcW w:w="602" w:type="pct"/>
            <w:vAlign w:val="center"/>
          </w:tcPr>
          <w:p w14:paraId="7271C98F" w14:textId="77777777" w:rsidR="00F72392" w:rsidRPr="00960CCC" w:rsidRDefault="00F72392">
            <w:pPr>
              <w:keepNext/>
              <w:spacing w:before="20" w:after="20"/>
              <w:jc w:val="center"/>
              <w:rPr>
                <w:b/>
                <w:sz w:val="18"/>
                <w:szCs w:val="18"/>
              </w:rPr>
            </w:pPr>
            <w:r w:rsidRPr="00960CCC">
              <w:rPr>
                <w:b/>
                <w:sz w:val="18"/>
                <w:szCs w:val="18"/>
              </w:rPr>
              <w:t>Décaissé</w:t>
            </w:r>
          </w:p>
        </w:tc>
        <w:tc>
          <w:tcPr>
            <w:tcW w:w="605" w:type="pct"/>
            <w:vAlign w:val="center"/>
          </w:tcPr>
          <w:p w14:paraId="124E740E" w14:textId="77777777" w:rsidR="00F72392" w:rsidRPr="00960CCC" w:rsidRDefault="00F72392">
            <w:pPr>
              <w:keepNext/>
              <w:spacing w:before="20" w:after="20"/>
              <w:jc w:val="center"/>
              <w:rPr>
                <w:b/>
                <w:sz w:val="18"/>
                <w:szCs w:val="18"/>
              </w:rPr>
            </w:pPr>
            <w:r w:rsidRPr="00960CCC">
              <w:rPr>
                <w:b/>
                <w:sz w:val="18"/>
                <w:szCs w:val="18"/>
              </w:rPr>
              <w:t>Approuvé</w:t>
            </w:r>
          </w:p>
        </w:tc>
        <w:tc>
          <w:tcPr>
            <w:tcW w:w="607" w:type="pct"/>
            <w:vAlign w:val="center"/>
          </w:tcPr>
          <w:p w14:paraId="66C6EF5C" w14:textId="77777777" w:rsidR="00F72392" w:rsidRPr="00960CCC" w:rsidRDefault="00F72392">
            <w:pPr>
              <w:keepNext/>
              <w:spacing w:before="20" w:after="20"/>
              <w:jc w:val="center"/>
              <w:rPr>
                <w:b/>
                <w:sz w:val="18"/>
                <w:szCs w:val="18"/>
              </w:rPr>
            </w:pPr>
            <w:r w:rsidRPr="00960CCC">
              <w:rPr>
                <w:b/>
                <w:sz w:val="18"/>
                <w:szCs w:val="18"/>
              </w:rPr>
              <w:t>Décaissé</w:t>
            </w:r>
          </w:p>
        </w:tc>
        <w:tc>
          <w:tcPr>
            <w:tcW w:w="606" w:type="pct"/>
            <w:vAlign w:val="center"/>
          </w:tcPr>
          <w:p w14:paraId="78D9980D" w14:textId="77777777" w:rsidR="00F72392" w:rsidRPr="00960CCC" w:rsidRDefault="00F72392">
            <w:pPr>
              <w:keepNext/>
              <w:spacing w:before="20" w:after="20"/>
              <w:jc w:val="center"/>
              <w:rPr>
                <w:b/>
                <w:sz w:val="18"/>
                <w:szCs w:val="18"/>
              </w:rPr>
            </w:pPr>
            <w:r w:rsidRPr="00960CCC">
              <w:rPr>
                <w:b/>
                <w:sz w:val="18"/>
                <w:szCs w:val="18"/>
              </w:rPr>
              <w:t>Approuvé</w:t>
            </w:r>
          </w:p>
        </w:tc>
        <w:tc>
          <w:tcPr>
            <w:tcW w:w="607" w:type="pct"/>
            <w:vAlign w:val="center"/>
          </w:tcPr>
          <w:p w14:paraId="4EAB1FAF" w14:textId="77777777" w:rsidR="00F72392" w:rsidRPr="00960CCC" w:rsidRDefault="00F72392">
            <w:pPr>
              <w:keepNext/>
              <w:spacing w:before="20" w:after="20"/>
              <w:jc w:val="center"/>
              <w:rPr>
                <w:b/>
                <w:sz w:val="18"/>
                <w:szCs w:val="18"/>
              </w:rPr>
            </w:pPr>
            <w:r w:rsidRPr="00960CCC">
              <w:rPr>
                <w:b/>
                <w:sz w:val="18"/>
                <w:szCs w:val="18"/>
              </w:rPr>
              <w:t>Décaissé</w:t>
            </w:r>
          </w:p>
        </w:tc>
        <w:tc>
          <w:tcPr>
            <w:tcW w:w="530" w:type="pct"/>
          </w:tcPr>
          <w:p w14:paraId="15EB6B3F" w14:textId="77777777" w:rsidR="00F72392" w:rsidRPr="00960CCC" w:rsidRDefault="00F72392">
            <w:pPr>
              <w:keepNext/>
              <w:spacing w:before="20" w:after="20"/>
              <w:jc w:val="center"/>
              <w:rPr>
                <w:b/>
                <w:sz w:val="18"/>
                <w:szCs w:val="18"/>
              </w:rPr>
            </w:pPr>
            <w:r w:rsidRPr="00960CCC">
              <w:rPr>
                <w:b/>
                <w:sz w:val="18"/>
                <w:szCs w:val="18"/>
              </w:rPr>
              <w:t>Solde</w:t>
            </w:r>
          </w:p>
        </w:tc>
      </w:tr>
      <w:tr w:rsidR="00F72392" w:rsidRPr="00960CCC" w14:paraId="63E5E1E4" w14:textId="77777777">
        <w:tc>
          <w:tcPr>
            <w:tcW w:w="833" w:type="pct"/>
          </w:tcPr>
          <w:p w14:paraId="15F4A5B5" w14:textId="5C9C782C" w:rsidR="00F72392" w:rsidRPr="00960CCC" w:rsidRDefault="00AD717D">
            <w:pPr>
              <w:spacing w:before="20" w:after="20"/>
              <w:rPr>
                <w:sz w:val="18"/>
                <w:szCs w:val="18"/>
                <w:highlight w:val="cyan"/>
              </w:rPr>
            </w:pPr>
            <w:r w:rsidRPr="00960CCC">
              <w:rPr>
                <w:sz w:val="18"/>
                <w:szCs w:val="18"/>
              </w:rPr>
              <w:t>ONUDI</w:t>
            </w:r>
          </w:p>
        </w:tc>
        <w:tc>
          <w:tcPr>
            <w:tcW w:w="610" w:type="pct"/>
          </w:tcPr>
          <w:p w14:paraId="6585D40A" w14:textId="5D15FCE4" w:rsidR="00F72392" w:rsidRPr="00960CCC" w:rsidRDefault="00025B41" w:rsidP="00025B41">
            <w:pPr>
              <w:jc w:val="right"/>
              <w:rPr>
                <w:color w:val="000000"/>
                <w:sz w:val="18"/>
                <w:szCs w:val="18"/>
              </w:rPr>
            </w:pPr>
            <w:r w:rsidRPr="00960CCC">
              <w:rPr>
                <w:color w:val="000000"/>
                <w:sz w:val="18"/>
                <w:szCs w:val="18"/>
              </w:rPr>
              <w:t>141 009</w:t>
            </w:r>
          </w:p>
        </w:tc>
        <w:tc>
          <w:tcPr>
            <w:tcW w:w="602" w:type="pct"/>
          </w:tcPr>
          <w:p w14:paraId="5A2461D1" w14:textId="6A38EACA" w:rsidR="00F72392" w:rsidRPr="00960CCC" w:rsidRDefault="001152C6">
            <w:pPr>
              <w:spacing w:before="20" w:after="20"/>
              <w:jc w:val="right"/>
              <w:rPr>
                <w:sz w:val="18"/>
                <w:szCs w:val="18"/>
                <w:highlight w:val="cyan"/>
              </w:rPr>
            </w:pPr>
            <w:r w:rsidRPr="00960CCC">
              <w:rPr>
                <w:sz w:val="18"/>
                <w:szCs w:val="18"/>
              </w:rPr>
              <w:t>138 847</w:t>
            </w:r>
          </w:p>
        </w:tc>
        <w:tc>
          <w:tcPr>
            <w:tcW w:w="605" w:type="pct"/>
          </w:tcPr>
          <w:p w14:paraId="40C97521" w14:textId="674614FD" w:rsidR="00F72392" w:rsidRPr="00960CCC" w:rsidRDefault="00D1328C">
            <w:pPr>
              <w:spacing w:before="20" w:after="20"/>
              <w:jc w:val="right"/>
              <w:rPr>
                <w:sz w:val="18"/>
                <w:szCs w:val="18"/>
                <w:highlight w:val="cyan"/>
              </w:rPr>
            </w:pPr>
            <w:r w:rsidRPr="00960CCC">
              <w:rPr>
                <w:sz w:val="18"/>
                <w:szCs w:val="18"/>
              </w:rPr>
              <w:t>232 660</w:t>
            </w:r>
          </w:p>
        </w:tc>
        <w:tc>
          <w:tcPr>
            <w:tcW w:w="607" w:type="pct"/>
          </w:tcPr>
          <w:p w14:paraId="0B9F438A" w14:textId="67F3C6C4" w:rsidR="00F72392" w:rsidRPr="00960CCC" w:rsidRDefault="00D1328C">
            <w:pPr>
              <w:spacing w:before="20" w:after="20"/>
              <w:jc w:val="right"/>
              <w:rPr>
                <w:sz w:val="18"/>
                <w:szCs w:val="18"/>
                <w:highlight w:val="cyan"/>
              </w:rPr>
            </w:pPr>
            <w:r w:rsidRPr="00960CCC">
              <w:rPr>
                <w:sz w:val="18"/>
                <w:szCs w:val="18"/>
              </w:rPr>
              <w:t>193 203</w:t>
            </w:r>
          </w:p>
        </w:tc>
        <w:tc>
          <w:tcPr>
            <w:tcW w:w="606" w:type="pct"/>
          </w:tcPr>
          <w:p w14:paraId="77EEC2B9" w14:textId="5A635978" w:rsidR="00F72392" w:rsidRPr="00960CCC" w:rsidRDefault="00575819">
            <w:pPr>
              <w:spacing w:before="20" w:after="20"/>
              <w:jc w:val="right"/>
              <w:rPr>
                <w:sz w:val="18"/>
                <w:szCs w:val="18"/>
                <w:highlight w:val="cyan"/>
              </w:rPr>
            </w:pPr>
            <w:r w:rsidRPr="00960CCC">
              <w:rPr>
                <w:sz w:val="18"/>
                <w:szCs w:val="18"/>
              </w:rPr>
              <w:t>373 669</w:t>
            </w:r>
          </w:p>
        </w:tc>
        <w:tc>
          <w:tcPr>
            <w:tcW w:w="607" w:type="pct"/>
          </w:tcPr>
          <w:p w14:paraId="1DB118E3" w14:textId="3D31BA00" w:rsidR="00F72392" w:rsidRPr="00960CCC" w:rsidRDefault="00117791">
            <w:pPr>
              <w:spacing w:before="20" w:after="20"/>
              <w:jc w:val="right"/>
              <w:rPr>
                <w:sz w:val="18"/>
                <w:szCs w:val="18"/>
              </w:rPr>
            </w:pPr>
            <w:r w:rsidRPr="00960CCC">
              <w:rPr>
                <w:sz w:val="18"/>
                <w:szCs w:val="18"/>
              </w:rPr>
              <w:t>332 050</w:t>
            </w:r>
          </w:p>
        </w:tc>
        <w:tc>
          <w:tcPr>
            <w:tcW w:w="530" w:type="pct"/>
          </w:tcPr>
          <w:p w14:paraId="2E1482AD" w14:textId="720B7714" w:rsidR="00F72392" w:rsidRPr="00960CCC" w:rsidRDefault="005F7402">
            <w:pPr>
              <w:spacing w:before="20" w:after="20"/>
              <w:jc w:val="right"/>
              <w:rPr>
                <w:sz w:val="18"/>
                <w:szCs w:val="18"/>
              </w:rPr>
            </w:pPr>
            <w:r w:rsidRPr="00960CCC">
              <w:rPr>
                <w:sz w:val="18"/>
                <w:szCs w:val="18"/>
              </w:rPr>
              <w:t>41</w:t>
            </w:r>
            <w:r w:rsidR="001C1605" w:rsidRPr="00960CCC">
              <w:rPr>
                <w:sz w:val="18"/>
                <w:szCs w:val="18"/>
              </w:rPr>
              <w:t xml:space="preserve"> 619</w:t>
            </w:r>
          </w:p>
        </w:tc>
      </w:tr>
      <w:tr w:rsidR="00F72392" w:rsidRPr="00960CCC" w14:paraId="3CFBFA01" w14:textId="77777777">
        <w:tc>
          <w:tcPr>
            <w:tcW w:w="833" w:type="pct"/>
          </w:tcPr>
          <w:p w14:paraId="0517C6C4" w14:textId="6C874A34" w:rsidR="00F72392" w:rsidRPr="00960CCC" w:rsidRDefault="000C3FDB">
            <w:pPr>
              <w:spacing w:before="20" w:after="20"/>
              <w:rPr>
                <w:sz w:val="18"/>
                <w:szCs w:val="18"/>
                <w:highlight w:val="cyan"/>
              </w:rPr>
            </w:pPr>
            <w:r w:rsidRPr="00960CCC">
              <w:rPr>
                <w:sz w:val="18"/>
                <w:szCs w:val="18"/>
              </w:rPr>
              <w:t>PNUE</w:t>
            </w:r>
          </w:p>
        </w:tc>
        <w:tc>
          <w:tcPr>
            <w:tcW w:w="610" w:type="pct"/>
          </w:tcPr>
          <w:p w14:paraId="7C3105FF" w14:textId="760B9342" w:rsidR="00F72392" w:rsidRPr="00960CCC" w:rsidRDefault="001152C6">
            <w:pPr>
              <w:spacing w:before="20" w:after="20"/>
              <w:jc w:val="right"/>
              <w:rPr>
                <w:sz w:val="18"/>
                <w:szCs w:val="18"/>
                <w:highlight w:val="cyan"/>
              </w:rPr>
            </w:pPr>
            <w:r w:rsidRPr="00960CCC">
              <w:rPr>
                <w:sz w:val="18"/>
                <w:szCs w:val="18"/>
              </w:rPr>
              <w:t>24 000</w:t>
            </w:r>
          </w:p>
        </w:tc>
        <w:tc>
          <w:tcPr>
            <w:tcW w:w="602" w:type="pct"/>
          </w:tcPr>
          <w:p w14:paraId="7FBFFBB2" w14:textId="351D35CA" w:rsidR="00F72392" w:rsidRPr="00960CCC" w:rsidRDefault="001152C6">
            <w:pPr>
              <w:spacing w:before="20" w:after="20"/>
              <w:jc w:val="right"/>
              <w:rPr>
                <w:sz w:val="18"/>
                <w:szCs w:val="18"/>
                <w:highlight w:val="cyan"/>
              </w:rPr>
            </w:pPr>
            <w:r w:rsidRPr="00960CCC">
              <w:rPr>
                <w:sz w:val="18"/>
                <w:szCs w:val="18"/>
              </w:rPr>
              <w:t>24 000</w:t>
            </w:r>
          </w:p>
        </w:tc>
        <w:tc>
          <w:tcPr>
            <w:tcW w:w="605" w:type="pct"/>
          </w:tcPr>
          <w:p w14:paraId="0327E9CF" w14:textId="0C5F29D9" w:rsidR="00F72392" w:rsidRPr="00960CCC" w:rsidRDefault="00D1328C">
            <w:pPr>
              <w:spacing w:before="20" w:after="20"/>
              <w:jc w:val="right"/>
              <w:rPr>
                <w:sz w:val="18"/>
                <w:szCs w:val="18"/>
                <w:highlight w:val="cyan"/>
              </w:rPr>
            </w:pPr>
            <w:r w:rsidRPr="00960CCC">
              <w:rPr>
                <w:sz w:val="18"/>
                <w:szCs w:val="18"/>
              </w:rPr>
              <w:t>72 500</w:t>
            </w:r>
          </w:p>
        </w:tc>
        <w:tc>
          <w:tcPr>
            <w:tcW w:w="607" w:type="pct"/>
          </w:tcPr>
          <w:p w14:paraId="2D414D58" w14:textId="2D7EE2E8" w:rsidR="00F72392" w:rsidRPr="00960CCC" w:rsidRDefault="00EF3592">
            <w:pPr>
              <w:spacing w:before="20" w:after="20"/>
              <w:jc w:val="right"/>
              <w:rPr>
                <w:sz w:val="18"/>
                <w:szCs w:val="18"/>
                <w:highlight w:val="cyan"/>
              </w:rPr>
            </w:pPr>
            <w:r w:rsidRPr="00960CCC">
              <w:rPr>
                <w:sz w:val="18"/>
                <w:szCs w:val="18"/>
              </w:rPr>
              <w:t>19 500</w:t>
            </w:r>
          </w:p>
        </w:tc>
        <w:tc>
          <w:tcPr>
            <w:tcW w:w="606" w:type="pct"/>
          </w:tcPr>
          <w:p w14:paraId="3D40E3B7" w14:textId="695F4902" w:rsidR="00F72392" w:rsidRPr="00960CCC" w:rsidRDefault="007A3430">
            <w:pPr>
              <w:spacing w:before="20" w:after="20"/>
              <w:jc w:val="right"/>
              <w:rPr>
                <w:sz w:val="18"/>
                <w:szCs w:val="18"/>
                <w:highlight w:val="cyan"/>
              </w:rPr>
            </w:pPr>
            <w:r w:rsidRPr="00960CCC">
              <w:rPr>
                <w:sz w:val="18"/>
                <w:szCs w:val="18"/>
              </w:rPr>
              <w:t>96 500</w:t>
            </w:r>
          </w:p>
        </w:tc>
        <w:tc>
          <w:tcPr>
            <w:tcW w:w="607" w:type="pct"/>
          </w:tcPr>
          <w:p w14:paraId="7D6CBD8A" w14:textId="5FC7B96E" w:rsidR="00F72392" w:rsidRPr="00960CCC" w:rsidRDefault="0028156A">
            <w:pPr>
              <w:spacing w:before="20" w:after="20"/>
              <w:jc w:val="right"/>
              <w:rPr>
                <w:sz w:val="18"/>
                <w:szCs w:val="18"/>
              </w:rPr>
            </w:pPr>
            <w:r w:rsidRPr="00960CCC">
              <w:rPr>
                <w:sz w:val="18"/>
                <w:szCs w:val="18"/>
              </w:rPr>
              <w:t>43 500</w:t>
            </w:r>
          </w:p>
        </w:tc>
        <w:tc>
          <w:tcPr>
            <w:tcW w:w="530" w:type="pct"/>
          </w:tcPr>
          <w:p w14:paraId="4FB06413" w14:textId="26E87F85" w:rsidR="00F72392" w:rsidRPr="00960CCC" w:rsidRDefault="001C1605">
            <w:pPr>
              <w:spacing w:before="20" w:after="20"/>
              <w:jc w:val="right"/>
              <w:rPr>
                <w:sz w:val="18"/>
                <w:szCs w:val="18"/>
              </w:rPr>
            </w:pPr>
            <w:r w:rsidRPr="00960CCC">
              <w:rPr>
                <w:sz w:val="18"/>
                <w:szCs w:val="18"/>
              </w:rPr>
              <w:t>53 000</w:t>
            </w:r>
          </w:p>
        </w:tc>
      </w:tr>
      <w:tr w:rsidR="00F72392" w:rsidRPr="00960CCC" w14:paraId="798FCCCC" w14:textId="77777777">
        <w:tc>
          <w:tcPr>
            <w:tcW w:w="833" w:type="pct"/>
          </w:tcPr>
          <w:p w14:paraId="651F4DB8" w14:textId="77777777" w:rsidR="00F72392" w:rsidRPr="00960CCC" w:rsidRDefault="00F72392">
            <w:pPr>
              <w:keepNext/>
              <w:keepLines/>
              <w:spacing w:before="20" w:after="20"/>
              <w:rPr>
                <w:b/>
                <w:sz w:val="18"/>
                <w:szCs w:val="18"/>
              </w:rPr>
            </w:pPr>
            <w:r w:rsidRPr="00960CCC">
              <w:rPr>
                <w:b/>
                <w:sz w:val="18"/>
                <w:szCs w:val="18"/>
              </w:rPr>
              <w:t>Total</w:t>
            </w:r>
          </w:p>
        </w:tc>
        <w:tc>
          <w:tcPr>
            <w:tcW w:w="610" w:type="pct"/>
          </w:tcPr>
          <w:p w14:paraId="7CF586F3" w14:textId="58F0FEA7" w:rsidR="00F72392" w:rsidRPr="00960CCC" w:rsidRDefault="0095604B">
            <w:pPr>
              <w:keepNext/>
              <w:keepLines/>
              <w:spacing w:before="20" w:after="20"/>
              <w:jc w:val="right"/>
              <w:rPr>
                <w:b/>
                <w:bCs/>
                <w:sz w:val="18"/>
                <w:szCs w:val="18"/>
                <w:highlight w:val="cyan"/>
              </w:rPr>
            </w:pPr>
            <w:r w:rsidRPr="00960CCC">
              <w:rPr>
                <w:b/>
                <w:bCs/>
                <w:sz w:val="18"/>
                <w:szCs w:val="18"/>
              </w:rPr>
              <w:t>165 009</w:t>
            </w:r>
          </w:p>
        </w:tc>
        <w:tc>
          <w:tcPr>
            <w:tcW w:w="602" w:type="pct"/>
          </w:tcPr>
          <w:p w14:paraId="724702D3" w14:textId="3625F102" w:rsidR="00F72392" w:rsidRPr="00960CCC" w:rsidRDefault="0095604B">
            <w:pPr>
              <w:keepNext/>
              <w:keepLines/>
              <w:spacing w:before="20" w:after="20"/>
              <w:jc w:val="right"/>
              <w:rPr>
                <w:b/>
                <w:bCs/>
                <w:sz w:val="18"/>
                <w:szCs w:val="18"/>
                <w:highlight w:val="cyan"/>
              </w:rPr>
            </w:pPr>
            <w:r w:rsidRPr="00960CCC">
              <w:rPr>
                <w:b/>
                <w:bCs/>
                <w:sz w:val="18"/>
                <w:szCs w:val="18"/>
              </w:rPr>
              <w:t>162 847</w:t>
            </w:r>
          </w:p>
        </w:tc>
        <w:tc>
          <w:tcPr>
            <w:tcW w:w="605" w:type="pct"/>
          </w:tcPr>
          <w:p w14:paraId="29443DE2" w14:textId="5B95D948" w:rsidR="00F72392" w:rsidRPr="00960CCC" w:rsidRDefault="00D1328C">
            <w:pPr>
              <w:keepNext/>
              <w:keepLines/>
              <w:spacing w:before="20" w:after="20"/>
              <w:jc w:val="right"/>
              <w:rPr>
                <w:b/>
                <w:bCs/>
                <w:sz w:val="18"/>
                <w:szCs w:val="18"/>
                <w:highlight w:val="cyan"/>
              </w:rPr>
            </w:pPr>
            <w:r w:rsidRPr="00960CCC">
              <w:rPr>
                <w:b/>
                <w:bCs/>
                <w:sz w:val="18"/>
                <w:szCs w:val="18"/>
              </w:rPr>
              <w:t>305 160</w:t>
            </w:r>
          </w:p>
        </w:tc>
        <w:tc>
          <w:tcPr>
            <w:tcW w:w="607" w:type="pct"/>
          </w:tcPr>
          <w:p w14:paraId="3A06C9DD" w14:textId="0BD685D9" w:rsidR="00F72392" w:rsidRPr="00960CCC" w:rsidRDefault="00EF3592">
            <w:pPr>
              <w:keepNext/>
              <w:keepLines/>
              <w:spacing w:before="20" w:after="20"/>
              <w:jc w:val="right"/>
              <w:rPr>
                <w:b/>
                <w:bCs/>
                <w:sz w:val="18"/>
                <w:szCs w:val="18"/>
                <w:highlight w:val="cyan"/>
              </w:rPr>
            </w:pPr>
            <w:r w:rsidRPr="00960CCC">
              <w:rPr>
                <w:b/>
                <w:bCs/>
                <w:sz w:val="18"/>
                <w:szCs w:val="18"/>
              </w:rPr>
              <w:t>212 703</w:t>
            </w:r>
          </w:p>
        </w:tc>
        <w:tc>
          <w:tcPr>
            <w:tcW w:w="606" w:type="pct"/>
          </w:tcPr>
          <w:p w14:paraId="317AF70E" w14:textId="7BA92432" w:rsidR="00F72392" w:rsidRPr="00960CCC" w:rsidRDefault="00117791">
            <w:pPr>
              <w:keepNext/>
              <w:keepLines/>
              <w:spacing w:before="20" w:after="20"/>
              <w:jc w:val="right"/>
              <w:rPr>
                <w:b/>
                <w:bCs/>
                <w:sz w:val="18"/>
                <w:szCs w:val="18"/>
                <w:highlight w:val="cyan"/>
              </w:rPr>
            </w:pPr>
            <w:r w:rsidRPr="00960CCC">
              <w:rPr>
                <w:b/>
                <w:bCs/>
                <w:sz w:val="18"/>
                <w:szCs w:val="18"/>
              </w:rPr>
              <w:t>470 169</w:t>
            </w:r>
          </w:p>
        </w:tc>
        <w:tc>
          <w:tcPr>
            <w:tcW w:w="607" w:type="pct"/>
          </w:tcPr>
          <w:p w14:paraId="5564B0C5" w14:textId="7B2B13CA" w:rsidR="00F72392" w:rsidRPr="00960CCC" w:rsidRDefault="00DA67F0">
            <w:pPr>
              <w:keepNext/>
              <w:keepLines/>
              <w:spacing w:before="20" w:after="20"/>
              <w:jc w:val="right"/>
              <w:rPr>
                <w:b/>
                <w:bCs/>
                <w:sz w:val="18"/>
                <w:szCs w:val="18"/>
              </w:rPr>
            </w:pPr>
            <w:r w:rsidRPr="00960CCC">
              <w:rPr>
                <w:b/>
                <w:bCs/>
                <w:sz w:val="18"/>
                <w:szCs w:val="18"/>
              </w:rPr>
              <w:t>375</w:t>
            </w:r>
            <w:r w:rsidR="00ED5CE9" w:rsidRPr="00960CCC">
              <w:rPr>
                <w:b/>
                <w:bCs/>
                <w:sz w:val="18"/>
                <w:szCs w:val="18"/>
              </w:rPr>
              <w:t xml:space="preserve"> 550</w:t>
            </w:r>
          </w:p>
        </w:tc>
        <w:tc>
          <w:tcPr>
            <w:tcW w:w="530" w:type="pct"/>
          </w:tcPr>
          <w:p w14:paraId="12DE69DC" w14:textId="2F6917BF" w:rsidR="00F72392" w:rsidRPr="00960CCC" w:rsidRDefault="001C1605">
            <w:pPr>
              <w:keepNext/>
              <w:keepLines/>
              <w:spacing w:before="20" w:after="20"/>
              <w:jc w:val="right"/>
              <w:rPr>
                <w:b/>
                <w:bCs/>
                <w:sz w:val="18"/>
                <w:szCs w:val="18"/>
              </w:rPr>
            </w:pPr>
            <w:r w:rsidRPr="00960CCC">
              <w:rPr>
                <w:b/>
                <w:bCs/>
                <w:sz w:val="18"/>
                <w:szCs w:val="18"/>
              </w:rPr>
              <w:t>94 619</w:t>
            </w:r>
          </w:p>
        </w:tc>
      </w:tr>
      <w:tr w:rsidR="00F72392" w:rsidRPr="00960CCC" w14:paraId="034AE069" w14:textId="77777777">
        <w:tc>
          <w:tcPr>
            <w:tcW w:w="833" w:type="pct"/>
          </w:tcPr>
          <w:p w14:paraId="1CB0B0F0" w14:textId="77777777" w:rsidR="00F72392" w:rsidRPr="00960CCC" w:rsidRDefault="00F72392">
            <w:pPr>
              <w:spacing w:before="20" w:after="20"/>
              <w:jc w:val="left"/>
              <w:rPr>
                <w:b/>
                <w:sz w:val="18"/>
                <w:szCs w:val="18"/>
              </w:rPr>
            </w:pPr>
            <w:r w:rsidRPr="00960CCC">
              <w:rPr>
                <w:b/>
                <w:sz w:val="18"/>
                <w:szCs w:val="18"/>
              </w:rPr>
              <w:t>Taux de décaissement (%)</w:t>
            </w:r>
          </w:p>
        </w:tc>
        <w:tc>
          <w:tcPr>
            <w:tcW w:w="1212" w:type="pct"/>
            <w:gridSpan w:val="2"/>
            <w:vAlign w:val="center"/>
          </w:tcPr>
          <w:p w14:paraId="4180A05C" w14:textId="0837AA01" w:rsidR="00F72392" w:rsidRPr="00960CCC" w:rsidRDefault="0095604B">
            <w:pPr>
              <w:spacing w:before="20" w:after="20"/>
              <w:jc w:val="center"/>
              <w:rPr>
                <w:b/>
                <w:bCs/>
                <w:sz w:val="18"/>
                <w:szCs w:val="18"/>
                <w:highlight w:val="cyan"/>
              </w:rPr>
            </w:pPr>
            <w:r w:rsidRPr="00960CCC">
              <w:rPr>
                <w:b/>
                <w:bCs/>
                <w:sz w:val="18"/>
                <w:szCs w:val="18"/>
              </w:rPr>
              <w:t>99</w:t>
            </w:r>
          </w:p>
        </w:tc>
        <w:tc>
          <w:tcPr>
            <w:tcW w:w="1212" w:type="pct"/>
            <w:gridSpan w:val="2"/>
            <w:vAlign w:val="center"/>
          </w:tcPr>
          <w:p w14:paraId="7E94B399" w14:textId="71CF5E6A" w:rsidR="00F72392" w:rsidRPr="00960CCC" w:rsidRDefault="00F82965">
            <w:pPr>
              <w:spacing w:before="20" w:after="20"/>
              <w:jc w:val="center"/>
              <w:rPr>
                <w:b/>
                <w:bCs/>
                <w:sz w:val="18"/>
                <w:szCs w:val="18"/>
                <w:highlight w:val="cyan"/>
              </w:rPr>
            </w:pPr>
            <w:r w:rsidRPr="00960CCC">
              <w:rPr>
                <w:b/>
                <w:bCs/>
                <w:sz w:val="18"/>
                <w:szCs w:val="18"/>
              </w:rPr>
              <w:t>70</w:t>
            </w:r>
          </w:p>
        </w:tc>
        <w:tc>
          <w:tcPr>
            <w:tcW w:w="1743" w:type="pct"/>
            <w:gridSpan w:val="3"/>
            <w:vAlign w:val="center"/>
          </w:tcPr>
          <w:p w14:paraId="29BAEE0B" w14:textId="592BCFB8" w:rsidR="00F72392" w:rsidRPr="00960CCC" w:rsidRDefault="00B04867">
            <w:pPr>
              <w:spacing w:before="20" w:after="20"/>
              <w:jc w:val="center"/>
              <w:rPr>
                <w:b/>
                <w:bCs/>
                <w:sz w:val="18"/>
                <w:szCs w:val="18"/>
                <w:highlight w:val="cyan"/>
              </w:rPr>
            </w:pPr>
            <w:r w:rsidRPr="00960CCC">
              <w:rPr>
                <w:b/>
                <w:bCs/>
                <w:sz w:val="18"/>
                <w:szCs w:val="18"/>
              </w:rPr>
              <w:t>80</w:t>
            </w:r>
          </w:p>
        </w:tc>
      </w:tr>
    </w:tbl>
    <w:p w14:paraId="4A16D710" w14:textId="6468B5A8" w:rsidR="00F72392" w:rsidRPr="00CF338A" w:rsidRDefault="00F72392">
      <w:pPr>
        <w:keepNext/>
        <w:spacing w:before="240" w:after="240"/>
        <w:rPr>
          <w:u w:val="single"/>
          <w:lang w:val="fr-FR"/>
        </w:rPr>
      </w:pPr>
      <w:r w:rsidRPr="00CF338A">
        <w:rPr>
          <w:u w:val="single"/>
          <w:lang w:val="fr-FR"/>
        </w:rPr>
        <w:t xml:space="preserve">Plan de mise en œuvre de la </w:t>
      </w:r>
      <w:r w:rsidR="0064279B" w:rsidRPr="00CF338A">
        <w:rPr>
          <w:u w:val="single"/>
          <w:lang w:val="fr-FR"/>
        </w:rPr>
        <w:t xml:space="preserve">troisième </w:t>
      </w:r>
      <w:r w:rsidRPr="00CF338A">
        <w:rPr>
          <w:u w:val="single"/>
          <w:lang w:val="fr-FR"/>
        </w:rPr>
        <w:t xml:space="preserve">tranche de la phase </w:t>
      </w:r>
      <w:r w:rsidR="000C3FDB" w:rsidRPr="00CF338A">
        <w:rPr>
          <w:u w:val="single"/>
          <w:lang w:val="fr-FR"/>
        </w:rPr>
        <w:t xml:space="preserve">II </w:t>
      </w:r>
      <w:r w:rsidRPr="00CF338A">
        <w:rPr>
          <w:u w:val="single"/>
          <w:lang w:val="fr-FR"/>
        </w:rPr>
        <w:t>du plan de gestion de l'élimination des HCFC</w:t>
      </w:r>
    </w:p>
    <w:p w14:paraId="69455F55" w14:textId="095FBC7D" w:rsidR="00F72392" w:rsidRPr="00CF338A" w:rsidRDefault="00F72392">
      <w:pPr>
        <w:numPr>
          <w:ilvl w:val="0"/>
          <w:numId w:val="1"/>
        </w:numPr>
        <w:spacing w:after="240"/>
        <w:outlineLvl w:val="0"/>
        <w:rPr>
          <w:lang w:val="fr-FR"/>
        </w:rPr>
      </w:pPr>
      <w:bookmarkStart w:id="1" w:name="_Hlk126934425"/>
      <w:bookmarkStart w:id="2" w:name="_Hlk126663552"/>
      <w:r w:rsidRPr="00CF338A">
        <w:rPr>
          <w:lang w:val="fr-FR"/>
        </w:rPr>
        <w:t xml:space="preserve">Les activités suivantes seront mises en œuvre entre juillet 2026 et </w:t>
      </w:r>
      <w:r w:rsidR="009F00A4" w:rsidRPr="00CF338A">
        <w:rPr>
          <w:lang w:val="fr-FR"/>
        </w:rPr>
        <w:t xml:space="preserve">décembre 2029 </w:t>
      </w:r>
      <w:r w:rsidRPr="00CF338A">
        <w:rPr>
          <w:lang w:val="fr-FR"/>
        </w:rPr>
        <w:t>:</w:t>
      </w:r>
    </w:p>
    <w:p w14:paraId="02FE6F3B" w14:textId="66E8F04F" w:rsidR="00F72392" w:rsidRPr="00CF338A" w:rsidRDefault="00F7737F" w:rsidP="002B5106">
      <w:pPr>
        <w:pStyle w:val="Heading2"/>
        <w:rPr>
          <w:lang w:val="fr-FR"/>
        </w:rPr>
      </w:pPr>
      <w:r w:rsidRPr="00CF338A">
        <w:rPr>
          <w:lang w:val="fr-FR"/>
        </w:rPr>
        <w:t xml:space="preserve">Assistance technique visant à renforcer les capacités en matière de contrôles douaniers et de réglementation des échanges commerciaux </w:t>
      </w:r>
      <w:r w:rsidR="00F72392" w:rsidRPr="00CF338A">
        <w:rPr>
          <w:lang w:val="fr-FR"/>
        </w:rPr>
        <w:t xml:space="preserve">: </w:t>
      </w:r>
      <w:r w:rsidRPr="00CF338A">
        <w:rPr>
          <w:lang w:val="fr-FR"/>
        </w:rPr>
        <w:t>former au moins 60 agents des douanes et agents chargés de l'application de la loi</w:t>
      </w:r>
      <w:r w:rsidR="005B2A7F" w:rsidRPr="00CF338A">
        <w:rPr>
          <w:lang w:val="fr-FR"/>
        </w:rPr>
        <w:t xml:space="preserve">, </w:t>
      </w:r>
      <w:r w:rsidR="0074046E" w:rsidRPr="00CF338A">
        <w:rPr>
          <w:lang w:val="fr-FR"/>
        </w:rPr>
        <w:t xml:space="preserve">ainsi que </w:t>
      </w:r>
      <w:r w:rsidRPr="00CF338A">
        <w:rPr>
          <w:lang w:val="fr-FR"/>
        </w:rPr>
        <w:t>des courtiers et des importateurs</w:t>
      </w:r>
      <w:r w:rsidR="0074046E" w:rsidRPr="00CF338A">
        <w:rPr>
          <w:lang w:val="fr-FR"/>
        </w:rPr>
        <w:t xml:space="preserve">, </w:t>
      </w:r>
      <w:r w:rsidR="00707D41" w:rsidRPr="00CF338A">
        <w:rPr>
          <w:lang w:val="fr-FR"/>
        </w:rPr>
        <w:t xml:space="preserve">aux </w:t>
      </w:r>
      <w:r w:rsidR="00542F5B" w:rsidRPr="00CF338A">
        <w:rPr>
          <w:lang w:val="fr-FR"/>
        </w:rPr>
        <w:t xml:space="preserve">contrôles à l'importation </w:t>
      </w:r>
      <w:r w:rsidR="0039215C" w:rsidRPr="00CF338A">
        <w:rPr>
          <w:lang w:val="fr-FR"/>
        </w:rPr>
        <w:t xml:space="preserve">des </w:t>
      </w:r>
      <w:r w:rsidR="00542F5B" w:rsidRPr="00CF338A">
        <w:rPr>
          <w:lang w:val="fr-FR"/>
        </w:rPr>
        <w:t xml:space="preserve">substances réglementées </w:t>
      </w:r>
      <w:r w:rsidR="005C2D89" w:rsidRPr="00CF338A">
        <w:rPr>
          <w:lang w:val="fr-FR"/>
        </w:rPr>
        <w:t xml:space="preserve">au titre </w:t>
      </w:r>
      <w:r w:rsidR="00542F5B" w:rsidRPr="00CF338A">
        <w:rPr>
          <w:lang w:val="fr-FR"/>
        </w:rPr>
        <w:t xml:space="preserve">du Protocole de Montréal et des équipements qui en </w:t>
      </w:r>
      <w:r w:rsidR="001A23C8" w:rsidRPr="00CF338A">
        <w:rPr>
          <w:lang w:val="fr-FR"/>
        </w:rPr>
        <w:t xml:space="preserve">contiennent </w:t>
      </w:r>
      <w:r w:rsidR="00F72392" w:rsidRPr="00CF338A">
        <w:rPr>
          <w:lang w:val="fr-FR"/>
        </w:rPr>
        <w:t>(</w:t>
      </w:r>
      <w:r w:rsidR="009B5792" w:rsidRPr="00CF338A">
        <w:rPr>
          <w:lang w:val="fr-FR"/>
        </w:rPr>
        <w:t>PNUE</w:t>
      </w:r>
      <w:r w:rsidR="00F72392" w:rsidRPr="00CF338A">
        <w:rPr>
          <w:lang w:val="fr-FR"/>
        </w:rPr>
        <w:t>) (</w:t>
      </w:r>
      <w:r w:rsidR="00D14EC0" w:rsidRPr="00CF338A">
        <w:rPr>
          <w:lang w:val="fr-FR"/>
        </w:rPr>
        <w:t>6</w:t>
      </w:r>
      <w:r w:rsidR="00AF6C30" w:rsidRPr="00CF338A">
        <w:rPr>
          <w:lang w:val="fr-FR"/>
        </w:rPr>
        <w:t xml:space="preserve"> 000 $</w:t>
      </w:r>
      <w:r w:rsidR="00F72392" w:rsidRPr="00CF338A">
        <w:rPr>
          <w:lang w:val="fr-FR"/>
        </w:rPr>
        <w:t xml:space="preserve">US </w:t>
      </w:r>
      <w:r w:rsidR="00F74AAB" w:rsidRPr="00CF338A">
        <w:rPr>
          <w:lang w:val="fr-FR"/>
        </w:rPr>
        <w:t xml:space="preserve">et </w:t>
      </w:r>
      <w:r w:rsidR="00AF6C30" w:rsidRPr="00CF338A">
        <w:rPr>
          <w:lang w:val="fr-FR"/>
        </w:rPr>
        <w:t xml:space="preserve">financement provenant </w:t>
      </w:r>
      <w:r w:rsidR="00E15190" w:rsidRPr="00CF338A">
        <w:rPr>
          <w:lang w:val="fr-FR"/>
        </w:rPr>
        <w:t xml:space="preserve">de la </w:t>
      </w:r>
      <w:r w:rsidR="00AF6C30" w:rsidRPr="00CF338A">
        <w:rPr>
          <w:lang w:val="fr-FR"/>
        </w:rPr>
        <w:t>tranche précédente</w:t>
      </w:r>
      <w:r w:rsidR="00F72392" w:rsidRPr="00CF338A">
        <w:rPr>
          <w:lang w:val="fr-FR"/>
        </w:rPr>
        <w:t>) ;</w:t>
      </w:r>
    </w:p>
    <w:p w14:paraId="266AEE81" w14:textId="274A03DC" w:rsidR="00F72392" w:rsidRPr="00CF338A" w:rsidRDefault="00A36DD2">
      <w:pPr>
        <w:pStyle w:val="Heading2"/>
        <w:rPr>
          <w:lang w:val="fr-FR"/>
        </w:rPr>
      </w:pPr>
      <w:r w:rsidRPr="00CF338A">
        <w:rPr>
          <w:i/>
          <w:iCs/>
          <w:lang w:val="fr-FR"/>
        </w:rPr>
        <w:t xml:space="preserve">Promouvoir l'accréditation et la certification durables fondées sur </w:t>
      </w:r>
      <w:r w:rsidR="00322198" w:rsidRPr="00CF338A">
        <w:rPr>
          <w:i/>
          <w:iCs/>
          <w:lang w:val="fr-FR"/>
        </w:rPr>
        <w:t xml:space="preserve">les compétences </w:t>
      </w:r>
      <w:r w:rsidRPr="00CF338A">
        <w:rPr>
          <w:i/>
          <w:iCs/>
          <w:lang w:val="fr-FR"/>
        </w:rPr>
        <w:t xml:space="preserve">professionnelles </w:t>
      </w:r>
      <w:r w:rsidR="00F72392" w:rsidRPr="00CF338A">
        <w:rPr>
          <w:i/>
          <w:iCs/>
          <w:lang w:val="fr-FR"/>
        </w:rPr>
        <w:t xml:space="preserve">: </w:t>
      </w:r>
      <w:r w:rsidR="00FE685E" w:rsidRPr="00CF338A">
        <w:rPr>
          <w:lang w:val="fr-FR"/>
        </w:rPr>
        <w:t>organiser au moins deux réunions de sensibilisation sur le processus de certification à l'intention des techniciens et des utilisateurs finaux</w:t>
      </w:r>
      <w:r w:rsidR="00FC3DAC" w:rsidRPr="00CF338A">
        <w:rPr>
          <w:lang w:val="fr-FR"/>
        </w:rPr>
        <w:t xml:space="preserve">, </w:t>
      </w:r>
      <w:r w:rsidR="00916809" w:rsidRPr="00CF338A">
        <w:rPr>
          <w:lang w:val="fr-FR"/>
        </w:rPr>
        <w:t xml:space="preserve">et </w:t>
      </w:r>
      <w:r w:rsidR="00FE685E" w:rsidRPr="00CF338A">
        <w:rPr>
          <w:lang w:val="fr-FR"/>
        </w:rPr>
        <w:t xml:space="preserve">évaluer et </w:t>
      </w:r>
      <w:r w:rsidR="00FC3DAC" w:rsidRPr="00CF338A">
        <w:rPr>
          <w:lang w:val="fr-FR"/>
        </w:rPr>
        <w:t xml:space="preserve">certifier au moins 200 techniciens </w:t>
      </w:r>
      <w:r w:rsidR="00FE685E" w:rsidRPr="00CF338A">
        <w:rPr>
          <w:lang w:val="fr-FR"/>
        </w:rPr>
        <w:t>en</w:t>
      </w:r>
      <w:r w:rsidR="00FC3DAC" w:rsidRPr="00CF338A">
        <w:rPr>
          <w:lang w:val="fr-FR"/>
        </w:rPr>
        <w:t xml:space="preserve"> </w:t>
      </w:r>
      <w:r w:rsidR="00FE685E" w:rsidRPr="00CF338A">
        <w:rPr>
          <w:lang w:val="fr-FR"/>
        </w:rPr>
        <w:t>réfrigération</w:t>
      </w:r>
      <w:r w:rsidR="00FC3DAC" w:rsidRPr="00CF338A">
        <w:rPr>
          <w:lang w:val="fr-FR"/>
        </w:rPr>
        <w:t xml:space="preserve"> et climatisation (RAC) </w:t>
      </w:r>
      <w:r w:rsidR="00FE685E" w:rsidRPr="00CF338A">
        <w:rPr>
          <w:lang w:val="fr-FR"/>
        </w:rPr>
        <w:t>selon</w:t>
      </w:r>
      <w:r w:rsidR="00916809" w:rsidRPr="00CF338A">
        <w:rPr>
          <w:lang w:val="fr-FR"/>
        </w:rPr>
        <w:t xml:space="preserve"> les normes</w:t>
      </w:r>
      <w:r w:rsidR="00FE685E" w:rsidRPr="00CF338A">
        <w:rPr>
          <w:lang w:val="fr-FR"/>
        </w:rPr>
        <w:t xml:space="preserve"> de compétences professionnelles applicables au secteur de l'entretien des équipements de réfrigération et de climatisation </w:t>
      </w:r>
      <w:r w:rsidR="00F72392" w:rsidRPr="00CF338A">
        <w:rPr>
          <w:lang w:val="fr-FR"/>
        </w:rPr>
        <w:t>(</w:t>
      </w:r>
      <w:r w:rsidRPr="00CF338A">
        <w:rPr>
          <w:lang w:val="fr-FR"/>
        </w:rPr>
        <w:t>ONUDI</w:t>
      </w:r>
      <w:r w:rsidR="00F72392" w:rsidRPr="00CF338A">
        <w:rPr>
          <w:lang w:val="fr-FR"/>
        </w:rPr>
        <w:t>) (</w:t>
      </w:r>
      <w:r w:rsidR="00E11EA4" w:rsidRPr="00C57B3B">
        <w:rPr>
          <w:lang w:val="fr-FR"/>
        </w:rPr>
        <w:t>15 000</w:t>
      </w:r>
      <w:r w:rsidR="00C57B3B" w:rsidRPr="00C57B3B">
        <w:rPr>
          <w:lang w:val="fr-FR"/>
        </w:rPr>
        <w:t xml:space="preserve"> $US</w:t>
      </w:r>
      <w:r w:rsidR="00F72392" w:rsidRPr="00C57B3B">
        <w:rPr>
          <w:lang w:val="fr-FR"/>
        </w:rPr>
        <w:t>) ;</w:t>
      </w:r>
    </w:p>
    <w:p w14:paraId="35F22BBF" w14:textId="6920F93E" w:rsidR="009F00A4" w:rsidRPr="00CF338A" w:rsidRDefault="00C91EC6" w:rsidP="009F00A4">
      <w:pPr>
        <w:numPr>
          <w:ilvl w:val="1"/>
          <w:numId w:val="1"/>
        </w:numPr>
        <w:spacing w:after="240"/>
        <w:outlineLvl w:val="1"/>
        <w:rPr>
          <w:lang w:val="fr-FR"/>
        </w:rPr>
      </w:pPr>
      <w:r w:rsidRPr="00CF338A">
        <w:rPr>
          <w:i/>
          <w:iCs/>
          <w:lang w:val="fr-FR"/>
        </w:rPr>
        <w:t xml:space="preserve">Assistance technique pour renforcer et actualiser le programme de formation </w:t>
      </w:r>
      <w:r w:rsidR="009F00A4" w:rsidRPr="00CF338A">
        <w:rPr>
          <w:lang w:val="fr-FR"/>
        </w:rPr>
        <w:t xml:space="preserve">: </w:t>
      </w:r>
      <w:r w:rsidR="00C84B09" w:rsidRPr="00CF338A">
        <w:rPr>
          <w:lang w:val="fr-FR"/>
        </w:rPr>
        <w:t xml:space="preserve">organiser six séminaires techniques </w:t>
      </w:r>
      <w:r w:rsidR="00EB4BDE" w:rsidRPr="00CF338A">
        <w:rPr>
          <w:lang w:val="fr-FR"/>
        </w:rPr>
        <w:t xml:space="preserve">à l’intention de 180 techniciens au total </w:t>
      </w:r>
      <w:r w:rsidR="00C84B09" w:rsidRPr="00CF338A">
        <w:rPr>
          <w:lang w:val="fr-FR"/>
        </w:rPr>
        <w:t xml:space="preserve">sur </w:t>
      </w:r>
      <w:r w:rsidR="005A3DFC" w:rsidRPr="00CF338A">
        <w:rPr>
          <w:lang w:val="fr-FR"/>
        </w:rPr>
        <w:t xml:space="preserve">les </w:t>
      </w:r>
      <w:r w:rsidR="00C84B09" w:rsidRPr="00CF338A">
        <w:rPr>
          <w:lang w:val="fr-FR"/>
        </w:rPr>
        <w:t xml:space="preserve">bonnes </w:t>
      </w:r>
      <w:r w:rsidR="005A3DFC" w:rsidRPr="00CF338A">
        <w:rPr>
          <w:lang w:val="fr-FR"/>
        </w:rPr>
        <w:t>pratiques d’entretien</w:t>
      </w:r>
      <w:r w:rsidR="00C84B09" w:rsidRPr="00CF338A">
        <w:rPr>
          <w:lang w:val="fr-FR"/>
        </w:rPr>
        <w:t xml:space="preserve"> des systèmes de réfrigération </w:t>
      </w:r>
      <w:r w:rsidR="005A3DFC" w:rsidRPr="00CF338A">
        <w:rPr>
          <w:lang w:val="fr-FR"/>
        </w:rPr>
        <w:t xml:space="preserve">et les réfrigérants de substitution </w:t>
      </w:r>
      <w:r w:rsidR="00E6601A" w:rsidRPr="00CF338A">
        <w:rPr>
          <w:lang w:val="fr-FR"/>
        </w:rPr>
        <w:t xml:space="preserve">; </w:t>
      </w:r>
      <w:r w:rsidR="008C75ED" w:rsidRPr="00CF338A">
        <w:rPr>
          <w:lang w:val="fr-FR"/>
        </w:rPr>
        <w:t>approvisionner en trois ensembles d’outils et d’équipements</w:t>
      </w:r>
      <w:r w:rsidR="008C75ED">
        <w:rPr>
          <w:rStyle w:val="FootnoteReference"/>
        </w:rPr>
        <w:footnoteReference w:id="11"/>
      </w:r>
      <w:r w:rsidR="00EA7AEE" w:rsidRPr="00CF338A">
        <w:rPr>
          <w:lang w:val="fr-FR"/>
        </w:rPr>
        <w:t xml:space="preserve"> pour </w:t>
      </w:r>
      <w:r w:rsidR="008C75ED" w:rsidRPr="00CF338A">
        <w:rPr>
          <w:lang w:val="fr-FR"/>
        </w:rPr>
        <w:t>trois techniciennes</w:t>
      </w:r>
      <w:r w:rsidR="00EA7AEE" w:rsidRPr="00CF338A">
        <w:rPr>
          <w:lang w:val="fr-FR"/>
        </w:rPr>
        <w:t xml:space="preserve"> sélectionnées </w:t>
      </w:r>
      <w:r w:rsidR="009F00A4" w:rsidRPr="00CF338A">
        <w:rPr>
          <w:lang w:val="fr-FR"/>
        </w:rPr>
        <w:t>(</w:t>
      </w:r>
      <w:r w:rsidR="00AD717D">
        <w:rPr>
          <w:lang w:val="fr-FR"/>
        </w:rPr>
        <w:t>ONUDI</w:t>
      </w:r>
      <w:r w:rsidR="009F00A4" w:rsidRPr="00CF338A">
        <w:rPr>
          <w:lang w:val="fr-FR"/>
        </w:rPr>
        <w:t>) (</w:t>
      </w:r>
      <w:r w:rsidR="00755115" w:rsidRPr="00CF338A">
        <w:rPr>
          <w:lang w:val="fr-FR"/>
        </w:rPr>
        <w:t>40 000</w:t>
      </w:r>
      <w:r w:rsidR="00C57B3B">
        <w:rPr>
          <w:lang w:val="fr-FR"/>
        </w:rPr>
        <w:t xml:space="preserve"> </w:t>
      </w:r>
      <w:r w:rsidR="00C57B3B" w:rsidRPr="00C57B3B">
        <w:rPr>
          <w:lang w:val="fr-FR"/>
        </w:rPr>
        <w:t>$US</w:t>
      </w:r>
      <w:r w:rsidR="009F00A4" w:rsidRPr="00C57B3B">
        <w:rPr>
          <w:lang w:val="fr-FR"/>
        </w:rPr>
        <w:t>) ;</w:t>
      </w:r>
    </w:p>
    <w:p w14:paraId="58C7A86E" w14:textId="136C6474" w:rsidR="00A44C7C" w:rsidRPr="00CF338A" w:rsidRDefault="007D27D2" w:rsidP="00A44C7C">
      <w:pPr>
        <w:pStyle w:val="Heading2"/>
        <w:rPr>
          <w:lang w:val="fr-FR"/>
        </w:rPr>
      </w:pPr>
      <w:r w:rsidRPr="00CF338A">
        <w:rPr>
          <w:i/>
          <w:iCs/>
          <w:lang w:val="fr-FR"/>
        </w:rPr>
        <w:t xml:space="preserve">Assistance </w:t>
      </w:r>
      <w:r w:rsidR="00CA37C0" w:rsidRPr="00CF338A">
        <w:rPr>
          <w:lang w:val="fr-FR"/>
        </w:rPr>
        <w:t>technique</w:t>
      </w:r>
      <w:r w:rsidRPr="00CF338A">
        <w:rPr>
          <w:i/>
          <w:iCs/>
          <w:lang w:val="fr-FR"/>
        </w:rPr>
        <w:t xml:space="preserve"> aux utilisateurs finaux de systèmes de réfrigération, de climatisation et de chauffage : </w:t>
      </w:r>
      <w:r w:rsidR="004017CB" w:rsidRPr="00CF338A">
        <w:rPr>
          <w:lang w:val="fr-FR"/>
        </w:rPr>
        <w:t xml:space="preserve">mise en œuvre </w:t>
      </w:r>
      <w:r w:rsidR="00A44C7C" w:rsidRPr="00CF338A">
        <w:rPr>
          <w:lang w:val="fr-FR"/>
        </w:rPr>
        <w:t>d’au moins deux projets de démonstration utilisant des réfrigérants</w:t>
      </w:r>
      <w:r w:rsidR="008A6C3F" w:rsidRPr="00CF338A">
        <w:rPr>
          <w:lang w:val="fr-FR"/>
        </w:rPr>
        <w:t xml:space="preserve"> à PRP nul </w:t>
      </w:r>
      <w:r w:rsidR="00A44C7C" w:rsidRPr="00CF338A">
        <w:rPr>
          <w:lang w:val="fr-FR"/>
        </w:rPr>
        <w:t xml:space="preserve">comme alternatives au HCFC-22 </w:t>
      </w:r>
      <w:r w:rsidR="00CA37C0" w:rsidRPr="00CF338A">
        <w:rPr>
          <w:lang w:val="fr-FR"/>
        </w:rPr>
        <w:t xml:space="preserve">et </w:t>
      </w:r>
      <w:r w:rsidR="004017CB" w:rsidRPr="00CF338A">
        <w:rPr>
          <w:lang w:val="fr-FR"/>
        </w:rPr>
        <w:t xml:space="preserve">organisation </w:t>
      </w:r>
      <w:r w:rsidR="00CA37C0" w:rsidRPr="00CF338A">
        <w:rPr>
          <w:lang w:val="fr-FR"/>
        </w:rPr>
        <w:t xml:space="preserve">d’au </w:t>
      </w:r>
      <w:r w:rsidR="007A5D83" w:rsidRPr="00CF338A">
        <w:rPr>
          <w:lang w:val="fr-FR"/>
        </w:rPr>
        <w:t xml:space="preserve">moins deux </w:t>
      </w:r>
      <w:r w:rsidR="007A5D83" w:rsidRPr="00CF338A">
        <w:rPr>
          <w:lang w:val="fr-FR"/>
        </w:rPr>
        <w:lastRenderedPageBreak/>
        <w:t xml:space="preserve">réunions de diffusion avec la participation des parties prenantes concernées </w:t>
      </w:r>
      <w:r w:rsidR="00CA37C0" w:rsidRPr="00CF338A">
        <w:rPr>
          <w:lang w:val="fr-FR"/>
        </w:rPr>
        <w:t>(</w:t>
      </w:r>
      <w:r w:rsidR="00AD717D">
        <w:rPr>
          <w:lang w:val="fr-FR"/>
        </w:rPr>
        <w:t>ONUDI</w:t>
      </w:r>
      <w:r w:rsidR="00CA37C0" w:rsidRPr="00CF338A">
        <w:rPr>
          <w:lang w:val="fr-FR"/>
        </w:rPr>
        <w:t>) (</w:t>
      </w:r>
      <w:r w:rsidR="004017CB" w:rsidRPr="00CF338A">
        <w:rPr>
          <w:lang w:val="fr-FR"/>
        </w:rPr>
        <w:t>62</w:t>
      </w:r>
      <w:r w:rsidR="002B5106">
        <w:rPr>
          <w:lang w:val="fr-FR"/>
        </w:rPr>
        <w:t> </w:t>
      </w:r>
      <w:r w:rsidR="00CA37C0" w:rsidRPr="00CF338A">
        <w:rPr>
          <w:lang w:val="fr-FR"/>
        </w:rPr>
        <w:t>530</w:t>
      </w:r>
      <w:r w:rsidR="002B5106">
        <w:rPr>
          <w:lang w:val="fr-FR"/>
        </w:rPr>
        <w:t xml:space="preserve"> </w:t>
      </w:r>
      <w:r w:rsidR="002B5106" w:rsidRPr="00C57B3B">
        <w:rPr>
          <w:lang w:val="fr-FR"/>
        </w:rPr>
        <w:t>$US</w:t>
      </w:r>
      <w:r w:rsidR="00CA37C0" w:rsidRPr="00CF338A">
        <w:rPr>
          <w:lang w:val="fr-FR"/>
        </w:rPr>
        <w:t xml:space="preserve">) </w:t>
      </w:r>
      <w:r w:rsidR="00677A36" w:rsidRPr="00CF338A">
        <w:rPr>
          <w:lang w:val="fr-FR"/>
        </w:rPr>
        <w:t>;</w:t>
      </w:r>
    </w:p>
    <w:p w14:paraId="268509C4" w14:textId="4EE08373" w:rsidR="009F00A4" w:rsidRPr="00CF338A" w:rsidRDefault="00BC0FAC">
      <w:pPr>
        <w:numPr>
          <w:ilvl w:val="1"/>
          <w:numId w:val="1"/>
        </w:numPr>
        <w:spacing w:after="240"/>
        <w:outlineLvl w:val="1"/>
        <w:rPr>
          <w:lang w:val="fr-FR"/>
        </w:rPr>
      </w:pPr>
      <w:r w:rsidRPr="00CF338A">
        <w:rPr>
          <w:i/>
          <w:iCs/>
          <w:lang w:val="fr-FR"/>
        </w:rPr>
        <w:t>Développement du réseau</w:t>
      </w:r>
      <w:r w:rsidR="00067094" w:rsidRPr="00CF338A">
        <w:rPr>
          <w:i/>
          <w:iCs/>
          <w:lang w:val="fr-FR"/>
        </w:rPr>
        <w:t xml:space="preserve"> RRR</w:t>
      </w:r>
      <w:r w:rsidRPr="00CF338A">
        <w:rPr>
          <w:i/>
          <w:iCs/>
          <w:lang w:val="fr-FR"/>
        </w:rPr>
        <w:t xml:space="preserve"> pour les fluides frigorigènes </w:t>
      </w:r>
      <w:r w:rsidR="009F00A4" w:rsidRPr="00CF338A">
        <w:rPr>
          <w:lang w:val="fr-FR"/>
        </w:rPr>
        <w:t xml:space="preserve">: </w:t>
      </w:r>
      <w:r w:rsidR="00CC5EC9" w:rsidRPr="00CF338A">
        <w:rPr>
          <w:lang w:val="fr-FR"/>
        </w:rPr>
        <w:t xml:space="preserve">organiser au </w:t>
      </w:r>
      <w:r w:rsidR="00EA060E" w:rsidRPr="00CF338A">
        <w:rPr>
          <w:lang w:val="fr-FR"/>
        </w:rPr>
        <w:t xml:space="preserve">moins </w:t>
      </w:r>
      <w:r w:rsidR="00CC5EC9" w:rsidRPr="00CF338A">
        <w:rPr>
          <w:lang w:val="fr-FR"/>
        </w:rPr>
        <w:t xml:space="preserve">deux ateliers destinés à </w:t>
      </w:r>
      <w:r w:rsidR="00003FA8" w:rsidRPr="00CF338A">
        <w:rPr>
          <w:lang w:val="fr-FR"/>
        </w:rPr>
        <w:t>un total de</w:t>
      </w:r>
      <w:r w:rsidR="004B1091" w:rsidRPr="00CF338A">
        <w:rPr>
          <w:lang w:val="fr-FR"/>
        </w:rPr>
        <w:t xml:space="preserve"> 100 </w:t>
      </w:r>
      <w:r w:rsidR="00CC5EC9" w:rsidRPr="00CF338A">
        <w:rPr>
          <w:lang w:val="fr-FR"/>
        </w:rPr>
        <w:t xml:space="preserve">techniciens et utilisateurs finaux sur </w:t>
      </w:r>
      <w:r w:rsidR="00364C50" w:rsidRPr="00CF338A">
        <w:rPr>
          <w:lang w:val="fr-FR"/>
        </w:rPr>
        <w:t xml:space="preserve">le renforcement des capacités techniques, </w:t>
      </w:r>
      <w:r w:rsidR="00D84949" w:rsidRPr="00CF338A">
        <w:rPr>
          <w:lang w:val="fr-FR"/>
        </w:rPr>
        <w:t xml:space="preserve">la promotion </w:t>
      </w:r>
      <w:r w:rsidR="00364C50" w:rsidRPr="00CF338A">
        <w:rPr>
          <w:lang w:val="fr-FR"/>
        </w:rPr>
        <w:t xml:space="preserve">des bonnes pratiques en matière de manipulation des fluides frigorigènes et </w:t>
      </w:r>
      <w:r w:rsidR="00D84949" w:rsidRPr="00CF338A">
        <w:rPr>
          <w:lang w:val="fr-FR"/>
        </w:rPr>
        <w:t xml:space="preserve">l’encouragement </w:t>
      </w:r>
      <w:r w:rsidR="00364C50" w:rsidRPr="00CF338A">
        <w:rPr>
          <w:lang w:val="fr-FR"/>
        </w:rPr>
        <w:t xml:space="preserve">à l’utilisation appropriée des technologies et procédures RRR </w:t>
      </w:r>
      <w:r w:rsidR="009F00A4" w:rsidRPr="00CF338A">
        <w:rPr>
          <w:lang w:val="fr-FR"/>
        </w:rPr>
        <w:t>(</w:t>
      </w:r>
      <w:r w:rsidR="00AD717D">
        <w:rPr>
          <w:lang w:val="fr-FR"/>
        </w:rPr>
        <w:t>ONUDI</w:t>
      </w:r>
      <w:r w:rsidR="009F00A4" w:rsidRPr="00CF338A">
        <w:rPr>
          <w:lang w:val="fr-FR"/>
        </w:rPr>
        <w:t xml:space="preserve">) </w:t>
      </w:r>
      <w:r w:rsidR="00CA37C0" w:rsidRPr="00CF338A">
        <w:rPr>
          <w:lang w:val="fr-FR"/>
        </w:rPr>
        <w:t>(</w:t>
      </w:r>
      <w:r w:rsidR="00557DB9" w:rsidRPr="00CF338A">
        <w:rPr>
          <w:lang w:val="fr-FR"/>
        </w:rPr>
        <w:t>5</w:t>
      </w:r>
      <w:r w:rsidR="00CA37C0" w:rsidRPr="00CF338A">
        <w:rPr>
          <w:lang w:val="fr-FR"/>
        </w:rPr>
        <w:t xml:space="preserve"> 000 $US </w:t>
      </w:r>
      <w:r w:rsidR="00F74AAB" w:rsidRPr="00CF338A">
        <w:rPr>
          <w:lang w:val="fr-FR"/>
        </w:rPr>
        <w:t xml:space="preserve">et financement de </w:t>
      </w:r>
      <w:r w:rsidR="002C13B6" w:rsidRPr="00CF338A">
        <w:rPr>
          <w:lang w:val="fr-FR"/>
        </w:rPr>
        <w:t xml:space="preserve">la </w:t>
      </w:r>
      <w:r w:rsidR="00F74AAB" w:rsidRPr="00CF338A">
        <w:rPr>
          <w:lang w:val="fr-FR"/>
        </w:rPr>
        <w:t>tranche précédente</w:t>
      </w:r>
      <w:r w:rsidR="009F00A4" w:rsidRPr="00CF338A">
        <w:rPr>
          <w:lang w:val="fr-FR"/>
        </w:rPr>
        <w:t>) ;</w:t>
      </w:r>
    </w:p>
    <w:p w14:paraId="257DC00C" w14:textId="369343F9" w:rsidR="005F1E2C" w:rsidRPr="00CF338A" w:rsidRDefault="005F1E2C">
      <w:pPr>
        <w:pStyle w:val="Heading2"/>
        <w:rPr>
          <w:i/>
          <w:iCs/>
          <w:lang w:val="fr-FR"/>
        </w:rPr>
      </w:pPr>
      <w:r w:rsidRPr="00CF338A">
        <w:rPr>
          <w:i/>
          <w:iCs/>
          <w:lang w:val="fr-FR"/>
        </w:rPr>
        <w:t xml:space="preserve">Diffusion et sensibilisation à l’élimination des HCFC : </w:t>
      </w:r>
      <w:r w:rsidR="00FF361D" w:rsidRPr="00CF338A">
        <w:rPr>
          <w:lang w:val="fr-FR"/>
        </w:rPr>
        <w:t xml:space="preserve">une campagne de sensibilisation visant à diffuser des informations auprès des techniciens en équipements de réfrigération et de climatisation, des utilisateurs finaux et des formateurs dans ce domaine </w:t>
      </w:r>
      <w:r w:rsidR="0061007A" w:rsidRPr="00CF338A">
        <w:rPr>
          <w:lang w:val="fr-FR"/>
        </w:rPr>
        <w:t>sur l’élimination des HCFC</w:t>
      </w:r>
      <w:r w:rsidR="009A250C" w:rsidRPr="00CF338A">
        <w:rPr>
          <w:lang w:val="fr-FR"/>
        </w:rPr>
        <w:t xml:space="preserve">, </w:t>
      </w:r>
      <w:r w:rsidR="0061007A" w:rsidRPr="00CF338A">
        <w:rPr>
          <w:lang w:val="fr-FR"/>
        </w:rPr>
        <w:t xml:space="preserve">ainsi que </w:t>
      </w:r>
      <w:r w:rsidR="00FF361D" w:rsidRPr="00CF338A">
        <w:rPr>
          <w:lang w:val="fr-FR"/>
        </w:rPr>
        <w:t xml:space="preserve">la participation </w:t>
      </w:r>
      <w:r w:rsidR="00D32954" w:rsidRPr="00CF338A">
        <w:rPr>
          <w:lang w:val="fr-FR"/>
        </w:rPr>
        <w:t xml:space="preserve">de l’organisme central de coordination (CGO) </w:t>
      </w:r>
      <w:r w:rsidR="00FF361D" w:rsidRPr="00CF338A">
        <w:rPr>
          <w:lang w:val="fr-FR"/>
        </w:rPr>
        <w:t xml:space="preserve">à </w:t>
      </w:r>
      <w:r w:rsidR="00D72DAA" w:rsidRPr="00CF338A">
        <w:rPr>
          <w:lang w:val="fr-FR"/>
        </w:rPr>
        <w:t xml:space="preserve">au moins deux </w:t>
      </w:r>
      <w:r w:rsidR="00FF361D" w:rsidRPr="00CF338A">
        <w:rPr>
          <w:lang w:val="fr-FR"/>
        </w:rPr>
        <w:t xml:space="preserve">événements </w:t>
      </w:r>
      <w:r w:rsidR="00D72DAA" w:rsidRPr="00CF338A">
        <w:rPr>
          <w:lang w:val="fr-FR"/>
        </w:rPr>
        <w:t>de sensibilisation</w:t>
      </w:r>
      <w:r w:rsidR="007B5EA9" w:rsidRPr="00CF338A">
        <w:rPr>
          <w:lang w:val="fr-FR"/>
        </w:rPr>
        <w:t xml:space="preserve">, </w:t>
      </w:r>
      <w:r w:rsidR="00FF361D" w:rsidRPr="00CF338A">
        <w:rPr>
          <w:lang w:val="fr-FR"/>
        </w:rPr>
        <w:t xml:space="preserve">tels que des séminaires, des salons professionnels, des événements organisés par des associations professionnelles, des conférences et des expositions </w:t>
      </w:r>
      <w:r w:rsidRPr="00CF338A">
        <w:rPr>
          <w:lang w:val="fr-FR"/>
        </w:rPr>
        <w:t>(PNUE) (</w:t>
      </w:r>
      <w:r w:rsidR="003A6144" w:rsidRPr="00CF338A">
        <w:rPr>
          <w:lang w:val="fr-FR"/>
        </w:rPr>
        <w:t>3</w:t>
      </w:r>
      <w:r w:rsidR="0015362A" w:rsidRPr="00CF338A">
        <w:rPr>
          <w:lang w:val="fr-FR"/>
        </w:rPr>
        <w:t xml:space="preserve"> 000 $</w:t>
      </w:r>
      <w:r w:rsidRPr="00CF338A">
        <w:rPr>
          <w:lang w:val="fr-FR"/>
        </w:rPr>
        <w:t xml:space="preserve">US </w:t>
      </w:r>
      <w:r w:rsidR="0015362A" w:rsidRPr="00CF338A">
        <w:rPr>
          <w:lang w:val="fr-FR"/>
        </w:rPr>
        <w:t xml:space="preserve">et fonds provenant de </w:t>
      </w:r>
      <w:r w:rsidR="002C13B6" w:rsidRPr="00CF338A">
        <w:rPr>
          <w:lang w:val="fr-FR"/>
        </w:rPr>
        <w:t xml:space="preserve">la </w:t>
      </w:r>
      <w:r w:rsidR="0015362A" w:rsidRPr="00CF338A">
        <w:rPr>
          <w:lang w:val="fr-FR"/>
        </w:rPr>
        <w:t xml:space="preserve">tranche précédente) </w:t>
      </w:r>
      <w:r w:rsidR="00806810" w:rsidRPr="00CF338A">
        <w:rPr>
          <w:lang w:val="fr-FR"/>
        </w:rPr>
        <w:t xml:space="preserve">; </w:t>
      </w:r>
      <w:r w:rsidR="00677A36" w:rsidRPr="00CF338A">
        <w:rPr>
          <w:lang w:val="fr-FR"/>
        </w:rPr>
        <w:t>et</w:t>
      </w:r>
    </w:p>
    <w:p w14:paraId="58D473B3" w14:textId="596A2CD8" w:rsidR="009F00A4" w:rsidRPr="00CF338A" w:rsidRDefault="00925854">
      <w:pPr>
        <w:pStyle w:val="Heading2"/>
        <w:rPr>
          <w:lang w:val="fr-FR"/>
        </w:rPr>
      </w:pPr>
      <w:r w:rsidRPr="00CF338A">
        <w:rPr>
          <w:i/>
          <w:iCs/>
          <w:lang w:val="fr-FR"/>
        </w:rPr>
        <w:t xml:space="preserve">Mise en œuvre et suivi du projet </w:t>
      </w:r>
      <w:r w:rsidR="00393F3F" w:rsidRPr="00CF338A">
        <w:rPr>
          <w:i/>
          <w:iCs/>
          <w:lang w:val="fr-FR"/>
        </w:rPr>
        <w:t>(</w:t>
      </w:r>
      <w:r w:rsidR="00AD717D">
        <w:rPr>
          <w:i/>
          <w:iCs/>
          <w:lang w:val="fr-FR"/>
        </w:rPr>
        <w:t>ONUDI</w:t>
      </w:r>
      <w:r w:rsidR="00393F3F" w:rsidRPr="00CF338A">
        <w:rPr>
          <w:i/>
          <w:iCs/>
          <w:lang w:val="fr-FR"/>
        </w:rPr>
        <w:t xml:space="preserve">) (25 000 $US et financement provenant de la tranche précédente) </w:t>
      </w:r>
      <w:r w:rsidR="00393F3F" w:rsidRPr="00CF338A">
        <w:rPr>
          <w:lang w:val="fr-FR"/>
        </w:rPr>
        <w:t xml:space="preserve">: </w:t>
      </w:r>
      <w:r w:rsidR="00073E40" w:rsidRPr="00CF338A">
        <w:rPr>
          <w:lang w:val="fr-FR"/>
        </w:rPr>
        <w:t xml:space="preserve">suivi et </w:t>
      </w:r>
      <w:r w:rsidR="00CA2A19" w:rsidRPr="00CF338A">
        <w:rPr>
          <w:lang w:val="fr-FR"/>
        </w:rPr>
        <w:t xml:space="preserve">coordination de la mise en œuvre de la tranche et </w:t>
      </w:r>
      <w:r w:rsidR="009F3EBE" w:rsidRPr="00CF338A">
        <w:rPr>
          <w:lang w:val="fr-FR"/>
        </w:rPr>
        <w:t xml:space="preserve">rédaction </w:t>
      </w:r>
      <w:r w:rsidR="00644730" w:rsidRPr="00CF338A">
        <w:rPr>
          <w:lang w:val="fr-FR"/>
        </w:rPr>
        <w:t xml:space="preserve">d’un </w:t>
      </w:r>
      <w:r w:rsidR="00073E40" w:rsidRPr="00CF338A">
        <w:rPr>
          <w:lang w:val="fr-FR"/>
        </w:rPr>
        <w:t xml:space="preserve">rapport d’analyse de genre dans </w:t>
      </w:r>
      <w:r w:rsidR="00644730" w:rsidRPr="00CF338A">
        <w:rPr>
          <w:lang w:val="fr-FR"/>
        </w:rPr>
        <w:t xml:space="preserve">le </w:t>
      </w:r>
      <w:r w:rsidR="00073E40" w:rsidRPr="00CF338A">
        <w:rPr>
          <w:lang w:val="fr-FR"/>
        </w:rPr>
        <w:t>secteur de l’entretien des équipements de réfrigération et de climatisation</w:t>
      </w:r>
      <w:r w:rsidR="007B5EA9" w:rsidRPr="00CF338A">
        <w:rPr>
          <w:lang w:val="fr-FR"/>
        </w:rPr>
        <w:t xml:space="preserve">, </w:t>
      </w:r>
      <w:r w:rsidR="00C76D43" w:rsidRPr="00CF338A">
        <w:rPr>
          <w:lang w:val="fr-FR"/>
        </w:rPr>
        <w:t xml:space="preserve">avec des fonds alloués au </w:t>
      </w:r>
      <w:r w:rsidR="00E950B1" w:rsidRPr="00CF338A">
        <w:rPr>
          <w:lang w:val="fr-FR"/>
        </w:rPr>
        <w:t xml:space="preserve">personnel du projet </w:t>
      </w:r>
      <w:r w:rsidR="00C76D43" w:rsidRPr="00CF338A">
        <w:rPr>
          <w:lang w:val="fr-FR"/>
        </w:rPr>
        <w:t>(</w:t>
      </w:r>
      <w:r w:rsidR="00E950B1" w:rsidRPr="00CF338A">
        <w:rPr>
          <w:lang w:val="fr-FR"/>
        </w:rPr>
        <w:t xml:space="preserve">10 000 </w:t>
      </w:r>
      <w:r w:rsidR="00C76D43" w:rsidRPr="00CF338A">
        <w:rPr>
          <w:lang w:val="fr-FR"/>
        </w:rPr>
        <w:t xml:space="preserve">$US) ; et </w:t>
      </w:r>
      <w:r w:rsidR="00885755" w:rsidRPr="00CF338A">
        <w:rPr>
          <w:lang w:val="fr-FR"/>
        </w:rPr>
        <w:t xml:space="preserve">aux déplacements, réunions et ateliers </w:t>
      </w:r>
      <w:r w:rsidR="00C76D43" w:rsidRPr="00CF338A">
        <w:rPr>
          <w:lang w:val="fr-FR"/>
        </w:rPr>
        <w:t>(</w:t>
      </w:r>
      <w:r w:rsidR="00557DB9" w:rsidRPr="00CF338A">
        <w:rPr>
          <w:lang w:val="fr-FR"/>
        </w:rPr>
        <w:t>15</w:t>
      </w:r>
      <w:r w:rsidR="00885755" w:rsidRPr="00CF338A">
        <w:rPr>
          <w:lang w:val="fr-FR"/>
        </w:rPr>
        <w:t xml:space="preserve"> 000 </w:t>
      </w:r>
      <w:r w:rsidR="00C76D43" w:rsidRPr="00CF338A">
        <w:rPr>
          <w:lang w:val="fr-FR"/>
        </w:rPr>
        <w:t>$US).</w:t>
      </w:r>
    </w:p>
    <w:bookmarkEnd w:id="1"/>
    <w:bookmarkEnd w:id="2"/>
    <w:p w14:paraId="666EEDEB" w14:textId="77777777" w:rsidR="00F72392" w:rsidRPr="00CF338A" w:rsidRDefault="00F72392">
      <w:pPr>
        <w:keepNext/>
        <w:keepLines/>
        <w:spacing w:before="360" w:after="240"/>
        <w:jc w:val="center"/>
        <w:rPr>
          <w:b/>
          <w:lang w:val="fr-FR"/>
        </w:rPr>
      </w:pPr>
      <w:r w:rsidRPr="00CF338A">
        <w:rPr>
          <w:b/>
          <w:lang w:val="fr-FR"/>
        </w:rPr>
        <w:t>OBSERVATIONS ET RECOMMANDATION DU SECRÉTARIAT</w:t>
      </w:r>
    </w:p>
    <w:p w14:paraId="48AA3C1E" w14:textId="77777777" w:rsidR="00F72392" w:rsidRPr="00CF338A" w:rsidRDefault="00F72392">
      <w:pPr>
        <w:keepNext/>
        <w:keepLines/>
        <w:rPr>
          <w:b/>
          <w:lang w:val="fr-FR"/>
        </w:rPr>
      </w:pPr>
      <w:r w:rsidRPr="00CF338A">
        <w:rPr>
          <w:b/>
          <w:lang w:val="fr-FR"/>
        </w:rPr>
        <w:t>OBSERVATIONS</w:t>
      </w:r>
    </w:p>
    <w:p w14:paraId="6E180835" w14:textId="77777777" w:rsidR="00C90FDB" w:rsidRPr="00D1385D" w:rsidRDefault="00C90FDB" w:rsidP="000E4D13">
      <w:pPr>
        <w:widowControl w:val="0"/>
        <w:spacing w:before="240" w:after="240"/>
        <w:rPr>
          <w:rFonts w:eastAsia="Times New Roman"/>
          <w:iCs/>
          <w:u w:val="single"/>
          <w:lang w:val="fr-FR" w:eastAsia="en-US"/>
        </w:rPr>
      </w:pPr>
      <w:r w:rsidRPr="00D1385D">
        <w:rPr>
          <w:rFonts w:eastAsia="Times New Roman"/>
          <w:iCs/>
          <w:u w:val="single"/>
          <w:lang w:val="fr-FR" w:eastAsia="en-US"/>
        </w:rPr>
        <w:t>Soumission anticipée</w:t>
      </w:r>
    </w:p>
    <w:p w14:paraId="082E6271" w14:textId="7910D94A" w:rsidR="00D1385D" w:rsidRPr="00D1385D" w:rsidRDefault="00D1385D" w:rsidP="00D1385D">
      <w:pPr>
        <w:pStyle w:val="Heading1"/>
        <w:rPr>
          <w:lang w:val="fr-FR" w:eastAsia="en-US"/>
        </w:rPr>
      </w:pPr>
      <w:r w:rsidRPr="00D1385D">
        <w:rPr>
          <w:lang w:val="fr-FR" w:eastAsia="en-US"/>
        </w:rPr>
        <w:t>Le troisième versement de la phase II du HPMP n’est dû qu’à la 100</w:t>
      </w:r>
      <w:r w:rsidRPr="00D1385D">
        <w:rPr>
          <w:lang w:eastAsia="en-US"/>
        </w:rPr>
        <w:t>ᵉ</w:t>
      </w:r>
      <w:r w:rsidRPr="00D1385D">
        <w:rPr>
          <w:lang w:val="fr-FR" w:eastAsia="en-US"/>
        </w:rPr>
        <w:t xml:space="preserve"> réunion en 2027, conformément à l’Accord entre le Gouvernement de l’État plurinational de Bolivie et le Comité exécutif. Compte tenu de l’approbation anticipée du deuxième versement, des progrès substantiels réalisés dans sa mise en œuvre, du niveau de décaissement atteint, ainsi que des efforts visant à renforcer la coordination entre le HPMP et la tranche du KIP également soumise à la présente réunion, et afin de réduire les charges administratives et de rapport connexes, l’ONUDI a présenté la présente demande par anticipation, en consultation avec le Secrétariat. Le Secrétariat a examiné et recommandé l’approbation de la tranche sur la base du niveau de progrès et de décaissement atteint (soit 70 %), notant que reporter l’approbation de cette tranche pourrait perturber la dynamique de mise en œuvre et qu’après l’approbation de tous les projets et activités inscrits au plan de travail de l’année, les fonds disponibles seraient suffisants pour approuver cette tranche.</w:t>
      </w:r>
    </w:p>
    <w:p w14:paraId="53457A70" w14:textId="1E1E36F0" w:rsidR="005C7F7B" w:rsidRPr="00CF338A" w:rsidRDefault="00F72392" w:rsidP="007B639B">
      <w:pPr>
        <w:keepNext/>
        <w:keepLines/>
        <w:spacing w:before="240" w:after="240"/>
        <w:rPr>
          <w:lang w:val="fr-FR"/>
        </w:rPr>
      </w:pPr>
      <w:r w:rsidRPr="00CF338A">
        <w:rPr>
          <w:u w:val="single"/>
          <w:lang w:val="fr-FR"/>
        </w:rPr>
        <w:t xml:space="preserve">Rapport d'étape sur la mise en œuvre de la </w:t>
      </w:r>
      <w:r w:rsidR="008F3194" w:rsidRPr="00CF338A">
        <w:rPr>
          <w:u w:val="single"/>
          <w:lang w:val="fr-FR"/>
        </w:rPr>
        <w:t xml:space="preserve">deuxième </w:t>
      </w:r>
      <w:r w:rsidRPr="00CF338A">
        <w:rPr>
          <w:u w:val="single"/>
          <w:lang w:val="fr-FR"/>
        </w:rPr>
        <w:t xml:space="preserve">tranche de la phase </w:t>
      </w:r>
      <w:r w:rsidR="000C3FDB" w:rsidRPr="00CF338A">
        <w:rPr>
          <w:u w:val="single"/>
          <w:lang w:val="fr-FR"/>
        </w:rPr>
        <w:t xml:space="preserve">II </w:t>
      </w:r>
      <w:r w:rsidRPr="00CF338A">
        <w:rPr>
          <w:u w:val="single"/>
          <w:lang w:val="fr-FR"/>
        </w:rPr>
        <w:t>du plan de gestion de l'élimination des HCFC</w:t>
      </w:r>
    </w:p>
    <w:p w14:paraId="0C258FFA" w14:textId="77777777" w:rsidR="00F72392" w:rsidRPr="00E9063C" w:rsidRDefault="00F72392">
      <w:pPr>
        <w:keepNext/>
        <w:keepLines/>
        <w:spacing w:before="240" w:after="240"/>
        <w:rPr>
          <w:i/>
        </w:rPr>
      </w:pPr>
      <w:r w:rsidRPr="00E9063C">
        <w:rPr>
          <w:i/>
        </w:rPr>
        <w:t>Cadre juridique</w:t>
      </w:r>
    </w:p>
    <w:p w14:paraId="181127A4" w14:textId="4E4C8397" w:rsidR="00F72392" w:rsidRPr="00CF338A" w:rsidRDefault="00F72392">
      <w:pPr>
        <w:numPr>
          <w:ilvl w:val="0"/>
          <w:numId w:val="1"/>
        </w:numPr>
        <w:spacing w:after="240"/>
        <w:outlineLvl w:val="0"/>
        <w:rPr>
          <w:lang w:val="fr-FR"/>
        </w:rPr>
      </w:pPr>
      <w:r w:rsidRPr="00CF338A">
        <w:rPr>
          <w:lang w:val="fr-FR"/>
        </w:rPr>
        <w:t xml:space="preserve">Le Gouvernement de </w:t>
      </w:r>
      <w:r w:rsidR="00190F6B" w:rsidRPr="00CF338A">
        <w:rPr>
          <w:lang w:val="fr-FR"/>
        </w:rPr>
        <w:t xml:space="preserve">l’État plurinational de Bolivie </w:t>
      </w:r>
      <w:r w:rsidRPr="00CF338A">
        <w:rPr>
          <w:lang w:val="fr-FR"/>
        </w:rPr>
        <w:t>a fixé les quotas d’importation de HCFC pour 2026 à</w:t>
      </w:r>
      <w:r w:rsidR="0038173A" w:rsidRPr="00CF338A">
        <w:rPr>
          <w:lang w:val="fr-FR"/>
        </w:rPr>
        <w:t xml:space="preserve"> 1,83 </w:t>
      </w:r>
      <w:r w:rsidRPr="00CF338A">
        <w:rPr>
          <w:lang w:val="fr-FR"/>
        </w:rPr>
        <w:t xml:space="preserve">tonne PAO, ce qui </w:t>
      </w:r>
      <w:r w:rsidR="0038173A" w:rsidRPr="00CF338A">
        <w:rPr>
          <w:lang w:val="fr-FR"/>
        </w:rPr>
        <w:t xml:space="preserve">est </w:t>
      </w:r>
      <w:r w:rsidR="007803AB" w:rsidRPr="00CF338A">
        <w:rPr>
          <w:lang w:val="fr-FR"/>
        </w:rPr>
        <w:t xml:space="preserve">inférieur </w:t>
      </w:r>
      <w:r w:rsidRPr="00CF338A">
        <w:rPr>
          <w:lang w:val="fr-FR"/>
        </w:rPr>
        <w:t xml:space="preserve">aux objectifs de contrôle du Protocole de Montréal </w:t>
      </w:r>
      <w:r w:rsidR="0038173A" w:rsidRPr="00CF338A">
        <w:rPr>
          <w:lang w:val="fr-FR"/>
        </w:rPr>
        <w:t xml:space="preserve">et à </w:t>
      </w:r>
      <w:r w:rsidR="0092430D" w:rsidRPr="00CF338A">
        <w:rPr>
          <w:lang w:val="fr-FR"/>
        </w:rPr>
        <w:t xml:space="preserve">la consommation maximale autorisée dans son accord avec le Comité exécutif. </w:t>
      </w:r>
    </w:p>
    <w:p w14:paraId="2A2D6A11" w14:textId="77777777" w:rsidR="00F72392" w:rsidRPr="00CF338A" w:rsidRDefault="00F72392">
      <w:pPr>
        <w:keepNext/>
        <w:spacing w:after="240"/>
        <w:rPr>
          <w:i/>
          <w:lang w:val="fr-FR"/>
        </w:rPr>
      </w:pPr>
      <w:r w:rsidRPr="00CF338A">
        <w:rPr>
          <w:i/>
          <w:lang w:val="fr-FR"/>
        </w:rPr>
        <w:lastRenderedPageBreak/>
        <w:t>Secteur de l'entretien des équipements de réfrigération</w:t>
      </w:r>
    </w:p>
    <w:p w14:paraId="7108E93B" w14:textId="0D67FAB7" w:rsidR="00B635FC" w:rsidRPr="00CF338A" w:rsidRDefault="007E2079" w:rsidP="007B639B">
      <w:pPr>
        <w:pStyle w:val="Heading1"/>
        <w:rPr>
          <w:i/>
          <w:lang w:val="fr-FR"/>
        </w:rPr>
      </w:pPr>
      <w:r w:rsidRPr="00CF338A">
        <w:rPr>
          <w:lang w:val="fr-FR"/>
        </w:rPr>
        <w:t xml:space="preserve">Le secrétariat </w:t>
      </w:r>
      <w:r w:rsidR="00024E67" w:rsidRPr="00CF338A">
        <w:rPr>
          <w:lang w:val="fr-FR"/>
        </w:rPr>
        <w:t xml:space="preserve">s'est enquis de l'état d'avancement de </w:t>
      </w:r>
      <w:r w:rsidR="0031631D" w:rsidRPr="00CF338A">
        <w:rPr>
          <w:lang w:val="fr-FR"/>
        </w:rPr>
        <w:t xml:space="preserve">la certification </w:t>
      </w:r>
      <w:r w:rsidR="009409DE" w:rsidRPr="00CF338A">
        <w:rPr>
          <w:lang w:val="fr-FR"/>
        </w:rPr>
        <w:t>de</w:t>
      </w:r>
      <w:r w:rsidR="0031631D" w:rsidRPr="00CF338A">
        <w:rPr>
          <w:lang w:val="fr-FR"/>
        </w:rPr>
        <w:t xml:space="preserve"> 800 </w:t>
      </w:r>
      <w:r w:rsidR="009409DE" w:rsidRPr="00CF338A">
        <w:rPr>
          <w:lang w:val="fr-FR"/>
        </w:rPr>
        <w:t>techniciens</w:t>
      </w:r>
      <w:r w:rsidR="00762CDF" w:rsidRPr="00CF338A">
        <w:rPr>
          <w:lang w:val="fr-FR"/>
        </w:rPr>
        <w:t xml:space="preserve"> en réfrigération et climatisation</w:t>
      </w:r>
      <w:r w:rsidR="009409DE" w:rsidRPr="00CF338A">
        <w:rPr>
          <w:lang w:val="fr-FR"/>
        </w:rPr>
        <w:t xml:space="preserve">, </w:t>
      </w:r>
      <w:r w:rsidR="00762CDF" w:rsidRPr="00CF338A">
        <w:rPr>
          <w:lang w:val="fr-FR"/>
        </w:rPr>
        <w:t xml:space="preserve">et l'ONUDI </w:t>
      </w:r>
      <w:r w:rsidR="0031631D" w:rsidRPr="00CF338A">
        <w:rPr>
          <w:lang w:val="fr-FR"/>
        </w:rPr>
        <w:t>a expliqué qu'à ce jour</w:t>
      </w:r>
      <w:r w:rsidR="009409DE" w:rsidRPr="00CF338A">
        <w:rPr>
          <w:lang w:val="fr-FR"/>
        </w:rPr>
        <w:t>,</w:t>
      </w:r>
      <w:r w:rsidR="0031631D" w:rsidRPr="00CF338A">
        <w:rPr>
          <w:lang w:val="fr-FR"/>
        </w:rPr>
        <w:t xml:space="preserve"> 255 techniciens au total avaient obtenu une certification ou une licence, dont 245 hommes et 10 femmes. Au cours de la mise en œuvre de la deuxième tranche, des activités de certification supplémentaires ont continué d'être menées ; toutefois, le nombre officiel actualisé de techniciens certifiés ou titulaires d'une licence reste en attente de confirmation. Pour la troisième tranche, un objectif supplémentaire de 200 techniciens en réfrigération et climatisation certifiés/agréés a été fixé. </w:t>
      </w:r>
      <w:r w:rsidR="00664356" w:rsidRPr="00CF338A">
        <w:rPr>
          <w:lang w:val="fr-FR"/>
        </w:rPr>
        <w:t xml:space="preserve">En outre, au cours des troisième et quatrième tranches, le pays prévoit de faire progresser la délivrance de cartes d’identité pour les techniciens certifiés/agréés par le biais du Registre national des travaux de réfrigération et de climatisation, dans le cadre du renforcement du système national d’enregistrement et de certification pour le secteur de l’entretien des équipements de réfrigération et de climatisation. Le pays prévoit d’atteindre progressivement l’objectif global de 800 techniciens certifiés/agréés en équipements de réfrigération et de climatisation au cours de la période de mise en œuvre restante de la phase II du PGEH. </w:t>
      </w:r>
      <w:r w:rsidR="00E01133" w:rsidRPr="00CF338A">
        <w:rPr>
          <w:lang w:val="fr-FR"/>
        </w:rPr>
        <w:t xml:space="preserve">En réponse à une question concernant les allocations budgétaires, l’ONUDI a précisé que, lors de la mise en œuvre de la deuxième tranche, il avait été nécessaire d’ajuster la planification et de réaliser une réaffectation des ressources au sein de la composante afin de continuer à faire progresser le processus de certification fondé sur les compétences professionnelles. Le renforcement du système de certification a nécessité le développement et la consolidation d’activités complémentaires qui mettent en jeu des investissements supplémentaires, telles que la coordination institutionnelle avec le Système plurinational de certification, le recours à des experts pour le processus de normalisation, la diffusion du dispositif de certification et l’évaluation des techniciens certifiés. En outre, pour la troisième tranche, une partie des ressources demandées sera allouée à l’achat de consommables et de l’équipement nécessaire à la délivrance de cartes d’identité, qui certifieront officiellement que le titulaire est certifié/titulaire d’une licence. </w:t>
      </w:r>
      <w:bookmarkStart w:id="3" w:name="_Hlk125544833"/>
    </w:p>
    <w:bookmarkEnd w:id="3"/>
    <w:p w14:paraId="0C732562" w14:textId="77777777" w:rsidR="00012360" w:rsidRPr="00CF338A" w:rsidRDefault="00012360" w:rsidP="00012360">
      <w:pPr>
        <w:keepNext/>
        <w:spacing w:after="240"/>
        <w:rPr>
          <w:u w:val="single"/>
          <w:lang w:val="fr-FR"/>
        </w:rPr>
      </w:pPr>
      <w:r w:rsidRPr="00CF338A">
        <w:rPr>
          <w:u w:val="single"/>
          <w:lang w:val="fr-FR"/>
        </w:rPr>
        <w:t>Plan de mise en œuvre de la troisième tranche de la phase II du plan de gestion de l'élimination des HCFC</w:t>
      </w:r>
    </w:p>
    <w:p w14:paraId="185595CE" w14:textId="77777777" w:rsidR="0077051E" w:rsidRPr="00CF338A" w:rsidRDefault="0077051E" w:rsidP="0077051E">
      <w:pPr>
        <w:keepNext/>
        <w:spacing w:after="240"/>
        <w:rPr>
          <w:iCs/>
          <w:lang w:val="fr-FR"/>
        </w:rPr>
      </w:pPr>
      <w:r w:rsidRPr="00CF338A">
        <w:rPr>
          <w:i/>
          <w:lang w:val="fr-FR"/>
        </w:rPr>
        <w:t>Mise en œuvre et suivi du projet</w:t>
      </w:r>
    </w:p>
    <w:p w14:paraId="2660B1AA" w14:textId="76954A95" w:rsidR="0077051E" w:rsidRPr="00CF338A" w:rsidRDefault="0077051E" w:rsidP="0077051E">
      <w:pPr>
        <w:numPr>
          <w:ilvl w:val="0"/>
          <w:numId w:val="1"/>
        </w:numPr>
        <w:spacing w:after="240"/>
        <w:outlineLvl w:val="0"/>
        <w:rPr>
          <w:lang w:val="fr-FR"/>
        </w:rPr>
      </w:pPr>
      <w:r w:rsidRPr="00CF338A">
        <w:rPr>
          <w:lang w:val="fr-FR"/>
        </w:rPr>
        <w:t>Comme convenu avec l'ONUDI, un ajustement a été apporté aux coûts de mise en œuvre et de suivi du projet, la demande pour la troisième tranche dépassant l'allocation budgétaire initiale. Ainsi, la ligne budgétaire consacrée aux déplacements, réunions et ateliers a été ramenée à 10 000 $US au lieu de 15</w:t>
      </w:r>
      <w:r w:rsidR="008309F3">
        <w:rPr>
          <w:lang w:val="fr-FR"/>
        </w:rPr>
        <w:t> </w:t>
      </w:r>
      <w:r w:rsidRPr="00CF338A">
        <w:rPr>
          <w:lang w:val="fr-FR"/>
        </w:rPr>
        <w:t>000</w:t>
      </w:r>
      <w:r w:rsidR="008309F3">
        <w:rPr>
          <w:lang w:val="fr-FR"/>
        </w:rPr>
        <w:t> </w:t>
      </w:r>
      <w:r w:rsidRPr="00CF338A">
        <w:rPr>
          <w:lang w:val="fr-FR"/>
        </w:rPr>
        <w:t xml:space="preserve">$US, et le budget alloué au développement de l'activité relative au réseau RRR de réfrigérants a été revu de 5 000 $US à 10 000 $US. </w:t>
      </w:r>
    </w:p>
    <w:p w14:paraId="1EDCA7BA" w14:textId="77777777" w:rsidR="00F72392" w:rsidRPr="00CF338A" w:rsidRDefault="00F72392">
      <w:pPr>
        <w:keepNext/>
        <w:spacing w:after="240"/>
        <w:rPr>
          <w:u w:val="single"/>
          <w:lang w:val="fr-FR"/>
        </w:rPr>
      </w:pPr>
      <w:r w:rsidRPr="00CF338A">
        <w:rPr>
          <w:u w:val="single"/>
          <w:lang w:val="fr-FR"/>
        </w:rPr>
        <w:t>Mise en œuvre de la politique d'égalité des sexes</w:t>
      </w:r>
    </w:p>
    <w:p w14:paraId="6307065C" w14:textId="0E004BCE" w:rsidR="00D4758A" w:rsidRPr="00CF338A" w:rsidRDefault="00F72392" w:rsidP="00BA4F1D">
      <w:pPr>
        <w:pStyle w:val="Heading1"/>
        <w:keepNext/>
        <w:spacing w:before="100" w:beforeAutospacing="1" w:after="100" w:afterAutospacing="1"/>
        <w:rPr>
          <w:u w:val="single"/>
          <w:lang w:val="fr-FR"/>
        </w:rPr>
      </w:pPr>
      <w:r w:rsidRPr="00CF338A">
        <w:rPr>
          <w:lang w:val="fr-FR"/>
        </w:rPr>
        <w:t xml:space="preserve">Conformément </w:t>
      </w:r>
      <w:r w:rsidR="00382BF0" w:rsidRPr="00CF338A">
        <w:rPr>
          <w:lang w:val="fr-FR"/>
        </w:rPr>
        <w:t xml:space="preserve">au Plan national pour l'égalité des chances de l'État plurinational de Bolivie </w:t>
      </w:r>
      <w:r w:rsidR="00D75944" w:rsidRPr="00CF338A">
        <w:rPr>
          <w:lang w:val="fr-FR"/>
        </w:rPr>
        <w:t xml:space="preserve">et aux </w:t>
      </w:r>
      <w:r w:rsidRPr="00CF338A">
        <w:rPr>
          <w:lang w:val="fr-FR"/>
        </w:rPr>
        <w:t>décisions 84/92</w:t>
      </w:r>
      <w:r w:rsidR="001823D3">
        <w:rPr>
          <w:lang w:val="fr-FR"/>
        </w:rPr>
        <w:t xml:space="preserve"> </w:t>
      </w:r>
      <w:r w:rsidRPr="00CF338A">
        <w:rPr>
          <w:lang w:val="fr-FR"/>
        </w:rPr>
        <w:t>d) et 90/48</w:t>
      </w:r>
      <w:r w:rsidR="001823D3">
        <w:rPr>
          <w:lang w:val="fr-FR"/>
        </w:rPr>
        <w:t xml:space="preserve"> </w:t>
      </w:r>
      <w:r w:rsidRPr="00CF338A">
        <w:rPr>
          <w:lang w:val="fr-FR"/>
        </w:rPr>
        <w:t xml:space="preserve">c), </w:t>
      </w:r>
      <w:r w:rsidR="00C02BC2" w:rsidRPr="00CF338A">
        <w:rPr>
          <w:lang w:val="fr-FR"/>
        </w:rPr>
        <w:t>la participation des femmes dans le secteur</w:t>
      </w:r>
      <w:r w:rsidR="00854494" w:rsidRPr="00CF338A">
        <w:rPr>
          <w:lang w:val="fr-FR"/>
        </w:rPr>
        <w:t xml:space="preserve"> RAC </w:t>
      </w:r>
      <w:r w:rsidR="00C02BC2" w:rsidRPr="00CF338A">
        <w:rPr>
          <w:lang w:val="fr-FR"/>
        </w:rPr>
        <w:t xml:space="preserve">a été encouragée </w:t>
      </w:r>
      <w:r w:rsidR="00854494" w:rsidRPr="00CF338A">
        <w:rPr>
          <w:lang w:val="fr-FR"/>
        </w:rPr>
        <w:t xml:space="preserve">pendant la </w:t>
      </w:r>
      <w:r w:rsidR="00C02BC2" w:rsidRPr="00CF338A">
        <w:rPr>
          <w:lang w:val="fr-FR"/>
        </w:rPr>
        <w:t xml:space="preserve">mise </w:t>
      </w:r>
      <w:r w:rsidR="00854494" w:rsidRPr="00CF338A">
        <w:rPr>
          <w:lang w:val="fr-FR"/>
        </w:rPr>
        <w:t>en</w:t>
      </w:r>
      <w:r w:rsidR="00C02BC2" w:rsidRPr="00CF338A">
        <w:rPr>
          <w:lang w:val="fr-FR"/>
        </w:rPr>
        <w:t xml:space="preserve"> œuvre </w:t>
      </w:r>
      <w:r w:rsidR="00854494" w:rsidRPr="00CF338A">
        <w:rPr>
          <w:lang w:val="fr-FR"/>
        </w:rPr>
        <w:t xml:space="preserve">de la deuxième tranche </w:t>
      </w:r>
      <w:r w:rsidR="00C02BC2" w:rsidRPr="00CF338A">
        <w:rPr>
          <w:lang w:val="fr-FR"/>
        </w:rPr>
        <w:t xml:space="preserve">; </w:t>
      </w:r>
      <w:r w:rsidR="00D75944" w:rsidRPr="00CF338A">
        <w:rPr>
          <w:lang w:val="fr-FR"/>
        </w:rPr>
        <w:t>des données ventilées par sexe ont été collectées et</w:t>
      </w:r>
      <w:r w:rsidR="000B5651" w:rsidRPr="00CF338A">
        <w:rPr>
          <w:lang w:val="fr-FR"/>
        </w:rPr>
        <w:t xml:space="preserve"> 30 % des agents du bureau des douanes formés ainsi que</w:t>
      </w:r>
      <w:r w:rsidR="00477E53" w:rsidRPr="00CF338A">
        <w:rPr>
          <w:lang w:val="fr-FR"/>
        </w:rPr>
        <w:t xml:space="preserve"> 3 </w:t>
      </w:r>
      <w:r w:rsidR="000B5651" w:rsidRPr="00CF338A">
        <w:rPr>
          <w:lang w:val="fr-FR"/>
        </w:rPr>
        <w:t xml:space="preserve">% des </w:t>
      </w:r>
      <w:r w:rsidR="00951978" w:rsidRPr="00CF338A">
        <w:rPr>
          <w:lang w:val="fr-FR"/>
        </w:rPr>
        <w:t xml:space="preserve">techniciens en réfrigération et climatisation formés étaient des femmes. </w:t>
      </w:r>
      <w:r w:rsidR="00D4758A" w:rsidRPr="00CF338A">
        <w:rPr>
          <w:lang w:val="fr-FR"/>
        </w:rPr>
        <w:t xml:space="preserve">Ces efforts se poursuivront pendant la mise en œuvre de la troisième tranche. </w:t>
      </w:r>
    </w:p>
    <w:p w14:paraId="09B918F5" w14:textId="7E461E58" w:rsidR="00F72392" w:rsidRPr="00CF338A" w:rsidRDefault="00F72392" w:rsidP="00D4758A">
      <w:pPr>
        <w:pStyle w:val="Heading1"/>
        <w:keepNext/>
        <w:numPr>
          <w:ilvl w:val="0"/>
          <w:numId w:val="0"/>
        </w:numPr>
        <w:spacing w:before="100" w:beforeAutospacing="1" w:after="100" w:afterAutospacing="1"/>
        <w:jc w:val="left"/>
        <w:rPr>
          <w:u w:val="single"/>
          <w:lang w:val="fr-FR"/>
        </w:rPr>
      </w:pPr>
      <w:r w:rsidRPr="00CF338A">
        <w:rPr>
          <w:u w:val="single"/>
          <w:lang w:val="fr-FR"/>
        </w:rPr>
        <w:t>Durabilité de l'élimination progressive des HCFC et évaluation des risques</w:t>
      </w:r>
    </w:p>
    <w:p w14:paraId="5A3DCB46" w14:textId="57909331" w:rsidR="00FE5A55" w:rsidRPr="00CF338A" w:rsidRDefault="00FE5A55" w:rsidP="007B639B">
      <w:pPr>
        <w:pStyle w:val="Heading1"/>
        <w:rPr>
          <w:lang w:val="fr-FR"/>
        </w:rPr>
      </w:pPr>
      <w:r w:rsidRPr="00CF338A">
        <w:rPr>
          <w:lang w:val="fr-FR"/>
        </w:rPr>
        <w:t xml:space="preserve">La durabilité à long terme de l'élimination des HCFC dans le cadre </w:t>
      </w:r>
      <w:r w:rsidR="008E55F0" w:rsidRPr="00CF338A">
        <w:rPr>
          <w:lang w:val="fr-FR"/>
        </w:rPr>
        <w:t xml:space="preserve">de la phase II du </w:t>
      </w:r>
      <w:r w:rsidRPr="00CF338A">
        <w:rPr>
          <w:lang w:val="fr-FR"/>
        </w:rPr>
        <w:t xml:space="preserve">PGEH dans </w:t>
      </w:r>
      <w:r w:rsidR="00916EC7" w:rsidRPr="00CF338A">
        <w:rPr>
          <w:lang w:val="fr-FR"/>
        </w:rPr>
        <w:t xml:space="preserve">l'État plurinational de </w:t>
      </w:r>
      <w:r w:rsidRPr="00CF338A">
        <w:rPr>
          <w:lang w:val="fr-FR"/>
        </w:rPr>
        <w:t xml:space="preserve">Bolivie est soutenue par un renforcement de la réglementation, des capacités institutionnelles, des mécanismes de marché, de l'assistance technique et d'un engagement accru des parties prenantes. Le cadre réglementaire interdit désormais les équipements fonctionnant aux HCFC, restreint les rejets intentionnels et intègre la gestion du cycle de vie des équipements de réfrigération et de climatisation (RAC) dans le régime de responsabilité élargie des producteurs, garantissant ainsi une base juridique solide et une gestion rationnelle en fin de vie. La viabilité institutionnelle est renforcée par le système d’autorisation électronique au sein de la VUCE et par une coordination continue avec </w:t>
      </w:r>
      <w:r w:rsidR="008E55F0" w:rsidRPr="00CF338A">
        <w:rPr>
          <w:lang w:val="fr-FR"/>
        </w:rPr>
        <w:t xml:space="preserve">les </w:t>
      </w:r>
      <w:r w:rsidRPr="00CF338A">
        <w:rPr>
          <w:lang w:val="fr-FR"/>
        </w:rPr>
        <w:t xml:space="preserve">douanes nationales, ce qui </w:t>
      </w:r>
      <w:r w:rsidRPr="00CF338A">
        <w:rPr>
          <w:lang w:val="fr-FR"/>
        </w:rPr>
        <w:lastRenderedPageBreak/>
        <w:t>améliore le contrôle, la traçabilité et les capacités techniques. Le secteur de l’entretien des équipements de réfrigération est soutenu par un réseau consolidé de RRR, ce qui réduit la demande en réfrigérants vierges et renforce l’autosuffisance nationale. La formation et la certification ont été institutionnalisées grâce à la norme professionnelle pour les techniciens en réfrigération et à son intégration dans le Système plurinational de certification des compétences, intégrant des normes de sécurité et environnementales. La sensibilisation des techniciens, des utilisateurs finaux et des importateurs</w:t>
      </w:r>
      <w:r w:rsidR="00CE4FDB" w:rsidRPr="00CF338A">
        <w:rPr>
          <w:lang w:val="fr-FR"/>
        </w:rPr>
        <w:t xml:space="preserve">, </w:t>
      </w:r>
      <w:r w:rsidRPr="00CF338A">
        <w:rPr>
          <w:lang w:val="fr-FR"/>
        </w:rPr>
        <w:t>ainsi que les guides techniques et le programme « Zéro fuite »</w:t>
      </w:r>
      <w:r w:rsidR="00CE4FDB" w:rsidRPr="00CF338A">
        <w:rPr>
          <w:lang w:val="fr-FR"/>
        </w:rPr>
        <w:t xml:space="preserve">, </w:t>
      </w:r>
      <w:r w:rsidRPr="00CF338A">
        <w:rPr>
          <w:lang w:val="fr-FR"/>
        </w:rPr>
        <w:t>favorisent un changement de comportement, la réduction des émissions et une meilleure efficacité énergétique.</w:t>
      </w:r>
    </w:p>
    <w:p w14:paraId="722E4B98" w14:textId="11C008FF" w:rsidR="00602B5C" w:rsidRPr="00CF338A" w:rsidRDefault="00FE5A55" w:rsidP="00F0312A">
      <w:pPr>
        <w:pStyle w:val="Heading1"/>
        <w:rPr>
          <w:u w:val="single"/>
          <w:lang w:val="fr-FR"/>
        </w:rPr>
      </w:pPr>
      <w:r w:rsidRPr="00CF338A">
        <w:rPr>
          <w:lang w:val="fr-FR"/>
        </w:rPr>
        <w:t xml:space="preserve">Les principaux risques comprennent les changements institutionnels et la rotation du personnel, la rétention limitée des compétences techniques, ainsi que la réticence du marché à adopter des alternatives à faible PRP en raison de coûts initiaux plus élevés. Les mesures d'atténuation comprennent le renforcement des instruments juridiques, l'institutionnalisation </w:t>
      </w:r>
      <w:r w:rsidR="00076D72" w:rsidRPr="00CF338A">
        <w:rPr>
          <w:lang w:val="fr-FR"/>
        </w:rPr>
        <w:t xml:space="preserve">des </w:t>
      </w:r>
      <w:r w:rsidRPr="00CF338A">
        <w:rPr>
          <w:lang w:val="fr-FR"/>
        </w:rPr>
        <w:t>systèmes d’autorisation et de certification, l'intégration de contenus techniques dans les programmes de formation et les dispositifs axés sur les compétences, ainsi que la mise en œuvre d'actions de démonstration et de sensibilisation mettant en avant les avantages techniques, environnementaux et économiques de la transition</w:t>
      </w:r>
      <w:r w:rsidR="00602B5C" w:rsidRPr="00CF338A">
        <w:rPr>
          <w:lang w:val="fr-FR"/>
        </w:rPr>
        <w:t>.</w:t>
      </w:r>
    </w:p>
    <w:p w14:paraId="6EC2DD2A" w14:textId="2C37C286" w:rsidR="00F0312A" w:rsidRPr="00E9063C" w:rsidRDefault="00F0312A" w:rsidP="007B639B">
      <w:pPr>
        <w:pStyle w:val="Heading1"/>
        <w:numPr>
          <w:ilvl w:val="0"/>
          <w:numId w:val="0"/>
        </w:numPr>
        <w:rPr>
          <w:u w:val="single"/>
        </w:rPr>
      </w:pPr>
      <w:r w:rsidRPr="00E9063C">
        <w:rPr>
          <w:u w:val="single"/>
        </w:rPr>
        <w:t>Conclusion</w:t>
      </w:r>
    </w:p>
    <w:p w14:paraId="44AB7870" w14:textId="71EE6419" w:rsidR="00F0312A" w:rsidRPr="00CF338A" w:rsidRDefault="00F0312A" w:rsidP="00F0312A">
      <w:pPr>
        <w:pStyle w:val="Heading1"/>
        <w:rPr>
          <w:lang w:val="fr-FR"/>
        </w:rPr>
      </w:pPr>
      <w:r w:rsidRPr="00CF338A">
        <w:rPr>
          <w:lang w:val="fr-FR"/>
        </w:rPr>
        <w:t>Le Gouvernement de l’État plurinational de Bolivie continue de respecter les cibles fixées dans le cadre du Protocole de Montréal et énoncées dans son accord avec le Comité exécutif. Avec l’aide de l’ONUDI, un vaste ensemble d’activités a été mis en œuvre pour renforcer les capacités nationales de réglementation des échanges commerciaux concernant les HCFC, adopter des normes techniques en matière de réfrigération, former</w:t>
      </w:r>
      <w:r w:rsidR="00D63418" w:rsidRPr="00CF338A">
        <w:rPr>
          <w:lang w:val="fr-FR"/>
        </w:rPr>
        <w:t xml:space="preserve"> 145 </w:t>
      </w:r>
      <w:r w:rsidRPr="00CF338A">
        <w:rPr>
          <w:lang w:val="fr-FR"/>
        </w:rPr>
        <w:t>agents des douanes et courtiers, certifier</w:t>
      </w:r>
      <w:r w:rsidR="00A00F92" w:rsidRPr="00CF338A">
        <w:rPr>
          <w:lang w:val="fr-FR"/>
        </w:rPr>
        <w:t xml:space="preserve"> 255 </w:t>
      </w:r>
      <w:r w:rsidRPr="00CF338A">
        <w:rPr>
          <w:lang w:val="fr-FR"/>
        </w:rPr>
        <w:t>techniciens, acquérir des trousses d’outils et des équipements pour les techniciens et les instituts de formation, et promouvoir le confinement des réfrigérants et la réduction des fuites chez les grands utilisateurs finaux. Le taux global de décaissement s’élève à</w:t>
      </w:r>
      <w:r w:rsidR="00E679A8" w:rsidRPr="00CF338A">
        <w:rPr>
          <w:lang w:val="fr-FR"/>
        </w:rPr>
        <w:t xml:space="preserve"> 80 </w:t>
      </w:r>
      <w:r w:rsidRPr="00CF338A">
        <w:rPr>
          <w:lang w:val="fr-FR"/>
        </w:rPr>
        <w:t>% du financement approuvé. La troisième tranche de la phase II n'était prévue qu'à la</w:t>
      </w:r>
      <w:r w:rsidR="00D1385D">
        <w:rPr>
          <w:lang w:val="fr-FR"/>
        </w:rPr>
        <w:t> </w:t>
      </w:r>
      <w:r w:rsidR="007A6CFF">
        <w:rPr>
          <w:lang w:val="fr-FR"/>
        </w:rPr>
        <w:t>100</w:t>
      </w:r>
      <w:r w:rsidR="007A6CFF" w:rsidRPr="007A6CFF">
        <w:rPr>
          <w:vertAlign w:val="superscript"/>
          <w:lang w:val="fr-FR"/>
        </w:rPr>
        <w:t>e</w:t>
      </w:r>
      <w:r w:rsidR="00D1385D">
        <w:rPr>
          <w:lang w:val="fr-FR"/>
        </w:rPr>
        <w:t> </w:t>
      </w:r>
      <w:r w:rsidRPr="00CF338A">
        <w:rPr>
          <w:lang w:val="fr-FR"/>
        </w:rPr>
        <w:t xml:space="preserve">réunion du Comité exécutif, en 2027 </w:t>
      </w:r>
      <w:r w:rsidR="00A4004A" w:rsidRPr="00CF338A">
        <w:rPr>
          <w:lang w:val="fr-FR"/>
        </w:rPr>
        <w:t xml:space="preserve">; </w:t>
      </w:r>
      <w:r w:rsidRPr="00CF338A">
        <w:rPr>
          <w:lang w:val="fr-FR"/>
        </w:rPr>
        <w:t>toutefois, compte tenu du niveau de progrès et de décaissement atteint à ce jour, le secrétariat estime que l'approbation de la troisième tranche lors de la présente réunion est de nature à garantir la poursuite de la mise en œuvre des activités d'élimination progressive</w:t>
      </w:r>
      <w:r w:rsidR="003F313D" w:rsidRPr="00CF338A">
        <w:rPr>
          <w:lang w:val="fr-FR"/>
        </w:rPr>
        <w:t xml:space="preserve">, d'autant plus qu'elle coïncide avec la soumission de la tranche du KIP et contribue ainsi à éviter la charge administrative pour le gouvernement, l'ONUDI et le PNUE. Le secrétariat </w:t>
      </w:r>
      <w:r w:rsidRPr="00CF338A">
        <w:rPr>
          <w:lang w:val="fr-FR"/>
        </w:rPr>
        <w:t>recommande l'approbation globale de la tranche, car les fonds disponibles pour l'actuelle période triennale sont suffisants.</w:t>
      </w:r>
    </w:p>
    <w:p w14:paraId="532F3F28" w14:textId="6E8145F0" w:rsidR="00F72392" w:rsidRPr="00E9063C" w:rsidRDefault="00F72392">
      <w:pPr>
        <w:keepNext/>
        <w:spacing w:before="360" w:after="240"/>
        <w:rPr>
          <w:b/>
        </w:rPr>
      </w:pPr>
      <w:r w:rsidRPr="00E9063C">
        <w:rPr>
          <w:b/>
        </w:rPr>
        <w:t>RECOMMANDATION</w:t>
      </w:r>
    </w:p>
    <w:p w14:paraId="5FB277F9" w14:textId="7B0C552E" w:rsidR="00F72392" w:rsidRPr="00CF338A" w:rsidRDefault="00F72392">
      <w:pPr>
        <w:numPr>
          <w:ilvl w:val="0"/>
          <w:numId w:val="1"/>
        </w:numPr>
        <w:spacing w:after="240"/>
        <w:outlineLvl w:val="0"/>
        <w:rPr>
          <w:lang w:val="fr-FR"/>
        </w:rPr>
      </w:pPr>
      <w:bookmarkStart w:id="4" w:name="_Hlk122622077"/>
      <w:r w:rsidRPr="00CF338A">
        <w:rPr>
          <w:lang w:val="fr-FR"/>
        </w:rPr>
        <w:t xml:space="preserve">Le Secrétariat recommande au Comité exécutif de prendre note du rapport d'étape sur la mise en œuvre de la </w:t>
      </w:r>
      <w:r w:rsidR="00226330" w:rsidRPr="00CF338A">
        <w:rPr>
          <w:lang w:val="fr-FR"/>
        </w:rPr>
        <w:t xml:space="preserve">deuxième </w:t>
      </w:r>
      <w:r w:rsidRPr="00CF338A">
        <w:rPr>
          <w:lang w:val="fr-FR"/>
        </w:rPr>
        <w:t xml:space="preserve">tranche de la phase </w:t>
      </w:r>
      <w:r w:rsidR="000C3FDB" w:rsidRPr="00CF338A">
        <w:rPr>
          <w:lang w:val="fr-FR"/>
        </w:rPr>
        <w:t xml:space="preserve">II </w:t>
      </w:r>
      <w:r w:rsidRPr="00CF338A">
        <w:rPr>
          <w:lang w:val="fr-FR"/>
        </w:rPr>
        <w:t xml:space="preserve">du plan de gestion de l'élimination des HCFC (PGEH) pour </w:t>
      </w:r>
      <w:r w:rsidR="00190F6B" w:rsidRPr="00CF338A">
        <w:rPr>
          <w:lang w:val="fr-FR"/>
        </w:rPr>
        <w:t>l'État plurinational de Bolivie</w:t>
      </w:r>
      <w:r w:rsidRPr="00CF338A">
        <w:rPr>
          <w:lang w:val="fr-FR"/>
        </w:rPr>
        <w:t xml:space="preserve">, et recommande également l'approbation globale de la </w:t>
      </w:r>
      <w:r w:rsidR="00226330" w:rsidRPr="00CF338A">
        <w:rPr>
          <w:lang w:val="fr-FR"/>
        </w:rPr>
        <w:t xml:space="preserve">troisième </w:t>
      </w:r>
      <w:r w:rsidRPr="00CF338A">
        <w:rPr>
          <w:lang w:val="fr-FR"/>
        </w:rPr>
        <w:t xml:space="preserve">tranche de la phase </w:t>
      </w:r>
      <w:r w:rsidR="000C3FDB" w:rsidRPr="00CF338A">
        <w:rPr>
          <w:lang w:val="fr-FR"/>
        </w:rPr>
        <w:t xml:space="preserve">II </w:t>
      </w:r>
      <w:r w:rsidRPr="00CF338A">
        <w:rPr>
          <w:lang w:val="fr-FR"/>
        </w:rPr>
        <w:t xml:space="preserve">du PGEH ainsi que du plan correspondant de mise en œuvre de </w:t>
      </w:r>
      <w:r w:rsidR="00F97923" w:rsidRPr="00CF338A">
        <w:rPr>
          <w:lang w:val="fr-FR"/>
        </w:rPr>
        <w:t>la</w:t>
      </w:r>
      <w:r w:rsidRPr="00CF338A">
        <w:rPr>
          <w:lang w:val="fr-FR"/>
        </w:rPr>
        <w:t xml:space="preserve"> tranche </w:t>
      </w:r>
      <w:r w:rsidR="00190F6B" w:rsidRPr="00CF338A">
        <w:rPr>
          <w:lang w:val="fr-FR"/>
        </w:rPr>
        <w:t>pour la période</w:t>
      </w:r>
      <w:r w:rsidR="00226330" w:rsidRPr="00CF338A">
        <w:rPr>
          <w:lang w:val="fr-FR"/>
        </w:rPr>
        <w:t xml:space="preserve"> 2026-2029</w:t>
      </w:r>
      <w:r w:rsidRPr="00CF338A">
        <w:rPr>
          <w:lang w:val="fr-FR"/>
        </w:rPr>
        <w:t>, aux niveaux de financement indiqués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
        <w:gridCol w:w="3942"/>
        <w:gridCol w:w="1962"/>
        <w:gridCol w:w="1410"/>
        <w:gridCol w:w="1573"/>
      </w:tblGrid>
      <w:tr w:rsidR="00F72392" w:rsidRPr="00F50F4F" w14:paraId="2677342F" w14:textId="77777777" w:rsidTr="00073168">
        <w:trPr>
          <w:tblHeader/>
        </w:trPr>
        <w:tc>
          <w:tcPr>
            <w:tcW w:w="293" w:type="pct"/>
            <w:vAlign w:val="center"/>
          </w:tcPr>
          <w:p w14:paraId="21BACA68" w14:textId="77777777" w:rsidR="00F72392" w:rsidRPr="00CF338A" w:rsidRDefault="00F72392">
            <w:pPr>
              <w:keepNext/>
              <w:spacing w:before="20" w:after="20"/>
              <w:jc w:val="center"/>
              <w:rPr>
                <w:b/>
                <w:bCs/>
                <w:sz w:val="20"/>
                <w:szCs w:val="20"/>
                <w:lang w:val="fr-FR"/>
              </w:rPr>
            </w:pPr>
          </w:p>
        </w:tc>
        <w:tc>
          <w:tcPr>
            <w:tcW w:w="2088" w:type="pct"/>
            <w:vAlign w:val="center"/>
          </w:tcPr>
          <w:p w14:paraId="15F3B4ED" w14:textId="77777777" w:rsidR="00F72392" w:rsidRPr="00F50F4F" w:rsidRDefault="00F72392">
            <w:pPr>
              <w:keepNext/>
              <w:spacing w:before="20" w:after="20"/>
              <w:jc w:val="center"/>
              <w:rPr>
                <w:b/>
                <w:bCs/>
                <w:sz w:val="20"/>
                <w:szCs w:val="20"/>
              </w:rPr>
            </w:pPr>
            <w:r w:rsidRPr="00F50F4F">
              <w:rPr>
                <w:b/>
                <w:bCs/>
                <w:sz w:val="20"/>
                <w:szCs w:val="20"/>
              </w:rPr>
              <w:t>Titre du projet</w:t>
            </w:r>
          </w:p>
        </w:tc>
        <w:tc>
          <w:tcPr>
            <w:tcW w:w="1039" w:type="pct"/>
            <w:tcMar>
              <w:left w:w="29" w:type="dxa"/>
              <w:right w:w="29" w:type="dxa"/>
            </w:tcMar>
            <w:vAlign w:val="center"/>
          </w:tcPr>
          <w:p w14:paraId="4170A3F7" w14:textId="77777777" w:rsidR="00F72392" w:rsidRPr="00F50F4F" w:rsidRDefault="00F72392">
            <w:pPr>
              <w:keepNext/>
              <w:spacing w:before="20" w:after="20"/>
              <w:jc w:val="center"/>
              <w:rPr>
                <w:b/>
                <w:bCs/>
                <w:sz w:val="20"/>
                <w:szCs w:val="20"/>
              </w:rPr>
            </w:pPr>
            <w:r w:rsidRPr="00F50F4F">
              <w:rPr>
                <w:b/>
                <w:bCs/>
                <w:sz w:val="20"/>
                <w:szCs w:val="20"/>
              </w:rPr>
              <w:t>Financement du projet ($US)</w:t>
            </w:r>
          </w:p>
        </w:tc>
        <w:tc>
          <w:tcPr>
            <w:tcW w:w="747" w:type="pct"/>
            <w:tcMar>
              <w:left w:w="29" w:type="dxa"/>
              <w:right w:w="29" w:type="dxa"/>
            </w:tcMar>
            <w:vAlign w:val="center"/>
          </w:tcPr>
          <w:p w14:paraId="194F1998" w14:textId="6A1AC49B" w:rsidR="00F72392" w:rsidRPr="00F50F4F" w:rsidRDefault="00F72392">
            <w:pPr>
              <w:keepNext/>
              <w:spacing w:before="20" w:after="20"/>
              <w:jc w:val="center"/>
              <w:rPr>
                <w:b/>
                <w:bCs/>
                <w:sz w:val="20"/>
                <w:szCs w:val="20"/>
              </w:rPr>
            </w:pPr>
            <w:r w:rsidRPr="00F50F4F">
              <w:rPr>
                <w:b/>
                <w:bCs/>
                <w:sz w:val="20"/>
                <w:szCs w:val="20"/>
              </w:rPr>
              <w:t>Coûts d'appui ($US)</w:t>
            </w:r>
          </w:p>
        </w:tc>
        <w:tc>
          <w:tcPr>
            <w:tcW w:w="833" w:type="pct"/>
            <w:tcBorders>
              <w:bottom w:val="single" w:sz="4" w:space="0" w:color="auto"/>
            </w:tcBorders>
            <w:tcMar>
              <w:left w:w="29" w:type="dxa"/>
              <w:right w:w="29" w:type="dxa"/>
            </w:tcMar>
            <w:vAlign w:val="center"/>
          </w:tcPr>
          <w:p w14:paraId="0A958E0D" w14:textId="77777777" w:rsidR="00F72392" w:rsidRPr="00F50F4F" w:rsidRDefault="00F72392">
            <w:pPr>
              <w:keepNext/>
              <w:spacing w:before="20" w:after="20"/>
              <w:jc w:val="center"/>
              <w:rPr>
                <w:b/>
                <w:bCs/>
                <w:sz w:val="20"/>
                <w:szCs w:val="20"/>
              </w:rPr>
            </w:pPr>
            <w:r w:rsidRPr="00F50F4F">
              <w:rPr>
                <w:b/>
                <w:bCs/>
                <w:sz w:val="20"/>
                <w:szCs w:val="20"/>
              </w:rPr>
              <w:t>Agence d'exécution</w:t>
            </w:r>
          </w:p>
        </w:tc>
      </w:tr>
      <w:tr w:rsidR="00F72392" w:rsidRPr="00F50F4F" w14:paraId="473408B3" w14:textId="77777777" w:rsidTr="00073168">
        <w:tc>
          <w:tcPr>
            <w:tcW w:w="293" w:type="pct"/>
          </w:tcPr>
          <w:p w14:paraId="4619B009" w14:textId="2BE1FBAF" w:rsidR="00F72392" w:rsidRPr="00F50F4F" w:rsidRDefault="00F72392" w:rsidP="000C075A">
            <w:pPr>
              <w:keepNext/>
              <w:spacing w:before="20" w:after="20"/>
              <w:jc w:val="center"/>
              <w:rPr>
                <w:sz w:val="20"/>
                <w:szCs w:val="20"/>
              </w:rPr>
            </w:pPr>
            <w:r w:rsidRPr="00F50F4F">
              <w:rPr>
                <w:sz w:val="20"/>
                <w:szCs w:val="20"/>
              </w:rPr>
              <w:t>a)</w:t>
            </w:r>
          </w:p>
        </w:tc>
        <w:tc>
          <w:tcPr>
            <w:tcW w:w="2088" w:type="pct"/>
          </w:tcPr>
          <w:p w14:paraId="6283359D" w14:textId="22F62D42" w:rsidR="00F72392" w:rsidRPr="00CF338A" w:rsidRDefault="00F72392">
            <w:pPr>
              <w:keepNext/>
              <w:spacing w:before="20" w:after="20"/>
              <w:jc w:val="left"/>
              <w:rPr>
                <w:sz w:val="20"/>
                <w:szCs w:val="20"/>
                <w:lang w:val="fr-FR"/>
              </w:rPr>
            </w:pPr>
            <w:r w:rsidRPr="00CF338A">
              <w:rPr>
                <w:sz w:val="20"/>
                <w:szCs w:val="20"/>
                <w:lang w:val="fr-FR"/>
              </w:rPr>
              <w:t xml:space="preserve">Plan de gestion de l'élimination des HCFC (phase </w:t>
            </w:r>
            <w:r w:rsidR="000C3FDB" w:rsidRPr="00CF338A">
              <w:rPr>
                <w:sz w:val="20"/>
                <w:szCs w:val="20"/>
                <w:lang w:val="fr-FR"/>
              </w:rPr>
              <w:t>II</w:t>
            </w:r>
            <w:r w:rsidRPr="00CF338A">
              <w:rPr>
                <w:sz w:val="20"/>
                <w:szCs w:val="20"/>
                <w:lang w:val="fr-FR"/>
              </w:rPr>
              <w:t xml:space="preserve">, </w:t>
            </w:r>
            <w:r w:rsidR="00A45466" w:rsidRPr="00CF338A">
              <w:rPr>
                <w:sz w:val="20"/>
                <w:szCs w:val="20"/>
                <w:lang w:val="fr-FR"/>
              </w:rPr>
              <w:t xml:space="preserve">troisième </w:t>
            </w:r>
            <w:r w:rsidRPr="00CF338A">
              <w:rPr>
                <w:sz w:val="20"/>
                <w:szCs w:val="20"/>
                <w:lang w:val="fr-FR"/>
              </w:rPr>
              <w:t>tranche)</w:t>
            </w:r>
          </w:p>
        </w:tc>
        <w:tc>
          <w:tcPr>
            <w:tcW w:w="1039" w:type="pct"/>
            <w:vAlign w:val="center"/>
          </w:tcPr>
          <w:p w14:paraId="5EACBAE6" w14:textId="26B0E260" w:rsidR="00F72392" w:rsidRPr="00F50F4F" w:rsidRDefault="00A45466">
            <w:pPr>
              <w:keepNext/>
              <w:spacing w:before="20" w:after="20"/>
              <w:jc w:val="right"/>
              <w:rPr>
                <w:sz w:val="20"/>
                <w:szCs w:val="20"/>
              </w:rPr>
            </w:pPr>
            <w:r w:rsidRPr="00F50F4F">
              <w:rPr>
                <w:sz w:val="20"/>
                <w:szCs w:val="20"/>
              </w:rPr>
              <w:t>147 530</w:t>
            </w:r>
          </w:p>
        </w:tc>
        <w:tc>
          <w:tcPr>
            <w:tcW w:w="747" w:type="pct"/>
            <w:vAlign w:val="center"/>
          </w:tcPr>
          <w:p w14:paraId="238AF4DB" w14:textId="7970E950" w:rsidR="00F72392" w:rsidRPr="00F50F4F" w:rsidRDefault="00F50F4F">
            <w:pPr>
              <w:keepNext/>
              <w:spacing w:before="20" w:after="20"/>
              <w:jc w:val="right"/>
              <w:rPr>
                <w:sz w:val="20"/>
                <w:szCs w:val="20"/>
              </w:rPr>
            </w:pPr>
            <w:r w:rsidRPr="00F50F4F">
              <w:rPr>
                <w:sz w:val="20"/>
                <w:szCs w:val="20"/>
              </w:rPr>
              <w:t>10 327</w:t>
            </w:r>
          </w:p>
        </w:tc>
        <w:tc>
          <w:tcPr>
            <w:tcW w:w="833" w:type="pct"/>
            <w:tcBorders>
              <w:top w:val="single" w:sz="4" w:space="0" w:color="auto"/>
            </w:tcBorders>
            <w:vAlign w:val="center"/>
          </w:tcPr>
          <w:p w14:paraId="24E02D3B" w14:textId="1CAB80FE" w:rsidR="00F72392" w:rsidRPr="00F50F4F" w:rsidRDefault="00AD717D">
            <w:pPr>
              <w:keepNext/>
              <w:spacing w:before="20" w:after="20"/>
              <w:jc w:val="center"/>
              <w:rPr>
                <w:sz w:val="20"/>
                <w:szCs w:val="20"/>
              </w:rPr>
            </w:pPr>
            <w:r>
              <w:rPr>
                <w:sz w:val="20"/>
                <w:szCs w:val="20"/>
              </w:rPr>
              <w:t>ONUDI</w:t>
            </w:r>
          </w:p>
        </w:tc>
      </w:tr>
      <w:tr w:rsidR="00F72392" w:rsidRPr="00F50F4F" w14:paraId="6DEB25D6" w14:textId="77777777" w:rsidTr="00073168">
        <w:tc>
          <w:tcPr>
            <w:tcW w:w="293" w:type="pct"/>
          </w:tcPr>
          <w:p w14:paraId="323E93D2" w14:textId="17813A19" w:rsidR="00F72392" w:rsidRPr="00F50F4F" w:rsidRDefault="00F72392" w:rsidP="000C075A">
            <w:pPr>
              <w:spacing w:before="20" w:after="20"/>
              <w:jc w:val="center"/>
              <w:rPr>
                <w:sz w:val="20"/>
                <w:szCs w:val="20"/>
              </w:rPr>
            </w:pPr>
            <w:r w:rsidRPr="00F50F4F">
              <w:rPr>
                <w:sz w:val="20"/>
                <w:szCs w:val="20"/>
              </w:rPr>
              <w:t>b)</w:t>
            </w:r>
          </w:p>
        </w:tc>
        <w:tc>
          <w:tcPr>
            <w:tcW w:w="2088" w:type="pct"/>
          </w:tcPr>
          <w:p w14:paraId="25B99C22" w14:textId="4740616E" w:rsidR="00F72392" w:rsidRPr="00CF338A" w:rsidRDefault="00F72392">
            <w:pPr>
              <w:spacing w:before="20" w:after="20"/>
              <w:jc w:val="left"/>
              <w:rPr>
                <w:sz w:val="20"/>
                <w:szCs w:val="20"/>
                <w:lang w:val="fr-FR"/>
              </w:rPr>
            </w:pPr>
            <w:r w:rsidRPr="00CF338A">
              <w:rPr>
                <w:sz w:val="20"/>
                <w:szCs w:val="20"/>
                <w:lang w:val="fr-FR"/>
              </w:rPr>
              <w:t xml:space="preserve">Plan de gestion de l'élimination des HCFC (phase </w:t>
            </w:r>
            <w:r w:rsidR="000C3FDB" w:rsidRPr="00CF338A">
              <w:rPr>
                <w:sz w:val="20"/>
                <w:szCs w:val="20"/>
                <w:lang w:val="fr-FR"/>
              </w:rPr>
              <w:t>II</w:t>
            </w:r>
            <w:r w:rsidRPr="00CF338A">
              <w:rPr>
                <w:sz w:val="20"/>
                <w:szCs w:val="20"/>
                <w:lang w:val="fr-FR"/>
              </w:rPr>
              <w:t xml:space="preserve">, </w:t>
            </w:r>
            <w:r w:rsidR="00A45466" w:rsidRPr="00CF338A">
              <w:rPr>
                <w:sz w:val="20"/>
                <w:szCs w:val="20"/>
                <w:lang w:val="fr-FR"/>
              </w:rPr>
              <w:t xml:space="preserve">troisième </w:t>
            </w:r>
            <w:r w:rsidRPr="00CF338A">
              <w:rPr>
                <w:sz w:val="20"/>
                <w:szCs w:val="20"/>
                <w:lang w:val="fr-FR"/>
              </w:rPr>
              <w:t>tranche)</w:t>
            </w:r>
          </w:p>
        </w:tc>
        <w:tc>
          <w:tcPr>
            <w:tcW w:w="1039" w:type="pct"/>
            <w:vAlign w:val="center"/>
          </w:tcPr>
          <w:p w14:paraId="5CA78AB5" w14:textId="68084E2D" w:rsidR="00F72392" w:rsidRPr="00F50F4F" w:rsidRDefault="00F50F4F">
            <w:pPr>
              <w:spacing w:before="20" w:after="20"/>
              <w:jc w:val="right"/>
              <w:rPr>
                <w:sz w:val="20"/>
                <w:szCs w:val="20"/>
              </w:rPr>
            </w:pPr>
            <w:r w:rsidRPr="00F50F4F">
              <w:rPr>
                <w:sz w:val="20"/>
                <w:szCs w:val="20"/>
              </w:rPr>
              <w:t>9 000</w:t>
            </w:r>
          </w:p>
        </w:tc>
        <w:tc>
          <w:tcPr>
            <w:tcW w:w="747" w:type="pct"/>
            <w:vAlign w:val="center"/>
          </w:tcPr>
          <w:p w14:paraId="22813119" w14:textId="111BCDAE" w:rsidR="00F72392" w:rsidRPr="00F50F4F" w:rsidRDefault="00F50F4F">
            <w:pPr>
              <w:spacing w:before="20" w:after="20"/>
              <w:jc w:val="right"/>
              <w:rPr>
                <w:sz w:val="20"/>
                <w:szCs w:val="20"/>
              </w:rPr>
            </w:pPr>
            <w:r w:rsidRPr="00F50F4F">
              <w:rPr>
                <w:sz w:val="20"/>
                <w:szCs w:val="20"/>
              </w:rPr>
              <w:t>1 170</w:t>
            </w:r>
          </w:p>
        </w:tc>
        <w:tc>
          <w:tcPr>
            <w:tcW w:w="833" w:type="pct"/>
            <w:vAlign w:val="center"/>
          </w:tcPr>
          <w:p w14:paraId="514562C6" w14:textId="6992F68D" w:rsidR="00F72392" w:rsidRPr="00F50F4F" w:rsidRDefault="000C3FDB">
            <w:pPr>
              <w:spacing w:before="20" w:after="20"/>
              <w:jc w:val="center"/>
              <w:rPr>
                <w:sz w:val="20"/>
                <w:szCs w:val="20"/>
              </w:rPr>
            </w:pPr>
            <w:r w:rsidRPr="00F50F4F">
              <w:rPr>
                <w:sz w:val="20"/>
                <w:szCs w:val="20"/>
              </w:rPr>
              <w:t>PNUE</w:t>
            </w:r>
          </w:p>
        </w:tc>
      </w:tr>
      <w:bookmarkEnd w:id="4"/>
    </w:tbl>
    <w:p w14:paraId="029FDD6E" w14:textId="40EC630C" w:rsidR="001B0025" w:rsidRDefault="001B0025">
      <w:pPr>
        <w:spacing w:before="240" w:after="240"/>
      </w:pPr>
      <w:r>
        <w:br w:type="page"/>
      </w:r>
    </w:p>
    <w:p w14:paraId="07CCC18B" w14:textId="77777777" w:rsidR="004A61C8" w:rsidRPr="00CF338A" w:rsidRDefault="004A61C8" w:rsidP="004A61C8">
      <w:pPr>
        <w:spacing w:after="120"/>
        <w:ind w:left="-426" w:right="-705"/>
        <w:jc w:val="center"/>
        <w:rPr>
          <w:b/>
          <w:lang w:val="fr-FR"/>
        </w:rPr>
      </w:pPr>
      <w:r w:rsidRPr="00CF338A">
        <w:rPr>
          <w:b/>
          <w:lang w:val="fr-FR"/>
        </w:rPr>
        <w:lastRenderedPageBreak/>
        <w:t>FICHE D'ÉVALUATION DE PROJET – PROJETS PLURIANNUELS</w:t>
      </w:r>
    </w:p>
    <w:p w14:paraId="5529B89A" w14:textId="006FE4F5" w:rsidR="004A61C8" w:rsidRPr="00DD285C" w:rsidRDefault="00F8296D" w:rsidP="004A61C8">
      <w:pPr>
        <w:spacing w:after="200"/>
        <w:jc w:val="center"/>
        <w:rPr>
          <w:b/>
        </w:rPr>
      </w:pPr>
      <w:r>
        <w:rPr>
          <w:b/>
        </w:rPr>
        <w:t>L’</w:t>
      </w:r>
      <w:r w:rsidR="00F97923">
        <w:rPr>
          <w:b/>
        </w:rPr>
        <w:t>État</w:t>
      </w:r>
      <w:r w:rsidR="004A61C8" w:rsidRPr="00DF6AE8">
        <w:rPr>
          <w:b/>
        </w:rPr>
        <w:t xml:space="preserve"> plurinational de Bolivie</w:t>
      </w:r>
    </w:p>
    <w:tbl>
      <w:tblPr>
        <w:tblStyle w:val="TableGrid"/>
        <w:tblW w:w="5983" w:type="pct"/>
        <w:jc w:val="center"/>
        <w:tblLayout w:type="fixed"/>
        <w:tblLook w:val="04A0" w:firstRow="1" w:lastRow="0" w:firstColumn="1" w:lastColumn="0" w:noHBand="0" w:noVBand="1"/>
      </w:tblPr>
      <w:tblGrid>
        <w:gridCol w:w="4225"/>
        <w:gridCol w:w="2616"/>
        <w:gridCol w:w="2072"/>
        <w:gridCol w:w="2383"/>
      </w:tblGrid>
      <w:tr w:rsidR="004A61C8" w:rsidRPr="00073168" w14:paraId="3CF70503" w14:textId="77777777" w:rsidTr="008A4B03">
        <w:trPr>
          <w:trHeight w:val="246"/>
          <w:jc w:val="center"/>
        </w:trPr>
        <w:tc>
          <w:tcPr>
            <w:tcW w:w="1870" w:type="pct"/>
            <w:vAlign w:val="center"/>
          </w:tcPr>
          <w:p w14:paraId="3C9BD43F" w14:textId="77777777" w:rsidR="004A61C8" w:rsidRPr="00073168" w:rsidRDefault="004A61C8">
            <w:pPr>
              <w:spacing w:before="20" w:after="20"/>
              <w:jc w:val="center"/>
              <w:rPr>
                <w:b/>
                <w:bCs/>
                <w:sz w:val="18"/>
                <w:szCs w:val="18"/>
              </w:rPr>
            </w:pPr>
            <w:r w:rsidRPr="00073168">
              <w:rPr>
                <w:b/>
                <w:bCs/>
                <w:sz w:val="18"/>
                <w:szCs w:val="18"/>
              </w:rPr>
              <w:t>TITRE DU PROJET</w:t>
            </w:r>
          </w:p>
        </w:tc>
        <w:tc>
          <w:tcPr>
            <w:tcW w:w="1158" w:type="pct"/>
            <w:vAlign w:val="center"/>
          </w:tcPr>
          <w:p w14:paraId="412A48BB" w14:textId="77777777" w:rsidR="004A61C8" w:rsidRPr="00073168" w:rsidRDefault="004A61C8">
            <w:pPr>
              <w:spacing w:before="20" w:after="20"/>
              <w:jc w:val="center"/>
              <w:rPr>
                <w:b/>
                <w:bCs/>
                <w:sz w:val="18"/>
                <w:szCs w:val="18"/>
              </w:rPr>
            </w:pPr>
            <w:r w:rsidRPr="00073168">
              <w:rPr>
                <w:b/>
                <w:bCs/>
                <w:sz w:val="18"/>
                <w:szCs w:val="18"/>
              </w:rPr>
              <w:t>AGENCE</w:t>
            </w:r>
          </w:p>
        </w:tc>
        <w:tc>
          <w:tcPr>
            <w:tcW w:w="917" w:type="pct"/>
            <w:vAlign w:val="center"/>
          </w:tcPr>
          <w:p w14:paraId="0E351197" w14:textId="77777777" w:rsidR="004A61C8" w:rsidRPr="00073168" w:rsidRDefault="004A61C8">
            <w:pPr>
              <w:spacing w:before="20" w:after="20"/>
              <w:jc w:val="center"/>
              <w:rPr>
                <w:b/>
                <w:bCs/>
                <w:sz w:val="18"/>
                <w:szCs w:val="18"/>
              </w:rPr>
            </w:pPr>
            <w:r w:rsidRPr="00073168">
              <w:rPr>
                <w:b/>
                <w:bCs/>
                <w:sz w:val="18"/>
                <w:szCs w:val="18"/>
                <w:lang w:val="en-US"/>
              </w:rPr>
              <w:t>RÉUNION D'APPROBATION</w:t>
            </w:r>
          </w:p>
        </w:tc>
        <w:tc>
          <w:tcPr>
            <w:tcW w:w="1055" w:type="pct"/>
            <w:vAlign w:val="center"/>
          </w:tcPr>
          <w:p w14:paraId="24F097A9" w14:textId="77777777" w:rsidR="004A61C8" w:rsidRPr="00073168" w:rsidRDefault="004A61C8">
            <w:pPr>
              <w:spacing w:before="20" w:after="20"/>
              <w:jc w:val="center"/>
              <w:rPr>
                <w:b/>
                <w:bCs/>
                <w:sz w:val="18"/>
                <w:szCs w:val="18"/>
              </w:rPr>
            </w:pPr>
            <w:r w:rsidRPr="00073168">
              <w:rPr>
                <w:b/>
                <w:bCs/>
                <w:sz w:val="18"/>
                <w:szCs w:val="18"/>
                <w:lang w:val="en-US"/>
              </w:rPr>
              <w:t>MESURE DE RÉGLEMENTATION</w:t>
            </w:r>
          </w:p>
        </w:tc>
      </w:tr>
      <w:tr w:rsidR="004A61C8" w:rsidRPr="00073168" w14:paraId="40423B5B" w14:textId="77777777" w:rsidTr="008A4B03">
        <w:trPr>
          <w:trHeight w:val="40"/>
          <w:jc w:val="center"/>
        </w:trPr>
        <w:tc>
          <w:tcPr>
            <w:tcW w:w="1870" w:type="pct"/>
            <w:vAlign w:val="center"/>
          </w:tcPr>
          <w:p w14:paraId="6B881D07" w14:textId="77777777" w:rsidR="004A61C8" w:rsidRPr="00073168" w:rsidRDefault="004A61C8">
            <w:pPr>
              <w:spacing w:before="20" w:after="20"/>
              <w:jc w:val="center"/>
              <w:rPr>
                <w:color w:val="000000" w:themeColor="text1"/>
                <w:sz w:val="18"/>
                <w:szCs w:val="18"/>
                <w:lang w:val="fr-FR"/>
              </w:rPr>
            </w:pPr>
            <w:r w:rsidRPr="00073168">
              <w:rPr>
                <w:color w:val="000000" w:themeColor="text1"/>
                <w:sz w:val="18"/>
                <w:szCs w:val="18"/>
                <w:lang w:val="fr-FR"/>
              </w:rPr>
              <w:t>Plan de mise en œuvre des HFC de Kigali (phase I)</w:t>
            </w:r>
          </w:p>
        </w:tc>
        <w:tc>
          <w:tcPr>
            <w:tcW w:w="1158" w:type="pct"/>
            <w:vAlign w:val="center"/>
          </w:tcPr>
          <w:p w14:paraId="5FCE86AF" w14:textId="77777777" w:rsidR="004A61C8" w:rsidRPr="00073168" w:rsidRDefault="004A61C8">
            <w:pPr>
              <w:spacing w:before="20" w:after="20"/>
              <w:jc w:val="center"/>
              <w:rPr>
                <w:color w:val="000000" w:themeColor="text1"/>
                <w:sz w:val="18"/>
                <w:szCs w:val="18"/>
              </w:rPr>
            </w:pPr>
            <w:r w:rsidRPr="00073168">
              <w:rPr>
                <w:color w:val="000000" w:themeColor="text1"/>
                <w:sz w:val="18"/>
                <w:szCs w:val="18"/>
              </w:rPr>
              <w:t>ONUDI (principale), PNUE</w:t>
            </w:r>
          </w:p>
        </w:tc>
        <w:tc>
          <w:tcPr>
            <w:tcW w:w="917" w:type="pct"/>
            <w:vAlign w:val="center"/>
          </w:tcPr>
          <w:p w14:paraId="1111CC35" w14:textId="3939EA88" w:rsidR="004A61C8" w:rsidRPr="00073168" w:rsidRDefault="003532C3">
            <w:pPr>
              <w:spacing w:before="20" w:after="20"/>
              <w:jc w:val="center"/>
              <w:rPr>
                <w:color w:val="000000" w:themeColor="text1"/>
                <w:sz w:val="18"/>
                <w:szCs w:val="18"/>
              </w:rPr>
            </w:pPr>
            <w:r w:rsidRPr="00073168">
              <w:rPr>
                <w:color w:val="000000" w:themeColor="text1"/>
                <w:sz w:val="18"/>
                <w:szCs w:val="18"/>
              </w:rPr>
              <w:t>93</w:t>
            </w:r>
            <w:r w:rsidRPr="00073168">
              <w:rPr>
                <w:color w:val="000000" w:themeColor="text1"/>
                <w:sz w:val="18"/>
                <w:szCs w:val="18"/>
                <w:vertAlign w:val="superscript"/>
              </w:rPr>
              <w:t>e</w:t>
            </w:r>
          </w:p>
        </w:tc>
        <w:tc>
          <w:tcPr>
            <w:tcW w:w="1055" w:type="pct"/>
            <w:vAlign w:val="center"/>
          </w:tcPr>
          <w:p w14:paraId="72D3BE8E" w14:textId="7FF47923" w:rsidR="004A61C8" w:rsidRPr="00073168" w:rsidRDefault="004A61C8">
            <w:pPr>
              <w:spacing w:before="20" w:after="20"/>
              <w:jc w:val="center"/>
              <w:rPr>
                <w:color w:val="000000" w:themeColor="text1"/>
                <w:sz w:val="18"/>
                <w:szCs w:val="18"/>
              </w:rPr>
            </w:pPr>
            <w:r w:rsidRPr="00073168">
              <w:rPr>
                <w:color w:val="000000" w:themeColor="text1"/>
                <w:sz w:val="18"/>
                <w:szCs w:val="18"/>
              </w:rPr>
              <w:t>Élimination de 15 % d'ici</w:t>
            </w:r>
            <w:r w:rsidR="008268F7" w:rsidRPr="00073168">
              <w:rPr>
                <w:color w:val="000000" w:themeColor="text1"/>
                <w:sz w:val="18"/>
                <w:szCs w:val="18"/>
              </w:rPr>
              <w:t xml:space="preserve"> 2029</w:t>
            </w:r>
          </w:p>
        </w:tc>
      </w:tr>
    </w:tbl>
    <w:p w14:paraId="47EBEFF2" w14:textId="77777777" w:rsidR="004A61C8" w:rsidRPr="00073168" w:rsidRDefault="004A61C8" w:rsidP="004A61C8">
      <w:pPr>
        <w:spacing w:before="20" w:after="20"/>
        <w:jc w:val="center"/>
        <w:rPr>
          <w:sz w:val="18"/>
          <w:szCs w:val="18"/>
        </w:rPr>
      </w:pPr>
    </w:p>
    <w:tbl>
      <w:tblPr>
        <w:tblStyle w:val="TableGrid"/>
        <w:tblW w:w="5983" w:type="pct"/>
        <w:jc w:val="center"/>
        <w:tblLayout w:type="fixed"/>
        <w:tblLook w:val="04A0" w:firstRow="1" w:lastRow="0" w:firstColumn="1" w:lastColumn="0" w:noHBand="0" w:noVBand="1"/>
      </w:tblPr>
      <w:tblGrid>
        <w:gridCol w:w="4608"/>
        <w:gridCol w:w="2147"/>
        <w:gridCol w:w="2002"/>
        <w:gridCol w:w="2539"/>
      </w:tblGrid>
      <w:tr w:rsidR="004A61C8" w:rsidRPr="00073168" w14:paraId="35E85DF5" w14:textId="77777777" w:rsidTr="008A4B03">
        <w:trPr>
          <w:trHeight w:val="77"/>
          <w:jc w:val="center"/>
        </w:trPr>
        <w:tc>
          <w:tcPr>
            <w:tcW w:w="2039" w:type="pct"/>
            <w:vAlign w:val="center"/>
          </w:tcPr>
          <w:p w14:paraId="4160E13E" w14:textId="77777777" w:rsidR="004A61C8" w:rsidRPr="00073168" w:rsidRDefault="004A61C8">
            <w:pPr>
              <w:spacing w:before="20" w:after="20"/>
              <w:jc w:val="left"/>
              <w:rPr>
                <w:b/>
                <w:bCs/>
                <w:sz w:val="18"/>
                <w:szCs w:val="18"/>
                <w:lang w:val="fr-FR"/>
              </w:rPr>
            </w:pPr>
            <w:r w:rsidRPr="00073168">
              <w:rPr>
                <w:b/>
                <w:bCs/>
                <w:sz w:val="18"/>
                <w:szCs w:val="18"/>
                <w:lang w:val="fr-FR"/>
              </w:rPr>
              <w:t>Données relatives à l'article 7 (Annexe F)</w:t>
            </w:r>
          </w:p>
        </w:tc>
        <w:tc>
          <w:tcPr>
            <w:tcW w:w="950" w:type="pct"/>
            <w:vAlign w:val="center"/>
          </w:tcPr>
          <w:p w14:paraId="3CADE88E" w14:textId="22E49AC0" w:rsidR="004A61C8" w:rsidRPr="00073168" w:rsidRDefault="004A61C8">
            <w:pPr>
              <w:spacing w:before="20" w:after="20"/>
              <w:ind w:right="-109"/>
              <w:jc w:val="left"/>
              <w:rPr>
                <w:b/>
                <w:bCs/>
                <w:sz w:val="18"/>
                <w:szCs w:val="18"/>
              </w:rPr>
            </w:pPr>
            <w:r w:rsidRPr="00073168">
              <w:rPr>
                <w:b/>
                <w:bCs/>
                <w:sz w:val="18"/>
                <w:szCs w:val="18"/>
              </w:rPr>
              <w:t>Year:</w:t>
            </w:r>
            <w:r w:rsidRPr="00073168">
              <w:rPr>
                <w:b/>
                <w:bCs/>
                <w:color w:val="000000" w:themeColor="text1"/>
                <w:sz w:val="18"/>
                <w:szCs w:val="18"/>
              </w:rPr>
              <w:t xml:space="preserve"> 2024 </w:t>
            </w:r>
          </w:p>
        </w:tc>
        <w:tc>
          <w:tcPr>
            <w:tcW w:w="886" w:type="pct"/>
            <w:vAlign w:val="center"/>
          </w:tcPr>
          <w:p w14:paraId="76BF720A" w14:textId="0C2461E9" w:rsidR="004A61C8" w:rsidRPr="00073168" w:rsidRDefault="00414E3F">
            <w:pPr>
              <w:spacing w:before="20" w:after="20"/>
              <w:ind w:left="-109"/>
              <w:jc w:val="right"/>
              <w:rPr>
                <w:sz w:val="18"/>
                <w:szCs w:val="18"/>
              </w:rPr>
            </w:pPr>
            <w:r w:rsidRPr="00073168">
              <w:rPr>
                <w:sz w:val="18"/>
                <w:szCs w:val="18"/>
              </w:rPr>
              <w:t xml:space="preserve">275,75 </w:t>
            </w:r>
            <w:r w:rsidR="004A61C8" w:rsidRPr="00073168">
              <w:rPr>
                <w:sz w:val="18"/>
                <w:szCs w:val="18"/>
              </w:rPr>
              <w:t>tm</w:t>
            </w:r>
          </w:p>
        </w:tc>
        <w:tc>
          <w:tcPr>
            <w:tcW w:w="1124" w:type="pct"/>
            <w:vAlign w:val="center"/>
          </w:tcPr>
          <w:p w14:paraId="2986DD66" w14:textId="61471C56" w:rsidR="004A61C8" w:rsidRPr="00073168" w:rsidRDefault="00131E30">
            <w:pPr>
              <w:spacing w:before="20" w:after="20"/>
              <w:ind w:left="-110" w:right="33"/>
              <w:jc w:val="right"/>
              <w:rPr>
                <w:sz w:val="18"/>
                <w:szCs w:val="18"/>
              </w:rPr>
            </w:pPr>
            <w:r w:rsidRPr="00073168">
              <w:rPr>
                <w:color w:val="000000" w:themeColor="text1"/>
                <w:sz w:val="18"/>
                <w:szCs w:val="18"/>
              </w:rPr>
              <w:t xml:space="preserve">647 503 </w:t>
            </w:r>
            <w:r w:rsidR="004B211C" w:rsidRPr="004B211C">
              <w:rPr>
                <w:sz w:val="18"/>
                <w:szCs w:val="18"/>
              </w:rPr>
              <w:t>tonnes éq-CO₂</w:t>
            </w:r>
          </w:p>
        </w:tc>
      </w:tr>
    </w:tbl>
    <w:p w14:paraId="2E6959EB" w14:textId="77777777" w:rsidR="004A61C8" w:rsidRPr="00073168" w:rsidRDefault="004A61C8" w:rsidP="004A61C8">
      <w:pPr>
        <w:spacing w:before="20" w:after="20"/>
        <w:jc w:val="center"/>
        <w:rPr>
          <w:sz w:val="18"/>
          <w:szCs w:val="18"/>
        </w:rPr>
      </w:pPr>
    </w:p>
    <w:tbl>
      <w:tblPr>
        <w:tblStyle w:val="TableGrid"/>
        <w:tblW w:w="5938" w:type="pct"/>
        <w:jc w:val="center"/>
        <w:tblLayout w:type="fixed"/>
        <w:tblLook w:val="04A0" w:firstRow="1" w:lastRow="0" w:firstColumn="1" w:lastColumn="0" w:noHBand="0" w:noVBand="1"/>
      </w:tblPr>
      <w:tblGrid>
        <w:gridCol w:w="2946"/>
        <w:gridCol w:w="928"/>
        <w:gridCol w:w="989"/>
        <w:gridCol w:w="1081"/>
        <w:gridCol w:w="1350"/>
        <w:gridCol w:w="720"/>
        <w:gridCol w:w="720"/>
        <w:gridCol w:w="908"/>
        <w:gridCol w:w="899"/>
        <w:gridCol w:w="670"/>
      </w:tblGrid>
      <w:tr w:rsidR="00073168" w:rsidRPr="00073168" w14:paraId="551D6769" w14:textId="77777777" w:rsidTr="008A4B03">
        <w:trPr>
          <w:trHeight w:val="77"/>
          <w:jc w:val="center"/>
        </w:trPr>
        <w:tc>
          <w:tcPr>
            <w:tcW w:w="4299" w:type="pct"/>
            <w:gridSpan w:val="8"/>
            <w:tcBorders>
              <w:right w:val="single" w:sz="4" w:space="0" w:color="auto"/>
            </w:tcBorders>
            <w:vAlign w:val="center"/>
          </w:tcPr>
          <w:p w14:paraId="1AAB6504" w14:textId="2AC763F1" w:rsidR="00073168" w:rsidRPr="00073168" w:rsidRDefault="00073168">
            <w:pPr>
              <w:spacing w:before="20" w:after="20"/>
              <w:jc w:val="left"/>
              <w:rPr>
                <w:b/>
                <w:bCs/>
                <w:sz w:val="18"/>
                <w:szCs w:val="18"/>
                <w:highlight w:val="cyan"/>
                <w:lang w:val="fr-FR"/>
              </w:rPr>
            </w:pPr>
            <w:r w:rsidRPr="00073168">
              <w:rPr>
                <w:b/>
                <w:bCs/>
                <w:sz w:val="18"/>
                <w:szCs w:val="18"/>
                <w:lang w:val="fr-FR"/>
              </w:rPr>
              <w:t>DONNÉES SECTORIELLES DU PROGRAMME DE PAYS (</w:t>
            </w:r>
            <w:r w:rsidR="004B211C">
              <w:rPr>
                <w:b/>
                <w:bCs/>
                <w:sz w:val="18"/>
                <w:szCs w:val="18"/>
                <w:lang w:val="fr-FR"/>
              </w:rPr>
              <w:t>tonnes éq-CO₂</w:t>
            </w:r>
            <w:r w:rsidRPr="00073168">
              <w:rPr>
                <w:b/>
                <w:bCs/>
                <w:sz w:val="18"/>
                <w:szCs w:val="18"/>
                <w:lang w:val="fr-FR"/>
              </w:rPr>
              <w:t>)</w:t>
            </w:r>
          </w:p>
        </w:tc>
        <w:tc>
          <w:tcPr>
            <w:tcW w:w="701" w:type="pct"/>
            <w:gridSpan w:val="2"/>
            <w:tcBorders>
              <w:top w:val="single" w:sz="4" w:space="0" w:color="auto"/>
              <w:left w:val="single" w:sz="4" w:space="0" w:color="auto"/>
              <w:bottom w:val="single" w:sz="4" w:space="0" w:color="auto"/>
              <w:right w:val="single" w:sz="4" w:space="0" w:color="auto"/>
            </w:tcBorders>
            <w:vAlign w:val="center"/>
          </w:tcPr>
          <w:p w14:paraId="3CC10D06" w14:textId="0B106268" w:rsidR="00073168" w:rsidRPr="00073168" w:rsidRDefault="00073168" w:rsidP="00073168">
            <w:pPr>
              <w:spacing w:before="20" w:after="20"/>
              <w:ind w:right="36"/>
              <w:jc w:val="left"/>
              <w:rPr>
                <w:b/>
                <w:bCs/>
                <w:sz w:val="18"/>
                <w:szCs w:val="18"/>
                <w:highlight w:val="cyan"/>
              </w:rPr>
            </w:pPr>
            <w:r w:rsidRPr="00073168">
              <w:rPr>
                <w:b/>
                <w:bCs/>
                <w:sz w:val="18"/>
                <w:szCs w:val="18"/>
              </w:rPr>
              <w:t>Année :</w:t>
            </w:r>
            <w:r>
              <w:rPr>
                <w:b/>
                <w:bCs/>
                <w:sz w:val="18"/>
                <w:szCs w:val="18"/>
              </w:rPr>
              <w:t xml:space="preserve"> </w:t>
            </w:r>
            <w:r w:rsidRPr="00073168">
              <w:rPr>
                <w:b/>
                <w:bCs/>
                <w:sz w:val="18"/>
                <w:szCs w:val="18"/>
              </w:rPr>
              <w:t>2025</w:t>
            </w:r>
          </w:p>
        </w:tc>
      </w:tr>
      <w:tr w:rsidR="004A61C8" w:rsidRPr="00073168" w14:paraId="126C8FF9" w14:textId="77777777" w:rsidTr="008A4B03">
        <w:trPr>
          <w:trHeight w:val="96"/>
          <w:jc w:val="center"/>
        </w:trPr>
        <w:tc>
          <w:tcPr>
            <w:tcW w:w="1314" w:type="pct"/>
            <w:vMerge w:val="restart"/>
            <w:tcMar>
              <w:left w:w="85" w:type="dxa"/>
              <w:right w:w="85" w:type="dxa"/>
            </w:tcMar>
            <w:vAlign w:val="center"/>
          </w:tcPr>
          <w:p w14:paraId="641504E1" w14:textId="77777777" w:rsidR="004A61C8" w:rsidRPr="00073168" w:rsidRDefault="004A61C8">
            <w:pPr>
              <w:spacing w:before="20" w:after="20"/>
              <w:jc w:val="center"/>
              <w:rPr>
                <w:sz w:val="18"/>
                <w:szCs w:val="18"/>
              </w:rPr>
            </w:pPr>
            <w:r w:rsidRPr="00073168">
              <w:rPr>
                <w:sz w:val="18"/>
                <w:szCs w:val="18"/>
              </w:rPr>
              <w:t>Substance</w:t>
            </w:r>
          </w:p>
        </w:tc>
        <w:tc>
          <w:tcPr>
            <w:tcW w:w="414" w:type="pct"/>
            <w:vMerge w:val="restart"/>
            <w:tcMar>
              <w:left w:w="85" w:type="dxa"/>
              <w:right w:w="85" w:type="dxa"/>
            </w:tcMar>
            <w:vAlign w:val="center"/>
          </w:tcPr>
          <w:p w14:paraId="15690E7F" w14:textId="77777777" w:rsidR="004A61C8" w:rsidRPr="00073168" w:rsidRDefault="004A61C8">
            <w:pPr>
              <w:spacing w:before="20" w:after="20"/>
              <w:jc w:val="center"/>
              <w:rPr>
                <w:sz w:val="18"/>
                <w:szCs w:val="18"/>
              </w:rPr>
            </w:pPr>
            <w:r w:rsidRPr="00073168">
              <w:rPr>
                <w:sz w:val="18"/>
                <w:szCs w:val="18"/>
              </w:rPr>
              <w:t>Aérosols</w:t>
            </w:r>
          </w:p>
        </w:tc>
        <w:tc>
          <w:tcPr>
            <w:tcW w:w="441" w:type="pct"/>
            <w:vMerge w:val="restart"/>
            <w:tcMar>
              <w:left w:w="85" w:type="dxa"/>
              <w:right w:w="85" w:type="dxa"/>
            </w:tcMar>
            <w:vAlign w:val="center"/>
          </w:tcPr>
          <w:p w14:paraId="7A5DE10B" w14:textId="5FAF41DA" w:rsidR="004A61C8" w:rsidRPr="00073168" w:rsidRDefault="004A61C8">
            <w:pPr>
              <w:spacing w:before="20" w:after="20"/>
              <w:jc w:val="center"/>
              <w:rPr>
                <w:sz w:val="18"/>
                <w:szCs w:val="18"/>
              </w:rPr>
            </w:pPr>
            <w:r w:rsidRPr="00073168">
              <w:rPr>
                <w:sz w:val="18"/>
                <w:szCs w:val="18"/>
              </w:rPr>
              <w:t>Mousse</w:t>
            </w:r>
            <w:r w:rsidR="00F8296D">
              <w:rPr>
                <w:sz w:val="18"/>
                <w:szCs w:val="18"/>
              </w:rPr>
              <w:t>s</w:t>
            </w:r>
          </w:p>
        </w:tc>
        <w:tc>
          <w:tcPr>
            <w:tcW w:w="482" w:type="pct"/>
            <w:vMerge w:val="restart"/>
            <w:tcMar>
              <w:left w:w="85" w:type="dxa"/>
              <w:right w:w="85" w:type="dxa"/>
            </w:tcMar>
            <w:vAlign w:val="center"/>
          </w:tcPr>
          <w:p w14:paraId="7E8F6B10" w14:textId="3000204B" w:rsidR="004A61C8" w:rsidRPr="00073168" w:rsidRDefault="00071323">
            <w:pPr>
              <w:spacing w:before="20" w:after="20"/>
              <w:jc w:val="center"/>
              <w:rPr>
                <w:sz w:val="18"/>
                <w:szCs w:val="18"/>
              </w:rPr>
            </w:pPr>
            <w:r w:rsidRPr="00071323">
              <w:rPr>
                <w:sz w:val="18"/>
                <w:szCs w:val="18"/>
              </w:rPr>
              <w:t>Lutte contre l’incendie</w:t>
            </w:r>
          </w:p>
        </w:tc>
        <w:tc>
          <w:tcPr>
            <w:tcW w:w="1649" w:type="pct"/>
            <w:gridSpan w:val="4"/>
            <w:tcMar>
              <w:left w:w="85" w:type="dxa"/>
              <w:right w:w="85" w:type="dxa"/>
            </w:tcMar>
            <w:vAlign w:val="center"/>
          </w:tcPr>
          <w:p w14:paraId="5F0B3F9E" w14:textId="77777777" w:rsidR="004A61C8" w:rsidRPr="00073168" w:rsidRDefault="004A61C8">
            <w:pPr>
              <w:spacing w:before="20" w:after="20"/>
              <w:jc w:val="center"/>
              <w:rPr>
                <w:sz w:val="18"/>
                <w:szCs w:val="18"/>
              </w:rPr>
            </w:pPr>
            <w:r w:rsidRPr="00073168">
              <w:rPr>
                <w:sz w:val="18"/>
                <w:szCs w:val="18"/>
              </w:rPr>
              <w:t>Climatisation (CA) et réfrigération</w:t>
            </w:r>
          </w:p>
        </w:tc>
        <w:tc>
          <w:tcPr>
            <w:tcW w:w="401" w:type="pct"/>
            <w:vMerge w:val="restart"/>
            <w:tcMar>
              <w:left w:w="85" w:type="dxa"/>
              <w:right w:w="85" w:type="dxa"/>
            </w:tcMar>
            <w:vAlign w:val="center"/>
          </w:tcPr>
          <w:p w14:paraId="4D948583" w14:textId="3EB312FE" w:rsidR="004A61C8" w:rsidRPr="00073168" w:rsidRDefault="004A61C8">
            <w:pPr>
              <w:spacing w:before="20" w:after="20"/>
              <w:ind w:left="-26"/>
              <w:jc w:val="center"/>
              <w:rPr>
                <w:sz w:val="18"/>
                <w:szCs w:val="18"/>
              </w:rPr>
            </w:pPr>
            <w:r w:rsidRPr="00073168">
              <w:rPr>
                <w:sz w:val="18"/>
                <w:szCs w:val="18"/>
              </w:rPr>
              <w:t>Solvant</w:t>
            </w:r>
            <w:r w:rsidR="00F8296D">
              <w:rPr>
                <w:sz w:val="18"/>
                <w:szCs w:val="18"/>
              </w:rPr>
              <w:t>s</w:t>
            </w:r>
          </w:p>
        </w:tc>
        <w:tc>
          <w:tcPr>
            <w:tcW w:w="299" w:type="pct"/>
            <w:vMerge w:val="restart"/>
            <w:tcMar>
              <w:left w:w="85" w:type="dxa"/>
              <w:right w:w="85" w:type="dxa"/>
            </w:tcMar>
            <w:vAlign w:val="center"/>
          </w:tcPr>
          <w:p w14:paraId="55D2C8C2" w14:textId="77777777" w:rsidR="004A61C8" w:rsidRPr="00073168" w:rsidRDefault="004A61C8">
            <w:pPr>
              <w:spacing w:before="20" w:after="20"/>
              <w:jc w:val="center"/>
              <w:rPr>
                <w:sz w:val="18"/>
                <w:szCs w:val="18"/>
              </w:rPr>
            </w:pPr>
            <w:r w:rsidRPr="00073168">
              <w:rPr>
                <w:sz w:val="18"/>
                <w:szCs w:val="18"/>
              </w:rPr>
              <w:t>Autre</w:t>
            </w:r>
          </w:p>
        </w:tc>
      </w:tr>
      <w:tr w:rsidR="004A61C8" w:rsidRPr="00073168" w14:paraId="2AA184BB" w14:textId="77777777" w:rsidTr="008A4B03">
        <w:trPr>
          <w:trHeight w:val="96"/>
          <w:jc w:val="center"/>
        </w:trPr>
        <w:tc>
          <w:tcPr>
            <w:tcW w:w="1314" w:type="pct"/>
            <w:vMerge/>
            <w:tcMar>
              <w:left w:w="85" w:type="dxa"/>
              <w:right w:w="85" w:type="dxa"/>
            </w:tcMar>
            <w:vAlign w:val="center"/>
          </w:tcPr>
          <w:p w14:paraId="69DC0099" w14:textId="77777777" w:rsidR="004A61C8" w:rsidRPr="00073168" w:rsidRDefault="004A61C8">
            <w:pPr>
              <w:spacing w:before="20" w:after="20"/>
              <w:jc w:val="center"/>
              <w:rPr>
                <w:sz w:val="18"/>
                <w:szCs w:val="18"/>
              </w:rPr>
            </w:pPr>
          </w:p>
        </w:tc>
        <w:tc>
          <w:tcPr>
            <w:tcW w:w="414" w:type="pct"/>
            <w:vMerge/>
            <w:tcMar>
              <w:left w:w="85" w:type="dxa"/>
              <w:right w:w="85" w:type="dxa"/>
            </w:tcMar>
            <w:vAlign w:val="center"/>
          </w:tcPr>
          <w:p w14:paraId="380FCFD0" w14:textId="77777777" w:rsidR="004A61C8" w:rsidRPr="00073168" w:rsidRDefault="004A61C8">
            <w:pPr>
              <w:spacing w:before="20" w:after="20"/>
              <w:jc w:val="center"/>
              <w:rPr>
                <w:sz w:val="18"/>
                <w:szCs w:val="18"/>
              </w:rPr>
            </w:pPr>
          </w:p>
        </w:tc>
        <w:tc>
          <w:tcPr>
            <w:tcW w:w="441" w:type="pct"/>
            <w:vMerge/>
            <w:tcMar>
              <w:left w:w="85" w:type="dxa"/>
              <w:right w:w="85" w:type="dxa"/>
            </w:tcMar>
            <w:vAlign w:val="center"/>
          </w:tcPr>
          <w:p w14:paraId="51A43D6C" w14:textId="77777777" w:rsidR="004A61C8" w:rsidRPr="00073168" w:rsidRDefault="004A61C8">
            <w:pPr>
              <w:spacing w:before="20" w:after="20"/>
              <w:jc w:val="center"/>
              <w:rPr>
                <w:sz w:val="18"/>
                <w:szCs w:val="18"/>
              </w:rPr>
            </w:pPr>
          </w:p>
        </w:tc>
        <w:tc>
          <w:tcPr>
            <w:tcW w:w="482" w:type="pct"/>
            <w:vMerge/>
            <w:tcMar>
              <w:left w:w="85" w:type="dxa"/>
              <w:right w:w="85" w:type="dxa"/>
            </w:tcMar>
            <w:vAlign w:val="center"/>
          </w:tcPr>
          <w:p w14:paraId="24D5306D" w14:textId="77777777" w:rsidR="004A61C8" w:rsidRPr="00073168" w:rsidRDefault="004A61C8">
            <w:pPr>
              <w:spacing w:before="20" w:after="20"/>
              <w:jc w:val="center"/>
              <w:rPr>
                <w:sz w:val="18"/>
                <w:szCs w:val="18"/>
              </w:rPr>
            </w:pPr>
          </w:p>
        </w:tc>
        <w:tc>
          <w:tcPr>
            <w:tcW w:w="1244" w:type="pct"/>
            <w:gridSpan w:val="3"/>
            <w:tcMar>
              <w:left w:w="85" w:type="dxa"/>
              <w:right w:w="85" w:type="dxa"/>
            </w:tcMar>
            <w:vAlign w:val="center"/>
          </w:tcPr>
          <w:p w14:paraId="21AF976C" w14:textId="77777777" w:rsidR="004A61C8" w:rsidRPr="00073168" w:rsidRDefault="004A61C8">
            <w:pPr>
              <w:spacing w:before="20" w:after="20"/>
              <w:jc w:val="center"/>
              <w:rPr>
                <w:sz w:val="18"/>
                <w:szCs w:val="18"/>
              </w:rPr>
            </w:pPr>
            <w:r w:rsidRPr="00073168">
              <w:rPr>
                <w:sz w:val="18"/>
                <w:szCs w:val="18"/>
              </w:rPr>
              <w:t>Fabrication</w:t>
            </w:r>
          </w:p>
        </w:tc>
        <w:tc>
          <w:tcPr>
            <w:tcW w:w="405" w:type="pct"/>
            <w:vMerge w:val="restart"/>
            <w:tcMar>
              <w:left w:w="85" w:type="dxa"/>
              <w:right w:w="85" w:type="dxa"/>
            </w:tcMar>
            <w:vAlign w:val="center"/>
          </w:tcPr>
          <w:p w14:paraId="6850CB32" w14:textId="77777777" w:rsidR="004A61C8" w:rsidRPr="00073168" w:rsidRDefault="004A61C8">
            <w:pPr>
              <w:spacing w:before="20" w:after="20"/>
              <w:jc w:val="center"/>
              <w:rPr>
                <w:sz w:val="18"/>
                <w:szCs w:val="18"/>
              </w:rPr>
            </w:pPr>
            <w:r w:rsidRPr="00073168">
              <w:rPr>
                <w:sz w:val="18"/>
                <w:szCs w:val="18"/>
              </w:rPr>
              <w:t>Entretien</w:t>
            </w:r>
          </w:p>
        </w:tc>
        <w:tc>
          <w:tcPr>
            <w:tcW w:w="401" w:type="pct"/>
            <w:vMerge/>
            <w:tcMar>
              <w:left w:w="85" w:type="dxa"/>
              <w:right w:w="85" w:type="dxa"/>
            </w:tcMar>
            <w:vAlign w:val="center"/>
          </w:tcPr>
          <w:p w14:paraId="7E902982" w14:textId="77777777" w:rsidR="004A61C8" w:rsidRPr="00073168" w:rsidRDefault="004A61C8">
            <w:pPr>
              <w:spacing w:before="20" w:after="20"/>
              <w:jc w:val="center"/>
              <w:rPr>
                <w:sz w:val="18"/>
                <w:szCs w:val="18"/>
              </w:rPr>
            </w:pPr>
          </w:p>
        </w:tc>
        <w:tc>
          <w:tcPr>
            <w:tcW w:w="299" w:type="pct"/>
            <w:vMerge/>
            <w:tcMar>
              <w:left w:w="85" w:type="dxa"/>
              <w:right w:w="85" w:type="dxa"/>
            </w:tcMar>
            <w:vAlign w:val="center"/>
          </w:tcPr>
          <w:p w14:paraId="7B955317" w14:textId="77777777" w:rsidR="004A61C8" w:rsidRPr="00073168" w:rsidRDefault="004A61C8">
            <w:pPr>
              <w:spacing w:before="20" w:after="20"/>
              <w:jc w:val="center"/>
              <w:rPr>
                <w:sz w:val="18"/>
                <w:szCs w:val="18"/>
              </w:rPr>
            </w:pPr>
          </w:p>
        </w:tc>
      </w:tr>
      <w:tr w:rsidR="004A61C8" w:rsidRPr="00073168" w14:paraId="1EF48D08" w14:textId="77777777" w:rsidTr="008A4B03">
        <w:trPr>
          <w:trHeight w:val="96"/>
          <w:jc w:val="center"/>
        </w:trPr>
        <w:tc>
          <w:tcPr>
            <w:tcW w:w="1314" w:type="pct"/>
            <w:vMerge/>
            <w:tcMar>
              <w:left w:w="85" w:type="dxa"/>
              <w:right w:w="85" w:type="dxa"/>
            </w:tcMar>
            <w:vAlign w:val="center"/>
          </w:tcPr>
          <w:p w14:paraId="116DB8A7" w14:textId="77777777" w:rsidR="004A61C8" w:rsidRPr="00073168" w:rsidRDefault="004A61C8">
            <w:pPr>
              <w:spacing w:before="20" w:after="20"/>
              <w:jc w:val="center"/>
              <w:rPr>
                <w:sz w:val="18"/>
                <w:szCs w:val="18"/>
              </w:rPr>
            </w:pPr>
          </w:p>
        </w:tc>
        <w:tc>
          <w:tcPr>
            <w:tcW w:w="414" w:type="pct"/>
            <w:vMerge/>
            <w:tcMar>
              <w:left w:w="85" w:type="dxa"/>
              <w:right w:w="85" w:type="dxa"/>
            </w:tcMar>
            <w:vAlign w:val="center"/>
          </w:tcPr>
          <w:p w14:paraId="3951936B" w14:textId="77777777" w:rsidR="004A61C8" w:rsidRPr="00073168" w:rsidRDefault="004A61C8">
            <w:pPr>
              <w:spacing w:before="20" w:after="20"/>
              <w:jc w:val="center"/>
              <w:rPr>
                <w:sz w:val="18"/>
                <w:szCs w:val="18"/>
              </w:rPr>
            </w:pPr>
          </w:p>
        </w:tc>
        <w:tc>
          <w:tcPr>
            <w:tcW w:w="441" w:type="pct"/>
            <w:vMerge/>
            <w:tcMar>
              <w:left w:w="85" w:type="dxa"/>
              <w:right w:w="85" w:type="dxa"/>
            </w:tcMar>
            <w:vAlign w:val="center"/>
          </w:tcPr>
          <w:p w14:paraId="099144EB" w14:textId="77777777" w:rsidR="004A61C8" w:rsidRPr="00073168" w:rsidRDefault="004A61C8">
            <w:pPr>
              <w:spacing w:before="20" w:after="20"/>
              <w:jc w:val="center"/>
              <w:rPr>
                <w:sz w:val="18"/>
                <w:szCs w:val="18"/>
              </w:rPr>
            </w:pPr>
          </w:p>
        </w:tc>
        <w:tc>
          <w:tcPr>
            <w:tcW w:w="482" w:type="pct"/>
            <w:vMerge/>
            <w:tcMar>
              <w:left w:w="85" w:type="dxa"/>
              <w:right w:w="85" w:type="dxa"/>
            </w:tcMar>
            <w:vAlign w:val="center"/>
          </w:tcPr>
          <w:p w14:paraId="250DA511" w14:textId="77777777" w:rsidR="004A61C8" w:rsidRPr="00073168" w:rsidRDefault="004A61C8">
            <w:pPr>
              <w:spacing w:before="20" w:after="20"/>
              <w:jc w:val="center"/>
              <w:rPr>
                <w:sz w:val="18"/>
                <w:szCs w:val="18"/>
              </w:rPr>
            </w:pPr>
          </w:p>
        </w:tc>
        <w:tc>
          <w:tcPr>
            <w:tcW w:w="602" w:type="pct"/>
            <w:tcMar>
              <w:left w:w="85" w:type="dxa"/>
              <w:right w:w="85" w:type="dxa"/>
            </w:tcMar>
            <w:vAlign w:val="center"/>
          </w:tcPr>
          <w:p w14:paraId="178251C6" w14:textId="77777777" w:rsidR="004A61C8" w:rsidRPr="00073168" w:rsidRDefault="004A61C8">
            <w:pPr>
              <w:spacing w:before="20" w:after="20"/>
              <w:jc w:val="center"/>
              <w:rPr>
                <w:sz w:val="18"/>
                <w:szCs w:val="18"/>
              </w:rPr>
            </w:pPr>
            <w:r w:rsidRPr="00073168">
              <w:rPr>
                <w:sz w:val="18"/>
                <w:szCs w:val="18"/>
              </w:rPr>
              <w:t>Réfrigération</w:t>
            </w:r>
          </w:p>
        </w:tc>
        <w:tc>
          <w:tcPr>
            <w:tcW w:w="321" w:type="pct"/>
            <w:tcMar>
              <w:left w:w="85" w:type="dxa"/>
              <w:right w:w="85" w:type="dxa"/>
            </w:tcMar>
            <w:vAlign w:val="center"/>
          </w:tcPr>
          <w:p w14:paraId="7D87CF2D" w14:textId="475F1BAD" w:rsidR="004A61C8" w:rsidRPr="00073168" w:rsidRDefault="00073168">
            <w:pPr>
              <w:spacing w:before="20" w:after="20"/>
              <w:jc w:val="center"/>
              <w:rPr>
                <w:sz w:val="18"/>
                <w:szCs w:val="18"/>
              </w:rPr>
            </w:pPr>
            <w:r>
              <w:rPr>
                <w:sz w:val="18"/>
                <w:szCs w:val="18"/>
              </w:rPr>
              <w:t>CA</w:t>
            </w:r>
          </w:p>
        </w:tc>
        <w:tc>
          <w:tcPr>
            <w:tcW w:w="321" w:type="pct"/>
            <w:vAlign w:val="center"/>
          </w:tcPr>
          <w:p w14:paraId="5E23DEAB" w14:textId="77777777" w:rsidR="004A61C8" w:rsidRPr="00073168" w:rsidRDefault="004A61C8">
            <w:pPr>
              <w:spacing w:before="20" w:after="20"/>
              <w:jc w:val="center"/>
              <w:rPr>
                <w:sz w:val="18"/>
                <w:szCs w:val="18"/>
              </w:rPr>
            </w:pPr>
            <w:r w:rsidRPr="00073168">
              <w:rPr>
                <w:sz w:val="18"/>
                <w:szCs w:val="18"/>
              </w:rPr>
              <w:t>Autre</w:t>
            </w:r>
          </w:p>
        </w:tc>
        <w:tc>
          <w:tcPr>
            <w:tcW w:w="405" w:type="pct"/>
            <w:vMerge/>
            <w:tcMar>
              <w:left w:w="85" w:type="dxa"/>
              <w:right w:w="85" w:type="dxa"/>
            </w:tcMar>
            <w:vAlign w:val="center"/>
          </w:tcPr>
          <w:p w14:paraId="21222090" w14:textId="77777777" w:rsidR="004A61C8" w:rsidRPr="00073168" w:rsidRDefault="004A61C8">
            <w:pPr>
              <w:spacing w:before="20" w:after="20"/>
              <w:jc w:val="center"/>
              <w:rPr>
                <w:sz w:val="18"/>
                <w:szCs w:val="18"/>
              </w:rPr>
            </w:pPr>
          </w:p>
        </w:tc>
        <w:tc>
          <w:tcPr>
            <w:tcW w:w="401" w:type="pct"/>
            <w:vMerge/>
            <w:tcMar>
              <w:left w:w="85" w:type="dxa"/>
              <w:right w:w="85" w:type="dxa"/>
            </w:tcMar>
            <w:vAlign w:val="center"/>
          </w:tcPr>
          <w:p w14:paraId="3547F101" w14:textId="77777777" w:rsidR="004A61C8" w:rsidRPr="00073168" w:rsidRDefault="004A61C8">
            <w:pPr>
              <w:spacing w:before="20" w:after="20"/>
              <w:jc w:val="center"/>
              <w:rPr>
                <w:sz w:val="18"/>
                <w:szCs w:val="18"/>
              </w:rPr>
            </w:pPr>
          </w:p>
        </w:tc>
        <w:tc>
          <w:tcPr>
            <w:tcW w:w="299" w:type="pct"/>
            <w:vMerge/>
            <w:tcMar>
              <w:left w:w="85" w:type="dxa"/>
              <w:right w:w="85" w:type="dxa"/>
            </w:tcMar>
            <w:vAlign w:val="center"/>
          </w:tcPr>
          <w:p w14:paraId="23F59226" w14:textId="77777777" w:rsidR="004A61C8" w:rsidRPr="00073168" w:rsidRDefault="004A61C8">
            <w:pPr>
              <w:spacing w:before="20" w:after="20"/>
              <w:jc w:val="center"/>
              <w:rPr>
                <w:sz w:val="18"/>
                <w:szCs w:val="18"/>
              </w:rPr>
            </w:pPr>
          </w:p>
        </w:tc>
      </w:tr>
      <w:tr w:rsidR="004A61C8" w:rsidRPr="00073168" w14:paraId="69C71BB6" w14:textId="77777777" w:rsidTr="008A4B03">
        <w:trPr>
          <w:trHeight w:val="121"/>
          <w:jc w:val="center"/>
        </w:trPr>
        <w:tc>
          <w:tcPr>
            <w:tcW w:w="1314" w:type="pct"/>
          </w:tcPr>
          <w:p w14:paraId="26D31B7D" w14:textId="77777777" w:rsidR="004A61C8" w:rsidRPr="00073168" w:rsidRDefault="004A61C8">
            <w:pPr>
              <w:spacing w:before="20" w:after="20"/>
              <w:jc w:val="left"/>
              <w:rPr>
                <w:sz w:val="18"/>
                <w:szCs w:val="18"/>
              </w:rPr>
            </w:pPr>
            <w:r w:rsidRPr="00073168">
              <w:rPr>
                <w:sz w:val="18"/>
                <w:szCs w:val="18"/>
              </w:rPr>
              <w:t>HFC</w:t>
            </w:r>
          </w:p>
        </w:tc>
        <w:tc>
          <w:tcPr>
            <w:tcW w:w="414" w:type="pct"/>
            <w:vAlign w:val="center"/>
          </w:tcPr>
          <w:p w14:paraId="0BD24B00" w14:textId="77777777" w:rsidR="004A61C8" w:rsidRPr="00073168" w:rsidRDefault="004A61C8">
            <w:pPr>
              <w:spacing w:before="20" w:after="20"/>
              <w:ind w:left="-113"/>
              <w:jc w:val="right"/>
              <w:rPr>
                <w:sz w:val="18"/>
                <w:szCs w:val="18"/>
              </w:rPr>
            </w:pPr>
          </w:p>
        </w:tc>
        <w:tc>
          <w:tcPr>
            <w:tcW w:w="441" w:type="pct"/>
            <w:vAlign w:val="center"/>
          </w:tcPr>
          <w:p w14:paraId="1D940882" w14:textId="77777777" w:rsidR="004A61C8" w:rsidRPr="00073168" w:rsidRDefault="004A61C8">
            <w:pPr>
              <w:spacing w:before="20" w:after="20"/>
              <w:ind w:left="-120"/>
              <w:jc w:val="right"/>
              <w:rPr>
                <w:sz w:val="18"/>
                <w:szCs w:val="18"/>
              </w:rPr>
            </w:pPr>
          </w:p>
        </w:tc>
        <w:tc>
          <w:tcPr>
            <w:tcW w:w="482" w:type="pct"/>
            <w:vAlign w:val="center"/>
          </w:tcPr>
          <w:p w14:paraId="53171DF8" w14:textId="75211E62" w:rsidR="004A61C8" w:rsidRPr="00073168" w:rsidRDefault="00C87B92">
            <w:pPr>
              <w:spacing w:before="20" w:after="20"/>
              <w:ind w:left="-110"/>
              <w:jc w:val="right"/>
              <w:rPr>
                <w:sz w:val="18"/>
                <w:szCs w:val="18"/>
              </w:rPr>
            </w:pPr>
            <w:r w:rsidRPr="00073168">
              <w:rPr>
                <w:sz w:val="18"/>
                <w:szCs w:val="18"/>
              </w:rPr>
              <w:t>3 220</w:t>
            </w:r>
          </w:p>
        </w:tc>
        <w:tc>
          <w:tcPr>
            <w:tcW w:w="602" w:type="pct"/>
            <w:vAlign w:val="center"/>
          </w:tcPr>
          <w:p w14:paraId="38E59C85" w14:textId="77777777" w:rsidR="004A61C8" w:rsidRPr="00073168" w:rsidRDefault="004A61C8">
            <w:pPr>
              <w:spacing w:before="20" w:after="20"/>
              <w:ind w:left="-108"/>
              <w:jc w:val="right"/>
              <w:rPr>
                <w:sz w:val="18"/>
                <w:szCs w:val="18"/>
              </w:rPr>
            </w:pPr>
          </w:p>
        </w:tc>
        <w:tc>
          <w:tcPr>
            <w:tcW w:w="321" w:type="pct"/>
            <w:vAlign w:val="center"/>
          </w:tcPr>
          <w:p w14:paraId="5BB26398" w14:textId="77777777" w:rsidR="004A61C8" w:rsidRPr="00073168" w:rsidRDefault="004A61C8">
            <w:pPr>
              <w:spacing w:before="20" w:after="20"/>
              <w:ind w:left="-106"/>
              <w:jc w:val="right"/>
              <w:rPr>
                <w:sz w:val="18"/>
                <w:szCs w:val="18"/>
              </w:rPr>
            </w:pPr>
          </w:p>
        </w:tc>
        <w:tc>
          <w:tcPr>
            <w:tcW w:w="321" w:type="pct"/>
            <w:vAlign w:val="center"/>
          </w:tcPr>
          <w:p w14:paraId="65A3B0C8" w14:textId="77777777" w:rsidR="004A61C8" w:rsidRPr="00073168" w:rsidRDefault="004A61C8">
            <w:pPr>
              <w:spacing w:before="20" w:after="20"/>
              <w:ind w:left="-106"/>
              <w:jc w:val="right"/>
              <w:rPr>
                <w:sz w:val="18"/>
                <w:szCs w:val="18"/>
              </w:rPr>
            </w:pPr>
          </w:p>
        </w:tc>
        <w:tc>
          <w:tcPr>
            <w:tcW w:w="405" w:type="pct"/>
            <w:vAlign w:val="center"/>
          </w:tcPr>
          <w:p w14:paraId="53C1DE71" w14:textId="0785D1A1" w:rsidR="004A61C8" w:rsidRPr="00073168" w:rsidRDefault="006F1B73">
            <w:pPr>
              <w:spacing w:before="20" w:after="20"/>
              <w:ind w:left="-110"/>
              <w:jc w:val="right"/>
              <w:rPr>
                <w:sz w:val="18"/>
                <w:szCs w:val="18"/>
              </w:rPr>
            </w:pPr>
            <w:r w:rsidRPr="00073168">
              <w:rPr>
                <w:sz w:val="18"/>
                <w:szCs w:val="18"/>
              </w:rPr>
              <w:t>412 008</w:t>
            </w:r>
          </w:p>
        </w:tc>
        <w:tc>
          <w:tcPr>
            <w:tcW w:w="401" w:type="pct"/>
            <w:vAlign w:val="center"/>
          </w:tcPr>
          <w:p w14:paraId="4F7F8392" w14:textId="77777777" w:rsidR="004A61C8" w:rsidRPr="00073168" w:rsidRDefault="004A61C8">
            <w:pPr>
              <w:spacing w:before="20" w:after="20"/>
              <w:ind w:left="-108"/>
              <w:jc w:val="right"/>
              <w:rPr>
                <w:sz w:val="18"/>
                <w:szCs w:val="18"/>
              </w:rPr>
            </w:pPr>
          </w:p>
        </w:tc>
        <w:tc>
          <w:tcPr>
            <w:tcW w:w="299" w:type="pct"/>
            <w:vAlign w:val="center"/>
          </w:tcPr>
          <w:p w14:paraId="69E74ECE" w14:textId="77777777" w:rsidR="004A61C8" w:rsidRPr="00073168" w:rsidRDefault="004A61C8">
            <w:pPr>
              <w:spacing w:before="20" w:after="20"/>
              <w:ind w:left="-114" w:right="-10"/>
              <w:jc w:val="right"/>
              <w:rPr>
                <w:sz w:val="18"/>
                <w:szCs w:val="18"/>
              </w:rPr>
            </w:pPr>
          </w:p>
        </w:tc>
      </w:tr>
      <w:tr w:rsidR="004A61C8" w:rsidRPr="00073168" w14:paraId="5F4EBE8F" w14:textId="77777777" w:rsidTr="008A4B03">
        <w:trPr>
          <w:trHeight w:val="121"/>
          <w:jc w:val="center"/>
        </w:trPr>
        <w:tc>
          <w:tcPr>
            <w:tcW w:w="1314" w:type="pct"/>
          </w:tcPr>
          <w:p w14:paraId="167EFE05" w14:textId="65BE4D38" w:rsidR="004A61C8" w:rsidRPr="00073168" w:rsidRDefault="004A61C8">
            <w:pPr>
              <w:spacing w:before="20" w:after="20"/>
              <w:ind w:right="-110"/>
              <w:jc w:val="left"/>
              <w:rPr>
                <w:sz w:val="18"/>
                <w:szCs w:val="18"/>
                <w:highlight w:val="lightGray"/>
                <w:lang w:val="fr-FR"/>
              </w:rPr>
            </w:pPr>
            <w:r w:rsidRPr="00073168">
              <w:rPr>
                <w:sz w:val="18"/>
                <w:szCs w:val="18"/>
                <w:lang w:val="fr-FR"/>
              </w:rPr>
              <w:t xml:space="preserve">HFC contenus dans les polyols prémélangés importés* </w:t>
            </w:r>
          </w:p>
        </w:tc>
        <w:tc>
          <w:tcPr>
            <w:tcW w:w="414" w:type="pct"/>
            <w:vAlign w:val="center"/>
          </w:tcPr>
          <w:p w14:paraId="20E3C4AF" w14:textId="77777777" w:rsidR="004A61C8" w:rsidRPr="00073168" w:rsidRDefault="004A61C8">
            <w:pPr>
              <w:spacing w:before="20" w:after="20"/>
              <w:ind w:left="-113"/>
              <w:jc w:val="right"/>
              <w:rPr>
                <w:sz w:val="18"/>
                <w:szCs w:val="18"/>
                <w:highlight w:val="lightGray"/>
                <w:lang w:val="fr-FR"/>
              </w:rPr>
            </w:pPr>
          </w:p>
        </w:tc>
        <w:tc>
          <w:tcPr>
            <w:tcW w:w="441" w:type="pct"/>
            <w:vAlign w:val="center"/>
          </w:tcPr>
          <w:p w14:paraId="5CFD3042" w14:textId="7D54ED34" w:rsidR="004A61C8" w:rsidRPr="00073168" w:rsidRDefault="006F1B73">
            <w:pPr>
              <w:spacing w:before="20" w:after="20"/>
              <w:ind w:left="-120"/>
              <w:jc w:val="right"/>
              <w:rPr>
                <w:sz w:val="18"/>
                <w:szCs w:val="18"/>
              </w:rPr>
            </w:pPr>
            <w:r w:rsidRPr="00073168">
              <w:rPr>
                <w:sz w:val="18"/>
                <w:szCs w:val="18"/>
              </w:rPr>
              <w:t>2</w:t>
            </w:r>
            <w:r w:rsidR="00775A0E" w:rsidRPr="00073168">
              <w:rPr>
                <w:sz w:val="18"/>
                <w:szCs w:val="18"/>
              </w:rPr>
              <w:t xml:space="preserve"> 891</w:t>
            </w:r>
          </w:p>
        </w:tc>
        <w:tc>
          <w:tcPr>
            <w:tcW w:w="482" w:type="pct"/>
            <w:vAlign w:val="center"/>
          </w:tcPr>
          <w:p w14:paraId="78314723" w14:textId="77777777" w:rsidR="004A61C8" w:rsidRPr="00073168" w:rsidRDefault="004A61C8">
            <w:pPr>
              <w:spacing w:before="20" w:after="20"/>
              <w:ind w:left="-110"/>
              <w:jc w:val="right"/>
              <w:rPr>
                <w:sz w:val="18"/>
                <w:szCs w:val="18"/>
              </w:rPr>
            </w:pPr>
          </w:p>
        </w:tc>
        <w:tc>
          <w:tcPr>
            <w:tcW w:w="602" w:type="pct"/>
            <w:vAlign w:val="center"/>
          </w:tcPr>
          <w:p w14:paraId="158310E3" w14:textId="77777777" w:rsidR="004A61C8" w:rsidRPr="00073168" w:rsidRDefault="004A61C8">
            <w:pPr>
              <w:spacing w:before="20" w:after="20"/>
              <w:ind w:left="-108"/>
              <w:jc w:val="right"/>
              <w:rPr>
                <w:sz w:val="18"/>
                <w:szCs w:val="18"/>
                <w:highlight w:val="lightGray"/>
              </w:rPr>
            </w:pPr>
          </w:p>
        </w:tc>
        <w:tc>
          <w:tcPr>
            <w:tcW w:w="321" w:type="pct"/>
            <w:vAlign w:val="center"/>
          </w:tcPr>
          <w:p w14:paraId="602BA204" w14:textId="77777777" w:rsidR="004A61C8" w:rsidRPr="00073168" w:rsidRDefault="004A61C8">
            <w:pPr>
              <w:spacing w:before="20" w:after="20"/>
              <w:ind w:left="-106"/>
              <w:jc w:val="right"/>
              <w:rPr>
                <w:sz w:val="18"/>
                <w:szCs w:val="18"/>
                <w:highlight w:val="lightGray"/>
              </w:rPr>
            </w:pPr>
          </w:p>
        </w:tc>
        <w:tc>
          <w:tcPr>
            <w:tcW w:w="321" w:type="pct"/>
            <w:vAlign w:val="center"/>
          </w:tcPr>
          <w:p w14:paraId="04F34D39" w14:textId="77777777" w:rsidR="004A61C8" w:rsidRPr="00073168" w:rsidRDefault="004A61C8">
            <w:pPr>
              <w:spacing w:before="20" w:after="20"/>
              <w:ind w:left="-106"/>
              <w:jc w:val="right"/>
              <w:rPr>
                <w:sz w:val="18"/>
                <w:szCs w:val="18"/>
                <w:highlight w:val="lightGray"/>
              </w:rPr>
            </w:pPr>
          </w:p>
        </w:tc>
        <w:tc>
          <w:tcPr>
            <w:tcW w:w="405" w:type="pct"/>
            <w:vAlign w:val="center"/>
          </w:tcPr>
          <w:p w14:paraId="04E6280D" w14:textId="77777777" w:rsidR="004A61C8" w:rsidRPr="00073168" w:rsidRDefault="004A61C8">
            <w:pPr>
              <w:spacing w:before="20" w:after="20"/>
              <w:ind w:left="-110"/>
              <w:jc w:val="right"/>
              <w:rPr>
                <w:sz w:val="18"/>
                <w:szCs w:val="18"/>
                <w:highlight w:val="lightGray"/>
              </w:rPr>
            </w:pPr>
          </w:p>
        </w:tc>
        <w:tc>
          <w:tcPr>
            <w:tcW w:w="401" w:type="pct"/>
            <w:vAlign w:val="center"/>
          </w:tcPr>
          <w:p w14:paraId="0C9B31E0" w14:textId="77777777" w:rsidR="004A61C8" w:rsidRPr="00073168" w:rsidRDefault="004A61C8">
            <w:pPr>
              <w:spacing w:before="20" w:after="20"/>
              <w:ind w:left="-108"/>
              <w:jc w:val="right"/>
              <w:rPr>
                <w:sz w:val="18"/>
                <w:szCs w:val="18"/>
                <w:highlight w:val="lightGray"/>
              </w:rPr>
            </w:pPr>
          </w:p>
        </w:tc>
        <w:tc>
          <w:tcPr>
            <w:tcW w:w="299" w:type="pct"/>
            <w:vAlign w:val="center"/>
          </w:tcPr>
          <w:p w14:paraId="38D505DD" w14:textId="77777777" w:rsidR="004A61C8" w:rsidRPr="00073168" w:rsidRDefault="004A61C8">
            <w:pPr>
              <w:spacing w:before="20" w:after="20"/>
              <w:ind w:left="-114" w:right="-10"/>
              <w:jc w:val="right"/>
              <w:rPr>
                <w:sz w:val="18"/>
                <w:szCs w:val="18"/>
                <w:highlight w:val="lightGray"/>
              </w:rPr>
            </w:pPr>
          </w:p>
        </w:tc>
      </w:tr>
    </w:tbl>
    <w:p w14:paraId="4744C46A" w14:textId="494773C8" w:rsidR="004A61C8" w:rsidRDefault="004A61C8" w:rsidP="008E2D1E">
      <w:pPr>
        <w:spacing w:before="20" w:after="20"/>
        <w:ind w:left="-284" w:right="-279" w:hanging="616"/>
        <w:jc w:val="left"/>
        <w:rPr>
          <w:rFonts w:eastAsia="Times New Roman"/>
          <w:sz w:val="17"/>
          <w:szCs w:val="17"/>
          <w:vertAlign w:val="subscript"/>
          <w:lang w:val="fr-FR"/>
        </w:rPr>
      </w:pPr>
      <w:r w:rsidRPr="00073168">
        <w:rPr>
          <w:sz w:val="18"/>
          <w:szCs w:val="18"/>
          <w:lang w:val="fr-FR"/>
        </w:rPr>
        <w:t>*Consommation moyenne de HFC contenus dans les polyols prémélangés importés en 2022–2024 :</w:t>
      </w:r>
      <w:r w:rsidR="00764467" w:rsidRPr="00073168">
        <w:rPr>
          <w:sz w:val="18"/>
          <w:szCs w:val="18"/>
          <w:lang w:val="fr-FR"/>
        </w:rPr>
        <w:t xml:space="preserve"> 35</w:t>
      </w:r>
      <w:r w:rsidR="00DE4B44" w:rsidRPr="00073168">
        <w:rPr>
          <w:sz w:val="18"/>
          <w:szCs w:val="18"/>
          <w:lang w:val="fr-FR"/>
        </w:rPr>
        <w:t xml:space="preserve"> 527 </w:t>
      </w:r>
      <w:r w:rsidR="008E2D1E" w:rsidRPr="008E2D1E">
        <w:rPr>
          <w:rFonts w:asciiTheme="majorBidi" w:hAnsiTheme="majorBidi" w:cstheme="majorBidi"/>
          <w:color w:val="000000"/>
          <w:sz w:val="17"/>
          <w:szCs w:val="17"/>
          <w:lang w:val="fr-FR" w:eastAsia="en-CA"/>
        </w:rPr>
        <w:t>tonnes</w:t>
      </w:r>
      <w:r w:rsidR="008E2D1E" w:rsidRPr="008E2D1E">
        <w:rPr>
          <w:rFonts w:asciiTheme="majorBidi" w:hAnsiTheme="majorBidi" w:cstheme="majorBidi"/>
          <w:sz w:val="17"/>
          <w:szCs w:val="17"/>
          <w:lang w:val="fr-FR"/>
        </w:rPr>
        <w:t xml:space="preserve"> </w:t>
      </w:r>
      <w:r w:rsidR="008E2D1E" w:rsidRPr="008E2D1E">
        <w:rPr>
          <w:rFonts w:eastAsia="Times New Roman"/>
          <w:sz w:val="17"/>
          <w:szCs w:val="17"/>
          <w:lang w:val="fr-FR"/>
        </w:rPr>
        <w:t>éq-CO</w:t>
      </w:r>
      <w:r w:rsidR="008E2D1E" w:rsidRPr="008E2D1E">
        <w:rPr>
          <w:rFonts w:eastAsia="Times New Roman"/>
          <w:sz w:val="17"/>
          <w:szCs w:val="17"/>
          <w:vertAlign w:val="subscript"/>
          <w:lang w:val="fr-FR"/>
        </w:rPr>
        <w:t>2</w:t>
      </w:r>
    </w:p>
    <w:p w14:paraId="54A3A110" w14:textId="77777777" w:rsidR="008E2D1E" w:rsidRPr="00073168" w:rsidRDefault="008E2D1E" w:rsidP="008E2D1E">
      <w:pPr>
        <w:spacing w:before="20" w:after="20"/>
        <w:ind w:left="-284" w:right="-279" w:hanging="616"/>
        <w:jc w:val="left"/>
        <w:rPr>
          <w:sz w:val="18"/>
          <w:szCs w:val="18"/>
          <w:lang w:val="fr-FR"/>
        </w:rPr>
      </w:pPr>
    </w:p>
    <w:tbl>
      <w:tblPr>
        <w:tblStyle w:val="TableGrid"/>
        <w:tblW w:w="5938" w:type="pct"/>
        <w:jc w:val="center"/>
        <w:tblLayout w:type="fixed"/>
        <w:tblLook w:val="04A0" w:firstRow="1" w:lastRow="0" w:firstColumn="1" w:lastColumn="0" w:noHBand="0" w:noVBand="1"/>
      </w:tblPr>
      <w:tblGrid>
        <w:gridCol w:w="3663"/>
        <w:gridCol w:w="1717"/>
        <w:gridCol w:w="4151"/>
        <w:gridCol w:w="1680"/>
      </w:tblGrid>
      <w:tr w:rsidR="004A61C8" w:rsidRPr="000C075A" w14:paraId="2FFBC2CC" w14:textId="77777777" w:rsidTr="008A4B03">
        <w:trPr>
          <w:trHeight w:val="77"/>
          <w:jc w:val="center"/>
        </w:trPr>
        <w:tc>
          <w:tcPr>
            <w:tcW w:w="11210" w:type="dxa"/>
            <w:gridSpan w:val="4"/>
            <w:vAlign w:val="center"/>
            <w:hideMark/>
          </w:tcPr>
          <w:p w14:paraId="342FFCA3" w14:textId="448E273F" w:rsidR="004A61C8" w:rsidRPr="00073168" w:rsidRDefault="004A61C8">
            <w:pPr>
              <w:spacing w:before="20" w:after="20"/>
              <w:jc w:val="left"/>
              <w:rPr>
                <w:b/>
                <w:sz w:val="18"/>
                <w:szCs w:val="18"/>
                <w:lang w:val="fr-FR"/>
              </w:rPr>
            </w:pPr>
            <w:r w:rsidRPr="00073168">
              <w:rPr>
                <w:b/>
                <w:sz w:val="18"/>
                <w:szCs w:val="18"/>
                <w:lang w:val="fr-FR"/>
              </w:rPr>
              <w:t>Données de consommation (</w:t>
            </w:r>
            <w:r w:rsidR="004B211C" w:rsidRPr="004B211C">
              <w:rPr>
                <w:b/>
                <w:bCs/>
                <w:sz w:val="18"/>
                <w:szCs w:val="18"/>
                <w:lang w:val="fr-FR"/>
              </w:rPr>
              <w:t>tonnes éq-CO₂</w:t>
            </w:r>
            <w:r w:rsidRPr="00073168">
              <w:rPr>
                <w:b/>
                <w:sz w:val="18"/>
                <w:szCs w:val="18"/>
                <w:lang w:val="fr-FR"/>
              </w:rPr>
              <w:t xml:space="preserve">) </w:t>
            </w:r>
          </w:p>
        </w:tc>
      </w:tr>
      <w:tr w:rsidR="004A61C8" w:rsidRPr="00073168" w14:paraId="5B51EA44" w14:textId="77777777" w:rsidTr="008A4B03">
        <w:trPr>
          <w:trHeight w:val="132"/>
          <w:jc w:val="center"/>
        </w:trPr>
        <w:tc>
          <w:tcPr>
            <w:tcW w:w="3662" w:type="dxa"/>
            <w:hideMark/>
          </w:tcPr>
          <w:p w14:paraId="686CCDD2" w14:textId="77777777" w:rsidR="004A61C8" w:rsidRPr="00073168" w:rsidRDefault="004A61C8">
            <w:pPr>
              <w:spacing w:before="20" w:after="20"/>
              <w:jc w:val="center"/>
              <w:rPr>
                <w:sz w:val="18"/>
                <w:szCs w:val="18"/>
                <w:lang w:val="fr-FR"/>
              </w:rPr>
            </w:pPr>
            <w:r w:rsidRPr="00073168">
              <w:rPr>
                <w:sz w:val="18"/>
                <w:szCs w:val="18"/>
                <w:lang w:val="fr-FR"/>
              </w:rPr>
              <w:t>Valeur de référence des HFC:</w:t>
            </w:r>
          </w:p>
        </w:tc>
        <w:tc>
          <w:tcPr>
            <w:tcW w:w="1717" w:type="dxa"/>
            <w:hideMark/>
          </w:tcPr>
          <w:p w14:paraId="3120D698" w14:textId="32973021" w:rsidR="004A61C8" w:rsidRPr="00073168" w:rsidRDefault="003F5D21">
            <w:pPr>
              <w:spacing w:before="20" w:after="20"/>
              <w:jc w:val="right"/>
              <w:rPr>
                <w:sz w:val="18"/>
                <w:szCs w:val="18"/>
                <w:lang w:val="en-US"/>
              </w:rPr>
            </w:pPr>
            <w:r w:rsidRPr="00073168">
              <w:rPr>
                <w:color w:val="000000" w:themeColor="text1"/>
                <w:sz w:val="18"/>
                <w:szCs w:val="18"/>
              </w:rPr>
              <w:t>677 884</w:t>
            </w:r>
          </w:p>
        </w:tc>
        <w:tc>
          <w:tcPr>
            <w:tcW w:w="4151" w:type="dxa"/>
            <w:hideMark/>
          </w:tcPr>
          <w:p w14:paraId="53D54EDF" w14:textId="77777777" w:rsidR="004A61C8" w:rsidRPr="00073168" w:rsidRDefault="004A61C8">
            <w:pPr>
              <w:spacing w:before="20" w:after="20"/>
              <w:ind w:left="-110" w:right="-104"/>
              <w:jc w:val="center"/>
              <w:rPr>
                <w:sz w:val="18"/>
                <w:szCs w:val="18"/>
                <w:lang w:val="fr-FR"/>
              </w:rPr>
            </w:pPr>
            <w:r w:rsidRPr="00073168">
              <w:rPr>
                <w:sz w:val="18"/>
                <w:szCs w:val="18"/>
                <w:lang w:val="fr-FR"/>
              </w:rPr>
              <w:t>Point de départ des réductions globales durables :</w:t>
            </w:r>
          </w:p>
        </w:tc>
        <w:tc>
          <w:tcPr>
            <w:tcW w:w="1680" w:type="dxa"/>
            <w:hideMark/>
          </w:tcPr>
          <w:p w14:paraId="393FB00E" w14:textId="3E9B05D5" w:rsidR="004A61C8" w:rsidRPr="00073168" w:rsidRDefault="00CC7899">
            <w:pPr>
              <w:spacing w:before="20" w:after="20"/>
              <w:jc w:val="right"/>
              <w:rPr>
                <w:sz w:val="18"/>
                <w:szCs w:val="18"/>
                <w:lang w:val="en-US"/>
              </w:rPr>
            </w:pPr>
            <w:r w:rsidRPr="00073168">
              <w:rPr>
                <w:color w:val="000000" w:themeColor="text1"/>
                <w:sz w:val="18"/>
                <w:szCs w:val="18"/>
              </w:rPr>
              <w:t>s.o.</w:t>
            </w:r>
          </w:p>
        </w:tc>
      </w:tr>
      <w:tr w:rsidR="004A61C8" w:rsidRPr="00073168" w14:paraId="24703B3E" w14:textId="77777777" w:rsidTr="008A4B03">
        <w:trPr>
          <w:trHeight w:val="164"/>
          <w:jc w:val="center"/>
        </w:trPr>
        <w:tc>
          <w:tcPr>
            <w:tcW w:w="11210" w:type="dxa"/>
            <w:gridSpan w:val="4"/>
            <w:vAlign w:val="center"/>
            <w:hideMark/>
          </w:tcPr>
          <w:p w14:paraId="70952318" w14:textId="77777777" w:rsidR="004A61C8" w:rsidRPr="00073168" w:rsidRDefault="004A61C8">
            <w:pPr>
              <w:spacing w:before="20" w:after="20"/>
              <w:jc w:val="left"/>
              <w:rPr>
                <w:b/>
                <w:sz w:val="18"/>
                <w:szCs w:val="18"/>
                <w:lang w:val="en-US"/>
              </w:rPr>
            </w:pPr>
            <w:r w:rsidRPr="00073168">
              <w:rPr>
                <w:b/>
                <w:sz w:val="18"/>
                <w:szCs w:val="18"/>
                <w:lang w:val="en-US"/>
              </w:rPr>
              <w:t>CONSOMMATION ÉLIGIBLE AU FINANCEMENT</w:t>
            </w:r>
          </w:p>
        </w:tc>
      </w:tr>
      <w:tr w:rsidR="004A61C8" w:rsidRPr="00073168" w14:paraId="4C87C3E5" w14:textId="77777777" w:rsidTr="008A4B03">
        <w:trPr>
          <w:trHeight w:val="77"/>
          <w:jc w:val="center"/>
        </w:trPr>
        <w:tc>
          <w:tcPr>
            <w:tcW w:w="3662" w:type="dxa"/>
            <w:hideMark/>
          </w:tcPr>
          <w:p w14:paraId="009D862E" w14:textId="77777777" w:rsidR="004A61C8" w:rsidRPr="00073168" w:rsidRDefault="004A61C8">
            <w:pPr>
              <w:spacing w:before="20" w:after="20"/>
              <w:jc w:val="center"/>
              <w:rPr>
                <w:sz w:val="18"/>
                <w:szCs w:val="18"/>
                <w:lang w:val="en-US"/>
              </w:rPr>
            </w:pPr>
            <w:r w:rsidRPr="00073168">
              <w:rPr>
                <w:sz w:val="18"/>
                <w:szCs w:val="18"/>
                <w:lang w:val="en-US"/>
              </w:rPr>
              <w:t>Déjà approuvée :</w:t>
            </w:r>
          </w:p>
        </w:tc>
        <w:tc>
          <w:tcPr>
            <w:tcW w:w="1717" w:type="dxa"/>
            <w:hideMark/>
          </w:tcPr>
          <w:p w14:paraId="36313F38" w14:textId="31C3134A" w:rsidR="004A61C8" w:rsidRPr="00073168" w:rsidRDefault="004A61C8">
            <w:pPr>
              <w:spacing w:before="20" w:after="20"/>
              <w:jc w:val="right"/>
              <w:rPr>
                <w:sz w:val="18"/>
                <w:szCs w:val="18"/>
                <w:lang w:val="en-US"/>
              </w:rPr>
            </w:pPr>
            <w:r w:rsidRPr="00073168">
              <w:rPr>
                <w:color w:val="000000" w:themeColor="text1"/>
                <w:sz w:val="18"/>
                <w:szCs w:val="18"/>
              </w:rPr>
              <w:t>s.o.</w:t>
            </w:r>
          </w:p>
        </w:tc>
        <w:tc>
          <w:tcPr>
            <w:tcW w:w="4151" w:type="dxa"/>
            <w:hideMark/>
          </w:tcPr>
          <w:p w14:paraId="1A531D24" w14:textId="77777777" w:rsidR="004A61C8" w:rsidRPr="00073168" w:rsidRDefault="004A61C8">
            <w:pPr>
              <w:spacing w:before="20" w:after="20"/>
              <w:jc w:val="center"/>
              <w:rPr>
                <w:i/>
                <w:sz w:val="18"/>
                <w:szCs w:val="18"/>
                <w:lang w:val="en-US"/>
              </w:rPr>
            </w:pPr>
            <w:r w:rsidRPr="00073168">
              <w:rPr>
                <w:sz w:val="18"/>
                <w:szCs w:val="18"/>
                <w:lang w:val="en-US"/>
              </w:rPr>
              <w:t>Restante :</w:t>
            </w:r>
          </w:p>
        </w:tc>
        <w:tc>
          <w:tcPr>
            <w:tcW w:w="1680" w:type="dxa"/>
            <w:hideMark/>
          </w:tcPr>
          <w:p w14:paraId="0191AC33" w14:textId="1E0EF007" w:rsidR="004A61C8" w:rsidRPr="00073168" w:rsidRDefault="004A61C8">
            <w:pPr>
              <w:spacing w:before="20" w:after="20"/>
              <w:jc w:val="right"/>
              <w:rPr>
                <w:sz w:val="18"/>
                <w:szCs w:val="18"/>
                <w:lang w:val="en-US"/>
              </w:rPr>
            </w:pPr>
            <w:r w:rsidRPr="00073168">
              <w:rPr>
                <w:color w:val="000000" w:themeColor="text1"/>
                <w:sz w:val="18"/>
                <w:szCs w:val="18"/>
              </w:rPr>
              <w:t xml:space="preserve"> s.o.</w:t>
            </w:r>
          </w:p>
        </w:tc>
      </w:tr>
    </w:tbl>
    <w:p w14:paraId="0F72F7D8" w14:textId="77777777" w:rsidR="004A61C8" w:rsidRPr="00073168" w:rsidRDefault="004A61C8" w:rsidP="004A61C8">
      <w:pPr>
        <w:spacing w:before="20" w:after="20"/>
        <w:jc w:val="center"/>
        <w:rPr>
          <w:sz w:val="18"/>
          <w:szCs w:val="18"/>
        </w:rPr>
      </w:pPr>
    </w:p>
    <w:tbl>
      <w:tblPr>
        <w:tblStyle w:val="TableGrid"/>
        <w:tblW w:w="5887" w:type="pct"/>
        <w:jc w:val="center"/>
        <w:tblLayout w:type="fixed"/>
        <w:tblLook w:val="04A0" w:firstRow="1" w:lastRow="0" w:firstColumn="1" w:lastColumn="0" w:noHBand="0" w:noVBand="1"/>
      </w:tblPr>
      <w:tblGrid>
        <w:gridCol w:w="1974"/>
        <w:gridCol w:w="3328"/>
        <w:gridCol w:w="1456"/>
        <w:gridCol w:w="1456"/>
        <w:gridCol w:w="1456"/>
        <w:gridCol w:w="1445"/>
      </w:tblGrid>
      <w:tr w:rsidR="004A61C8" w:rsidRPr="00073168" w14:paraId="5E3B0C98" w14:textId="77777777" w:rsidTr="00C96881">
        <w:trPr>
          <w:trHeight w:val="133"/>
          <w:jc w:val="center"/>
        </w:trPr>
        <w:tc>
          <w:tcPr>
            <w:tcW w:w="2385" w:type="pct"/>
            <w:gridSpan w:val="2"/>
            <w:vAlign w:val="center"/>
            <w:hideMark/>
          </w:tcPr>
          <w:p w14:paraId="489ADBA1" w14:textId="77777777" w:rsidR="004A61C8" w:rsidRPr="00073168" w:rsidRDefault="004A61C8">
            <w:pPr>
              <w:spacing w:before="20" w:after="20"/>
              <w:jc w:val="left"/>
              <w:rPr>
                <w:b/>
                <w:sz w:val="18"/>
                <w:szCs w:val="18"/>
                <w:lang w:val="en-US"/>
              </w:rPr>
            </w:pPr>
            <w:r w:rsidRPr="00073168">
              <w:rPr>
                <w:b/>
                <w:sz w:val="18"/>
                <w:szCs w:val="18"/>
                <w:lang w:val="en-US"/>
              </w:rPr>
              <w:t>PLAN D'ACTIVITÉS ACCEPTÉ</w:t>
            </w:r>
          </w:p>
        </w:tc>
        <w:tc>
          <w:tcPr>
            <w:tcW w:w="655" w:type="pct"/>
            <w:vAlign w:val="center"/>
            <w:hideMark/>
          </w:tcPr>
          <w:p w14:paraId="77E8983C" w14:textId="77777777" w:rsidR="004A61C8" w:rsidRPr="00073168" w:rsidRDefault="004A61C8">
            <w:pPr>
              <w:spacing w:before="20" w:after="20"/>
              <w:jc w:val="center"/>
              <w:rPr>
                <w:b/>
                <w:sz w:val="18"/>
                <w:szCs w:val="18"/>
                <w:lang w:val="en-US"/>
              </w:rPr>
            </w:pPr>
            <w:r w:rsidRPr="00073168">
              <w:rPr>
                <w:b/>
                <w:sz w:val="18"/>
                <w:szCs w:val="18"/>
                <w:lang w:val="en-US"/>
              </w:rPr>
              <w:t>2026</w:t>
            </w:r>
          </w:p>
        </w:tc>
        <w:tc>
          <w:tcPr>
            <w:tcW w:w="655" w:type="pct"/>
            <w:vAlign w:val="center"/>
            <w:hideMark/>
          </w:tcPr>
          <w:p w14:paraId="31253374" w14:textId="77777777" w:rsidR="004A61C8" w:rsidRPr="00073168" w:rsidRDefault="004A61C8">
            <w:pPr>
              <w:spacing w:before="20" w:after="20"/>
              <w:jc w:val="center"/>
              <w:rPr>
                <w:b/>
                <w:sz w:val="18"/>
                <w:szCs w:val="18"/>
                <w:lang w:val="en-US"/>
              </w:rPr>
            </w:pPr>
            <w:r w:rsidRPr="00073168">
              <w:rPr>
                <w:b/>
                <w:sz w:val="18"/>
                <w:szCs w:val="18"/>
                <w:lang w:val="en-US"/>
              </w:rPr>
              <w:t>2027</w:t>
            </w:r>
          </w:p>
        </w:tc>
        <w:tc>
          <w:tcPr>
            <w:tcW w:w="655" w:type="pct"/>
            <w:vAlign w:val="center"/>
            <w:hideMark/>
          </w:tcPr>
          <w:p w14:paraId="7B33B424" w14:textId="77777777" w:rsidR="004A61C8" w:rsidRPr="00073168" w:rsidRDefault="004A61C8">
            <w:pPr>
              <w:spacing w:before="20" w:after="20"/>
              <w:jc w:val="center"/>
              <w:rPr>
                <w:b/>
                <w:sz w:val="18"/>
                <w:szCs w:val="18"/>
                <w:lang w:val="en-US"/>
              </w:rPr>
            </w:pPr>
            <w:r w:rsidRPr="00073168">
              <w:rPr>
                <w:b/>
                <w:sz w:val="18"/>
                <w:szCs w:val="18"/>
                <w:lang w:val="en-US"/>
              </w:rPr>
              <w:t>2028</w:t>
            </w:r>
          </w:p>
        </w:tc>
        <w:tc>
          <w:tcPr>
            <w:tcW w:w="650" w:type="pct"/>
            <w:vAlign w:val="center"/>
            <w:hideMark/>
          </w:tcPr>
          <w:p w14:paraId="0992C277" w14:textId="77777777" w:rsidR="004A61C8" w:rsidRPr="00073168" w:rsidRDefault="004A61C8">
            <w:pPr>
              <w:spacing w:before="20" w:after="20"/>
              <w:jc w:val="center"/>
              <w:rPr>
                <w:b/>
                <w:sz w:val="18"/>
                <w:szCs w:val="18"/>
                <w:lang w:val="en-US"/>
              </w:rPr>
            </w:pPr>
            <w:r w:rsidRPr="00073168">
              <w:rPr>
                <w:b/>
                <w:sz w:val="18"/>
                <w:szCs w:val="18"/>
                <w:lang w:val="en-US"/>
              </w:rPr>
              <w:t>Total</w:t>
            </w:r>
          </w:p>
        </w:tc>
      </w:tr>
      <w:tr w:rsidR="00BA3CC7" w:rsidRPr="00073168" w14:paraId="56326B1A" w14:textId="77777777" w:rsidTr="00C96881">
        <w:trPr>
          <w:trHeight w:val="227"/>
          <w:jc w:val="center"/>
        </w:trPr>
        <w:tc>
          <w:tcPr>
            <w:tcW w:w="888" w:type="pct"/>
            <w:vMerge w:val="restart"/>
            <w:vAlign w:val="center"/>
            <w:hideMark/>
          </w:tcPr>
          <w:p w14:paraId="1A5F1A5B" w14:textId="77777777" w:rsidR="00BA3CC7" w:rsidRPr="00073168" w:rsidRDefault="00BA3CC7" w:rsidP="00BA3CC7">
            <w:pPr>
              <w:spacing w:before="20" w:after="20"/>
              <w:jc w:val="center"/>
              <w:rPr>
                <w:sz w:val="18"/>
                <w:szCs w:val="18"/>
                <w:lang w:val="en-US"/>
              </w:rPr>
            </w:pPr>
            <w:r w:rsidRPr="00073168">
              <w:rPr>
                <w:color w:val="000000" w:themeColor="text1"/>
                <w:sz w:val="18"/>
                <w:szCs w:val="18"/>
              </w:rPr>
              <w:t>ONUDI</w:t>
            </w:r>
          </w:p>
        </w:tc>
        <w:tc>
          <w:tcPr>
            <w:tcW w:w="1497" w:type="pct"/>
            <w:hideMark/>
          </w:tcPr>
          <w:p w14:paraId="4D82E78E" w14:textId="77777777" w:rsidR="00BA3CC7" w:rsidRPr="00073168" w:rsidRDefault="00BA3CC7" w:rsidP="00BA3CC7">
            <w:pPr>
              <w:spacing w:before="20" w:after="20"/>
              <w:jc w:val="left"/>
              <w:rPr>
                <w:sz w:val="18"/>
                <w:szCs w:val="18"/>
                <w:lang w:val="fr-FR"/>
              </w:rPr>
            </w:pPr>
            <w:r w:rsidRPr="00073168">
              <w:rPr>
                <w:sz w:val="18"/>
                <w:szCs w:val="18"/>
                <w:lang w:val="fr-FR"/>
              </w:rPr>
              <w:t>Réduction progressive des HFC (tm)</w:t>
            </w:r>
          </w:p>
        </w:tc>
        <w:tc>
          <w:tcPr>
            <w:tcW w:w="655" w:type="pct"/>
          </w:tcPr>
          <w:p w14:paraId="31FA0BE7" w14:textId="5A04517E" w:rsidR="00BA3CC7" w:rsidRPr="00073168" w:rsidRDefault="00BA3CC7" w:rsidP="00BA3CC7">
            <w:pPr>
              <w:spacing w:before="20" w:after="20"/>
              <w:jc w:val="right"/>
              <w:rPr>
                <w:sz w:val="18"/>
                <w:szCs w:val="18"/>
                <w:lang w:val="en-US"/>
              </w:rPr>
            </w:pPr>
            <w:r w:rsidRPr="00073168">
              <w:rPr>
                <w:sz w:val="18"/>
                <w:szCs w:val="18"/>
                <w:lang w:val="en-US"/>
              </w:rPr>
              <w:t>0,00</w:t>
            </w:r>
          </w:p>
        </w:tc>
        <w:tc>
          <w:tcPr>
            <w:tcW w:w="655" w:type="pct"/>
          </w:tcPr>
          <w:p w14:paraId="60A7642C" w14:textId="77017323" w:rsidR="00BA3CC7" w:rsidRPr="00073168" w:rsidRDefault="00BA3CC7" w:rsidP="00BA3CC7">
            <w:pPr>
              <w:spacing w:before="20" w:after="20"/>
              <w:jc w:val="right"/>
              <w:rPr>
                <w:sz w:val="18"/>
                <w:szCs w:val="18"/>
                <w:lang w:val="en-US"/>
              </w:rPr>
            </w:pPr>
            <w:r w:rsidRPr="00073168">
              <w:rPr>
                <w:sz w:val="18"/>
                <w:szCs w:val="18"/>
                <w:lang w:val="en-US"/>
              </w:rPr>
              <w:t>12,12</w:t>
            </w:r>
          </w:p>
        </w:tc>
        <w:tc>
          <w:tcPr>
            <w:tcW w:w="655" w:type="pct"/>
          </w:tcPr>
          <w:p w14:paraId="10BAE239" w14:textId="609B5119" w:rsidR="00BA3CC7" w:rsidRPr="00073168" w:rsidRDefault="00BA3CC7" w:rsidP="00BA3CC7">
            <w:pPr>
              <w:spacing w:before="20" w:after="20"/>
              <w:jc w:val="right"/>
              <w:rPr>
                <w:sz w:val="18"/>
                <w:szCs w:val="18"/>
                <w:lang w:val="en-US"/>
              </w:rPr>
            </w:pPr>
            <w:r w:rsidRPr="00073168">
              <w:rPr>
                <w:sz w:val="18"/>
                <w:szCs w:val="18"/>
                <w:lang w:val="en-US"/>
              </w:rPr>
              <w:t>0,00</w:t>
            </w:r>
          </w:p>
        </w:tc>
        <w:tc>
          <w:tcPr>
            <w:tcW w:w="650" w:type="pct"/>
          </w:tcPr>
          <w:p w14:paraId="6C85704F" w14:textId="06FAE3AD" w:rsidR="00BA3CC7" w:rsidRPr="00073168" w:rsidRDefault="00BA3CC7" w:rsidP="00BA3CC7">
            <w:pPr>
              <w:spacing w:before="20" w:after="20"/>
              <w:jc w:val="right"/>
              <w:rPr>
                <w:sz w:val="18"/>
                <w:szCs w:val="18"/>
                <w:lang w:val="en-US"/>
              </w:rPr>
            </w:pPr>
            <w:r w:rsidRPr="00073168">
              <w:rPr>
                <w:sz w:val="18"/>
                <w:szCs w:val="18"/>
                <w:lang w:val="en-US"/>
              </w:rPr>
              <w:t>12,12</w:t>
            </w:r>
          </w:p>
        </w:tc>
      </w:tr>
      <w:tr w:rsidR="00BA3CC7" w:rsidRPr="00073168" w14:paraId="2E7EECE3" w14:textId="77777777" w:rsidTr="00C96881">
        <w:trPr>
          <w:trHeight w:val="227"/>
          <w:jc w:val="center"/>
        </w:trPr>
        <w:tc>
          <w:tcPr>
            <w:tcW w:w="888" w:type="pct"/>
            <w:vMerge/>
            <w:vAlign w:val="center"/>
            <w:hideMark/>
          </w:tcPr>
          <w:p w14:paraId="6743AD91" w14:textId="77777777" w:rsidR="00BA3CC7" w:rsidRPr="00073168" w:rsidRDefault="00BA3CC7" w:rsidP="00BA3CC7">
            <w:pPr>
              <w:spacing w:before="20" w:after="20"/>
              <w:rPr>
                <w:sz w:val="18"/>
                <w:szCs w:val="18"/>
                <w:lang w:val="en-US"/>
              </w:rPr>
            </w:pPr>
          </w:p>
        </w:tc>
        <w:tc>
          <w:tcPr>
            <w:tcW w:w="1497" w:type="pct"/>
            <w:hideMark/>
          </w:tcPr>
          <w:p w14:paraId="2A668DCF" w14:textId="77777777" w:rsidR="00BA3CC7" w:rsidRPr="00073168" w:rsidRDefault="00BA3CC7" w:rsidP="00BA3CC7">
            <w:pPr>
              <w:spacing w:before="20" w:after="20"/>
              <w:jc w:val="left"/>
              <w:rPr>
                <w:sz w:val="18"/>
                <w:szCs w:val="18"/>
                <w:lang w:val="en-US"/>
              </w:rPr>
            </w:pPr>
            <w:r w:rsidRPr="00073168">
              <w:rPr>
                <w:sz w:val="18"/>
                <w:szCs w:val="18"/>
                <w:lang w:val="en-US"/>
              </w:rPr>
              <w:t>Financement ($US)</w:t>
            </w:r>
          </w:p>
        </w:tc>
        <w:tc>
          <w:tcPr>
            <w:tcW w:w="655" w:type="pct"/>
          </w:tcPr>
          <w:p w14:paraId="3B5B1AE3" w14:textId="72B7284F" w:rsidR="00BA3CC7" w:rsidRPr="00073168" w:rsidRDefault="00BA3CC7" w:rsidP="00BA3CC7">
            <w:pPr>
              <w:spacing w:before="20" w:after="20"/>
              <w:jc w:val="right"/>
              <w:rPr>
                <w:sz w:val="18"/>
                <w:szCs w:val="18"/>
                <w:lang w:val="en-US"/>
              </w:rPr>
            </w:pPr>
            <w:r w:rsidRPr="00073168">
              <w:rPr>
                <w:sz w:val="18"/>
                <w:szCs w:val="18"/>
                <w:lang w:val="en-US"/>
              </w:rPr>
              <w:t>0</w:t>
            </w:r>
          </w:p>
        </w:tc>
        <w:tc>
          <w:tcPr>
            <w:tcW w:w="655" w:type="pct"/>
          </w:tcPr>
          <w:p w14:paraId="31234464" w14:textId="567C3DE7" w:rsidR="00BA3CC7" w:rsidRPr="00073168" w:rsidRDefault="00BA3CC7" w:rsidP="00BA3CC7">
            <w:pPr>
              <w:spacing w:before="20" w:after="20"/>
              <w:jc w:val="right"/>
              <w:rPr>
                <w:sz w:val="18"/>
                <w:szCs w:val="18"/>
                <w:lang w:val="en-US"/>
              </w:rPr>
            </w:pPr>
            <w:r w:rsidRPr="00073168">
              <w:rPr>
                <w:sz w:val="18"/>
                <w:szCs w:val="18"/>
                <w:lang w:val="en-US"/>
              </w:rPr>
              <w:t>88 705</w:t>
            </w:r>
          </w:p>
        </w:tc>
        <w:tc>
          <w:tcPr>
            <w:tcW w:w="655" w:type="pct"/>
          </w:tcPr>
          <w:p w14:paraId="31038692" w14:textId="418325EA" w:rsidR="00BA3CC7" w:rsidRPr="00073168" w:rsidRDefault="00BA3CC7" w:rsidP="00BA3CC7">
            <w:pPr>
              <w:spacing w:before="20" w:after="20"/>
              <w:jc w:val="right"/>
              <w:rPr>
                <w:sz w:val="18"/>
                <w:szCs w:val="18"/>
                <w:lang w:val="en-US"/>
              </w:rPr>
            </w:pPr>
            <w:r w:rsidRPr="00073168">
              <w:rPr>
                <w:sz w:val="18"/>
                <w:szCs w:val="18"/>
                <w:lang w:val="en-US"/>
              </w:rPr>
              <w:t>0</w:t>
            </w:r>
          </w:p>
        </w:tc>
        <w:tc>
          <w:tcPr>
            <w:tcW w:w="650" w:type="pct"/>
          </w:tcPr>
          <w:p w14:paraId="6F4E6B7F" w14:textId="61FD2110" w:rsidR="00BA3CC7" w:rsidRPr="00073168" w:rsidRDefault="00BA3CC7" w:rsidP="00BA3CC7">
            <w:pPr>
              <w:spacing w:before="20" w:after="20"/>
              <w:jc w:val="right"/>
              <w:rPr>
                <w:sz w:val="18"/>
                <w:szCs w:val="18"/>
                <w:lang w:val="en-US"/>
              </w:rPr>
            </w:pPr>
            <w:r w:rsidRPr="00073168">
              <w:rPr>
                <w:sz w:val="18"/>
                <w:szCs w:val="18"/>
                <w:lang w:val="en-US"/>
              </w:rPr>
              <w:t>88 705</w:t>
            </w:r>
          </w:p>
        </w:tc>
      </w:tr>
      <w:tr w:rsidR="00BA3CC7" w:rsidRPr="00073168" w14:paraId="1BD9BD02" w14:textId="77777777" w:rsidTr="00C96881">
        <w:trPr>
          <w:trHeight w:val="227"/>
          <w:jc w:val="center"/>
        </w:trPr>
        <w:tc>
          <w:tcPr>
            <w:tcW w:w="888" w:type="pct"/>
            <w:vMerge w:val="restart"/>
            <w:vAlign w:val="center"/>
            <w:hideMark/>
          </w:tcPr>
          <w:p w14:paraId="56527CC8" w14:textId="77777777" w:rsidR="00BA3CC7" w:rsidRPr="00073168" w:rsidRDefault="00BA3CC7" w:rsidP="00BA3CC7">
            <w:pPr>
              <w:spacing w:before="20" w:after="20"/>
              <w:jc w:val="center"/>
              <w:rPr>
                <w:sz w:val="18"/>
                <w:szCs w:val="18"/>
                <w:lang w:val="en-US"/>
              </w:rPr>
            </w:pPr>
            <w:r w:rsidRPr="00073168">
              <w:rPr>
                <w:color w:val="000000" w:themeColor="text1"/>
                <w:sz w:val="18"/>
                <w:szCs w:val="18"/>
              </w:rPr>
              <w:t>PNUE</w:t>
            </w:r>
          </w:p>
        </w:tc>
        <w:tc>
          <w:tcPr>
            <w:tcW w:w="1497" w:type="pct"/>
            <w:hideMark/>
          </w:tcPr>
          <w:p w14:paraId="3589E6F7" w14:textId="77777777" w:rsidR="00BA3CC7" w:rsidRPr="00073168" w:rsidRDefault="00BA3CC7" w:rsidP="00BA3CC7">
            <w:pPr>
              <w:spacing w:before="20" w:after="20"/>
              <w:jc w:val="left"/>
              <w:rPr>
                <w:sz w:val="18"/>
                <w:szCs w:val="18"/>
                <w:lang w:val="fr-FR"/>
              </w:rPr>
            </w:pPr>
            <w:r w:rsidRPr="00073168">
              <w:rPr>
                <w:sz w:val="18"/>
                <w:szCs w:val="18"/>
                <w:lang w:val="fr-FR"/>
              </w:rPr>
              <w:t>Réduction progressive des HFC (tm)</w:t>
            </w:r>
          </w:p>
        </w:tc>
        <w:tc>
          <w:tcPr>
            <w:tcW w:w="655" w:type="pct"/>
          </w:tcPr>
          <w:p w14:paraId="066E5133" w14:textId="555FF80C" w:rsidR="00BA3CC7" w:rsidRPr="00073168" w:rsidRDefault="00BA3CC7" w:rsidP="00BA3CC7">
            <w:pPr>
              <w:spacing w:before="20" w:after="20"/>
              <w:jc w:val="right"/>
              <w:rPr>
                <w:sz w:val="18"/>
                <w:szCs w:val="18"/>
                <w:lang w:val="en-US"/>
              </w:rPr>
            </w:pPr>
            <w:r w:rsidRPr="00073168">
              <w:rPr>
                <w:sz w:val="18"/>
                <w:szCs w:val="18"/>
                <w:lang w:val="en-US"/>
              </w:rPr>
              <w:t>0,00</w:t>
            </w:r>
          </w:p>
        </w:tc>
        <w:tc>
          <w:tcPr>
            <w:tcW w:w="655" w:type="pct"/>
          </w:tcPr>
          <w:p w14:paraId="512DBF3C" w14:textId="45CF700F" w:rsidR="00BA3CC7" w:rsidRPr="00073168" w:rsidRDefault="00BA3CC7" w:rsidP="00BA3CC7">
            <w:pPr>
              <w:spacing w:before="20" w:after="20"/>
              <w:jc w:val="right"/>
              <w:rPr>
                <w:sz w:val="18"/>
                <w:szCs w:val="18"/>
                <w:lang w:val="en-US"/>
              </w:rPr>
            </w:pPr>
            <w:r w:rsidRPr="00073168">
              <w:rPr>
                <w:sz w:val="18"/>
                <w:szCs w:val="18"/>
                <w:lang w:val="en-US"/>
              </w:rPr>
              <w:t>3,09</w:t>
            </w:r>
          </w:p>
        </w:tc>
        <w:tc>
          <w:tcPr>
            <w:tcW w:w="655" w:type="pct"/>
          </w:tcPr>
          <w:p w14:paraId="630E32FE" w14:textId="5F52692F" w:rsidR="00BA3CC7" w:rsidRPr="00073168" w:rsidRDefault="00BA3CC7" w:rsidP="00BA3CC7">
            <w:pPr>
              <w:spacing w:before="20" w:after="20"/>
              <w:jc w:val="right"/>
              <w:rPr>
                <w:sz w:val="18"/>
                <w:szCs w:val="18"/>
                <w:lang w:val="en-US"/>
              </w:rPr>
            </w:pPr>
            <w:r w:rsidRPr="00073168">
              <w:rPr>
                <w:sz w:val="18"/>
                <w:szCs w:val="18"/>
                <w:lang w:val="en-US"/>
              </w:rPr>
              <w:t>0,00</w:t>
            </w:r>
          </w:p>
        </w:tc>
        <w:tc>
          <w:tcPr>
            <w:tcW w:w="650" w:type="pct"/>
          </w:tcPr>
          <w:p w14:paraId="32C71E14" w14:textId="2572E9D4" w:rsidR="00BA3CC7" w:rsidRPr="00073168" w:rsidRDefault="00BA3CC7" w:rsidP="00BA3CC7">
            <w:pPr>
              <w:spacing w:before="20" w:after="20"/>
              <w:jc w:val="right"/>
              <w:rPr>
                <w:sz w:val="18"/>
                <w:szCs w:val="18"/>
                <w:lang w:val="en-US"/>
              </w:rPr>
            </w:pPr>
            <w:r w:rsidRPr="00073168">
              <w:rPr>
                <w:sz w:val="18"/>
                <w:szCs w:val="18"/>
                <w:lang w:val="en-US"/>
              </w:rPr>
              <w:t>3,09</w:t>
            </w:r>
          </w:p>
        </w:tc>
      </w:tr>
      <w:tr w:rsidR="00BA3CC7" w:rsidRPr="00073168" w14:paraId="3E004235" w14:textId="77777777" w:rsidTr="00C96881">
        <w:trPr>
          <w:trHeight w:val="227"/>
          <w:jc w:val="center"/>
        </w:trPr>
        <w:tc>
          <w:tcPr>
            <w:tcW w:w="888" w:type="pct"/>
            <w:vMerge/>
            <w:vAlign w:val="center"/>
            <w:hideMark/>
          </w:tcPr>
          <w:p w14:paraId="0B34C41B" w14:textId="77777777" w:rsidR="00BA3CC7" w:rsidRPr="00073168" w:rsidRDefault="00BA3CC7" w:rsidP="00BA3CC7">
            <w:pPr>
              <w:spacing w:before="20" w:after="20"/>
              <w:rPr>
                <w:sz w:val="18"/>
                <w:szCs w:val="18"/>
                <w:lang w:val="en-US"/>
              </w:rPr>
            </w:pPr>
          </w:p>
        </w:tc>
        <w:tc>
          <w:tcPr>
            <w:tcW w:w="1497" w:type="pct"/>
            <w:hideMark/>
          </w:tcPr>
          <w:p w14:paraId="0253F323" w14:textId="77777777" w:rsidR="00BA3CC7" w:rsidRPr="00073168" w:rsidRDefault="00BA3CC7" w:rsidP="00BA3CC7">
            <w:pPr>
              <w:spacing w:before="20" w:after="20"/>
              <w:jc w:val="left"/>
              <w:rPr>
                <w:sz w:val="18"/>
                <w:szCs w:val="18"/>
                <w:lang w:val="en-US"/>
              </w:rPr>
            </w:pPr>
            <w:r w:rsidRPr="00073168">
              <w:rPr>
                <w:sz w:val="18"/>
                <w:szCs w:val="18"/>
                <w:lang w:val="en-US"/>
              </w:rPr>
              <w:t>Financement ($US)</w:t>
            </w:r>
          </w:p>
        </w:tc>
        <w:tc>
          <w:tcPr>
            <w:tcW w:w="655" w:type="pct"/>
          </w:tcPr>
          <w:p w14:paraId="69A34973" w14:textId="5DBBD92C" w:rsidR="00BA3CC7" w:rsidRPr="00073168" w:rsidRDefault="00BA3CC7" w:rsidP="00BA3CC7">
            <w:pPr>
              <w:spacing w:before="20" w:after="20"/>
              <w:jc w:val="right"/>
              <w:rPr>
                <w:sz w:val="18"/>
                <w:szCs w:val="18"/>
                <w:lang w:val="en-US"/>
              </w:rPr>
            </w:pPr>
            <w:r w:rsidRPr="00073168">
              <w:rPr>
                <w:sz w:val="18"/>
                <w:szCs w:val="18"/>
                <w:lang w:val="en-US"/>
              </w:rPr>
              <w:t>0</w:t>
            </w:r>
          </w:p>
        </w:tc>
        <w:tc>
          <w:tcPr>
            <w:tcW w:w="655" w:type="pct"/>
          </w:tcPr>
          <w:p w14:paraId="3845A269" w14:textId="775FB6C8" w:rsidR="00BA3CC7" w:rsidRPr="00073168" w:rsidRDefault="00BA3CC7" w:rsidP="00BA3CC7">
            <w:pPr>
              <w:spacing w:before="20" w:after="20"/>
              <w:jc w:val="right"/>
              <w:rPr>
                <w:sz w:val="18"/>
                <w:szCs w:val="18"/>
                <w:lang w:val="en-US"/>
              </w:rPr>
            </w:pPr>
            <w:r w:rsidRPr="00073168">
              <w:rPr>
                <w:sz w:val="18"/>
                <w:szCs w:val="18"/>
                <w:lang w:val="en-US"/>
              </w:rPr>
              <w:t>22 600</w:t>
            </w:r>
          </w:p>
        </w:tc>
        <w:tc>
          <w:tcPr>
            <w:tcW w:w="655" w:type="pct"/>
          </w:tcPr>
          <w:p w14:paraId="62747A9F" w14:textId="779A0E7B" w:rsidR="00BA3CC7" w:rsidRPr="00073168" w:rsidRDefault="00BA3CC7" w:rsidP="00BA3CC7">
            <w:pPr>
              <w:spacing w:before="20" w:after="20"/>
              <w:jc w:val="right"/>
              <w:rPr>
                <w:sz w:val="18"/>
                <w:szCs w:val="18"/>
                <w:lang w:val="en-US"/>
              </w:rPr>
            </w:pPr>
            <w:r w:rsidRPr="00073168">
              <w:rPr>
                <w:sz w:val="18"/>
                <w:szCs w:val="18"/>
                <w:lang w:val="en-US"/>
              </w:rPr>
              <w:t>0</w:t>
            </w:r>
          </w:p>
        </w:tc>
        <w:tc>
          <w:tcPr>
            <w:tcW w:w="650" w:type="pct"/>
          </w:tcPr>
          <w:p w14:paraId="299115DB" w14:textId="44814295" w:rsidR="00BA3CC7" w:rsidRPr="00073168" w:rsidRDefault="00BA3CC7" w:rsidP="00BA3CC7">
            <w:pPr>
              <w:spacing w:before="20" w:after="20"/>
              <w:jc w:val="right"/>
              <w:rPr>
                <w:sz w:val="18"/>
                <w:szCs w:val="18"/>
                <w:lang w:val="en-US"/>
              </w:rPr>
            </w:pPr>
            <w:r w:rsidRPr="00073168">
              <w:rPr>
                <w:sz w:val="18"/>
                <w:szCs w:val="18"/>
                <w:lang w:val="en-US"/>
              </w:rPr>
              <w:t>22 600</w:t>
            </w:r>
          </w:p>
        </w:tc>
      </w:tr>
    </w:tbl>
    <w:p w14:paraId="2AF8C851" w14:textId="77777777" w:rsidR="004A61C8" w:rsidRPr="00073168" w:rsidRDefault="004A61C8" w:rsidP="004A61C8">
      <w:pPr>
        <w:spacing w:before="20" w:after="20"/>
        <w:jc w:val="center"/>
        <w:rPr>
          <w:sz w:val="18"/>
          <w:szCs w:val="18"/>
        </w:rPr>
      </w:pPr>
    </w:p>
    <w:tbl>
      <w:tblPr>
        <w:tblStyle w:val="1"/>
        <w:tblW w:w="5900" w:type="pct"/>
        <w:jc w:val="center"/>
        <w:tblCellMar>
          <w:left w:w="57" w:type="dxa"/>
          <w:right w:w="57" w:type="dxa"/>
        </w:tblCellMar>
        <w:tblLook w:val="04A0" w:firstRow="1" w:lastRow="0" w:firstColumn="1" w:lastColumn="0" w:noHBand="0" w:noVBand="1"/>
      </w:tblPr>
      <w:tblGrid>
        <w:gridCol w:w="1616"/>
        <w:gridCol w:w="1040"/>
        <w:gridCol w:w="1584"/>
        <w:gridCol w:w="700"/>
        <w:gridCol w:w="773"/>
        <w:gridCol w:w="773"/>
        <w:gridCol w:w="789"/>
        <w:gridCol w:w="773"/>
        <w:gridCol w:w="775"/>
        <w:gridCol w:w="775"/>
        <w:gridCol w:w="775"/>
        <w:gridCol w:w="766"/>
      </w:tblGrid>
      <w:tr w:rsidR="00616C8F" w:rsidRPr="00073168" w14:paraId="24CCCC12" w14:textId="77777777" w:rsidTr="008A4B03">
        <w:trPr>
          <w:trHeight w:val="110"/>
          <w:jc w:val="center"/>
        </w:trPr>
        <w:tc>
          <w:tcPr>
            <w:tcW w:w="1903" w:type="pct"/>
            <w:gridSpan w:val="3"/>
            <w:vAlign w:val="center"/>
          </w:tcPr>
          <w:p w14:paraId="252995D5" w14:textId="255C1559" w:rsidR="00616C8F" w:rsidRPr="00073168" w:rsidRDefault="00616C8F">
            <w:pPr>
              <w:spacing w:before="20" w:after="20"/>
              <w:jc w:val="left"/>
              <w:rPr>
                <w:b/>
                <w:bCs/>
                <w:sz w:val="18"/>
                <w:szCs w:val="18"/>
              </w:rPr>
            </w:pPr>
            <w:r w:rsidRPr="00073168">
              <w:rPr>
                <w:b/>
                <w:bCs/>
                <w:sz w:val="18"/>
                <w:szCs w:val="18"/>
              </w:rPr>
              <w:t xml:space="preserve">DONNÉES DU PROJET </w:t>
            </w:r>
          </w:p>
        </w:tc>
        <w:tc>
          <w:tcPr>
            <w:tcW w:w="314" w:type="pct"/>
            <w:vAlign w:val="center"/>
          </w:tcPr>
          <w:p w14:paraId="4765CE04" w14:textId="79F33A2C" w:rsidR="00616C8F" w:rsidRPr="00073168" w:rsidRDefault="00616C8F">
            <w:pPr>
              <w:spacing w:before="20" w:after="20"/>
              <w:jc w:val="center"/>
              <w:rPr>
                <w:b/>
                <w:bCs/>
                <w:sz w:val="18"/>
                <w:szCs w:val="18"/>
              </w:rPr>
            </w:pPr>
            <w:r w:rsidRPr="00073168">
              <w:rPr>
                <w:b/>
                <w:bCs/>
                <w:sz w:val="18"/>
                <w:szCs w:val="18"/>
              </w:rPr>
              <w:t>2023</w:t>
            </w:r>
          </w:p>
        </w:tc>
        <w:tc>
          <w:tcPr>
            <w:tcW w:w="347" w:type="pct"/>
            <w:vAlign w:val="center"/>
          </w:tcPr>
          <w:p w14:paraId="279D4DCA" w14:textId="1ACE45A1" w:rsidR="00616C8F" w:rsidRPr="00073168" w:rsidRDefault="00616C8F">
            <w:pPr>
              <w:spacing w:before="20" w:after="20"/>
              <w:jc w:val="center"/>
              <w:rPr>
                <w:b/>
                <w:bCs/>
                <w:sz w:val="18"/>
                <w:szCs w:val="18"/>
              </w:rPr>
            </w:pPr>
            <w:r w:rsidRPr="00073168">
              <w:rPr>
                <w:b/>
                <w:bCs/>
                <w:sz w:val="18"/>
                <w:szCs w:val="18"/>
              </w:rPr>
              <w:t>2024</w:t>
            </w:r>
          </w:p>
        </w:tc>
        <w:tc>
          <w:tcPr>
            <w:tcW w:w="347" w:type="pct"/>
          </w:tcPr>
          <w:p w14:paraId="0F3B9E04" w14:textId="2FEB3F69" w:rsidR="00616C8F" w:rsidRPr="00073168" w:rsidRDefault="00616C8F">
            <w:pPr>
              <w:spacing w:before="20" w:after="20"/>
              <w:jc w:val="center"/>
              <w:rPr>
                <w:b/>
                <w:bCs/>
                <w:sz w:val="18"/>
                <w:szCs w:val="18"/>
              </w:rPr>
            </w:pPr>
            <w:r w:rsidRPr="00073168">
              <w:rPr>
                <w:b/>
                <w:bCs/>
                <w:sz w:val="18"/>
                <w:szCs w:val="18"/>
              </w:rPr>
              <w:t>2025</w:t>
            </w:r>
          </w:p>
        </w:tc>
        <w:tc>
          <w:tcPr>
            <w:tcW w:w="354" w:type="pct"/>
            <w:vAlign w:val="center"/>
          </w:tcPr>
          <w:p w14:paraId="58BE0C28" w14:textId="336B9D93" w:rsidR="00616C8F" w:rsidRPr="00073168" w:rsidRDefault="00616C8F">
            <w:pPr>
              <w:spacing w:before="20" w:after="20"/>
              <w:jc w:val="center"/>
              <w:rPr>
                <w:b/>
                <w:bCs/>
                <w:sz w:val="18"/>
                <w:szCs w:val="18"/>
              </w:rPr>
            </w:pPr>
            <w:r w:rsidRPr="00073168">
              <w:rPr>
                <w:b/>
                <w:bCs/>
                <w:sz w:val="18"/>
                <w:szCs w:val="18"/>
              </w:rPr>
              <w:t>2026</w:t>
            </w:r>
          </w:p>
        </w:tc>
        <w:tc>
          <w:tcPr>
            <w:tcW w:w="347" w:type="pct"/>
            <w:vAlign w:val="center"/>
          </w:tcPr>
          <w:p w14:paraId="0DE54934" w14:textId="675FB502" w:rsidR="00616C8F" w:rsidRPr="00073168" w:rsidRDefault="000366D7">
            <w:pPr>
              <w:spacing w:before="20" w:after="20"/>
              <w:jc w:val="center"/>
              <w:rPr>
                <w:b/>
                <w:bCs/>
                <w:sz w:val="18"/>
                <w:szCs w:val="18"/>
              </w:rPr>
            </w:pPr>
            <w:r w:rsidRPr="00073168">
              <w:rPr>
                <w:b/>
                <w:bCs/>
                <w:sz w:val="18"/>
                <w:szCs w:val="18"/>
              </w:rPr>
              <w:t>2027</w:t>
            </w:r>
          </w:p>
        </w:tc>
        <w:tc>
          <w:tcPr>
            <w:tcW w:w="348" w:type="pct"/>
            <w:vAlign w:val="center"/>
          </w:tcPr>
          <w:p w14:paraId="07A67EAA" w14:textId="58D63C0E" w:rsidR="00616C8F" w:rsidRPr="00073168" w:rsidRDefault="00616C8F">
            <w:pPr>
              <w:spacing w:before="20" w:after="20"/>
              <w:jc w:val="center"/>
              <w:rPr>
                <w:b/>
                <w:bCs/>
                <w:sz w:val="18"/>
                <w:szCs w:val="18"/>
              </w:rPr>
            </w:pPr>
            <w:r w:rsidRPr="00073168">
              <w:rPr>
                <w:b/>
                <w:bCs/>
                <w:sz w:val="18"/>
                <w:szCs w:val="18"/>
              </w:rPr>
              <w:t>2028</w:t>
            </w:r>
          </w:p>
        </w:tc>
        <w:tc>
          <w:tcPr>
            <w:tcW w:w="348" w:type="pct"/>
            <w:vAlign w:val="center"/>
          </w:tcPr>
          <w:p w14:paraId="14A080C6" w14:textId="296AF785" w:rsidR="00616C8F" w:rsidRPr="00073168" w:rsidRDefault="00616C8F">
            <w:pPr>
              <w:spacing w:before="20" w:after="20"/>
              <w:jc w:val="center"/>
              <w:rPr>
                <w:b/>
                <w:bCs/>
                <w:sz w:val="18"/>
                <w:szCs w:val="18"/>
              </w:rPr>
            </w:pPr>
            <w:r w:rsidRPr="00073168">
              <w:rPr>
                <w:b/>
                <w:bCs/>
                <w:sz w:val="18"/>
                <w:szCs w:val="18"/>
              </w:rPr>
              <w:t>2029</w:t>
            </w:r>
          </w:p>
        </w:tc>
        <w:tc>
          <w:tcPr>
            <w:tcW w:w="348" w:type="pct"/>
            <w:vAlign w:val="center"/>
          </w:tcPr>
          <w:p w14:paraId="2AADE3DD" w14:textId="1FB26890" w:rsidR="00616C8F" w:rsidRPr="00073168" w:rsidRDefault="00616C8F">
            <w:pPr>
              <w:spacing w:before="20" w:after="20"/>
              <w:jc w:val="center"/>
              <w:rPr>
                <w:b/>
                <w:bCs/>
                <w:sz w:val="18"/>
                <w:szCs w:val="18"/>
              </w:rPr>
            </w:pPr>
            <w:r w:rsidRPr="00073168">
              <w:rPr>
                <w:b/>
                <w:bCs/>
                <w:sz w:val="18"/>
                <w:szCs w:val="18"/>
              </w:rPr>
              <w:t>2030</w:t>
            </w:r>
          </w:p>
        </w:tc>
        <w:tc>
          <w:tcPr>
            <w:tcW w:w="344" w:type="pct"/>
            <w:vAlign w:val="center"/>
          </w:tcPr>
          <w:p w14:paraId="30360E3B" w14:textId="33E9C817" w:rsidR="00616C8F" w:rsidRPr="00073168" w:rsidRDefault="00616C8F">
            <w:pPr>
              <w:spacing w:before="20" w:after="20"/>
              <w:jc w:val="center"/>
              <w:rPr>
                <w:b/>
                <w:bCs/>
                <w:sz w:val="18"/>
                <w:szCs w:val="18"/>
              </w:rPr>
            </w:pPr>
            <w:r w:rsidRPr="00073168">
              <w:rPr>
                <w:b/>
                <w:bCs/>
                <w:sz w:val="18"/>
                <w:szCs w:val="18"/>
              </w:rPr>
              <w:t>Total</w:t>
            </w:r>
          </w:p>
        </w:tc>
      </w:tr>
      <w:tr w:rsidR="00616C8F" w:rsidRPr="00073168" w14:paraId="33869A83" w14:textId="77777777" w:rsidTr="008A4B03">
        <w:trPr>
          <w:trHeight w:val="91"/>
          <w:jc w:val="center"/>
        </w:trPr>
        <w:tc>
          <w:tcPr>
            <w:tcW w:w="725" w:type="pct"/>
            <w:vMerge w:val="restart"/>
            <w:vAlign w:val="center"/>
          </w:tcPr>
          <w:p w14:paraId="5FBD91D3" w14:textId="6742944E" w:rsidR="00616C8F" w:rsidRPr="00073168" w:rsidRDefault="00616C8F" w:rsidP="00616C8F">
            <w:pPr>
              <w:spacing w:before="20" w:after="20"/>
              <w:jc w:val="left"/>
              <w:rPr>
                <w:sz w:val="18"/>
                <w:szCs w:val="18"/>
              </w:rPr>
            </w:pPr>
            <w:r w:rsidRPr="00073168">
              <w:rPr>
                <w:sz w:val="18"/>
                <w:szCs w:val="18"/>
              </w:rPr>
              <w:t>Consommation (</w:t>
            </w:r>
            <w:r w:rsidR="008A4B03" w:rsidRPr="008A4B03">
              <w:rPr>
                <w:sz w:val="18"/>
                <w:szCs w:val="18"/>
              </w:rPr>
              <w:t>tonnes éq-CO₂</w:t>
            </w:r>
            <w:r w:rsidRPr="00073168">
              <w:rPr>
                <w:sz w:val="18"/>
                <w:szCs w:val="18"/>
              </w:rPr>
              <w:t>)</w:t>
            </w:r>
          </w:p>
        </w:tc>
        <w:tc>
          <w:tcPr>
            <w:tcW w:w="1178" w:type="pct"/>
            <w:gridSpan w:val="2"/>
          </w:tcPr>
          <w:p w14:paraId="069029D7" w14:textId="77777777" w:rsidR="00616C8F" w:rsidRPr="00073168" w:rsidRDefault="00616C8F" w:rsidP="00616C8F">
            <w:pPr>
              <w:spacing w:before="20" w:after="20"/>
              <w:jc w:val="left"/>
              <w:rPr>
                <w:sz w:val="18"/>
                <w:szCs w:val="18"/>
                <w:lang w:val="fr-FR"/>
              </w:rPr>
            </w:pPr>
            <w:r w:rsidRPr="00073168">
              <w:rPr>
                <w:sz w:val="18"/>
                <w:szCs w:val="18"/>
                <w:lang w:val="fr-FR"/>
              </w:rPr>
              <w:t>Limites du Protocole de Montréal</w:t>
            </w:r>
          </w:p>
        </w:tc>
        <w:tc>
          <w:tcPr>
            <w:tcW w:w="314" w:type="pct"/>
          </w:tcPr>
          <w:p w14:paraId="01BB14E7" w14:textId="77777777" w:rsidR="00616C8F" w:rsidRPr="00073168" w:rsidRDefault="00616C8F" w:rsidP="00616C8F">
            <w:pPr>
              <w:jc w:val="center"/>
              <w:rPr>
                <w:color w:val="000000"/>
                <w:sz w:val="18"/>
                <w:szCs w:val="18"/>
              </w:rPr>
            </w:pPr>
            <w:r w:rsidRPr="00073168">
              <w:rPr>
                <w:color w:val="000000"/>
                <w:sz w:val="18"/>
                <w:szCs w:val="18"/>
              </w:rPr>
              <w:t>s.o.</w:t>
            </w:r>
          </w:p>
          <w:p w14:paraId="63A1DCF1" w14:textId="77777777" w:rsidR="00616C8F" w:rsidRPr="00073168" w:rsidRDefault="00616C8F" w:rsidP="00616C8F">
            <w:pPr>
              <w:spacing w:before="20" w:after="20"/>
              <w:jc w:val="center"/>
              <w:rPr>
                <w:sz w:val="18"/>
                <w:szCs w:val="18"/>
              </w:rPr>
            </w:pPr>
          </w:p>
        </w:tc>
        <w:tc>
          <w:tcPr>
            <w:tcW w:w="347" w:type="pct"/>
          </w:tcPr>
          <w:p w14:paraId="53A60076" w14:textId="58C33DE0" w:rsidR="00616C8F" w:rsidRPr="00073168" w:rsidRDefault="00616C8F" w:rsidP="00616C8F">
            <w:pPr>
              <w:spacing w:before="20" w:after="20"/>
              <w:jc w:val="center"/>
              <w:rPr>
                <w:sz w:val="18"/>
                <w:szCs w:val="18"/>
              </w:rPr>
            </w:pPr>
            <w:r w:rsidRPr="00073168">
              <w:rPr>
                <w:sz w:val="18"/>
                <w:szCs w:val="18"/>
              </w:rPr>
              <w:t>677 884</w:t>
            </w:r>
          </w:p>
        </w:tc>
        <w:tc>
          <w:tcPr>
            <w:tcW w:w="347" w:type="pct"/>
          </w:tcPr>
          <w:p w14:paraId="58416F69" w14:textId="6C0454E4" w:rsidR="00616C8F" w:rsidRPr="00073168" w:rsidRDefault="00616C8F" w:rsidP="00616C8F">
            <w:pPr>
              <w:spacing w:before="20" w:after="20"/>
              <w:jc w:val="center"/>
              <w:rPr>
                <w:sz w:val="18"/>
                <w:szCs w:val="18"/>
              </w:rPr>
            </w:pPr>
            <w:r w:rsidRPr="00073168">
              <w:rPr>
                <w:sz w:val="18"/>
                <w:szCs w:val="18"/>
              </w:rPr>
              <w:t>677 884</w:t>
            </w:r>
          </w:p>
        </w:tc>
        <w:tc>
          <w:tcPr>
            <w:tcW w:w="354" w:type="pct"/>
          </w:tcPr>
          <w:p w14:paraId="226C92D3" w14:textId="451F2E56" w:rsidR="00616C8F" w:rsidRPr="00073168" w:rsidRDefault="00616C8F" w:rsidP="00616C8F">
            <w:pPr>
              <w:spacing w:before="20" w:after="20"/>
              <w:jc w:val="center"/>
              <w:rPr>
                <w:sz w:val="18"/>
                <w:szCs w:val="18"/>
              </w:rPr>
            </w:pPr>
            <w:r w:rsidRPr="00073168">
              <w:rPr>
                <w:sz w:val="18"/>
                <w:szCs w:val="18"/>
              </w:rPr>
              <w:t>677 884</w:t>
            </w:r>
          </w:p>
        </w:tc>
        <w:tc>
          <w:tcPr>
            <w:tcW w:w="347" w:type="pct"/>
          </w:tcPr>
          <w:p w14:paraId="3A4967F8" w14:textId="3BEA34DB" w:rsidR="00616C8F" w:rsidRPr="00073168" w:rsidRDefault="00616C8F" w:rsidP="00616C8F">
            <w:pPr>
              <w:spacing w:before="20" w:after="20"/>
              <w:jc w:val="center"/>
              <w:rPr>
                <w:sz w:val="18"/>
                <w:szCs w:val="18"/>
              </w:rPr>
            </w:pPr>
            <w:r w:rsidRPr="00073168">
              <w:rPr>
                <w:sz w:val="18"/>
                <w:szCs w:val="18"/>
              </w:rPr>
              <w:t>677 884</w:t>
            </w:r>
          </w:p>
        </w:tc>
        <w:tc>
          <w:tcPr>
            <w:tcW w:w="348" w:type="pct"/>
          </w:tcPr>
          <w:p w14:paraId="09580038" w14:textId="506D849F" w:rsidR="00616C8F" w:rsidRPr="00073168" w:rsidRDefault="00616C8F" w:rsidP="00616C8F">
            <w:pPr>
              <w:spacing w:before="20" w:after="20"/>
              <w:jc w:val="center"/>
              <w:rPr>
                <w:sz w:val="18"/>
                <w:szCs w:val="18"/>
              </w:rPr>
            </w:pPr>
            <w:r w:rsidRPr="00073168">
              <w:rPr>
                <w:sz w:val="18"/>
                <w:szCs w:val="18"/>
              </w:rPr>
              <w:t>677 884</w:t>
            </w:r>
          </w:p>
        </w:tc>
        <w:tc>
          <w:tcPr>
            <w:tcW w:w="348" w:type="pct"/>
          </w:tcPr>
          <w:p w14:paraId="3778FCF2" w14:textId="46FA3F37" w:rsidR="00616C8F" w:rsidRPr="00073168" w:rsidRDefault="00616C8F" w:rsidP="00616C8F">
            <w:pPr>
              <w:spacing w:before="20" w:after="20"/>
              <w:jc w:val="center"/>
              <w:rPr>
                <w:sz w:val="18"/>
                <w:szCs w:val="18"/>
              </w:rPr>
            </w:pPr>
            <w:r w:rsidRPr="00073168">
              <w:rPr>
                <w:sz w:val="18"/>
                <w:szCs w:val="18"/>
              </w:rPr>
              <w:t>610 096</w:t>
            </w:r>
          </w:p>
        </w:tc>
        <w:tc>
          <w:tcPr>
            <w:tcW w:w="348" w:type="pct"/>
          </w:tcPr>
          <w:p w14:paraId="1FE442F3" w14:textId="7CC7DEB5" w:rsidR="00616C8F" w:rsidRPr="00073168" w:rsidRDefault="00616C8F" w:rsidP="00616C8F">
            <w:pPr>
              <w:spacing w:before="20" w:after="20"/>
              <w:jc w:val="center"/>
              <w:rPr>
                <w:sz w:val="18"/>
                <w:szCs w:val="18"/>
              </w:rPr>
            </w:pPr>
            <w:r w:rsidRPr="00073168">
              <w:rPr>
                <w:sz w:val="18"/>
                <w:szCs w:val="18"/>
              </w:rPr>
              <w:t>610 096</w:t>
            </w:r>
          </w:p>
        </w:tc>
        <w:tc>
          <w:tcPr>
            <w:tcW w:w="344" w:type="pct"/>
          </w:tcPr>
          <w:p w14:paraId="2D265B3A" w14:textId="6093C472" w:rsidR="00616C8F" w:rsidRPr="00073168" w:rsidRDefault="00616C8F" w:rsidP="00616C8F">
            <w:pPr>
              <w:spacing w:before="20" w:after="20"/>
              <w:jc w:val="right"/>
              <w:rPr>
                <w:sz w:val="18"/>
                <w:szCs w:val="18"/>
              </w:rPr>
            </w:pPr>
            <w:r w:rsidRPr="00073168">
              <w:rPr>
                <w:sz w:val="18"/>
                <w:szCs w:val="18"/>
              </w:rPr>
              <w:t>s.o.</w:t>
            </w:r>
          </w:p>
        </w:tc>
      </w:tr>
      <w:tr w:rsidR="00616C8F" w:rsidRPr="00073168" w14:paraId="63793636" w14:textId="77777777" w:rsidTr="008A4B03">
        <w:trPr>
          <w:trHeight w:val="304"/>
          <w:jc w:val="center"/>
        </w:trPr>
        <w:tc>
          <w:tcPr>
            <w:tcW w:w="725" w:type="pct"/>
            <w:vMerge/>
          </w:tcPr>
          <w:p w14:paraId="4DE25048" w14:textId="77777777" w:rsidR="00616C8F" w:rsidRPr="00073168" w:rsidRDefault="00616C8F" w:rsidP="00616C8F">
            <w:pPr>
              <w:spacing w:before="20" w:after="20"/>
              <w:rPr>
                <w:sz w:val="18"/>
                <w:szCs w:val="18"/>
              </w:rPr>
            </w:pPr>
          </w:p>
        </w:tc>
        <w:tc>
          <w:tcPr>
            <w:tcW w:w="1178" w:type="pct"/>
            <w:gridSpan w:val="2"/>
          </w:tcPr>
          <w:p w14:paraId="7E2EB8F0" w14:textId="77777777" w:rsidR="00616C8F" w:rsidRPr="00073168" w:rsidRDefault="00616C8F" w:rsidP="00616C8F">
            <w:pPr>
              <w:jc w:val="left"/>
              <w:rPr>
                <w:sz w:val="18"/>
                <w:szCs w:val="18"/>
              </w:rPr>
            </w:pPr>
            <w:r w:rsidRPr="00073168">
              <w:rPr>
                <w:sz w:val="18"/>
                <w:szCs w:val="18"/>
              </w:rPr>
              <w:t>Consommation maximale</w:t>
            </w:r>
          </w:p>
        </w:tc>
        <w:tc>
          <w:tcPr>
            <w:tcW w:w="314" w:type="pct"/>
          </w:tcPr>
          <w:p w14:paraId="6179C6C5" w14:textId="69C87379" w:rsidR="00616C8F" w:rsidRPr="00073168" w:rsidRDefault="00616C8F" w:rsidP="00616C8F">
            <w:pPr>
              <w:jc w:val="center"/>
              <w:rPr>
                <w:sz w:val="18"/>
                <w:szCs w:val="18"/>
              </w:rPr>
            </w:pPr>
            <w:r w:rsidRPr="00073168">
              <w:rPr>
                <w:color w:val="000000"/>
                <w:sz w:val="18"/>
                <w:szCs w:val="18"/>
              </w:rPr>
              <w:t>s.o.</w:t>
            </w:r>
          </w:p>
        </w:tc>
        <w:tc>
          <w:tcPr>
            <w:tcW w:w="347" w:type="pct"/>
          </w:tcPr>
          <w:p w14:paraId="17CB6FE0" w14:textId="4BD25BF9" w:rsidR="00616C8F" w:rsidRPr="00073168" w:rsidRDefault="00616C8F" w:rsidP="00616C8F">
            <w:pPr>
              <w:jc w:val="center"/>
              <w:rPr>
                <w:sz w:val="18"/>
                <w:szCs w:val="18"/>
              </w:rPr>
            </w:pPr>
            <w:r w:rsidRPr="00073168">
              <w:rPr>
                <w:color w:val="000000"/>
                <w:sz w:val="18"/>
                <w:szCs w:val="18"/>
              </w:rPr>
              <w:t>677 884</w:t>
            </w:r>
          </w:p>
        </w:tc>
        <w:tc>
          <w:tcPr>
            <w:tcW w:w="347" w:type="pct"/>
          </w:tcPr>
          <w:p w14:paraId="23677CC3" w14:textId="7D39970D" w:rsidR="00616C8F" w:rsidRPr="00073168" w:rsidRDefault="00616C8F" w:rsidP="00616C8F">
            <w:pPr>
              <w:jc w:val="center"/>
              <w:rPr>
                <w:color w:val="000000"/>
                <w:sz w:val="18"/>
                <w:szCs w:val="18"/>
              </w:rPr>
            </w:pPr>
            <w:r w:rsidRPr="00073168">
              <w:rPr>
                <w:color w:val="000000"/>
                <w:sz w:val="18"/>
                <w:szCs w:val="18"/>
              </w:rPr>
              <w:t>677 884</w:t>
            </w:r>
          </w:p>
        </w:tc>
        <w:tc>
          <w:tcPr>
            <w:tcW w:w="354" w:type="pct"/>
          </w:tcPr>
          <w:p w14:paraId="728FA4F6" w14:textId="66108913" w:rsidR="00616C8F" w:rsidRPr="00073168" w:rsidRDefault="00616C8F" w:rsidP="00616C8F">
            <w:pPr>
              <w:jc w:val="center"/>
              <w:rPr>
                <w:sz w:val="18"/>
                <w:szCs w:val="18"/>
              </w:rPr>
            </w:pPr>
            <w:r w:rsidRPr="00073168">
              <w:rPr>
                <w:color w:val="000000"/>
                <w:sz w:val="18"/>
                <w:szCs w:val="18"/>
              </w:rPr>
              <w:t>677 884</w:t>
            </w:r>
          </w:p>
        </w:tc>
        <w:tc>
          <w:tcPr>
            <w:tcW w:w="347" w:type="pct"/>
          </w:tcPr>
          <w:p w14:paraId="0BB8613D" w14:textId="11F57FBA" w:rsidR="00616C8F" w:rsidRPr="00073168" w:rsidRDefault="00616C8F" w:rsidP="00616C8F">
            <w:pPr>
              <w:jc w:val="center"/>
              <w:rPr>
                <w:sz w:val="18"/>
                <w:szCs w:val="18"/>
              </w:rPr>
            </w:pPr>
            <w:r w:rsidRPr="00073168">
              <w:rPr>
                <w:color w:val="000000"/>
                <w:sz w:val="18"/>
                <w:szCs w:val="18"/>
              </w:rPr>
              <w:t>677 884</w:t>
            </w:r>
          </w:p>
        </w:tc>
        <w:tc>
          <w:tcPr>
            <w:tcW w:w="348" w:type="pct"/>
          </w:tcPr>
          <w:p w14:paraId="778F24B5" w14:textId="1485A4FA" w:rsidR="00616C8F" w:rsidRPr="00073168" w:rsidRDefault="00616C8F" w:rsidP="00616C8F">
            <w:pPr>
              <w:spacing w:before="20" w:after="20"/>
              <w:jc w:val="center"/>
              <w:rPr>
                <w:sz w:val="18"/>
                <w:szCs w:val="18"/>
              </w:rPr>
            </w:pPr>
            <w:r w:rsidRPr="00073168">
              <w:rPr>
                <w:color w:val="000000"/>
                <w:sz w:val="18"/>
                <w:szCs w:val="18"/>
              </w:rPr>
              <w:t>677 884</w:t>
            </w:r>
          </w:p>
        </w:tc>
        <w:tc>
          <w:tcPr>
            <w:tcW w:w="348" w:type="pct"/>
          </w:tcPr>
          <w:p w14:paraId="4A8ADC7B" w14:textId="4165C04D" w:rsidR="00616C8F" w:rsidRPr="00073168" w:rsidRDefault="00616C8F" w:rsidP="00616C8F">
            <w:pPr>
              <w:spacing w:before="20" w:after="20"/>
              <w:jc w:val="center"/>
              <w:rPr>
                <w:sz w:val="18"/>
                <w:szCs w:val="18"/>
              </w:rPr>
            </w:pPr>
            <w:r w:rsidRPr="00073168">
              <w:rPr>
                <w:sz w:val="18"/>
                <w:szCs w:val="18"/>
              </w:rPr>
              <w:t>576 201</w:t>
            </w:r>
          </w:p>
        </w:tc>
        <w:tc>
          <w:tcPr>
            <w:tcW w:w="348" w:type="pct"/>
          </w:tcPr>
          <w:p w14:paraId="08281ADA" w14:textId="1AB7C3A3" w:rsidR="00616C8F" w:rsidRPr="00073168" w:rsidRDefault="00616C8F" w:rsidP="00616C8F">
            <w:pPr>
              <w:spacing w:before="20" w:after="20"/>
              <w:jc w:val="center"/>
              <w:rPr>
                <w:sz w:val="18"/>
                <w:szCs w:val="18"/>
              </w:rPr>
            </w:pPr>
            <w:r w:rsidRPr="00073168">
              <w:rPr>
                <w:sz w:val="18"/>
                <w:szCs w:val="18"/>
              </w:rPr>
              <w:t>576 201</w:t>
            </w:r>
          </w:p>
        </w:tc>
        <w:tc>
          <w:tcPr>
            <w:tcW w:w="344" w:type="pct"/>
          </w:tcPr>
          <w:p w14:paraId="3B771BFB" w14:textId="3ED839A4" w:rsidR="00616C8F" w:rsidRPr="00073168" w:rsidRDefault="00616C8F" w:rsidP="00616C8F">
            <w:pPr>
              <w:spacing w:before="20" w:after="20"/>
              <w:jc w:val="right"/>
              <w:rPr>
                <w:sz w:val="18"/>
                <w:szCs w:val="18"/>
              </w:rPr>
            </w:pPr>
            <w:r w:rsidRPr="00073168">
              <w:rPr>
                <w:sz w:val="18"/>
                <w:szCs w:val="18"/>
              </w:rPr>
              <w:t>s.o.</w:t>
            </w:r>
          </w:p>
        </w:tc>
      </w:tr>
      <w:tr w:rsidR="00616C8F" w:rsidRPr="00073168" w14:paraId="548D2E18" w14:textId="77777777" w:rsidTr="008A4B03">
        <w:trPr>
          <w:trHeight w:val="33"/>
          <w:jc w:val="center"/>
        </w:trPr>
        <w:tc>
          <w:tcPr>
            <w:tcW w:w="725" w:type="pct"/>
            <w:vMerge/>
          </w:tcPr>
          <w:p w14:paraId="3C21A124" w14:textId="77777777" w:rsidR="00616C8F" w:rsidRPr="00073168" w:rsidRDefault="00616C8F" w:rsidP="00616C8F">
            <w:pPr>
              <w:spacing w:before="20" w:after="20"/>
              <w:rPr>
                <w:sz w:val="18"/>
                <w:szCs w:val="18"/>
              </w:rPr>
            </w:pPr>
          </w:p>
        </w:tc>
        <w:tc>
          <w:tcPr>
            <w:tcW w:w="1178" w:type="pct"/>
            <w:gridSpan w:val="2"/>
          </w:tcPr>
          <w:p w14:paraId="712FAEA7" w14:textId="77777777" w:rsidR="00616C8F" w:rsidRPr="00073168" w:rsidRDefault="00616C8F" w:rsidP="00616C8F">
            <w:pPr>
              <w:spacing w:before="20" w:after="20"/>
              <w:jc w:val="left"/>
              <w:rPr>
                <w:sz w:val="18"/>
                <w:szCs w:val="18"/>
                <w:lang w:val="fr-FR"/>
              </w:rPr>
            </w:pPr>
            <w:r w:rsidRPr="00073168">
              <w:rPr>
                <w:sz w:val="18"/>
                <w:szCs w:val="18"/>
                <w:lang w:val="fr-FR"/>
              </w:rPr>
              <w:t>Réduction par rapport à la valeur de référence (%)</w:t>
            </w:r>
          </w:p>
        </w:tc>
        <w:tc>
          <w:tcPr>
            <w:tcW w:w="314" w:type="pct"/>
          </w:tcPr>
          <w:p w14:paraId="4D4C2EEF" w14:textId="04EB8A96" w:rsidR="00616C8F" w:rsidRPr="00073168" w:rsidRDefault="00616C8F" w:rsidP="00616C8F">
            <w:pPr>
              <w:spacing w:before="20" w:after="20"/>
              <w:jc w:val="center"/>
              <w:rPr>
                <w:sz w:val="18"/>
                <w:szCs w:val="18"/>
              </w:rPr>
            </w:pPr>
            <w:r w:rsidRPr="00073168">
              <w:rPr>
                <w:sz w:val="18"/>
                <w:szCs w:val="18"/>
              </w:rPr>
              <w:t>s.o.</w:t>
            </w:r>
          </w:p>
        </w:tc>
        <w:tc>
          <w:tcPr>
            <w:tcW w:w="347" w:type="pct"/>
          </w:tcPr>
          <w:p w14:paraId="7EB160CF" w14:textId="2D916A05" w:rsidR="00616C8F" w:rsidRPr="00073168" w:rsidRDefault="00616C8F" w:rsidP="00616C8F">
            <w:pPr>
              <w:spacing w:before="20" w:after="20"/>
              <w:jc w:val="center"/>
              <w:rPr>
                <w:sz w:val="18"/>
                <w:szCs w:val="18"/>
              </w:rPr>
            </w:pPr>
            <w:r w:rsidRPr="00073168">
              <w:rPr>
                <w:sz w:val="18"/>
                <w:szCs w:val="18"/>
              </w:rPr>
              <w:t>0,0</w:t>
            </w:r>
          </w:p>
        </w:tc>
        <w:tc>
          <w:tcPr>
            <w:tcW w:w="347" w:type="pct"/>
          </w:tcPr>
          <w:p w14:paraId="0BD2E09E" w14:textId="39BA4C39" w:rsidR="00616C8F" w:rsidRPr="00073168" w:rsidRDefault="00616C8F" w:rsidP="00616C8F">
            <w:pPr>
              <w:spacing w:before="20" w:after="20"/>
              <w:jc w:val="center"/>
              <w:rPr>
                <w:sz w:val="18"/>
                <w:szCs w:val="18"/>
              </w:rPr>
            </w:pPr>
            <w:r w:rsidRPr="00073168">
              <w:rPr>
                <w:sz w:val="18"/>
                <w:szCs w:val="18"/>
              </w:rPr>
              <w:t>0,0</w:t>
            </w:r>
          </w:p>
        </w:tc>
        <w:tc>
          <w:tcPr>
            <w:tcW w:w="354" w:type="pct"/>
          </w:tcPr>
          <w:p w14:paraId="75DBEB2B" w14:textId="3B234A9C" w:rsidR="00616C8F" w:rsidRPr="00073168" w:rsidRDefault="00616C8F" w:rsidP="00616C8F">
            <w:pPr>
              <w:spacing w:before="20" w:after="20"/>
              <w:jc w:val="center"/>
              <w:rPr>
                <w:sz w:val="18"/>
                <w:szCs w:val="18"/>
              </w:rPr>
            </w:pPr>
            <w:r w:rsidRPr="00073168">
              <w:rPr>
                <w:sz w:val="18"/>
                <w:szCs w:val="18"/>
              </w:rPr>
              <w:t>0,0</w:t>
            </w:r>
          </w:p>
        </w:tc>
        <w:tc>
          <w:tcPr>
            <w:tcW w:w="347" w:type="pct"/>
          </w:tcPr>
          <w:p w14:paraId="10D9C823" w14:textId="11D5DDE4" w:rsidR="00616C8F" w:rsidRPr="00073168" w:rsidRDefault="00616C8F" w:rsidP="00616C8F">
            <w:pPr>
              <w:spacing w:before="20" w:after="20"/>
              <w:jc w:val="center"/>
              <w:rPr>
                <w:sz w:val="18"/>
                <w:szCs w:val="18"/>
              </w:rPr>
            </w:pPr>
            <w:r w:rsidRPr="00073168">
              <w:rPr>
                <w:sz w:val="18"/>
                <w:szCs w:val="18"/>
              </w:rPr>
              <w:t>0,0</w:t>
            </w:r>
          </w:p>
        </w:tc>
        <w:tc>
          <w:tcPr>
            <w:tcW w:w="348" w:type="pct"/>
          </w:tcPr>
          <w:p w14:paraId="61B027B8" w14:textId="3E53B1DC" w:rsidR="00616C8F" w:rsidRPr="00073168" w:rsidRDefault="00616C8F" w:rsidP="00616C8F">
            <w:pPr>
              <w:spacing w:before="20" w:after="20"/>
              <w:jc w:val="center"/>
              <w:rPr>
                <w:sz w:val="18"/>
                <w:szCs w:val="18"/>
              </w:rPr>
            </w:pPr>
            <w:r w:rsidRPr="00073168">
              <w:rPr>
                <w:sz w:val="18"/>
                <w:szCs w:val="18"/>
              </w:rPr>
              <w:t>0,0</w:t>
            </w:r>
          </w:p>
        </w:tc>
        <w:tc>
          <w:tcPr>
            <w:tcW w:w="348" w:type="pct"/>
          </w:tcPr>
          <w:p w14:paraId="54CFAE29" w14:textId="4FE39585" w:rsidR="00616C8F" w:rsidRPr="00073168" w:rsidRDefault="00616C8F" w:rsidP="00616C8F">
            <w:pPr>
              <w:spacing w:before="20" w:after="20"/>
              <w:jc w:val="center"/>
              <w:rPr>
                <w:sz w:val="18"/>
                <w:szCs w:val="18"/>
              </w:rPr>
            </w:pPr>
            <w:r w:rsidRPr="00073168">
              <w:rPr>
                <w:sz w:val="18"/>
                <w:szCs w:val="18"/>
              </w:rPr>
              <w:t>15,0</w:t>
            </w:r>
          </w:p>
        </w:tc>
        <w:tc>
          <w:tcPr>
            <w:tcW w:w="348" w:type="pct"/>
          </w:tcPr>
          <w:p w14:paraId="5C5C7CC9" w14:textId="3C0F0435" w:rsidR="00616C8F" w:rsidRPr="00073168" w:rsidRDefault="00616C8F" w:rsidP="00616C8F">
            <w:pPr>
              <w:spacing w:before="20" w:after="20"/>
              <w:jc w:val="center"/>
              <w:rPr>
                <w:sz w:val="18"/>
                <w:szCs w:val="18"/>
              </w:rPr>
            </w:pPr>
            <w:r w:rsidRPr="00073168">
              <w:rPr>
                <w:sz w:val="18"/>
                <w:szCs w:val="18"/>
              </w:rPr>
              <w:t>15,0</w:t>
            </w:r>
          </w:p>
        </w:tc>
        <w:tc>
          <w:tcPr>
            <w:tcW w:w="344" w:type="pct"/>
          </w:tcPr>
          <w:p w14:paraId="0DDF8F68" w14:textId="6EEEDB35" w:rsidR="00616C8F" w:rsidRPr="00073168" w:rsidRDefault="00616C8F" w:rsidP="00616C8F">
            <w:pPr>
              <w:spacing w:before="20" w:after="20"/>
              <w:jc w:val="right"/>
              <w:rPr>
                <w:sz w:val="18"/>
                <w:szCs w:val="18"/>
              </w:rPr>
            </w:pPr>
            <w:r w:rsidRPr="00073168">
              <w:rPr>
                <w:sz w:val="18"/>
                <w:szCs w:val="18"/>
              </w:rPr>
              <w:t>s.o.</w:t>
            </w:r>
          </w:p>
        </w:tc>
      </w:tr>
      <w:tr w:rsidR="0038619B" w:rsidRPr="00073168" w14:paraId="57384B40" w14:textId="77777777" w:rsidTr="008A4B03">
        <w:trPr>
          <w:trHeight w:val="249"/>
          <w:jc w:val="center"/>
        </w:trPr>
        <w:tc>
          <w:tcPr>
            <w:tcW w:w="725" w:type="pct"/>
            <w:vMerge w:val="restart"/>
            <w:vAlign w:val="center"/>
          </w:tcPr>
          <w:p w14:paraId="472E3A17" w14:textId="77777777" w:rsidR="0038619B" w:rsidRPr="00073168" w:rsidRDefault="0038619B" w:rsidP="0038619B">
            <w:pPr>
              <w:spacing w:before="20" w:after="20"/>
              <w:jc w:val="left"/>
              <w:rPr>
                <w:sz w:val="18"/>
                <w:szCs w:val="18"/>
                <w:lang w:val="fr-FR"/>
              </w:rPr>
            </w:pPr>
            <w:r w:rsidRPr="00073168">
              <w:rPr>
                <w:sz w:val="18"/>
                <w:szCs w:val="18"/>
                <w:lang w:val="fr-FR"/>
              </w:rPr>
              <w:t>Montants approuvés en principe ($US)</w:t>
            </w:r>
          </w:p>
        </w:tc>
        <w:tc>
          <w:tcPr>
            <w:tcW w:w="467" w:type="pct"/>
            <w:vMerge w:val="restart"/>
            <w:vAlign w:val="center"/>
          </w:tcPr>
          <w:p w14:paraId="5377695C" w14:textId="28C78AFD" w:rsidR="0038619B" w:rsidRPr="00073168" w:rsidRDefault="00AD717D" w:rsidP="0038619B">
            <w:pPr>
              <w:spacing w:before="20" w:after="20"/>
              <w:jc w:val="center"/>
              <w:rPr>
                <w:sz w:val="18"/>
                <w:szCs w:val="18"/>
              </w:rPr>
            </w:pPr>
            <w:r w:rsidRPr="00073168">
              <w:rPr>
                <w:color w:val="000000" w:themeColor="text1"/>
                <w:sz w:val="18"/>
                <w:szCs w:val="18"/>
              </w:rPr>
              <w:t>ONUDI</w:t>
            </w:r>
          </w:p>
        </w:tc>
        <w:tc>
          <w:tcPr>
            <w:tcW w:w="711" w:type="pct"/>
            <w:vAlign w:val="center"/>
          </w:tcPr>
          <w:p w14:paraId="2711C291" w14:textId="77777777" w:rsidR="0038619B" w:rsidRPr="00073168" w:rsidRDefault="0038619B" w:rsidP="0038619B">
            <w:pPr>
              <w:spacing w:before="20" w:after="20"/>
              <w:jc w:val="left"/>
              <w:rPr>
                <w:sz w:val="18"/>
                <w:szCs w:val="18"/>
              </w:rPr>
            </w:pPr>
            <w:r w:rsidRPr="00073168">
              <w:rPr>
                <w:sz w:val="18"/>
                <w:szCs w:val="18"/>
              </w:rPr>
              <w:t>Coûts du projet</w:t>
            </w:r>
          </w:p>
        </w:tc>
        <w:tc>
          <w:tcPr>
            <w:tcW w:w="314" w:type="pct"/>
          </w:tcPr>
          <w:p w14:paraId="6F620DD6" w14:textId="383604DB" w:rsidR="0038619B" w:rsidRPr="00073168" w:rsidRDefault="0038619B" w:rsidP="009D2B61">
            <w:pPr>
              <w:spacing w:before="20" w:after="20"/>
              <w:jc w:val="right"/>
              <w:rPr>
                <w:sz w:val="18"/>
                <w:szCs w:val="18"/>
              </w:rPr>
            </w:pPr>
            <w:r w:rsidRPr="00073168">
              <w:rPr>
                <w:color w:val="000000"/>
                <w:sz w:val="18"/>
                <w:szCs w:val="18"/>
              </w:rPr>
              <w:t>153 500</w:t>
            </w:r>
          </w:p>
        </w:tc>
        <w:tc>
          <w:tcPr>
            <w:tcW w:w="347" w:type="pct"/>
          </w:tcPr>
          <w:p w14:paraId="1FB9D0CB" w14:textId="14DE6AFB" w:rsidR="0038619B" w:rsidRPr="00073168" w:rsidRDefault="0038619B" w:rsidP="009D2B61">
            <w:pPr>
              <w:spacing w:before="20" w:after="20"/>
              <w:jc w:val="right"/>
              <w:rPr>
                <w:sz w:val="18"/>
                <w:szCs w:val="18"/>
              </w:rPr>
            </w:pPr>
            <w:r w:rsidRPr="00073168">
              <w:rPr>
                <w:color w:val="000000"/>
                <w:sz w:val="18"/>
                <w:szCs w:val="18"/>
              </w:rPr>
              <w:t>0</w:t>
            </w:r>
          </w:p>
        </w:tc>
        <w:tc>
          <w:tcPr>
            <w:tcW w:w="347" w:type="pct"/>
          </w:tcPr>
          <w:p w14:paraId="09245EBE" w14:textId="5975570E" w:rsidR="0038619B" w:rsidRPr="00073168" w:rsidRDefault="0038619B" w:rsidP="009D2B61">
            <w:pPr>
              <w:spacing w:before="20" w:after="20"/>
              <w:jc w:val="right"/>
              <w:rPr>
                <w:sz w:val="18"/>
                <w:szCs w:val="18"/>
              </w:rPr>
            </w:pPr>
            <w:r w:rsidRPr="00073168">
              <w:rPr>
                <w:sz w:val="18"/>
                <w:szCs w:val="18"/>
              </w:rPr>
              <w:t>0</w:t>
            </w:r>
          </w:p>
        </w:tc>
        <w:tc>
          <w:tcPr>
            <w:tcW w:w="354" w:type="pct"/>
          </w:tcPr>
          <w:p w14:paraId="368BAD93" w14:textId="5EDC121A" w:rsidR="0038619B" w:rsidRPr="00073168" w:rsidRDefault="0038619B" w:rsidP="009D2B61">
            <w:pPr>
              <w:spacing w:before="20" w:after="20"/>
              <w:jc w:val="right"/>
              <w:rPr>
                <w:sz w:val="18"/>
                <w:szCs w:val="18"/>
              </w:rPr>
            </w:pPr>
            <w:r w:rsidRPr="00073168">
              <w:rPr>
                <w:sz w:val="18"/>
                <w:szCs w:val="18"/>
              </w:rPr>
              <w:t>0</w:t>
            </w:r>
          </w:p>
        </w:tc>
        <w:tc>
          <w:tcPr>
            <w:tcW w:w="347" w:type="pct"/>
          </w:tcPr>
          <w:p w14:paraId="278EB23A" w14:textId="56286902" w:rsidR="0038619B" w:rsidRPr="00073168" w:rsidRDefault="0038619B" w:rsidP="009D2B61">
            <w:pPr>
              <w:spacing w:before="20" w:after="20"/>
              <w:jc w:val="right"/>
              <w:rPr>
                <w:sz w:val="18"/>
                <w:szCs w:val="18"/>
              </w:rPr>
            </w:pPr>
            <w:r w:rsidRPr="00073168">
              <w:rPr>
                <w:color w:val="000000"/>
                <w:sz w:val="18"/>
                <w:szCs w:val="18"/>
              </w:rPr>
              <w:t>78 500</w:t>
            </w:r>
          </w:p>
        </w:tc>
        <w:tc>
          <w:tcPr>
            <w:tcW w:w="348" w:type="pct"/>
          </w:tcPr>
          <w:p w14:paraId="26686053" w14:textId="6D76D6AD" w:rsidR="0038619B" w:rsidRPr="00073168" w:rsidRDefault="0038619B" w:rsidP="009D2B61">
            <w:pPr>
              <w:spacing w:before="20" w:after="20"/>
              <w:jc w:val="right"/>
              <w:rPr>
                <w:sz w:val="18"/>
                <w:szCs w:val="18"/>
              </w:rPr>
            </w:pPr>
            <w:r w:rsidRPr="00073168">
              <w:rPr>
                <w:color w:val="000000"/>
                <w:sz w:val="18"/>
                <w:szCs w:val="18"/>
              </w:rPr>
              <w:t>0</w:t>
            </w:r>
          </w:p>
        </w:tc>
        <w:tc>
          <w:tcPr>
            <w:tcW w:w="348" w:type="pct"/>
          </w:tcPr>
          <w:p w14:paraId="1D9D53F1" w14:textId="031691F4" w:rsidR="0038619B" w:rsidRPr="00073168" w:rsidRDefault="0038619B" w:rsidP="009D2B61">
            <w:pPr>
              <w:spacing w:before="20" w:after="20"/>
              <w:jc w:val="right"/>
              <w:rPr>
                <w:sz w:val="18"/>
                <w:szCs w:val="18"/>
              </w:rPr>
            </w:pPr>
            <w:r w:rsidRPr="00073168">
              <w:rPr>
                <w:color w:val="000000"/>
                <w:sz w:val="18"/>
                <w:szCs w:val="18"/>
              </w:rPr>
              <w:t>0</w:t>
            </w:r>
          </w:p>
        </w:tc>
        <w:tc>
          <w:tcPr>
            <w:tcW w:w="348" w:type="pct"/>
          </w:tcPr>
          <w:p w14:paraId="4277A88B" w14:textId="13E9EEB9" w:rsidR="0038619B" w:rsidRPr="00073168" w:rsidRDefault="0038619B" w:rsidP="009D2B61">
            <w:pPr>
              <w:spacing w:before="20" w:after="20"/>
              <w:jc w:val="right"/>
              <w:rPr>
                <w:sz w:val="18"/>
                <w:szCs w:val="18"/>
              </w:rPr>
            </w:pPr>
            <w:r w:rsidRPr="00073168">
              <w:rPr>
                <w:color w:val="000000"/>
                <w:sz w:val="18"/>
                <w:szCs w:val="18"/>
              </w:rPr>
              <w:t>25 000</w:t>
            </w:r>
          </w:p>
        </w:tc>
        <w:tc>
          <w:tcPr>
            <w:tcW w:w="344" w:type="pct"/>
            <w:tcBorders>
              <w:top w:val="single" w:sz="4" w:space="0" w:color="auto"/>
              <w:left w:val="single" w:sz="4" w:space="0" w:color="auto"/>
              <w:bottom w:val="single" w:sz="4" w:space="0" w:color="auto"/>
              <w:right w:val="single" w:sz="4" w:space="0" w:color="auto"/>
            </w:tcBorders>
          </w:tcPr>
          <w:p w14:paraId="28581C09" w14:textId="4EA67BDD" w:rsidR="0038619B" w:rsidRPr="00073168" w:rsidRDefault="0038619B" w:rsidP="009D2B61">
            <w:pPr>
              <w:spacing w:before="20" w:after="20"/>
              <w:jc w:val="right"/>
              <w:rPr>
                <w:sz w:val="18"/>
                <w:szCs w:val="18"/>
              </w:rPr>
            </w:pPr>
            <w:r w:rsidRPr="00073168">
              <w:rPr>
                <w:color w:val="000000"/>
                <w:sz w:val="18"/>
                <w:szCs w:val="18"/>
              </w:rPr>
              <w:t>257 000</w:t>
            </w:r>
          </w:p>
        </w:tc>
      </w:tr>
      <w:tr w:rsidR="0038619B" w:rsidRPr="00073168" w14:paraId="45CABB5D" w14:textId="77777777" w:rsidTr="008A4B03">
        <w:trPr>
          <w:trHeight w:val="249"/>
          <w:jc w:val="center"/>
        </w:trPr>
        <w:tc>
          <w:tcPr>
            <w:tcW w:w="725" w:type="pct"/>
            <w:vMerge/>
          </w:tcPr>
          <w:p w14:paraId="25ABC91E" w14:textId="77777777" w:rsidR="0038619B" w:rsidRPr="00073168" w:rsidRDefault="0038619B" w:rsidP="0038619B">
            <w:pPr>
              <w:spacing w:before="20" w:after="20"/>
              <w:rPr>
                <w:sz w:val="18"/>
                <w:szCs w:val="18"/>
              </w:rPr>
            </w:pPr>
          </w:p>
        </w:tc>
        <w:tc>
          <w:tcPr>
            <w:tcW w:w="467" w:type="pct"/>
            <w:vMerge/>
            <w:vAlign w:val="center"/>
          </w:tcPr>
          <w:p w14:paraId="4A4F48D5" w14:textId="77777777" w:rsidR="0038619B" w:rsidRPr="00073168" w:rsidRDefault="0038619B" w:rsidP="0038619B">
            <w:pPr>
              <w:spacing w:before="20" w:after="20"/>
              <w:jc w:val="center"/>
              <w:rPr>
                <w:sz w:val="18"/>
                <w:szCs w:val="18"/>
              </w:rPr>
            </w:pPr>
          </w:p>
        </w:tc>
        <w:tc>
          <w:tcPr>
            <w:tcW w:w="711" w:type="pct"/>
          </w:tcPr>
          <w:p w14:paraId="5EA9F16A" w14:textId="77777777" w:rsidR="0038619B" w:rsidRPr="00073168" w:rsidRDefault="0038619B" w:rsidP="009D2B61">
            <w:pPr>
              <w:spacing w:before="20" w:after="20"/>
              <w:jc w:val="left"/>
              <w:rPr>
                <w:sz w:val="18"/>
                <w:szCs w:val="18"/>
              </w:rPr>
            </w:pPr>
            <w:r w:rsidRPr="00073168">
              <w:rPr>
                <w:sz w:val="18"/>
                <w:szCs w:val="18"/>
              </w:rPr>
              <w:t>Coûts d'appui</w:t>
            </w:r>
          </w:p>
        </w:tc>
        <w:tc>
          <w:tcPr>
            <w:tcW w:w="314" w:type="pct"/>
          </w:tcPr>
          <w:p w14:paraId="389F47C6" w14:textId="0B650B3F" w:rsidR="0038619B" w:rsidRPr="00073168" w:rsidRDefault="0038619B" w:rsidP="009D2B61">
            <w:pPr>
              <w:spacing w:before="20" w:after="20"/>
              <w:jc w:val="right"/>
              <w:rPr>
                <w:sz w:val="18"/>
                <w:szCs w:val="18"/>
              </w:rPr>
            </w:pPr>
            <w:r w:rsidRPr="00073168">
              <w:rPr>
                <w:color w:val="000000"/>
                <w:sz w:val="18"/>
                <w:szCs w:val="18"/>
              </w:rPr>
              <w:t>19 955</w:t>
            </w:r>
          </w:p>
        </w:tc>
        <w:tc>
          <w:tcPr>
            <w:tcW w:w="347" w:type="pct"/>
          </w:tcPr>
          <w:p w14:paraId="51914FB8" w14:textId="33BADEA6" w:rsidR="0038619B" w:rsidRPr="00073168" w:rsidRDefault="0038619B" w:rsidP="009D2B61">
            <w:pPr>
              <w:spacing w:before="20" w:after="20"/>
              <w:jc w:val="right"/>
              <w:rPr>
                <w:sz w:val="18"/>
                <w:szCs w:val="18"/>
              </w:rPr>
            </w:pPr>
            <w:r w:rsidRPr="00073168">
              <w:rPr>
                <w:color w:val="000000"/>
                <w:sz w:val="18"/>
                <w:szCs w:val="18"/>
              </w:rPr>
              <w:t>0</w:t>
            </w:r>
          </w:p>
        </w:tc>
        <w:tc>
          <w:tcPr>
            <w:tcW w:w="347" w:type="pct"/>
          </w:tcPr>
          <w:p w14:paraId="6E3BB551" w14:textId="0599AC20" w:rsidR="0038619B" w:rsidRPr="00073168" w:rsidRDefault="0038619B" w:rsidP="009D2B61">
            <w:pPr>
              <w:spacing w:before="20" w:after="20"/>
              <w:jc w:val="right"/>
              <w:rPr>
                <w:sz w:val="18"/>
                <w:szCs w:val="18"/>
              </w:rPr>
            </w:pPr>
            <w:r w:rsidRPr="00073168">
              <w:rPr>
                <w:sz w:val="18"/>
                <w:szCs w:val="18"/>
              </w:rPr>
              <w:t>0</w:t>
            </w:r>
          </w:p>
        </w:tc>
        <w:tc>
          <w:tcPr>
            <w:tcW w:w="354" w:type="pct"/>
          </w:tcPr>
          <w:p w14:paraId="4EAC290C" w14:textId="1C15D0E7" w:rsidR="0038619B" w:rsidRPr="00073168" w:rsidRDefault="0038619B" w:rsidP="009D2B61">
            <w:pPr>
              <w:spacing w:before="20" w:after="20"/>
              <w:jc w:val="right"/>
              <w:rPr>
                <w:sz w:val="18"/>
                <w:szCs w:val="18"/>
              </w:rPr>
            </w:pPr>
            <w:r w:rsidRPr="00073168">
              <w:rPr>
                <w:sz w:val="18"/>
                <w:szCs w:val="18"/>
              </w:rPr>
              <w:t>0</w:t>
            </w:r>
          </w:p>
        </w:tc>
        <w:tc>
          <w:tcPr>
            <w:tcW w:w="347" w:type="pct"/>
          </w:tcPr>
          <w:p w14:paraId="3DAF9E15" w14:textId="6751518F" w:rsidR="0038619B" w:rsidRPr="00073168" w:rsidRDefault="0038619B" w:rsidP="009D2B61">
            <w:pPr>
              <w:spacing w:before="20" w:after="20"/>
              <w:jc w:val="right"/>
              <w:rPr>
                <w:sz w:val="18"/>
                <w:szCs w:val="18"/>
              </w:rPr>
            </w:pPr>
            <w:r w:rsidRPr="00073168">
              <w:rPr>
                <w:color w:val="000000"/>
                <w:sz w:val="18"/>
                <w:szCs w:val="18"/>
              </w:rPr>
              <w:t>10 205</w:t>
            </w:r>
          </w:p>
        </w:tc>
        <w:tc>
          <w:tcPr>
            <w:tcW w:w="348" w:type="pct"/>
          </w:tcPr>
          <w:p w14:paraId="4CB7ED4D" w14:textId="1077E1B7" w:rsidR="0038619B" w:rsidRPr="00073168" w:rsidRDefault="0038619B" w:rsidP="009D2B61">
            <w:pPr>
              <w:spacing w:before="20" w:after="20"/>
              <w:jc w:val="right"/>
              <w:rPr>
                <w:sz w:val="18"/>
                <w:szCs w:val="18"/>
              </w:rPr>
            </w:pPr>
            <w:r w:rsidRPr="00073168">
              <w:rPr>
                <w:color w:val="000000"/>
                <w:sz w:val="18"/>
                <w:szCs w:val="18"/>
              </w:rPr>
              <w:t>0</w:t>
            </w:r>
          </w:p>
        </w:tc>
        <w:tc>
          <w:tcPr>
            <w:tcW w:w="348" w:type="pct"/>
          </w:tcPr>
          <w:p w14:paraId="091BA3E7" w14:textId="621ADDEE" w:rsidR="0038619B" w:rsidRPr="00073168" w:rsidRDefault="0038619B" w:rsidP="009D2B61">
            <w:pPr>
              <w:spacing w:before="20" w:after="20"/>
              <w:jc w:val="right"/>
              <w:rPr>
                <w:sz w:val="18"/>
                <w:szCs w:val="18"/>
              </w:rPr>
            </w:pPr>
            <w:r w:rsidRPr="00073168">
              <w:rPr>
                <w:color w:val="000000"/>
                <w:sz w:val="18"/>
                <w:szCs w:val="18"/>
              </w:rPr>
              <w:t>0</w:t>
            </w:r>
          </w:p>
        </w:tc>
        <w:tc>
          <w:tcPr>
            <w:tcW w:w="348" w:type="pct"/>
          </w:tcPr>
          <w:p w14:paraId="509EA3C2" w14:textId="3BC0D2FF" w:rsidR="0038619B" w:rsidRPr="00073168" w:rsidRDefault="0038619B" w:rsidP="009D2B61">
            <w:pPr>
              <w:spacing w:before="20" w:after="20"/>
              <w:jc w:val="right"/>
              <w:rPr>
                <w:sz w:val="18"/>
                <w:szCs w:val="18"/>
              </w:rPr>
            </w:pPr>
            <w:r w:rsidRPr="00073168">
              <w:rPr>
                <w:color w:val="000000"/>
                <w:sz w:val="18"/>
                <w:szCs w:val="18"/>
              </w:rPr>
              <w:t>3 250</w:t>
            </w:r>
          </w:p>
        </w:tc>
        <w:tc>
          <w:tcPr>
            <w:tcW w:w="344" w:type="pct"/>
            <w:tcBorders>
              <w:top w:val="nil"/>
              <w:left w:val="single" w:sz="4" w:space="0" w:color="auto"/>
              <w:bottom w:val="single" w:sz="4" w:space="0" w:color="auto"/>
              <w:right w:val="single" w:sz="4" w:space="0" w:color="auto"/>
            </w:tcBorders>
          </w:tcPr>
          <w:p w14:paraId="1550549D" w14:textId="3B4591DE" w:rsidR="0038619B" w:rsidRPr="00073168" w:rsidRDefault="0038619B" w:rsidP="009D2B61">
            <w:pPr>
              <w:spacing w:before="20" w:after="20"/>
              <w:jc w:val="right"/>
              <w:rPr>
                <w:sz w:val="18"/>
                <w:szCs w:val="18"/>
              </w:rPr>
            </w:pPr>
            <w:r w:rsidRPr="00073168">
              <w:rPr>
                <w:color w:val="000000"/>
                <w:sz w:val="18"/>
                <w:szCs w:val="18"/>
              </w:rPr>
              <w:t>33 410</w:t>
            </w:r>
          </w:p>
        </w:tc>
      </w:tr>
      <w:tr w:rsidR="0038619B" w:rsidRPr="00073168" w14:paraId="1571BCE5" w14:textId="77777777" w:rsidTr="008A4B03">
        <w:trPr>
          <w:trHeight w:val="249"/>
          <w:jc w:val="center"/>
        </w:trPr>
        <w:tc>
          <w:tcPr>
            <w:tcW w:w="725" w:type="pct"/>
            <w:vMerge/>
          </w:tcPr>
          <w:p w14:paraId="0D82BEB2" w14:textId="77777777" w:rsidR="0038619B" w:rsidRPr="00073168" w:rsidRDefault="0038619B" w:rsidP="0038619B">
            <w:pPr>
              <w:spacing w:before="20" w:after="20"/>
              <w:rPr>
                <w:sz w:val="18"/>
                <w:szCs w:val="18"/>
              </w:rPr>
            </w:pPr>
          </w:p>
        </w:tc>
        <w:tc>
          <w:tcPr>
            <w:tcW w:w="467" w:type="pct"/>
            <w:vMerge w:val="restart"/>
            <w:vAlign w:val="center"/>
          </w:tcPr>
          <w:p w14:paraId="6BDA7952" w14:textId="77777777" w:rsidR="0038619B" w:rsidRPr="00073168" w:rsidRDefault="0038619B" w:rsidP="0038619B">
            <w:pPr>
              <w:spacing w:before="20" w:after="20"/>
              <w:jc w:val="center"/>
              <w:rPr>
                <w:sz w:val="18"/>
                <w:szCs w:val="18"/>
              </w:rPr>
            </w:pPr>
            <w:r w:rsidRPr="00073168">
              <w:rPr>
                <w:color w:val="000000" w:themeColor="text1"/>
                <w:sz w:val="18"/>
                <w:szCs w:val="18"/>
              </w:rPr>
              <w:t>PNUE</w:t>
            </w:r>
          </w:p>
        </w:tc>
        <w:tc>
          <w:tcPr>
            <w:tcW w:w="711" w:type="pct"/>
          </w:tcPr>
          <w:p w14:paraId="376D23A5" w14:textId="77777777" w:rsidR="0038619B" w:rsidRPr="00073168" w:rsidRDefault="0038619B" w:rsidP="009D2B61">
            <w:pPr>
              <w:spacing w:before="20" w:after="20"/>
              <w:jc w:val="left"/>
              <w:rPr>
                <w:sz w:val="18"/>
                <w:szCs w:val="18"/>
              </w:rPr>
            </w:pPr>
            <w:r w:rsidRPr="00073168">
              <w:rPr>
                <w:sz w:val="18"/>
                <w:szCs w:val="18"/>
              </w:rPr>
              <w:t>Coûts du projet</w:t>
            </w:r>
          </w:p>
        </w:tc>
        <w:tc>
          <w:tcPr>
            <w:tcW w:w="314" w:type="pct"/>
          </w:tcPr>
          <w:p w14:paraId="70FD374C" w14:textId="410BC9AD" w:rsidR="0038619B" w:rsidRPr="00073168" w:rsidRDefault="0038619B" w:rsidP="009D2B61">
            <w:pPr>
              <w:spacing w:before="20" w:after="20"/>
              <w:jc w:val="right"/>
              <w:rPr>
                <w:sz w:val="18"/>
                <w:szCs w:val="18"/>
              </w:rPr>
            </w:pPr>
            <w:r w:rsidRPr="00073168">
              <w:rPr>
                <w:color w:val="000000"/>
                <w:sz w:val="18"/>
                <w:szCs w:val="18"/>
              </w:rPr>
              <w:t>40 500</w:t>
            </w:r>
          </w:p>
        </w:tc>
        <w:tc>
          <w:tcPr>
            <w:tcW w:w="347" w:type="pct"/>
          </w:tcPr>
          <w:p w14:paraId="3D3F4DF4" w14:textId="7C44CF81" w:rsidR="0038619B" w:rsidRPr="00073168" w:rsidRDefault="0038619B" w:rsidP="009D2B61">
            <w:pPr>
              <w:spacing w:before="20" w:after="20"/>
              <w:jc w:val="right"/>
              <w:rPr>
                <w:sz w:val="18"/>
                <w:szCs w:val="18"/>
              </w:rPr>
            </w:pPr>
            <w:r w:rsidRPr="00073168">
              <w:rPr>
                <w:color w:val="000000"/>
                <w:sz w:val="18"/>
                <w:szCs w:val="18"/>
              </w:rPr>
              <w:t>0</w:t>
            </w:r>
          </w:p>
        </w:tc>
        <w:tc>
          <w:tcPr>
            <w:tcW w:w="347" w:type="pct"/>
          </w:tcPr>
          <w:p w14:paraId="656FE78A" w14:textId="736CFAA6" w:rsidR="0038619B" w:rsidRPr="00073168" w:rsidRDefault="0038619B" w:rsidP="009D2B61">
            <w:pPr>
              <w:spacing w:before="20" w:after="20"/>
              <w:jc w:val="right"/>
              <w:rPr>
                <w:color w:val="000000"/>
                <w:sz w:val="18"/>
                <w:szCs w:val="18"/>
              </w:rPr>
            </w:pPr>
            <w:r w:rsidRPr="00073168">
              <w:rPr>
                <w:color w:val="000000"/>
                <w:sz w:val="18"/>
                <w:szCs w:val="18"/>
              </w:rPr>
              <w:t>0</w:t>
            </w:r>
          </w:p>
        </w:tc>
        <w:tc>
          <w:tcPr>
            <w:tcW w:w="354" w:type="pct"/>
          </w:tcPr>
          <w:p w14:paraId="409E607C" w14:textId="159738EF" w:rsidR="0038619B" w:rsidRPr="00073168" w:rsidRDefault="0038619B" w:rsidP="009D2B61">
            <w:pPr>
              <w:spacing w:before="20" w:after="20"/>
              <w:jc w:val="right"/>
              <w:rPr>
                <w:sz w:val="18"/>
                <w:szCs w:val="18"/>
              </w:rPr>
            </w:pPr>
            <w:r w:rsidRPr="00073168">
              <w:rPr>
                <w:color w:val="000000"/>
                <w:sz w:val="18"/>
                <w:szCs w:val="18"/>
              </w:rPr>
              <w:t>0</w:t>
            </w:r>
          </w:p>
        </w:tc>
        <w:tc>
          <w:tcPr>
            <w:tcW w:w="347" w:type="pct"/>
          </w:tcPr>
          <w:p w14:paraId="16E83C88" w14:textId="40B83395" w:rsidR="0038619B" w:rsidRPr="00073168" w:rsidRDefault="0038619B" w:rsidP="009D2B61">
            <w:pPr>
              <w:spacing w:before="20" w:after="20"/>
              <w:jc w:val="right"/>
              <w:rPr>
                <w:sz w:val="18"/>
                <w:szCs w:val="18"/>
              </w:rPr>
            </w:pPr>
            <w:r w:rsidRPr="00073168">
              <w:rPr>
                <w:color w:val="000000"/>
                <w:sz w:val="18"/>
                <w:szCs w:val="18"/>
              </w:rPr>
              <w:t>20 000</w:t>
            </w:r>
          </w:p>
        </w:tc>
        <w:tc>
          <w:tcPr>
            <w:tcW w:w="348" w:type="pct"/>
          </w:tcPr>
          <w:p w14:paraId="5DEA3D9E" w14:textId="759FA442" w:rsidR="0038619B" w:rsidRPr="00073168" w:rsidRDefault="0038619B" w:rsidP="009D2B61">
            <w:pPr>
              <w:spacing w:before="20" w:after="20"/>
              <w:jc w:val="right"/>
              <w:rPr>
                <w:sz w:val="18"/>
                <w:szCs w:val="18"/>
              </w:rPr>
            </w:pPr>
            <w:r w:rsidRPr="00073168">
              <w:rPr>
                <w:color w:val="000000"/>
                <w:sz w:val="18"/>
                <w:szCs w:val="18"/>
              </w:rPr>
              <w:t>0</w:t>
            </w:r>
          </w:p>
        </w:tc>
        <w:tc>
          <w:tcPr>
            <w:tcW w:w="348" w:type="pct"/>
          </w:tcPr>
          <w:p w14:paraId="6607C302" w14:textId="086D5C9C" w:rsidR="0038619B" w:rsidRPr="00073168" w:rsidRDefault="0038619B" w:rsidP="009D2B61">
            <w:pPr>
              <w:spacing w:before="20" w:after="20"/>
              <w:jc w:val="right"/>
              <w:rPr>
                <w:sz w:val="18"/>
                <w:szCs w:val="18"/>
              </w:rPr>
            </w:pPr>
            <w:r w:rsidRPr="00073168">
              <w:rPr>
                <w:color w:val="000000"/>
                <w:sz w:val="18"/>
                <w:szCs w:val="18"/>
              </w:rPr>
              <w:t>0</w:t>
            </w:r>
          </w:p>
        </w:tc>
        <w:tc>
          <w:tcPr>
            <w:tcW w:w="348" w:type="pct"/>
          </w:tcPr>
          <w:p w14:paraId="116C1120" w14:textId="66867E0C" w:rsidR="0038619B" w:rsidRPr="00073168" w:rsidRDefault="0038619B" w:rsidP="009D2B61">
            <w:pPr>
              <w:spacing w:before="20" w:after="20"/>
              <w:jc w:val="right"/>
              <w:rPr>
                <w:sz w:val="18"/>
                <w:szCs w:val="18"/>
              </w:rPr>
            </w:pPr>
            <w:r w:rsidRPr="00073168">
              <w:rPr>
                <w:color w:val="000000"/>
                <w:sz w:val="18"/>
                <w:szCs w:val="18"/>
              </w:rPr>
              <w:t>7 500</w:t>
            </w:r>
          </w:p>
        </w:tc>
        <w:tc>
          <w:tcPr>
            <w:tcW w:w="344" w:type="pct"/>
            <w:tcBorders>
              <w:top w:val="nil"/>
              <w:left w:val="single" w:sz="4" w:space="0" w:color="auto"/>
              <w:bottom w:val="single" w:sz="4" w:space="0" w:color="auto"/>
              <w:right w:val="single" w:sz="4" w:space="0" w:color="auto"/>
            </w:tcBorders>
          </w:tcPr>
          <w:p w14:paraId="6666EBD2" w14:textId="67A45038" w:rsidR="0038619B" w:rsidRPr="00073168" w:rsidRDefault="0038619B" w:rsidP="009D2B61">
            <w:pPr>
              <w:spacing w:before="20" w:after="20"/>
              <w:jc w:val="right"/>
              <w:rPr>
                <w:sz w:val="18"/>
                <w:szCs w:val="18"/>
              </w:rPr>
            </w:pPr>
            <w:r w:rsidRPr="00073168">
              <w:rPr>
                <w:color w:val="000000"/>
                <w:sz w:val="18"/>
                <w:szCs w:val="18"/>
              </w:rPr>
              <w:t>68 000</w:t>
            </w:r>
          </w:p>
        </w:tc>
      </w:tr>
      <w:tr w:rsidR="0038619B" w:rsidRPr="00073168" w14:paraId="73C7B04C" w14:textId="77777777" w:rsidTr="008A4B03">
        <w:trPr>
          <w:trHeight w:val="249"/>
          <w:jc w:val="center"/>
        </w:trPr>
        <w:tc>
          <w:tcPr>
            <w:tcW w:w="725" w:type="pct"/>
            <w:vMerge/>
          </w:tcPr>
          <w:p w14:paraId="47685C5B" w14:textId="77777777" w:rsidR="0038619B" w:rsidRPr="00073168" w:rsidRDefault="0038619B" w:rsidP="0038619B">
            <w:pPr>
              <w:spacing w:before="20" w:after="20"/>
              <w:rPr>
                <w:sz w:val="18"/>
                <w:szCs w:val="18"/>
              </w:rPr>
            </w:pPr>
          </w:p>
        </w:tc>
        <w:tc>
          <w:tcPr>
            <w:tcW w:w="467" w:type="pct"/>
            <w:vMerge/>
          </w:tcPr>
          <w:p w14:paraId="09ABED9F" w14:textId="77777777" w:rsidR="0038619B" w:rsidRPr="00073168" w:rsidRDefault="0038619B" w:rsidP="0038619B">
            <w:pPr>
              <w:spacing w:before="20" w:after="20"/>
              <w:jc w:val="left"/>
              <w:rPr>
                <w:sz w:val="18"/>
                <w:szCs w:val="18"/>
              </w:rPr>
            </w:pPr>
          </w:p>
        </w:tc>
        <w:tc>
          <w:tcPr>
            <w:tcW w:w="711" w:type="pct"/>
          </w:tcPr>
          <w:p w14:paraId="23C7A915" w14:textId="77777777" w:rsidR="0038619B" w:rsidRPr="00073168" w:rsidRDefault="0038619B" w:rsidP="009D2B61">
            <w:pPr>
              <w:spacing w:before="20" w:after="20"/>
              <w:jc w:val="left"/>
              <w:rPr>
                <w:sz w:val="18"/>
                <w:szCs w:val="18"/>
              </w:rPr>
            </w:pPr>
            <w:r w:rsidRPr="00073168">
              <w:rPr>
                <w:sz w:val="18"/>
                <w:szCs w:val="18"/>
              </w:rPr>
              <w:t>Coûts d'appui</w:t>
            </w:r>
          </w:p>
        </w:tc>
        <w:tc>
          <w:tcPr>
            <w:tcW w:w="314" w:type="pct"/>
          </w:tcPr>
          <w:p w14:paraId="3DAE4692" w14:textId="76D98A03" w:rsidR="0038619B" w:rsidRPr="00073168" w:rsidRDefault="0038619B" w:rsidP="009D2B61">
            <w:pPr>
              <w:spacing w:before="20" w:after="20"/>
              <w:jc w:val="right"/>
              <w:rPr>
                <w:sz w:val="18"/>
                <w:szCs w:val="18"/>
              </w:rPr>
            </w:pPr>
            <w:r w:rsidRPr="00073168">
              <w:rPr>
                <w:color w:val="000000"/>
                <w:sz w:val="18"/>
                <w:szCs w:val="18"/>
              </w:rPr>
              <w:t>5 265</w:t>
            </w:r>
          </w:p>
        </w:tc>
        <w:tc>
          <w:tcPr>
            <w:tcW w:w="347" w:type="pct"/>
          </w:tcPr>
          <w:p w14:paraId="61D634DD" w14:textId="12908290" w:rsidR="0038619B" w:rsidRPr="00073168" w:rsidRDefault="0038619B" w:rsidP="009D2B61">
            <w:pPr>
              <w:spacing w:before="20" w:after="20"/>
              <w:jc w:val="right"/>
              <w:rPr>
                <w:sz w:val="18"/>
                <w:szCs w:val="18"/>
              </w:rPr>
            </w:pPr>
            <w:r w:rsidRPr="00073168">
              <w:rPr>
                <w:color w:val="000000"/>
                <w:sz w:val="18"/>
                <w:szCs w:val="18"/>
              </w:rPr>
              <w:t>0</w:t>
            </w:r>
          </w:p>
        </w:tc>
        <w:tc>
          <w:tcPr>
            <w:tcW w:w="347" w:type="pct"/>
          </w:tcPr>
          <w:p w14:paraId="3CA855E9" w14:textId="36D8A6E5" w:rsidR="0038619B" w:rsidRPr="00073168" w:rsidRDefault="0038619B" w:rsidP="009D2B61">
            <w:pPr>
              <w:spacing w:before="20" w:after="20"/>
              <w:jc w:val="right"/>
              <w:rPr>
                <w:color w:val="000000"/>
                <w:sz w:val="18"/>
                <w:szCs w:val="18"/>
              </w:rPr>
            </w:pPr>
            <w:r w:rsidRPr="00073168">
              <w:rPr>
                <w:color w:val="000000"/>
                <w:sz w:val="18"/>
                <w:szCs w:val="18"/>
              </w:rPr>
              <w:t>0</w:t>
            </w:r>
          </w:p>
        </w:tc>
        <w:tc>
          <w:tcPr>
            <w:tcW w:w="354" w:type="pct"/>
          </w:tcPr>
          <w:p w14:paraId="71B6FCB7" w14:textId="53A6AF85" w:rsidR="0038619B" w:rsidRPr="00073168" w:rsidRDefault="0038619B" w:rsidP="009D2B61">
            <w:pPr>
              <w:spacing w:before="20" w:after="20"/>
              <w:jc w:val="right"/>
              <w:rPr>
                <w:sz w:val="18"/>
                <w:szCs w:val="18"/>
              </w:rPr>
            </w:pPr>
            <w:r w:rsidRPr="00073168">
              <w:rPr>
                <w:color w:val="000000"/>
                <w:sz w:val="18"/>
                <w:szCs w:val="18"/>
              </w:rPr>
              <w:t>0</w:t>
            </w:r>
          </w:p>
        </w:tc>
        <w:tc>
          <w:tcPr>
            <w:tcW w:w="347" w:type="pct"/>
          </w:tcPr>
          <w:p w14:paraId="1409F10B" w14:textId="6CB1A3C5" w:rsidR="0038619B" w:rsidRPr="00073168" w:rsidRDefault="0038619B" w:rsidP="009D2B61">
            <w:pPr>
              <w:spacing w:before="20" w:after="20"/>
              <w:jc w:val="right"/>
              <w:rPr>
                <w:sz w:val="18"/>
                <w:szCs w:val="18"/>
              </w:rPr>
            </w:pPr>
            <w:r w:rsidRPr="00073168">
              <w:rPr>
                <w:color w:val="000000"/>
                <w:sz w:val="18"/>
                <w:szCs w:val="18"/>
              </w:rPr>
              <w:t>2 600</w:t>
            </w:r>
          </w:p>
        </w:tc>
        <w:tc>
          <w:tcPr>
            <w:tcW w:w="348" w:type="pct"/>
          </w:tcPr>
          <w:p w14:paraId="4E157CCA" w14:textId="75E4A6A9" w:rsidR="0038619B" w:rsidRPr="00073168" w:rsidRDefault="0038619B" w:rsidP="009D2B61">
            <w:pPr>
              <w:spacing w:before="20" w:after="20"/>
              <w:jc w:val="right"/>
              <w:rPr>
                <w:sz w:val="18"/>
                <w:szCs w:val="18"/>
              </w:rPr>
            </w:pPr>
            <w:r w:rsidRPr="00073168">
              <w:rPr>
                <w:color w:val="000000"/>
                <w:sz w:val="18"/>
                <w:szCs w:val="18"/>
              </w:rPr>
              <w:t>0</w:t>
            </w:r>
          </w:p>
        </w:tc>
        <w:tc>
          <w:tcPr>
            <w:tcW w:w="348" w:type="pct"/>
          </w:tcPr>
          <w:p w14:paraId="112376C6" w14:textId="5FDAA963" w:rsidR="0038619B" w:rsidRPr="00073168" w:rsidRDefault="0038619B" w:rsidP="009D2B61">
            <w:pPr>
              <w:spacing w:before="20" w:after="20"/>
              <w:jc w:val="right"/>
              <w:rPr>
                <w:sz w:val="18"/>
                <w:szCs w:val="18"/>
              </w:rPr>
            </w:pPr>
            <w:r w:rsidRPr="00073168">
              <w:rPr>
                <w:color w:val="000000"/>
                <w:sz w:val="18"/>
                <w:szCs w:val="18"/>
              </w:rPr>
              <w:t>0</w:t>
            </w:r>
          </w:p>
        </w:tc>
        <w:tc>
          <w:tcPr>
            <w:tcW w:w="348" w:type="pct"/>
          </w:tcPr>
          <w:p w14:paraId="27B7DCCB" w14:textId="62A12EE1" w:rsidR="0038619B" w:rsidRPr="00073168" w:rsidRDefault="0038619B" w:rsidP="009D2B61">
            <w:pPr>
              <w:spacing w:before="20" w:after="20"/>
              <w:jc w:val="right"/>
              <w:rPr>
                <w:sz w:val="18"/>
                <w:szCs w:val="18"/>
              </w:rPr>
            </w:pPr>
            <w:r w:rsidRPr="00073168">
              <w:rPr>
                <w:color w:val="000000"/>
                <w:sz w:val="18"/>
                <w:szCs w:val="18"/>
              </w:rPr>
              <w:t>975</w:t>
            </w:r>
          </w:p>
        </w:tc>
        <w:tc>
          <w:tcPr>
            <w:tcW w:w="344" w:type="pct"/>
            <w:tcBorders>
              <w:top w:val="nil"/>
              <w:left w:val="single" w:sz="4" w:space="0" w:color="auto"/>
              <w:bottom w:val="single" w:sz="4" w:space="0" w:color="auto"/>
              <w:right w:val="single" w:sz="4" w:space="0" w:color="auto"/>
            </w:tcBorders>
          </w:tcPr>
          <w:p w14:paraId="5C70F083" w14:textId="7A8A964B" w:rsidR="0038619B" w:rsidRPr="00073168" w:rsidRDefault="0038619B" w:rsidP="009D2B61">
            <w:pPr>
              <w:spacing w:before="20" w:after="20"/>
              <w:jc w:val="right"/>
              <w:rPr>
                <w:sz w:val="18"/>
                <w:szCs w:val="18"/>
              </w:rPr>
            </w:pPr>
            <w:r w:rsidRPr="00073168">
              <w:rPr>
                <w:color w:val="000000"/>
                <w:sz w:val="18"/>
                <w:szCs w:val="18"/>
              </w:rPr>
              <w:t>8 840</w:t>
            </w:r>
          </w:p>
        </w:tc>
      </w:tr>
      <w:tr w:rsidR="00616C8F" w:rsidRPr="00073168" w14:paraId="4D2B7D9E" w14:textId="77777777" w:rsidTr="008A4B03">
        <w:trPr>
          <w:trHeight w:val="249"/>
          <w:jc w:val="center"/>
        </w:trPr>
        <w:tc>
          <w:tcPr>
            <w:tcW w:w="1192" w:type="pct"/>
            <w:gridSpan w:val="2"/>
            <w:vMerge w:val="restart"/>
            <w:vAlign w:val="center"/>
          </w:tcPr>
          <w:p w14:paraId="4EC3443A" w14:textId="77777777" w:rsidR="00616C8F" w:rsidRPr="00073168" w:rsidRDefault="00616C8F" w:rsidP="001F7A5A">
            <w:pPr>
              <w:spacing w:before="20" w:after="20"/>
              <w:jc w:val="left"/>
              <w:rPr>
                <w:sz w:val="18"/>
                <w:szCs w:val="18"/>
                <w:lang w:val="fr-FR"/>
              </w:rPr>
            </w:pPr>
            <w:r w:rsidRPr="00073168">
              <w:rPr>
                <w:sz w:val="18"/>
                <w:szCs w:val="18"/>
                <w:lang w:val="fr-FR"/>
              </w:rPr>
              <w:t>Financement approuvé par le Comité exécutif ($US)</w:t>
            </w:r>
          </w:p>
        </w:tc>
        <w:tc>
          <w:tcPr>
            <w:tcW w:w="711" w:type="pct"/>
          </w:tcPr>
          <w:p w14:paraId="341D3F36" w14:textId="77777777" w:rsidR="00616C8F" w:rsidRPr="00073168" w:rsidRDefault="00616C8F" w:rsidP="009D2B61">
            <w:pPr>
              <w:spacing w:before="20" w:after="20"/>
              <w:jc w:val="left"/>
              <w:rPr>
                <w:sz w:val="18"/>
                <w:szCs w:val="18"/>
              </w:rPr>
            </w:pPr>
            <w:r w:rsidRPr="00073168">
              <w:rPr>
                <w:sz w:val="18"/>
                <w:szCs w:val="18"/>
                <w:lang w:val="en-US"/>
              </w:rPr>
              <w:t>Coûts du projet</w:t>
            </w:r>
          </w:p>
        </w:tc>
        <w:tc>
          <w:tcPr>
            <w:tcW w:w="314" w:type="pct"/>
          </w:tcPr>
          <w:p w14:paraId="610EC1CC" w14:textId="78341F11" w:rsidR="00616C8F" w:rsidRPr="00073168" w:rsidRDefault="00616C8F" w:rsidP="009D2B61">
            <w:pPr>
              <w:spacing w:before="20" w:after="20"/>
              <w:jc w:val="right"/>
              <w:rPr>
                <w:sz w:val="18"/>
                <w:szCs w:val="18"/>
              </w:rPr>
            </w:pPr>
            <w:r w:rsidRPr="00073168">
              <w:rPr>
                <w:sz w:val="18"/>
                <w:szCs w:val="18"/>
              </w:rPr>
              <w:t>194 000</w:t>
            </w:r>
          </w:p>
        </w:tc>
        <w:tc>
          <w:tcPr>
            <w:tcW w:w="347" w:type="pct"/>
          </w:tcPr>
          <w:p w14:paraId="0E2D9E62" w14:textId="3A4103CE" w:rsidR="00616C8F" w:rsidRPr="00073168" w:rsidRDefault="00616C8F" w:rsidP="009D2B61">
            <w:pPr>
              <w:spacing w:before="20" w:after="20"/>
              <w:jc w:val="right"/>
              <w:rPr>
                <w:sz w:val="18"/>
                <w:szCs w:val="18"/>
              </w:rPr>
            </w:pPr>
            <w:r w:rsidRPr="00073168">
              <w:rPr>
                <w:sz w:val="18"/>
                <w:szCs w:val="18"/>
              </w:rPr>
              <w:t>0</w:t>
            </w:r>
          </w:p>
        </w:tc>
        <w:tc>
          <w:tcPr>
            <w:tcW w:w="347" w:type="pct"/>
          </w:tcPr>
          <w:p w14:paraId="4B78EE86" w14:textId="30876AF2" w:rsidR="00616C8F" w:rsidRPr="00073168" w:rsidRDefault="00616C8F" w:rsidP="009D2B61">
            <w:pPr>
              <w:spacing w:before="20" w:after="20"/>
              <w:jc w:val="right"/>
              <w:rPr>
                <w:sz w:val="18"/>
                <w:szCs w:val="18"/>
              </w:rPr>
            </w:pPr>
            <w:r w:rsidRPr="00073168">
              <w:rPr>
                <w:sz w:val="18"/>
                <w:szCs w:val="18"/>
              </w:rPr>
              <w:t>0</w:t>
            </w:r>
          </w:p>
        </w:tc>
        <w:tc>
          <w:tcPr>
            <w:tcW w:w="354" w:type="pct"/>
          </w:tcPr>
          <w:p w14:paraId="0721BEF7" w14:textId="27C85531" w:rsidR="00616C8F" w:rsidRPr="00073168" w:rsidRDefault="00616C8F" w:rsidP="009D2B61">
            <w:pPr>
              <w:spacing w:before="20" w:after="20"/>
              <w:jc w:val="right"/>
              <w:rPr>
                <w:sz w:val="18"/>
                <w:szCs w:val="18"/>
              </w:rPr>
            </w:pPr>
            <w:r w:rsidRPr="00073168">
              <w:rPr>
                <w:sz w:val="18"/>
                <w:szCs w:val="18"/>
              </w:rPr>
              <w:t>0</w:t>
            </w:r>
          </w:p>
        </w:tc>
        <w:tc>
          <w:tcPr>
            <w:tcW w:w="347" w:type="pct"/>
          </w:tcPr>
          <w:p w14:paraId="34A7C766" w14:textId="1778E33A" w:rsidR="00616C8F" w:rsidRPr="00073168" w:rsidRDefault="00616C8F" w:rsidP="009D2B61">
            <w:pPr>
              <w:spacing w:before="20" w:after="20"/>
              <w:jc w:val="right"/>
              <w:rPr>
                <w:sz w:val="18"/>
                <w:szCs w:val="18"/>
              </w:rPr>
            </w:pPr>
            <w:r w:rsidRPr="00073168">
              <w:rPr>
                <w:sz w:val="18"/>
                <w:szCs w:val="18"/>
              </w:rPr>
              <w:t>0</w:t>
            </w:r>
          </w:p>
        </w:tc>
        <w:tc>
          <w:tcPr>
            <w:tcW w:w="348" w:type="pct"/>
          </w:tcPr>
          <w:p w14:paraId="52A31A2A" w14:textId="1A2EAA60" w:rsidR="00616C8F" w:rsidRPr="00073168" w:rsidRDefault="00616C8F" w:rsidP="009D2B61">
            <w:pPr>
              <w:spacing w:before="20" w:after="20"/>
              <w:jc w:val="right"/>
              <w:rPr>
                <w:sz w:val="18"/>
                <w:szCs w:val="18"/>
                <w:highlight w:val="cyan"/>
              </w:rPr>
            </w:pPr>
            <w:r w:rsidRPr="00073168">
              <w:rPr>
                <w:sz w:val="18"/>
                <w:szCs w:val="18"/>
              </w:rPr>
              <w:t>0</w:t>
            </w:r>
          </w:p>
        </w:tc>
        <w:tc>
          <w:tcPr>
            <w:tcW w:w="348" w:type="pct"/>
          </w:tcPr>
          <w:p w14:paraId="44077A31" w14:textId="39163ED4" w:rsidR="00616C8F" w:rsidRPr="00073168" w:rsidRDefault="00616C8F" w:rsidP="009D2B61">
            <w:pPr>
              <w:spacing w:before="20" w:after="20"/>
              <w:jc w:val="right"/>
              <w:rPr>
                <w:sz w:val="18"/>
                <w:szCs w:val="18"/>
                <w:highlight w:val="cyan"/>
              </w:rPr>
            </w:pPr>
            <w:r w:rsidRPr="00073168">
              <w:rPr>
                <w:sz w:val="18"/>
                <w:szCs w:val="18"/>
              </w:rPr>
              <w:t>0</w:t>
            </w:r>
          </w:p>
        </w:tc>
        <w:tc>
          <w:tcPr>
            <w:tcW w:w="348" w:type="pct"/>
          </w:tcPr>
          <w:p w14:paraId="242637C6" w14:textId="00D2348A" w:rsidR="00616C8F" w:rsidRPr="00073168" w:rsidRDefault="00616C8F" w:rsidP="009D2B61">
            <w:pPr>
              <w:spacing w:before="20" w:after="20"/>
              <w:jc w:val="right"/>
              <w:rPr>
                <w:sz w:val="18"/>
                <w:szCs w:val="18"/>
                <w:highlight w:val="cyan"/>
              </w:rPr>
            </w:pPr>
            <w:r w:rsidRPr="00073168">
              <w:rPr>
                <w:sz w:val="18"/>
                <w:szCs w:val="18"/>
              </w:rPr>
              <w:t>0</w:t>
            </w:r>
          </w:p>
        </w:tc>
        <w:tc>
          <w:tcPr>
            <w:tcW w:w="344" w:type="pct"/>
          </w:tcPr>
          <w:p w14:paraId="23995A57" w14:textId="230B3478" w:rsidR="00616C8F" w:rsidRPr="00073168" w:rsidRDefault="00616C8F" w:rsidP="009D2B61">
            <w:pPr>
              <w:spacing w:before="20" w:after="20"/>
              <w:jc w:val="right"/>
              <w:rPr>
                <w:sz w:val="18"/>
                <w:szCs w:val="18"/>
                <w:highlight w:val="cyan"/>
              </w:rPr>
            </w:pPr>
            <w:r w:rsidRPr="00073168">
              <w:rPr>
                <w:sz w:val="18"/>
                <w:szCs w:val="18"/>
              </w:rPr>
              <w:t>194 000</w:t>
            </w:r>
          </w:p>
        </w:tc>
      </w:tr>
      <w:tr w:rsidR="00616C8F" w:rsidRPr="00073168" w14:paraId="3BC87D69" w14:textId="77777777" w:rsidTr="008A4B03">
        <w:trPr>
          <w:trHeight w:val="249"/>
          <w:jc w:val="center"/>
        </w:trPr>
        <w:tc>
          <w:tcPr>
            <w:tcW w:w="1192" w:type="pct"/>
            <w:gridSpan w:val="2"/>
            <w:vMerge/>
            <w:vAlign w:val="center"/>
          </w:tcPr>
          <w:p w14:paraId="187EF137" w14:textId="77777777" w:rsidR="00616C8F" w:rsidRPr="00073168" w:rsidRDefault="00616C8F" w:rsidP="001F7A5A">
            <w:pPr>
              <w:spacing w:before="20" w:after="20"/>
              <w:jc w:val="left"/>
              <w:rPr>
                <w:sz w:val="18"/>
                <w:szCs w:val="18"/>
              </w:rPr>
            </w:pPr>
          </w:p>
        </w:tc>
        <w:tc>
          <w:tcPr>
            <w:tcW w:w="711" w:type="pct"/>
          </w:tcPr>
          <w:p w14:paraId="58F88426" w14:textId="77777777" w:rsidR="00616C8F" w:rsidRPr="00073168" w:rsidRDefault="00616C8F" w:rsidP="009D2B61">
            <w:pPr>
              <w:spacing w:before="20" w:after="20"/>
              <w:jc w:val="left"/>
              <w:rPr>
                <w:sz w:val="18"/>
                <w:szCs w:val="18"/>
              </w:rPr>
            </w:pPr>
            <w:r w:rsidRPr="00073168">
              <w:rPr>
                <w:sz w:val="18"/>
                <w:szCs w:val="18"/>
                <w:lang w:val="en-US"/>
              </w:rPr>
              <w:t>Coûts d'appui</w:t>
            </w:r>
          </w:p>
        </w:tc>
        <w:tc>
          <w:tcPr>
            <w:tcW w:w="314" w:type="pct"/>
          </w:tcPr>
          <w:p w14:paraId="50F29659" w14:textId="21F7BBAA" w:rsidR="00616C8F" w:rsidRPr="00073168" w:rsidRDefault="00616C8F" w:rsidP="009D2B61">
            <w:pPr>
              <w:spacing w:before="20" w:after="20"/>
              <w:jc w:val="right"/>
              <w:rPr>
                <w:sz w:val="18"/>
                <w:szCs w:val="18"/>
              </w:rPr>
            </w:pPr>
            <w:r w:rsidRPr="00073168">
              <w:rPr>
                <w:sz w:val="18"/>
                <w:szCs w:val="18"/>
              </w:rPr>
              <w:t>25 220</w:t>
            </w:r>
          </w:p>
        </w:tc>
        <w:tc>
          <w:tcPr>
            <w:tcW w:w="347" w:type="pct"/>
          </w:tcPr>
          <w:p w14:paraId="057EA76E" w14:textId="6B3BB5F9" w:rsidR="00616C8F" w:rsidRPr="00073168" w:rsidRDefault="00616C8F" w:rsidP="009D2B61">
            <w:pPr>
              <w:spacing w:before="20" w:after="20"/>
              <w:jc w:val="right"/>
              <w:rPr>
                <w:sz w:val="18"/>
                <w:szCs w:val="18"/>
              </w:rPr>
            </w:pPr>
            <w:r w:rsidRPr="00073168">
              <w:rPr>
                <w:sz w:val="18"/>
                <w:szCs w:val="18"/>
              </w:rPr>
              <w:t>0</w:t>
            </w:r>
          </w:p>
        </w:tc>
        <w:tc>
          <w:tcPr>
            <w:tcW w:w="347" w:type="pct"/>
          </w:tcPr>
          <w:p w14:paraId="0059E2AF" w14:textId="561E91E4" w:rsidR="00616C8F" w:rsidRPr="00073168" w:rsidRDefault="00616C8F" w:rsidP="009D2B61">
            <w:pPr>
              <w:spacing w:before="20" w:after="20"/>
              <w:jc w:val="right"/>
              <w:rPr>
                <w:sz w:val="18"/>
                <w:szCs w:val="18"/>
              </w:rPr>
            </w:pPr>
            <w:r w:rsidRPr="00073168">
              <w:rPr>
                <w:sz w:val="18"/>
                <w:szCs w:val="18"/>
              </w:rPr>
              <w:t>0</w:t>
            </w:r>
          </w:p>
        </w:tc>
        <w:tc>
          <w:tcPr>
            <w:tcW w:w="354" w:type="pct"/>
          </w:tcPr>
          <w:p w14:paraId="66E9EB4B" w14:textId="3D97B725" w:rsidR="00616C8F" w:rsidRPr="00073168" w:rsidRDefault="00616C8F" w:rsidP="009D2B61">
            <w:pPr>
              <w:spacing w:before="20" w:after="20"/>
              <w:jc w:val="right"/>
              <w:rPr>
                <w:sz w:val="18"/>
                <w:szCs w:val="18"/>
              </w:rPr>
            </w:pPr>
            <w:r w:rsidRPr="00073168">
              <w:rPr>
                <w:sz w:val="18"/>
                <w:szCs w:val="18"/>
              </w:rPr>
              <w:t>0</w:t>
            </w:r>
          </w:p>
        </w:tc>
        <w:tc>
          <w:tcPr>
            <w:tcW w:w="347" w:type="pct"/>
          </w:tcPr>
          <w:p w14:paraId="36F48F43" w14:textId="13B1F387" w:rsidR="00616C8F" w:rsidRPr="00073168" w:rsidRDefault="00616C8F" w:rsidP="009D2B61">
            <w:pPr>
              <w:spacing w:before="20" w:after="20"/>
              <w:jc w:val="right"/>
              <w:rPr>
                <w:sz w:val="18"/>
                <w:szCs w:val="18"/>
              </w:rPr>
            </w:pPr>
            <w:r w:rsidRPr="00073168">
              <w:rPr>
                <w:sz w:val="18"/>
                <w:szCs w:val="18"/>
              </w:rPr>
              <w:t>0</w:t>
            </w:r>
          </w:p>
        </w:tc>
        <w:tc>
          <w:tcPr>
            <w:tcW w:w="348" w:type="pct"/>
          </w:tcPr>
          <w:p w14:paraId="479B5C79" w14:textId="0B4AF7D3" w:rsidR="00616C8F" w:rsidRPr="00073168" w:rsidRDefault="00616C8F" w:rsidP="009D2B61">
            <w:pPr>
              <w:spacing w:before="20" w:after="20"/>
              <w:jc w:val="right"/>
              <w:rPr>
                <w:sz w:val="18"/>
                <w:szCs w:val="18"/>
                <w:highlight w:val="cyan"/>
              </w:rPr>
            </w:pPr>
            <w:r w:rsidRPr="00073168">
              <w:rPr>
                <w:sz w:val="18"/>
                <w:szCs w:val="18"/>
              </w:rPr>
              <w:t>0</w:t>
            </w:r>
          </w:p>
        </w:tc>
        <w:tc>
          <w:tcPr>
            <w:tcW w:w="348" w:type="pct"/>
          </w:tcPr>
          <w:p w14:paraId="32EDC804" w14:textId="25750D2E" w:rsidR="00616C8F" w:rsidRPr="00073168" w:rsidRDefault="00616C8F" w:rsidP="009D2B61">
            <w:pPr>
              <w:spacing w:before="20" w:after="20"/>
              <w:jc w:val="right"/>
              <w:rPr>
                <w:sz w:val="18"/>
                <w:szCs w:val="18"/>
                <w:highlight w:val="cyan"/>
              </w:rPr>
            </w:pPr>
            <w:r w:rsidRPr="00073168">
              <w:rPr>
                <w:sz w:val="18"/>
                <w:szCs w:val="18"/>
              </w:rPr>
              <w:t>0</w:t>
            </w:r>
          </w:p>
        </w:tc>
        <w:tc>
          <w:tcPr>
            <w:tcW w:w="348" w:type="pct"/>
          </w:tcPr>
          <w:p w14:paraId="35F1BED7" w14:textId="1B364A42" w:rsidR="00616C8F" w:rsidRPr="00073168" w:rsidRDefault="00616C8F" w:rsidP="009D2B61">
            <w:pPr>
              <w:spacing w:before="20" w:after="20"/>
              <w:jc w:val="right"/>
              <w:rPr>
                <w:sz w:val="18"/>
                <w:szCs w:val="18"/>
                <w:highlight w:val="cyan"/>
              </w:rPr>
            </w:pPr>
            <w:r w:rsidRPr="00073168">
              <w:rPr>
                <w:sz w:val="18"/>
                <w:szCs w:val="18"/>
              </w:rPr>
              <w:t>0</w:t>
            </w:r>
          </w:p>
        </w:tc>
        <w:tc>
          <w:tcPr>
            <w:tcW w:w="344" w:type="pct"/>
          </w:tcPr>
          <w:p w14:paraId="5F28D035" w14:textId="7FE8B2E9" w:rsidR="00616C8F" w:rsidRPr="00073168" w:rsidRDefault="00616C8F" w:rsidP="009D2B61">
            <w:pPr>
              <w:spacing w:before="20" w:after="20"/>
              <w:jc w:val="right"/>
              <w:rPr>
                <w:sz w:val="18"/>
                <w:szCs w:val="18"/>
                <w:highlight w:val="cyan"/>
              </w:rPr>
            </w:pPr>
            <w:r w:rsidRPr="00073168">
              <w:rPr>
                <w:sz w:val="18"/>
                <w:szCs w:val="18"/>
              </w:rPr>
              <w:t>25 220</w:t>
            </w:r>
          </w:p>
        </w:tc>
      </w:tr>
      <w:tr w:rsidR="00C62013" w:rsidRPr="00073168" w14:paraId="3D736E13" w14:textId="77777777" w:rsidTr="008A4B03">
        <w:trPr>
          <w:trHeight w:val="200"/>
          <w:jc w:val="center"/>
        </w:trPr>
        <w:tc>
          <w:tcPr>
            <w:tcW w:w="1192" w:type="pct"/>
            <w:gridSpan w:val="2"/>
            <w:vMerge w:val="restart"/>
            <w:vAlign w:val="center"/>
          </w:tcPr>
          <w:p w14:paraId="157FFE2A" w14:textId="77777777" w:rsidR="00C62013" w:rsidRPr="00073168" w:rsidRDefault="00C62013" w:rsidP="00C62013">
            <w:pPr>
              <w:spacing w:before="20" w:after="20"/>
              <w:jc w:val="left"/>
              <w:rPr>
                <w:sz w:val="18"/>
                <w:szCs w:val="18"/>
                <w:lang w:val="fr-FR"/>
              </w:rPr>
            </w:pPr>
            <w:r w:rsidRPr="00073168">
              <w:rPr>
                <w:sz w:val="18"/>
                <w:szCs w:val="18"/>
                <w:lang w:val="fr-FR"/>
              </w:rPr>
              <w:t>Total des fonds demandés pour approbation à cette réunion ($US)</w:t>
            </w:r>
          </w:p>
        </w:tc>
        <w:tc>
          <w:tcPr>
            <w:tcW w:w="711" w:type="pct"/>
          </w:tcPr>
          <w:p w14:paraId="6A463CA4" w14:textId="77777777" w:rsidR="00C62013" w:rsidRPr="00073168" w:rsidRDefault="00C62013" w:rsidP="009D2B61">
            <w:pPr>
              <w:spacing w:before="20" w:after="20"/>
              <w:jc w:val="left"/>
              <w:rPr>
                <w:sz w:val="18"/>
                <w:szCs w:val="18"/>
              </w:rPr>
            </w:pPr>
            <w:r w:rsidRPr="00073168">
              <w:rPr>
                <w:sz w:val="18"/>
                <w:szCs w:val="18"/>
                <w:lang w:val="en-US"/>
              </w:rPr>
              <w:t>Coûts du projet</w:t>
            </w:r>
          </w:p>
        </w:tc>
        <w:tc>
          <w:tcPr>
            <w:tcW w:w="314" w:type="pct"/>
          </w:tcPr>
          <w:p w14:paraId="23913FF0" w14:textId="77777777" w:rsidR="00C62013" w:rsidRPr="00073168" w:rsidRDefault="00C62013" w:rsidP="009D2B61">
            <w:pPr>
              <w:spacing w:before="20" w:after="20"/>
              <w:jc w:val="right"/>
              <w:rPr>
                <w:sz w:val="18"/>
                <w:szCs w:val="18"/>
              </w:rPr>
            </w:pPr>
          </w:p>
        </w:tc>
        <w:tc>
          <w:tcPr>
            <w:tcW w:w="347" w:type="pct"/>
          </w:tcPr>
          <w:p w14:paraId="164EA44B" w14:textId="77777777" w:rsidR="00C62013" w:rsidRPr="00073168" w:rsidRDefault="00C62013" w:rsidP="009D2B61">
            <w:pPr>
              <w:spacing w:before="20" w:after="20"/>
              <w:jc w:val="right"/>
              <w:rPr>
                <w:sz w:val="18"/>
                <w:szCs w:val="18"/>
              </w:rPr>
            </w:pPr>
          </w:p>
        </w:tc>
        <w:tc>
          <w:tcPr>
            <w:tcW w:w="347" w:type="pct"/>
          </w:tcPr>
          <w:p w14:paraId="56337C95" w14:textId="77777777" w:rsidR="00C62013" w:rsidRPr="00073168" w:rsidRDefault="00C62013" w:rsidP="009D2B61">
            <w:pPr>
              <w:spacing w:before="20" w:after="20"/>
              <w:jc w:val="right"/>
              <w:rPr>
                <w:sz w:val="18"/>
                <w:szCs w:val="18"/>
              </w:rPr>
            </w:pPr>
          </w:p>
        </w:tc>
        <w:tc>
          <w:tcPr>
            <w:tcW w:w="354" w:type="pct"/>
          </w:tcPr>
          <w:p w14:paraId="62019D5F" w14:textId="41A2EBBC" w:rsidR="000366D7" w:rsidRPr="00073168" w:rsidRDefault="00776CD3" w:rsidP="000E4D13">
            <w:pPr>
              <w:spacing w:before="20"/>
              <w:jc w:val="right"/>
              <w:rPr>
                <w:sz w:val="18"/>
                <w:szCs w:val="18"/>
              </w:rPr>
            </w:pPr>
            <w:r w:rsidRPr="00073168">
              <w:rPr>
                <w:sz w:val="18"/>
                <w:szCs w:val="18"/>
              </w:rPr>
              <w:t>*245 290</w:t>
            </w:r>
          </w:p>
        </w:tc>
        <w:tc>
          <w:tcPr>
            <w:tcW w:w="347" w:type="pct"/>
          </w:tcPr>
          <w:p w14:paraId="72FF3454" w14:textId="0F246B5C" w:rsidR="00C62013" w:rsidRPr="00073168" w:rsidRDefault="00C62013" w:rsidP="009D2B61">
            <w:pPr>
              <w:spacing w:before="20" w:after="20"/>
              <w:jc w:val="right"/>
              <w:rPr>
                <w:sz w:val="18"/>
                <w:szCs w:val="18"/>
              </w:rPr>
            </w:pPr>
          </w:p>
        </w:tc>
        <w:tc>
          <w:tcPr>
            <w:tcW w:w="348" w:type="pct"/>
          </w:tcPr>
          <w:p w14:paraId="22DD6AAE" w14:textId="77777777" w:rsidR="00C62013" w:rsidRPr="00073168" w:rsidRDefault="00C62013" w:rsidP="009D2B61">
            <w:pPr>
              <w:spacing w:before="20" w:after="20"/>
              <w:jc w:val="right"/>
              <w:rPr>
                <w:sz w:val="18"/>
                <w:szCs w:val="18"/>
              </w:rPr>
            </w:pPr>
          </w:p>
        </w:tc>
        <w:tc>
          <w:tcPr>
            <w:tcW w:w="348" w:type="pct"/>
          </w:tcPr>
          <w:p w14:paraId="22134BD9" w14:textId="27708650" w:rsidR="00C62013" w:rsidRPr="00073168" w:rsidRDefault="00C62013" w:rsidP="009D2B61">
            <w:pPr>
              <w:spacing w:before="20" w:after="20"/>
              <w:jc w:val="right"/>
              <w:rPr>
                <w:sz w:val="18"/>
                <w:szCs w:val="18"/>
              </w:rPr>
            </w:pPr>
          </w:p>
        </w:tc>
        <w:tc>
          <w:tcPr>
            <w:tcW w:w="348" w:type="pct"/>
          </w:tcPr>
          <w:p w14:paraId="1AE3592C" w14:textId="77777777" w:rsidR="00C62013" w:rsidRPr="00073168" w:rsidRDefault="00C62013" w:rsidP="009D2B61">
            <w:pPr>
              <w:spacing w:before="20" w:after="20"/>
              <w:jc w:val="right"/>
              <w:rPr>
                <w:sz w:val="18"/>
                <w:szCs w:val="18"/>
              </w:rPr>
            </w:pPr>
          </w:p>
        </w:tc>
        <w:tc>
          <w:tcPr>
            <w:tcW w:w="344" w:type="pct"/>
          </w:tcPr>
          <w:p w14:paraId="43876D28" w14:textId="4D0930C1" w:rsidR="00C62013" w:rsidRPr="00073168" w:rsidRDefault="00DB5B8B" w:rsidP="009D2B61">
            <w:pPr>
              <w:spacing w:before="20" w:after="20"/>
              <w:jc w:val="right"/>
              <w:rPr>
                <w:sz w:val="18"/>
                <w:szCs w:val="18"/>
              </w:rPr>
            </w:pPr>
            <w:r w:rsidRPr="00073168">
              <w:rPr>
                <w:sz w:val="18"/>
                <w:szCs w:val="18"/>
              </w:rPr>
              <w:t>245 290</w:t>
            </w:r>
          </w:p>
        </w:tc>
      </w:tr>
      <w:tr w:rsidR="00C62013" w:rsidRPr="00073168" w14:paraId="365CBA11" w14:textId="77777777" w:rsidTr="008A4B03">
        <w:trPr>
          <w:trHeight w:val="277"/>
          <w:jc w:val="center"/>
        </w:trPr>
        <w:tc>
          <w:tcPr>
            <w:tcW w:w="1192" w:type="pct"/>
            <w:gridSpan w:val="2"/>
            <w:vMerge/>
            <w:vAlign w:val="center"/>
          </w:tcPr>
          <w:p w14:paraId="1052A0E1" w14:textId="77777777" w:rsidR="00C62013" w:rsidRPr="00073168" w:rsidRDefault="00C62013" w:rsidP="00C62013">
            <w:pPr>
              <w:spacing w:before="20" w:after="20"/>
              <w:jc w:val="left"/>
              <w:rPr>
                <w:sz w:val="18"/>
                <w:szCs w:val="18"/>
              </w:rPr>
            </w:pPr>
          </w:p>
        </w:tc>
        <w:tc>
          <w:tcPr>
            <w:tcW w:w="711" w:type="pct"/>
          </w:tcPr>
          <w:p w14:paraId="4CF28046" w14:textId="77777777" w:rsidR="00C62013" w:rsidRPr="00073168" w:rsidRDefault="00C62013" w:rsidP="009D2B61">
            <w:pPr>
              <w:spacing w:before="20" w:after="20"/>
              <w:jc w:val="left"/>
              <w:rPr>
                <w:sz w:val="18"/>
                <w:szCs w:val="18"/>
              </w:rPr>
            </w:pPr>
            <w:r w:rsidRPr="00073168">
              <w:rPr>
                <w:sz w:val="18"/>
                <w:szCs w:val="18"/>
                <w:lang w:val="en-US"/>
              </w:rPr>
              <w:t>Coûts d'appui</w:t>
            </w:r>
          </w:p>
        </w:tc>
        <w:tc>
          <w:tcPr>
            <w:tcW w:w="314" w:type="pct"/>
          </w:tcPr>
          <w:p w14:paraId="0E2FE18A" w14:textId="77777777" w:rsidR="00C62013" w:rsidRPr="00073168" w:rsidRDefault="00C62013" w:rsidP="009D2B61">
            <w:pPr>
              <w:spacing w:before="20" w:after="20"/>
              <w:jc w:val="right"/>
              <w:rPr>
                <w:sz w:val="18"/>
                <w:szCs w:val="18"/>
              </w:rPr>
            </w:pPr>
          </w:p>
        </w:tc>
        <w:tc>
          <w:tcPr>
            <w:tcW w:w="347" w:type="pct"/>
          </w:tcPr>
          <w:p w14:paraId="5DEC1205" w14:textId="77777777" w:rsidR="00C62013" w:rsidRPr="00073168" w:rsidRDefault="00C62013" w:rsidP="009D2B61">
            <w:pPr>
              <w:spacing w:before="20" w:after="20"/>
              <w:jc w:val="right"/>
              <w:rPr>
                <w:sz w:val="18"/>
                <w:szCs w:val="18"/>
              </w:rPr>
            </w:pPr>
          </w:p>
        </w:tc>
        <w:tc>
          <w:tcPr>
            <w:tcW w:w="347" w:type="pct"/>
          </w:tcPr>
          <w:p w14:paraId="7B53F5C1" w14:textId="77777777" w:rsidR="00C62013" w:rsidRPr="00073168" w:rsidRDefault="00C62013" w:rsidP="009D2B61">
            <w:pPr>
              <w:jc w:val="right"/>
              <w:rPr>
                <w:color w:val="000000"/>
                <w:sz w:val="18"/>
                <w:szCs w:val="18"/>
              </w:rPr>
            </w:pPr>
          </w:p>
        </w:tc>
        <w:tc>
          <w:tcPr>
            <w:tcW w:w="354" w:type="pct"/>
          </w:tcPr>
          <w:p w14:paraId="447C2E12" w14:textId="223A5242" w:rsidR="00C62013" w:rsidRPr="00073168" w:rsidRDefault="006F1B78" w:rsidP="009D2B61">
            <w:pPr>
              <w:jc w:val="right"/>
              <w:rPr>
                <w:color w:val="000000"/>
                <w:sz w:val="18"/>
                <w:szCs w:val="18"/>
              </w:rPr>
            </w:pPr>
            <w:r w:rsidRPr="00073168">
              <w:rPr>
                <w:sz w:val="18"/>
                <w:szCs w:val="18"/>
              </w:rPr>
              <w:t>*31 888</w:t>
            </w:r>
          </w:p>
        </w:tc>
        <w:tc>
          <w:tcPr>
            <w:tcW w:w="347" w:type="pct"/>
          </w:tcPr>
          <w:p w14:paraId="6B0043B9" w14:textId="033759E1" w:rsidR="00C62013" w:rsidRPr="00073168" w:rsidRDefault="00C62013" w:rsidP="009D2B61">
            <w:pPr>
              <w:spacing w:before="20" w:after="20"/>
              <w:jc w:val="right"/>
              <w:rPr>
                <w:sz w:val="18"/>
                <w:szCs w:val="18"/>
              </w:rPr>
            </w:pPr>
          </w:p>
        </w:tc>
        <w:tc>
          <w:tcPr>
            <w:tcW w:w="348" w:type="pct"/>
          </w:tcPr>
          <w:p w14:paraId="60204D23" w14:textId="77777777" w:rsidR="00C62013" w:rsidRPr="00073168" w:rsidRDefault="00C62013" w:rsidP="009D2B61">
            <w:pPr>
              <w:spacing w:before="20" w:after="20"/>
              <w:jc w:val="right"/>
              <w:rPr>
                <w:sz w:val="18"/>
                <w:szCs w:val="18"/>
              </w:rPr>
            </w:pPr>
          </w:p>
        </w:tc>
        <w:tc>
          <w:tcPr>
            <w:tcW w:w="348" w:type="pct"/>
          </w:tcPr>
          <w:p w14:paraId="1C8385B6" w14:textId="7064A524" w:rsidR="00C62013" w:rsidRPr="00073168" w:rsidRDefault="00C62013" w:rsidP="009D2B61">
            <w:pPr>
              <w:spacing w:before="20" w:after="20"/>
              <w:jc w:val="right"/>
              <w:rPr>
                <w:sz w:val="18"/>
                <w:szCs w:val="18"/>
              </w:rPr>
            </w:pPr>
          </w:p>
        </w:tc>
        <w:tc>
          <w:tcPr>
            <w:tcW w:w="348" w:type="pct"/>
          </w:tcPr>
          <w:p w14:paraId="170FAB9D" w14:textId="77777777" w:rsidR="00C62013" w:rsidRPr="00073168" w:rsidRDefault="00C62013" w:rsidP="009D2B61">
            <w:pPr>
              <w:spacing w:before="20" w:after="20"/>
              <w:jc w:val="right"/>
              <w:rPr>
                <w:sz w:val="18"/>
                <w:szCs w:val="18"/>
              </w:rPr>
            </w:pPr>
          </w:p>
        </w:tc>
        <w:tc>
          <w:tcPr>
            <w:tcW w:w="344" w:type="pct"/>
          </w:tcPr>
          <w:p w14:paraId="04331296" w14:textId="439F3035" w:rsidR="00C62013" w:rsidRPr="00073168" w:rsidRDefault="00DB5B8B" w:rsidP="009D2B61">
            <w:pPr>
              <w:spacing w:before="20" w:after="20"/>
              <w:jc w:val="right"/>
              <w:rPr>
                <w:sz w:val="18"/>
                <w:szCs w:val="18"/>
              </w:rPr>
            </w:pPr>
            <w:r w:rsidRPr="00073168">
              <w:rPr>
                <w:sz w:val="18"/>
                <w:szCs w:val="18"/>
              </w:rPr>
              <w:t>31 888</w:t>
            </w:r>
          </w:p>
        </w:tc>
      </w:tr>
    </w:tbl>
    <w:p w14:paraId="1E5AF326" w14:textId="48CAFBBD" w:rsidR="004A61C8" w:rsidRPr="00073168" w:rsidRDefault="004A61C8" w:rsidP="00F572AB">
      <w:pPr>
        <w:spacing w:before="20" w:after="20"/>
        <w:ind w:left="-630" w:right="-810" w:hanging="180"/>
        <w:jc w:val="left"/>
        <w:rPr>
          <w:sz w:val="18"/>
          <w:szCs w:val="18"/>
          <w:lang w:val="fr-FR"/>
        </w:rPr>
      </w:pPr>
      <w:r w:rsidRPr="00073168">
        <w:rPr>
          <w:sz w:val="18"/>
          <w:szCs w:val="18"/>
          <w:lang w:val="fr-FR"/>
        </w:rPr>
        <w:t xml:space="preserve">* </w:t>
      </w:r>
      <w:r w:rsidR="00C62013" w:rsidRPr="00073168">
        <w:rPr>
          <w:sz w:val="18"/>
          <w:szCs w:val="18"/>
          <w:lang w:val="fr-FR"/>
        </w:rPr>
        <w:t>Tranche recommandée pour approbation lors de la présente réunion</w:t>
      </w:r>
      <w:r w:rsidR="00C60887" w:rsidRPr="00073168">
        <w:rPr>
          <w:sz w:val="18"/>
          <w:szCs w:val="18"/>
          <w:lang w:val="fr-FR"/>
        </w:rPr>
        <w:t>, comprenant</w:t>
      </w:r>
      <w:r w:rsidR="00D92934" w:rsidRPr="00073168">
        <w:rPr>
          <w:sz w:val="18"/>
          <w:szCs w:val="18"/>
          <w:lang w:val="fr-FR"/>
        </w:rPr>
        <w:t xml:space="preserve"> 146 790 </w:t>
      </w:r>
      <w:r w:rsidR="000366D7" w:rsidRPr="00073168">
        <w:rPr>
          <w:sz w:val="18"/>
          <w:szCs w:val="18"/>
          <w:lang w:val="fr-FR"/>
        </w:rPr>
        <w:t>$US, plus des coûts d'appui de l'agence de</w:t>
      </w:r>
      <w:r w:rsidR="00D05D74" w:rsidRPr="00073168">
        <w:rPr>
          <w:sz w:val="18"/>
          <w:szCs w:val="18"/>
          <w:lang w:val="fr-FR"/>
        </w:rPr>
        <w:t xml:space="preserve"> 19</w:t>
      </w:r>
      <w:r w:rsidR="008309F3" w:rsidRPr="00073168">
        <w:rPr>
          <w:sz w:val="18"/>
          <w:szCs w:val="18"/>
          <w:lang w:val="fr-FR"/>
        </w:rPr>
        <w:t> </w:t>
      </w:r>
      <w:r w:rsidR="00D05D74" w:rsidRPr="00073168">
        <w:rPr>
          <w:sz w:val="18"/>
          <w:szCs w:val="18"/>
          <w:lang w:val="fr-FR"/>
        </w:rPr>
        <w:t xml:space="preserve">083 </w:t>
      </w:r>
      <w:r w:rsidR="000366D7" w:rsidRPr="00073168">
        <w:rPr>
          <w:sz w:val="18"/>
          <w:szCs w:val="18"/>
          <w:lang w:val="fr-FR"/>
        </w:rPr>
        <w:t>$US, pour l'ONUDI au titre du projet visant à éliminer progressivement les HFC contenus dans les polyols pré-mélangés importés dans le secteur de la mousse de polyuréthane.</w:t>
      </w:r>
    </w:p>
    <w:p w14:paraId="222EAB89" w14:textId="77777777" w:rsidR="004A61C8" w:rsidRPr="00073168" w:rsidRDefault="004A61C8" w:rsidP="004A61C8">
      <w:pPr>
        <w:spacing w:before="20" w:after="20"/>
        <w:jc w:val="center"/>
        <w:rPr>
          <w:sz w:val="18"/>
          <w:szCs w:val="18"/>
          <w:lang w:val="fr-FR"/>
        </w:rPr>
      </w:pPr>
    </w:p>
    <w:tbl>
      <w:tblPr>
        <w:tblStyle w:val="TableGrid"/>
        <w:tblW w:w="5935" w:type="pct"/>
        <w:jc w:val="center"/>
        <w:tblLayout w:type="fixed"/>
        <w:tblLook w:val="04A0" w:firstRow="1" w:lastRow="0" w:firstColumn="1" w:lastColumn="0" w:noHBand="0" w:noVBand="1"/>
      </w:tblPr>
      <w:tblGrid>
        <w:gridCol w:w="6145"/>
        <w:gridCol w:w="5060"/>
      </w:tblGrid>
      <w:tr w:rsidR="004A61C8" w:rsidRPr="00073168" w14:paraId="360BB70E" w14:textId="77777777" w:rsidTr="008A4B03">
        <w:trPr>
          <w:trHeight w:val="283"/>
          <w:jc w:val="center"/>
        </w:trPr>
        <w:tc>
          <w:tcPr>
            <w:tcW w:w="2742" w:type="pct"/>
            <w:vAlign w:val="center"/>
          </w:tcPr>
          <w:p w14:paraId="7377591E" w14:textId="77777777" w:rsidR="004A61C8" w:rsidRPr="00073168" w:rsidRDefault="004A61C8">
            <w:pPr>
              <w:spacing w:before="20" w:after="20"/>
              <w:rPr>
                <w:b/>
                <w:color w:val="000000" w:themeColor="text1"/>
                <w:sz w:val="18"/>
                <w:szCs w:val="18"/>
              </w:rPr>
            </w:pPr>
            <w:r w:rsidRPr="00073168">
              <w:rPr>
                <w:b/>
                <w:color w:val="000000" w:themeColor="text1"/>
                <w:sz w:val="18"/>
                <w:szCs w:val="18"/>
              </w:rPr>
              <w:t>Recommandation du secrétariat</w:t>
            </w:r>
          </w:p>
        </w:tc>
        <w:tc>
          <w:tcPr>
            <w:tcW w:w="2258" w:type="pct"/>
            <w:vAlign w:val="center"/>
          </w:tcPr>
          <w:p w14:paraId="44A2D680" w14:textId="63CE550C" w:rsidR="004A61C8" w:rsidRPr="00073168" w:rsidRDefault="00916EC7">
            <w:pPr>
              <w:spacing w:before="20" w:after="20"/>
              <w:jc w:val="center"/>
              <w:rPr>
                <w:color w:val="000000" w:themeColor="text1"/>
                <w:sz w:val="18"/>
                <w:szCs w:val="18"/>
                <w:highlight w:val="cyan"/>
              </w:rPr>
            </w:pPr>
            <w:r w:rsidRPr="00073168">
              <w:rPr>
                <w:color w:val="000000" w:themeColor="text1"/>
                <w:sz w:val="18"/>
                <w:szCs w:val="18"/>
              </w:rPr>
              <w:t>Examen individuel</w:t>
            </w:r>
          </w:p>
        </w:tc>
      </w:tr>
    </w:tbl>
    <w:p w14:paraId="7A7A63A8" w14:textId="77777777" w:rsidR="004A61C8" w:rsidRPr="000E4D13" w:rsidRDefault="004A61C8" w:rsidP="004A61C8">
      <w:pPr>
        <w:spacing w:before="20" w:after="20"/>
        <w:jc w:val="left"/>
        <w:rPr>
          <w:b/>
          <w:sz w:val="10"/>
          <w:szCs w:val="10"/>
        </w:rPr>
      </w:pPr>
      <w:r w:rsidRPr="000E4D13">
        <w:rPr>
          <w:b/>
          <w:sz w:val="10"/>
          <w:szCs w:val="10"/>
        </w:rPr>
        <w:br w:type="page"/>
      </w:r>
    </w:p>
    <w:p w14:paraId="444E207D" w14:textId="77777777" w:rsidR="004A61C8" w:rsidRPr="00996241" w:rsidRDefault="004A61C8" w:rsidP="004A61C8">
      <w:pPr>
        <w:tabs>
          <w:tab w:val="left" w:pos="2880"/>
          <w:tab w:val="left" w:pos="5760"/>
        </w:tabs>
        <w:spacing w:before="240" w:after="240"/>
        <w:jc w:val="center"/>
        <w:rPr>
          <w:b/>
        </w:rPr>
      </w:pPr>
      <w:r w:rsidRPr="009931F4">
        <w:rPr>
          <w:b/>
        </w:rPr>
        <w:lastRenderedPageBreak/>
        <w:t>DESCRIPTION DU PROJET</w:t>
      </w:r>
    </w:p>
    <w:p w14:paraId="04412A04" w14:textId="08274A89" w:rsidR="004A61C8" w:rsidRPr="00CF338A" w:rsidRDefault="004A61C8" w:rsidP="004A61C8">
      <w:pPr>
        <w:pStyle w:val="Heading1"/>
        <w:rPr>
          <w:lang w:val="fr-FR"/>
        </w:rPr>
      </w:pPr>
      <w:r w:rsidRPr="00CF338A">
        <w:rPr>
          <w:lang w:val="fr-FR"/>
        </w:rPr>
        <w:t xml:space="preserve">Au nom du Gouvernement de </w:t>
      </w:r>
      <w:r w:rsidR="00F97923" w:rsidRPr="00CF338A">
        <w:rPr>
          <w:lang w:val="fr-FR"/>
        </w:rPr>
        <w:t>l'État</w:t>
      </w:r>
      <w:r w:rsidRPr="00CF338A">
        <w:rPr>
          <w:lang w:val="fr-FR"/>
        </w:rPr>
        <w:t xml:space="preserve"> plurinational de Bolivie, l'ONUDI, en tant qu'agence principale, a présenté </w:t>
      </w:r>
      <w:r w:rsidR="000366D7" w:rsidRPr="00CF338A">
        <w:rPr>
          <w:lang w:val="fr-FR"/>
        </w:rPr>
        <w:t xml:space="preserve">des demandes </w:t>
      </w:r>
      <w:r w:rsidRPr="00CF338A">
        <w:rPr>
          <w:lang w:val="fr-FR"/>
        </w:rPr>
        <w:t xml:space="preserve">de financement pour la </w:t>
      </w:r>
      <w:r w:rsidR="00997B7A" w:rsidRPr="00CF338A">
        <w:rPr>
          <w:lang w:val="fr-FR"/>
        </w:rPr>
        <w:t xml:space="preserve">deuxième </w:t>
      </w:r>
      <w:r w:rsidRPr="00CF338A">
        <w:rPr>
          <w:lang w:val="fr-FR"/>
        </w:rPr>
        <w:t>tranche de la phase I du Plan de mise en œuvre de l’Amendement de Kigali relatif aux HFC (KIP), pour un coût total de</w:t>
      </w:r>
      <w:r w:rsidR="00063A42" w:rsidRPr="00CF338A">
        <w:rPr>
          <w:lang w:val="fr-FR"/>
        </w:rPr>
        <w:t xml:space="preserve"> 111 305 $</w:t>
      </w:r>
      <w:r w:rsidRPr="00CF338A">
        <w:rPr>
          <w:lang w:val="fr-FR"/>
        </w:rPr>
        <w:t>US, comprenant</w:t>
      </w:r>
      <w:r w:rsidR="00063A42" w:rsidRPr="00CF338A">
        <w:rPr>
          <w:lang w:val="fr-FR"/>
        </w:rPr>
        <w:t xml:space="preserve"> 78</w:t>
      </w:r>
      <w:r w:rsidR="00D1385D">
        <w:rPr>
          <w:lang w:val="fr-FR"/>
        </w:rPr>
        <w:t> </w:t>
      </w:r>
      <w:r w:rsidR="00596E5F" w:rsidRPr="00CF338A">
        <w:rPr>
          <w:lang w:val="fr-FR"/>
        </w:rPr>
        <w:t>500</w:t>
      </w:r>
      <w:r w:rsidR="00D1385D">
        <w:rPr>
          <w:lang w:val="fr-FR"/>
        </w:rPr>
        <w:t> </w:t>
      </w:r>
      <w:r w:rsidRPr="00CF338A">
        <w:rPr>
          <w:lang w:val="fr-FR"/>
        </w:rPr>
        <w:t>$US, plus des coûts d’appui de l’agence de</w:t>
      </w:r>
      <w:r w:rsidR="00063A42" w:rsidRPr="00CF338A">
        <w:rPr>
          <w:lang w:val="fr-FR"/>
        </w:rPr>
        <w:t xml:space="preserve"> 10 205 </w:t>
      </w:r>
      <w:r w:rsidRPr="00CF338A">
        <w:rPr>
          <w:lang w:val="fr-FR"/>
        </w:rPr>
        <w:t>$US, pour l'ONUDI</w:t>
      </w:r>
      <w:r w:rsidR="006A0C75" w:rsidRPr="00CF338A">
        <w:rPr>
          <w:lang w:val="fr-FR"/>
        </w:rPr>
        <w:t xml:space="preserve">, </w:t>
      </w:r>
      <w:r w:rsidRPr="00CF338A">
        <w:rPr>
          <w:lang w:val="fr-FR"/>
        </w:rPr>
        <w:t>et</w:t>
      </w:r>
      <w:r w:rsidR="006A0C75" w:rsidRPr="00CF338A">
        <w:rPr>
          <w:lang w:val="fr-FR"/>
        </w:rPr>
        <w:t xml:space="preserve"> 20 000 $</w:t>
      </w:r>
      <w:r w:rsidRPr="00CF338A">
        <w:rPr>
          <w:lang w:val="fr-FR"/>
        </w:rPr>
        <w:t>US, auxquels s’ajoutent des coûts d’appui de</w:t>
      </w:r>
      <w:r w:rsidR="006A0C75" w:rsidRPr="00CF338A">
        <w:rPr>
          <w:lang w:val="fr-FR"/>
        </w:rPr>
        <w:t xml:space="preserve"> 2 600 $</w:t>
      </w:r>
      <w:r w:rsidRPr="00CF338A">
        <w:rPr>
          <w:lang w:val="fr-FR"/>
        </w:rPr>
        <w:t>US pour le PNUE</w:t>
      </w:r>
      <w:r w:rsidR="000366D7" w:rsidRPr="00CF338A">
        <w:rPr>
          <w:lang w:val="fr-FR"/>
        </w:rPr>
        <w:t xml:space="preserve">, ainsi </w:t>
      </w:r>
      <w:r w:rsidR="00916EC7" w:rsidRPr="00CF338A">
        <w:rPr>
          <w:lang w:val="fr-FR"/>
        </w:rPr>
        <w:t xml:space="preserve">qu’un </w:t>
      </w:r>
      <w:r w:rsidR="000366D7" w:rsidRPr="00CF338A">
        <w:rPr>
          <w:lang w:val="fr-FR"/>
        </w:rPr>
        <w:t>plan visant à l’élimination complète des HFC contenus dans les polyols pré-mélangés importés dans le secteur de la mousse de polyuréthane (PU), conformément à la décision 96/52, d’un montant de 345 384 $US, plus des coûts d’appui de</w:t>
      </w:r>
      <w:r w:rsidR="006F10E7" w:rsidRPr="00CF338A">
        <w:rPr>
          <w:lang w:val="fr-FR"/>
        </w:rPr>
        <w:t xml:space="preserve"> 42</w:t>
      </w:r>
      <w:r w:rsidR="00D1385D">
        <w:rPr>
          <w:lang w:val="fr-FR"/>
        </w:rPr>
        <w:t> </w:t>
      </w:r>
      <w:r w:rsidR="006F10E7" w:rsidRPr="00CF338A">
        <w:rPr>
          <w:lang w:val="fr-FR"/>
        </w:rPr>
        <w:t>966</w:t>
      </w:r>
      <w:r w:rsidR="00D1385D">
        <w:rPr>
          <w:lang w:val="fr-FR"/>
        </w:rPr>
        <w:t> </w:t>
      </w:r>
      <w:r w:rsidR="000366D7" w:rsidRPr="00CF338A">
        <w:rPr>
          <w:lang w:val="fr-FR"/>
        </w:rPr>
        <w:t>$US, comme initialement soumis</w:t>
      </w:r>
      <w:r w:rsidRPr="00CF338A">
        <w:rPr>
          <w:lang w:val="fr-FR"/>
        </w:rPr>
        <w:t>.</w:t>
      </w:r>
      <w:r w:rsidRPr="005D105C">
        <w:rPr>
          <w:vertAlign w:val="superscript"/>
        </w:rPr>
        <w:footnoteReference w:id="12"/>
      </w:r>
      <w:r w:rsidRPr="00CF338A">
        <w:rPr>
          <w:lang w:val="fr-FR"/>
        </w:rPr>
        <w:t xml:space="preserve"> Cette demande comprend </w:t>
      </w:r>
      <w:r w:rsidR="009F22AD" w:rsidRPr="00CF338A">
        <w:rPr>
          <w:lang w:val="fr-FR"/>
        </w:rPr>
        <w:t xml:space="preserve">le </w:t>
      </w:r>
      <w:r w:rsidRPr="00CF338A">
        <w:rPr>
          <w:lang w:val="fr-FR"/>
        </w:rPr>
        <w:t xml:space="preserve">rapport périodique sur la mise en œuvre de la </w:t>
      </w:r>
      <w:r w:rsidR="00F33847" w:rsidRPr="00CF338A">
        <w:rPr>
          <w:lang w:val="fr-FR"/>
        </w:rPr>
        <w:t xml:space="preserve">première </w:t>
      </w:r>
      <w:r w:rsidRPr="00CF338A">
        <w:rPr>
          <w:lang w:val="fr-FR"/>
        </w:rPr>
        <w:t>tranche ainsi que le plan de mise en œuvre pour la période 2026 à</w:t>
      </w:r>
      <w:r w:rsidR="001C228B" w:rsidRPr="00CF338A">
        <w:rPr>
          <w:lang w:val="fr-FR"/>
        </w:rPr>
        <w:t xml:space="preserve"> 2029</w:t>
      </w:r>
      <w:r w:rsidRPr="00CF338A">
        <w:rPr>
          <w:lang w:val="fr-FR"/>
        </w:rPr>
        <w:t>.</w:t>
      </w:r>
    </w:p>
    <w:p w14:paraId="52F57D52" w14:textId="77777777" w:rsidR="004A61C8" w:rsidRPr="00CF338A" w:rsidRDefault="004A61C8" w:rsidP="004A61C8">
      <w:pPr>
        <w:keepNext/>
        <w:spacing w:after="240"/>
        <w:rPr>
          <w:bCs/>
          <w:u w:val="single"/>
          <w:lang w:val="fr-FR"/>
        </w:rPr>
      </w:pPr>
      <w:r w:rsidRPr="00CF338A">
        <w:rPr>
          <w:bCs/>
          <w:u w:val="single"/>
          <w:lang w:val="fr-FR"/>
        </w:rPr>
        <w:t>Rapport sur la consommation de HFC</w:t>
      </w:r>
    </w:p>
    <w:p w14:paraId="2ED59087" w14:textId="2E201B51" w:rsidR="004A61C8" w:rsidRPr="00CF338A" w:rsidRDefault="004A61C8" w:rsidP="004A61C8">
      <w:pPr>
        <w:numPr>
          <w:ilvl w:val="0"/>
          <w:numId w:val="1"/>
        </w:numPr>
        <w:spacing w:after="240"/>
        <w:outlineLvl w:val="0"/>
        <w:rPr>
          <w:lang w:val="fr-FR"/>
        </w:rPr>
      </w:pPr>
      <w:r w:rsidRPr="00CF338A">
        <w:rPr>
          <w:lang w:val="fr-FR"/>
        </w:rPr>
        <w:t xml:space="preserve">Le Gouvernement de </w:t>
      </w:r>
      <w:r w:rsidR="00F97923" w:rsidRPr="00CF338A">
        <w:rPr>
          <w:lang w:val="fr-FR"/>
        </w:rPr>
        <w:t>l’État</w:t>
      </w:r>
      <w:r w:rsidRPr="00CF338A">
        <w:rPr>
          <w:lang w:val="fr-FR"/>
        </w:rPr>
        <w:t xml:space="preserve"> plurinational de Bolivie a déclaré une consommation de</w:t>
      </w:r>
      <w:r w:rsidR="00723A0D" w:rsidRPr="00CF338A">
        <w:rPr>
          <w:lang w:val="fr-FR"/>
        </w:rPr>
        <w:t xml:space="preserve"> 415 228 </w:t>
      </w:r>
      <w:r w:rsidRPr="00CF338A">
        <w:rPr>
          <w:lang w:val="fr-FR"/>
        </w:rPr>
        <w:t>tonnes équivalentes à</w:t>
      </w:r>
      <w:r w:rsidR="00E20CCD">
        <w:rPr>
          <w:lang w:val="fr-FR"/>
        </w:rPr>
        <w:t xml:space="preserve"> du </w:t>
      </w:r>
      <w:r w:rsidR="00E20CCD" w:rsidRPr="00CF338A">
        <w:rPr>
          <w:lang w:val="fr-FR"/>
        </w:rPr>
        <w:t>CO₂</w:t>
      </w:r>
      <w:r w:rsidR="00E20CCD">
        <w:rPr>
          <w:lang w:val="fr-FR"/>
        </w:rPr>
        <w:t xml:space="preserve"> </w:t>
      </w:r>
      <w:r w:rsidRPr="00CF338A">
        <w:rPr>
          <w:lang w:val="fr-FR"/>
        </w:rPr>
        <w:t>(tonnes éq-CO₂) de HFC en 2025 dans le rapport du plan de conformité, ce qui est inférieur de</w:t>
      </w:r>
      <w:r w:rsidR="000B32EC" w:rsidRPr="00CF338A">
        <w:rPr>
          <w:lang w:val="fr-FR"/>
        </w:rPr>
        <w:t xml:space="preserve"> 38,</w:t>
      </w:r>
      <w:r w:rsidRPr="00CF338A">
        <w:rPr>
          <w:lang w:val="fr-FR"/>
        </w:rPr>
        <w:t>8 % à la valeur de référence des HFC pour la conformité. Les données visées à l’article 7 pour 2025 n’ont pas encore été communiquées. La consommation de HFC pour la période 2021-</w:t>
      </w:r>
      <w:r w:rsidR="00EC781C" w:rsidRPr="00CF338A">
        <w:rPr>
          <w:lang w:val="fr-FR"/>
        </w:rPr>
        <w:t>‍</w:t>
      </w:r>
      <w:r w:rsidRPr="00CF338A">
        <w:rPr>
          <w:lang w:val="fr-FR"/>
        </w:rPr>
        <w:t xml:space="preserve"> 2025 est présentée dans le tableau</w:t>
      </w:r>
      <w:r w:rsidR="00366614" w:rsidRPr="00CF338A">
        <w:rPr>
          <w:lang w:val="fr-FR"/>
        </w:rPr>
        <w:t xml:space="preserve"> 3</w:t>
      </w:r>
      <w:r w:rsidRPr="00CF338A">
        <w:rPr>
          <w:lang w:val="fr-FR"/>
        </w:rPr>
        <w:t xml:space="preserve">. </w:t>
      </w:r>
    </w:p>
    <w:p w14:paraId="5216476F" w14:textId="3542F0FC" w:rsidR="004A61C8" w:rsidRPr="00CF338A" w:rsidRDefault="004A61C8" w:rsidP="004A61C8">
      <w:pPr>
        <w:pStyle w:val="Heading1"/>
        <w:keepNext/>
        <w:numPr>
          <w:ilvl w:val="0"/>
          <w:numId w:val="0"/>
        </w:numPr>
        <w:spacing w:after="0"/>
        <w:rPr>
          <w:lang w:val="fr-FR"/>
        </w:rPr>
      </w:pPr>
      <w:r w:rsidRPr="00CF338A">
        <w:rPr>
          <w:b/>
          <w:bCs/>
          <w:lang w:val="fr-FR"/>
        </w:rPr>
        <w:t>Tableau</w:t>
      </w:r>
      <w:r w:rsidR="00806069" w:rsidRPr="00CF338A">
        <w:rPr>
          <w:b/>
          <w:bCs/>
          <w:lang w:val="fr-FR"/>
        </w:rPr>
        <w:t xml:space="preserve"> 3</w:t>
      </w:r>
      <w:r w:rsidRPr="00CF338A">
        <w:rPr>
          <w:b/>
          <w:bCs/>
          <w:lang w:val="fr-FR"/>
        </w:rPr>
        <w:t xml:space="preserve">. Consommation de HFC et valeur de référence des HFC pour la période 2021-2025 pour </w:t>
      </w:r>
      <w:r w:rsidR="00F97923" w:rsidRPr="00CF338A">
        <w:rPr>
          <w:b/>
          <w:bCs/>
          <w:lang w:val="fr-FR"/>
        </w:rPr>
        <w:t>l'État</w:t>
      </w:r>
      <w:r w:rsidRPr="00CF338A">
        <w:rPr>
          <w:b/>
          <w:bCs/>
          <w:lang w:val="fr-FR"/>
        </w:rPr>
        <w:t xml:space="preserve"> plurinational de Bolivie (données visées à l’article 7)</w:t>
      </w:r>
    </w:p>
    <w:tbl>
      <w:tblPr>
        <w:tblStyle w:val="TableGrid"/>
        <w:tblW w:w="5000" w:type="pct"/>
        <w:tblLayout w:type="fixed"/>
        <w:tblLook w:val="04A0" w:firstRow="1" w:lastRow="0" w:firstColumn="1" w:lastColumn="0" w:noHBand="0" w:noVBand="1"/>
      </w:tblPr>
      <w:tblGrid>
        <w:gridCol w:w="1997"/>
        <w:gridCol w:w="1008"/>
        <w:gridCol w:w="1288"/>
        <w:gridCol w:w="1288"/>
        <w:gridCol w:w="1291"/>
        <w:gridCol w:w="1288"/>
        <w:gridCol w:w="1280"/>
      </w:tblGrid>
      <w:tr w:rsidR="004A61C8" w:rsidRPr="00AF5B52" w14:paraId="7D342015" w14:textId="77777777" w:rsidTr="00D1385D">
        <w:trPr>
          <w:tblHeader/>
        </w:trPr>
        <w:tc>
          <w:tcPr>
            <w:tcW w:w="1058" w:type="pct"/>
            <w:tcBorders>
              <w:top w:val="single" w:sz="4" w:space="0" w:color="auto"/>
              <w:left w:val="single" w:sz="4" w:space="0" w:color="auto"/>
              <w:bottom w:val="single" w:sz="4" w:space="0" w:color="auto"/>
              <w:right w:val="single" w:sz="4" w:space="0" w:color="auto"/>
            </w:tcBorders>
            <w:vAlign w:val="center"/>
          </w:tcPr>
          <w:p w14:paraId="3BBF5699" w14:textId="77777777" w:rsidR="004A61C8" w:rsidRPr="00AF5B52" w:rsidRDefault="004A61C8">
            <w:pPr>
              <w:keepNext/>
              <w:tabs>
                <w:tab w:val="left" w:pos="3141"/>
              </w:tabs>
              <w:suppressAutoHyphens/>
              <w:spacing w:before="20" w:after="20"/>
              <w:jc w:val="center"/>
              <w:rPr>
                <w:b/>
                <w:bCs/>
                <w:sz w:val="20"/>
                <w:szCs w:val="20"/>
              </w:rPr>
            </w:pPr>
            <w:r w:rsidRPr="00AF5B52">
              <w:rPr>
                <w:b/>
                <w:bCs/>
                <w:sz w:val="20"/>
                <w:szCs w:val="20"/>
              </w:rPr>
              <w:t>HFC</w:t>
            </w:r>
          </w:p>
        </w:tc>
        <w:tc>
          <w:tcPr>
            <w:tcW w:w="534" w:type="pct"/>
            <w:tcBorders>
              <w:top w:val="single" w:sz="4" w:space="0" w:color="auto"/>
              <w:left w:val="single" w:sz="4" w:space="0" w:color="auto"/>
              <w:bottom w:val="single" w:sz="4" w:space="0" w:color="auto"/>
              <w:right w:val="single" w:sz="4" w:space="0" w:color="auto"/>
            </w:tcBorders>
            <w:vAlign w:val="center"/>
          </w:tcPr>
          <w:p w14:paraId="366A0D4A" w14:textId="77777777" w:rsidR="004A61C8" w:rsidRPr="00AF5B52" w:rsidRDefault="004A61C8">
            <w:pPr>
              <w:keepNext/>
              <w:tabs>
                <w:tab w:val="left" w:pos="3141"/>
              </w:tabs>
              <w:suppressAutoHyphens/>
              <w:spacing w:before="20" w:after="20"/>
              <w:jc w:val="center"/>
              <w:rPr>
                <w:b/>
                <w:bCs/>
                <w:sz w:val="20"/>
                <w:szCs w:val="20"/>
              </w:rPr>
            </w:pPr>
            <w:r w:rsidRPr="00AF5B52">
              <w:rPr>
                <w:b/>
                <w:bCs/>
                <w:sz w:val="20"/>
                <w:szCs w:val="20"/>
              </w:rPr>
              <w:t>PRP</w:t>
            </w:r>
          </w:p>
        </w:tc>
        <w:tc>
          <w:tcPr>
            <w:tcW w:w="682" w:type="pct"/>
            <w:tcBorders>
              <w:top w:val="single" w:sz="4" w:space="0" w:color="auto"/>
              <w:left w:val="single" w:sz="4" w:space="0" w:color="auto"/>
              <w:bottom w:val="single" w:sz="4" w:space="0" w:color="auto"/>
              <w:right w:val="single" w:sz="4" w:space="0" w:color="auto"/>
            </w:tcBorders>
            <w:vAlign w:val="center"/>
          </w:tcPr>
          <w:p w14:paraId="1D8CA454" w14:textId="77777777" w:rsidR="004A61C8" w:rsidRPr="00AF5B52" w:rsidRDefault="004A61C8">
            <w:pPr>
              <w:keepNext/>
              <w:tabs>
                <w:tab w:val="left" w:pos="3141"/>
              </w:tabs>
              <w:suppressAutoHyphens/>
              <w:spacing w:before="20" w:after="20"/>
              <w:jc w:val="center"/>
              <w:rPr>
                <w:b/>
                <w:bCs/>
                <w:sz w:val="20"/>
                <w:szCs w:val="20"/>
              </w:rPr>
            </w:pPr>
            <w:r w:rsidRPr="00AF5B52">
              <w:rPr>
                <w:b/>
                <w:bCs/>
                <w:sz w:val="20"/>
                <w:szCs w:val="20"/>
              </w:rPr>
              <w:t>2021</w:t>
            </w:r>
          </w:p>
        </w:tc>
        <w:tc>
          <w:tcPr>
            <w:tcW w:w="682" w:type="pct"/>
            <w:tcBorders>
              <w:top w:val="single" w:sz="4" w:space="0" w:color="auto"/>
              <w:left w:val="single" w:sz="4" w:space="0" w:color="auto"/>
              <w:bottom w:val="single" w:sz="4" w:space="0" w:color="auto"/>
              <w:right w:val="single" w:sz="4" w:space="0" w:color="auto"/>
            </w:tcBorders>
            <w:vAlign w:val="center"/>
          </w:tcPr>
          <w:p w14:paraId="3788F931" w14:textId="77777777" w:rsidR="004A61C8" w:rsidRPr="00AF5B52" w:rsidRDefault="004A61C8">
            <w:pPr>
              <w:keepNext/>
              <w:tabs>
                <w:tab w:val="left" w:pos="3141"/>
              </w:tabs>
              <w:suppressAutoHyphens/>
              <w:spacing w:before="20" w:after="20"/>
              <w:jc w:val="center"/>
              <w:rPr>
                <w:b/>
                <w:bCs/>
                <w:sz w:val="20"/>
                <w:szCs w:val="20"/>
              </w:rPr>
            </w:pPr>
            <w:r w:rsidRPr="00AF5B52">
              <w:rPr>
                <w:b/>
                <w:sz w:val="20"/>
                <w:szCs w:val="20"/>
              </w:rPr>
              <w:t>2022</w:t>
            </w:r>
          </w:p>
        </w:tc>
        <w:tc>
          <w:tcPr>
            <w:tcW w:w="684" w:type="pct"/>
            <w:tcBorders>
              <w:top w:val="single" w:sz="4" w:space="0" w:color="auto"/>
              <w:left w:val="single" w:sz="4" w:space="0" w:color="auto"/>
              <w:bottom w:val="single" w:sz="4" w:space="0" w:color="auto"/>
              <w:right w:val="single" w:sz="4" w:space="0" w:color="auto"/>
            </w:tcBorders>
            <w:vAlign w:val="center"/>
          </w:tcPr>
          <w:p w14:paraId="1CCC9C01" w14:textId="77777777" w:rsidR="004A61C8" w:rsidRPr="00AF5B52" w:rsidRDefault="004A61C8">
            <w:pPr>
              <w:keepNext/>
              <w:tabs>
                <w:tab w:val="left" w:pos="3141"/>
              </w:tabs>
              <w:suppressAutoHyphens/>
              <w:spacing w:before="20" w:after="20"/>
              <w:jc w:val="center"/>
              <w:rPr>
                <w:b/>
                <w:bCs/>
                <w:sz w:val="20"/>
                <w:szCs w:val="20"/>
              </w:rPr>
            </w:pPr>
            <w:r w:rsidRPr="00AF5B52">
              <w:rPr>
                <w:b/>
                <w:sz w:val="20"/>
                <w:szCs w:val="20"/>
              </w:rPr>
              <w:t>2023</w:t>
            </w:r>
          </w:p>
        </w:tc>
        <w:tc>
          <w:tcPr>
            <w:tcW w:w="682" w:type="pct"/>
            <w:tcBorders>
              <w:top w:val="single" w:sz="4" w:space="0" w:color="auto"/>
              <w:left w:val="single" w:sz="4" w:space="0" w:color="auto"/>
              <w:bottom w:val="single" w:sz="4" w:space="0" w:color="auto"/>
              <w:right w:val="single" w:sz="4" w:space="0" w:color="auto"/>
            </w:tcBorders>
            <w:vAlign w:val="center"/>
          </w:tcPr>
          <w:p w14:paraId="7089859D" w14:textId="77777777" w:rsidR="004A61C8" w:rsidRPr="00AF5B52" w:rsidRDefault="004A61C8">
            <w:pPr>
              <w:keepNext/>
              <w:tabs>
                <w:tab w:val="left" w:pos="3141"/>
              </w:tabs>
              <w:suppressAutoHyphens/>
              <w:spacing w:before="20" w:after="20"/>
              <w:jc w:val="center"/>
              <w:rPr>
                <w:b/>
                <w:bCs/>
                <w:sz w:val="20"/>
                <w:szCs w:val="20"/>
              </w:rPr>
            </w:pPr>
            <w:r w:rsidRPr="00AF5B52">
              <w:rPr>
                <w:b/>
                <w:sz w:val="20"/>
                <w:szCs w:val="20"/>
              </w:rPr>
              <w:t>2024</w:t>
            </w:r>
          </w:p>
        </w:tc>
        <w:tc>
          <w:tcPr>
            <w:tcW w:w="678" w:type="pct"/>
            <w:tcBorders>
              <w:top w:val="single" w:sz="4" w:space="0" w:color="auto"/>
              <w:left w:val="single" w:sz="4" w:space="0" w:color="auto"/>
              <w:bottom w:val="single" w:sz="4" w:space="0" w:color="auto"/>
              <w:right w:val="single" w:sz="4" w:space="0" w:color="auto"/>
            </w:tcBorders>
          </w:tcPr>
          <w:p w14:paraId="66D7BB2A" w14:textId="046F838F" w:rsidR="004A61C8" w:rsidRPr="00AF5B52" w:rsidRDefault="00116A19">
            <w:pPr>
              <w:keepNext/>
              <w:tabs>
                <w:tab w:val="left" w:pos="3141"/>
              </w:tabs>
              <w:suppressAutoHyphens/>
              <w:spacing w:before="20" w:after="20"/>
              <w:ind w:left="-157" w:right="-105"/>
              <w:jc w:val="center"/>
              <w:rPr>
                <w:b/>
                <w:bCs/>
                <w:sz w:val="20"/>
                <w:szCs w:val="20"/>
                <w:highlight w:val="cyan"/>
              </w:rPr>
            </w:pPr>
            <w:r w:rsidRPr="000E4D13">
              <w:rPr>
                <w:b/>
                <w:bCs/>
                <w:sz w:val="20"/>
                <w:szCs w:val="20"/>
                <w:vertAlign w:val="superscript"/>
              </w:rPr>
              <w:t>*</w:t>
            </w:r>
            <w:r w:rsidR="004A61C8" w:rsidRPr="00AF5B52">
              <w:rPr>
                <w:b/>
                <w:bCs/>
                <w:sz w:val="20"/>
                <w:szCs w:val="20"/>
              </w:rPr>
              <w:t xml:space="preserve"> 2025</w:t>
            </w:r>
          </w:p>
        </w:tc>
      </w:tr>
      <w:tr w:rsidR="004A61C8" w:rsidRPr="00AF5B52" w14:paraId="7E37F828" w14:textId="77777777">
        <w:tc>
          <w:tcPr>
            <w:tcW w:w="5000" w:type="pct"/>
            <w:gridSpan w:val="7"/>
            <w:tcBorders>
              <w:top w:val="single" w:sz="4" w:space="0" w:color="auto"/>
              <w:left w:val="single" w:sz="4" w:space="0" w:color="auto"/>
              <w:bottom w:val="single" w:sz="4" w:space="0" w:color="auto"/>
              <w:right w:val="single" w:sz="4" w:space="0" w:color="auto"/>
            </w:tcBorders>
          </w:tcPr>
          <w:p w14:paraId="53BFC010" w14:textId="77777777" w:rsidR="004A61C8" w:rsidRPr="00AF5B52" w:rsidRDefault="004A61C8">
            <w:pPr>
              <w:keepNext/>
              <w:tabs>
                <w:tab w:val="left" w:pos="3141"/>
              </w:tabs>
              <w:suppressAutoHyphens/>
              <w:spacing w:before="20" w:after="20"/>
              <w:jc w:val="center"/>
              <w:rPr>
                <w:sz w:val="20"/>
                <w:szCs w:val="20"/>
              </w:rPr>
            </w:pPr>
            <w:r w:rsidRPr="00AF5B52">
              <w:rPr>
                <w:b/>
                <w:bCs/>
                <w:sz w:val="20"/>
                <w:szCs w:val="20"/>
              </w:rPr>
              <w:t>Tonnes métriques (tm)</w:t>
            </w:r>
          </w:p>
        </w:tc>
      </w:tr>
      <w:tr w:rsidR="00A514FA" w:rsidRPr="00AF5B52" w14:paraId="1AE630FB" w14:textId="77777777">
        <w:tc>
          <w:tcPr>
            <w:tcW w:w="1058" w:type="pct"/>
            <w:tcBorders>
              <w:top w:val="single" w:sz="4" w:space="0" w:color="auto"/>
              <w:left w:val="single" w:sz="4" w:space="0" w:color="auto"/>
              <w:bottom w:val="single" w:sz="4" w:space="0" w:color="auto"/>
              <w:right w:val="single" w:sz="4" w:space="0" w:color="auto"/>
            </w:tcBorders>
            <w:vAlign w:val="bottom"/>
          </w:tcPr>
          <w:p w14:paraId="44380846" w14:textId="5C38C269" w:rsidR="00A514FA" w:rsidRPr="00AF5B52" w:rsidRDefault="00A514FA" w:rsidP="00A514FA">
            <w:pPr>
              <w:keepNext/>
              <w:tabs>
                <w:tab w:val="left" w:pos="3141"/>
              </w:tabs>
              <w:suppressAutoHyphens/>
              <w:spacing w:before="20" w:after="20"/>
              <w:rPr>
                <w:sz w:val="20"/>
                <w:szCs w:val="20"/>
              </w:rPr>
            </w:pPr>
            <w:r w:rsidRPr="00AF5B52">
              <w:rPr>
                <w:color w:val="000000"/>
                <w:sz w:val="20"/>
                <w:szCs w:val="20"/>
              </w:rPr>
              <w:t>HFC-32</w:t>
            </w:r>
          </w:p>
        </w:tc>
        <w:tc>
          <w:tcPr>
            <w:tcW w:w="534" w:type="pct"/>
            <w:tcBorders>
              <w:top w:val="single" w:sz="4" w:space="0" w:color="auto"/>
              <w:left w:val="single" w:sz="4" w:space="0" w:color="auto"/>
              <w:bottom w:val="single" w:sz="4" w:space="0" w:color="auto"/>
              <w:right w:val="single" w:sz="4" w:space="0" w:color="auto"/>
            </w:tcBorders>
            <w:vAlign w:val="bottom"/>
          </w:tcPr>
          <w:p w14:paraId="34A23514" w14:textId="7B6C7D49" w:rsidR="00A514FA" w:rsidRPr="00AF5B52" w:rsidRDefault="00A514FA" w:rsidP="00A514FA">
            <w:pPr>
              <w:keepNext/>
              <w:tabs>
                <w:tab w:val="left" w:pos="3141"/>
              </w:tabs>
              <w:suppressAutoHyphens/>
              <w:spacing w:before="20" w:after="20"/>
              <w:jc w:val="right"/>
              <w:rPr>
                <w:sz w:val="20"/>
                <w:szCs w:val="20"/>
              </w:rPr>
            </w:pPr>
            <w:r w:rsidRPr="00AF5B52">
              <w:rPr>
                <w:color w:val="000000"/>
                <w:sz w:val="20"/>
                <w:szCs w:val="20"/>
              </w:rPr>
              <w:t>675</w:t>
            </w:r>
          </w:p>
        </w:tc>
        <w:tc>
          <w:tcPr>
            <w:tcW w:w="682" w:type="pct"/>
            <w:tcBorders>
              <w:top w:val="single" w:sz="4" w:space="0" w:color="auto"/>
              <w:left w:val="single" w:sz="4" w:space="0" w:color="auto"/>
              <w:bottom w:val="single" w:sz="4" w:space="0" w:color="auto"/>
              <w:right w:val="single" w:sz="4" w:space="0" w:color="auto"/>
            </w:tcBorders>
            <w:vAlign w:val="bottom"/>
          </w:tcPr>
          <w:p w14:paraId="4DDB1D53" w14:textId="32946D82" w:rsidR="00A514FA" w:rsidRPr="00AF5B52" w:rsidRDefault="008953FB" w:rsidP="003946A0">
            <w:pPr>
              <w:keepNext/>
              <w:tabs>
                <w:tab w:val="left" w:pos="3141"/>
              </w:tabs>
              <w:suppressAutoHyphens/>
              <w:spacing w:before="20" w:after="20"/>
              <w:jc w:val="right"/>
              <w:rPr>
                <w:sz w:val="20"/>
                <w:szCs w:val="20"/>
              </w:rPr>
            </w:pPr>
            <w:r w:rsidRPr="00AF5B52">
              <w:rPr>
                <w:color w:val="000000"/>
                <w:sz w:val="20"/>
                <w:szCs w:val="20"/>
              </w:rPr>
              <w:t>0,00</w:t>
            </w:r>
          </w:p>
        </w:tc>
        <w:tc>
          <w:tcPr>
            <w:tcW w:w="682" w:type="pct"/>
            <w:tcBorders>
              <w:top w:val="single" w:sz="4" w:space="0" w:color="auto"/>
              <w:left w:val="single" w:sz="4" w:space="0" w:color="auto"/>
              <w:bottom w:val="single" w:sz="4" w:space="0" w:color="auto"/>
              <w:right w:val="single" w:sz="4" w:space="0" w:color="auto"/>
            </w:tcBorders>
            <w:vAlign w:val="bottom"/>
          </w:tcPr>
          <w:p w14:paraId="6A00E9EB" w14:textId="4516AF82" w:rsidR="00A514FA" w:rsidRPr="00AF5B52" w:rsidRDefault="00A514FA" w:rsidP="003946A0">
            <w:pPr>
              <w:keepNext/>
              <w:tabs>
                <w:tab w:val="left" w:pos="3141"/>
              </w:tabs>
              <w:suppressAutoHyphens/>
              <w:spacing w:before="20" w:after="20"/>
              <w:jc w:val="right"/>
              <w:rPr>
                <w:sz w:val="20"/>
                <w:szCs w:val="20"/>
              </w:rPr>
            </w:pPr>
            <w:r w:rsidRPr="00AF5B52">
              <w:rPr>
                <w:color w:val="000000"/>
                <w:sz w:val="20"/>
                <w:szCs w:val="20"/>
              </w:rPr>
              <w:t>0,</w:t>
            </w:r>
            <w:r w:rsidR="00C74688">
              <w:rPr>
                <w:color w:val="000000"/>
                <w:sz w:val="20"/>
                <w:szCs w:val="20"/>
              </w:rPr>
              <w:t>91</w:t>
            </w:r>
          </w:p>
        </w:tc>
        <w:tc>
          <w:tcPr>
            <w:tcW w:w="684" w:type="pct"/>
            <w:tcBorders>
              <w:top w:val="single" w:sz="4" w:space="0" w:color="auto"/>
              <w:left w:val="single" w:sz="4" w:space="0" w:color="auto"/>
              <w:bottom w:val="single" w:sz="4" w:space="0" w:color="auto"/>
              <w:right w:val="single" w:sz="4" w:space="0" w:color="auto"/>
            </w:tcBorders>
            <w:vAlign w:val="bottom"/>
          </w:tcPr>
          <w:p w14:paraId="401AC45F" w14:textId="1257EEAA" w:rsidR="00A514FA" w:rsidRPr="00AF5B52" w:rsidRDefault="00A514FA" w:rsidP="003946A0">
            <w:pPr>
              <w:keepNext/>
              <w:tabs>
                <w:tab w:val="left" w:pos="3141"/>
              </w:tabs>
              <w:suppressAutoHyphens/>
              <w:spacing w:before="20" w:after="20"/>
              <w:jc w:val="right"/>
              <w:rPr>
                <w:sz w:val="20"/>
                <w:szCs w:val="20"/>
              </w:rPr>
            </w:pPr>
            <w:r w:rsidRPr="00AF5B52">
              <w:rPr>
                <w:color w:val="000000"/>
                <w:sz w:val="20"/>
                <w:szCs w:val="20"/>
              </w:rPr>
              <w:t>0,</w:t>
            </w:r>
            <w:r w:rsidR="006E3F78">
              <w:rPr>
                <w:color w:val="000000"/>
                <w:sz w:val="20"/>
                <w:szCs w:val="20"/>
              </w:rPr>
              <w:t>47</w:t>
            </w:r>
          </w:p>
        </w:tc>
        <w:tc>
          <w:tcPr>
            <w:tcW w:w="682" w:type="pct"/>
            <w:tcBorders>
              <w:top w:val="single" w:sz="4" w:space="0" w:color="auto"/>
              <w:left w:val="single" w:sz="4" w:space="0" w:color="auto"/>
              <w:bottom w:val="single" w:sz="4" w:space="0" w:color="auto"/>
              <w:right w:val="single" w:sz="4" w:space="0" w:color="auto"/>
            </w:tcBorders>
            <w:vAlign w:val="bottom"/>
          </w:tcPr>
          <w:p w14:paraId="5DEC4ED8" w14:textId="526B9A77" w:rsidR="00A514FA" w:rsidRPr="00AF5B52" w:rsidRDefault="00A514FA" w:rsidP="003946A0">
            <w:pPr>
              <w:keepNext/>
              <w:tabs>
                <w:tab w:val="left" w:pos="3141"/>
              </w:tabs>
              <w:suppressAutoHyphens/>
              <w:spacing w:before="20" w:after="20"/>
              <w:jc w:val="right"/>
              <w:rPr>
                <w:sz w:val="20"/>
                <w:szCs w:val="20"/>
              </w:rPr>
            </w:pPr>
            <w:r w:rsidRPr="00AF5B52">
              <w:rPr>
                <w:color w:val="000000"/>
                <w:sz w:val="20"/>
                <w:szCs w:val="20"/>
              </w:rPr>
              <w:t>4,</w:t>
            </w:r>
            <w:r w:rsidR="00D56C8B">
              <w:rPr>
                <w:color w:val="000000"/>
                <w:sz w:val="20"/>
                <w:szCs w:val="20"/>
              </w:rPr>
              <w:t>17</w:t>
            </w:r>
          </w:p>
        </w:tc>
        <w:tc>
          <w:tcPr>
            <w:tcW w:w="678" w:type="pct"/>
            <w:tcBorders>
              <w:top w:val="single" w:sz="4" w:space="0" w:color="auto"/>
              <w:left w:val="single" w:sz="4" w:space="0" w:color="auto"/>
              <w:bottom w:val="single" w:sz="4" w:space="0" w:color="auto"/>
              <w:right w:val="single" w:sz="4" w:space="0" w:color="auto"/>
            </w:tcBorders>
          </w:tcPr>
          <w:p w14:paraId="4D99A89B" w14:textId="29B4AD12" w:rsidR="00A514FA" w:rsidRPr="00AF5B52" w:rsidRDefault="004105BE" w:rsidP="003946A0">
            <w:pPr>
              <w:keepNext/>
              <w:tabs>
                <w:tab w:val="left" w:pos="3141"/>
              </w:tabs>
              <w:suppressAutoHyphens/>
              <w:spacing w:before="20" w:after="20"/>
              <w:jc w:val="right"/>
              <w:rPr>
                <w:color w:val="000000"/>
                <w:sz w:val="20"/>
                <w:szCs w:val="20"/>
              </w:rPr>
            </w:pPr>
            <w:r w:rsidRPr="00AF5B52">
              <w:rPr>
                <w:color w:val="000000"/>
                <w:sz w:val="20"/>
                <w:szCs w:val="20"/>
              </w:rPr>
              <w:t>6,18</w:t>
            </w:r>
          </w:p>
        </w:tc>
      </w:tr>
      <w:tr w:rsidR="00A514FA" w:rsidRPr="00AF5B52" w14:paraId="589A141E" w14:textId="77777777">
        <w:tc>
          <w:tcPr>
            <w:tcW w:w="1058" w:type="pct"/>
            <w:tcBorders>
              <w:top w:val="single" w:sz="4" w:space="0" w:color="auto"/>
              <w:left w:val="single" w:sz="4" w:space="0" w:color="auto"/>
              <w:bottom w:val="single" w:sz="4" w:space="0" w:color="auto"/>
              <w:right w:val="single" w:sz="4" w:space="0" w:color="auto"/>
            </w:tcBorders>
            <w:vAlign w:val="bottom"/>
          </w:tcPr>
          <w:p w14:paraId="0BF1CB87" w14:textId="08871096" w:rsidR="00A514FA" w:rsidRPr="00AF5B52" w:rsidRDefault="00A514FA" w:rsidP="00A514FA">
            <w:pPr>
              <w:tabs>
                <w:tab w:val="left" w:pos="3141"/>
              </w:tabs>
              <w:suppressAutoHyphens/>
              <w:spacing w:before="20" w:after="20"/>
              <w:rPr>
                <w:sz w:val="20"/>
                <w:szCs w:val="20"/>
              </w:rPr>
            </w:pPr>
            <w:r w:rsidRPr="00AF5B52">
              <w:rPr>
                <w:color w:val="000000"/>
                <w:sz w:val="20"/>
                <w:szCs w:val="20"/>
              </w:rPr>
              <w:t>HFC-134a</w:t>
            </w:r>
          </w:p>
        </w:tc>
        <w:tc>
          <w:tcPr>
            <w:tcW w:w="534" w:type="pct"/>
            <w:tcBorders>
              <w:top w:val="single" w:sz="4" w:space="0" w:color="auto"/>
              <w:left w:val="single" w:sz="4" w:space="0" w:color="auto"/>
              <w:bottom w:val="single" w:sz="4" w:space="0" w:color="auto"/>
              <w:right w:val="single" w:sz="4" w:space="0" w:color="auto"/>
            </w:tcBorders>
            <w:vAlign w:val="bottom"/>
          </w:tcPr>
          <w:p w14:paraId="5619B250" w14:textId="409C2580" w:rsidR="00A514FA" w:rsidRPr="00AF5B52" w:rsidRDefault="001553EB" w:rsidP="00A514FA">
            <w:pPr>
              <w:tabs>
                <w:tab w:val="left" w:pos="3141"/>
              </w:tabs>
              <w:suppressAutoHyphens/>
              <w:spacing w:before="20" w:after="20"/>
              <w:jc w:val="right"/>
              <w:rPr>
                <w:sz w:val="20"/>
                <w:szCs w:val="20"/>
              </w:rPr>
            </w:pPr>
            <w:r w:rsidRPr="00AF5B52">
              <w:rPr>
                <w:color w:val="000000"/>
                <w:sz w:val="20"/>
                <w:szCs w:val="20"/>
              </w:rPr>
              <w:t>1</w:t>
            </w:r>
            <w:r w:rsidR="00A514FA" w:rsidRPr="00AF5B52">
              <w:rPr>
                <w:color w:val="000000"/>
                <w:sz w:val="20"/>
                <w:szCs w:val="20"/>
              </w:rPr>
              <w:t xml:space="preserve"> 430</w:t>
            </w:r>
          </w:p>
        </w:tc>
        <w:tc>
          <w:tcPr>
            <w:tcW w:w="682" w:type="pct"/>
            <w:tcBorders>
              <w:top w:val="single" w:sz="4" w:space="0" w:color="auto"/>
              <w:left w:val="single" w:sz="4" w:space="0" w:color="auto"/>
              <w:bottom w:val="single" w:sz="4" w:space="0" w:color="auto"/>
              <w:right w:val="single" w:sz="4" w:space="0" w:color="auto"/>
            </w:tcBorders>
            <w:vAlign w:val="bottom"/>
          </w:tcPr>
          <w:p w14:paraId="32DA90B6" w14:textId="31C3A350"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113,14</w:t>
            </w:r>
          </w:p>
        </w:tc>
        <w:tc>
          <w:tcPr>
            <w:tcW w:w="682" w:type="pct"/>
            <w:tcBorders>
              <w:top w:val="single" w:sz="4" w:space="0" w:color="auto"/>
              <w:left w:val="single" w:sz="4" w:space="0" w:color="auto"/>
              <w:bottom w:val="single" w:sz="4" w:space="0" w:color="auto"/>
              <w:right w:val="single" w:sz="4" w:space="0" w:color="auto"/>
            </w:tcBorders>
            <w:vAlign w:val="bottom"/>
          </w:tcPr>
          <w:p w14:paraId="05EE744E" w14:textId="4138F09C"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245,94</w:t>
            </w:r>
          </w:p>
        </w:tc>
        <w:tc>
          <w:tcPr>
            <w:tcW w:w="684" w:type="pct"/>
            <w:tcBorders>
              <w:top w:val="single" w:sz="4" w:space="0" w:color="auto"/>
              <w:left w:val="single" w:sz="4" w:space="0" w:color="auto"/>
              <w:bottom w:val="single" w:sz="4" w:space="0" w:color="auto"/>
              <w:right w:val="single" w:sz="4" w:space="0" w:color="auto"/>
            </w:tcBorders>
            <w:vAlign w:val="bottom"/>
          </w:tcPr>
          <w:p w14:paraId="27F0942D" w14:textId="24C48C8B"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122,62</w:t>
            </w:r>
          </w:p>
        </w:tc>
        <w:tc>
          <w:tcPr>
            <w:tcW w:w="682" w:type="pct"/>
            <w:tcBorders>
              <w:top w:val="single" w:sz="4" w:space="0" w:color="auto"/>
              <w:left w:val="single" w:sz="4" w:space="0" w:color="auto"/>
              <w:bottom w:val="single" w:sz="4" w:space="0" w:color="auto"/>
              <w:right w:val="single" w:sz="4" w:space="0" w:color="auto"/>
            </w:tcBorders>
            <w:vAlign w:val="bottom"/>
          </w:tcPr>
          <w:p w14:paraId="537152E5" w14:textId="5FF543A9"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84,09</w:t>
            </w:r>
          </w:p>
        </w:tc>
        <w:tc>
          <w:tcPr>
            <w:tcW w:w="678" w:type="pct"/>
            <w:tcBorders>
              <w:top w:val="single" w:sz="4" w:space="0" w:color="auto"/>
              <w:left w:val="single" w:sz="4" w:space="0" w:color="auto"/>
              <w:bottom w:val="single" w:sz="4" w:space="0" w:color="auto"/>
              <w:right w:val="single" w:sz="4" w:space="0" w:color="auto"/>
            </w:tcBorders>
          </w:tcPr>
          <w:p w14:paraId="3D85FF25" w14:textId="45ACC373" w:rsidR="00A514FA" w:rsidRPr="00AF5B52" w:rsidRDefault="00680A50" w:rsidP="003946A0">
            <w:pPr>
              <w:keepNext/>
              <w:tabs>
                <w:tab w:val="left" w:pos="3141"/>
              </w:tabs>
              <w:suppressAutoHyphens/>
              <w:spacing w:before="20" w:after="20"/>
              <w:jc w:val="right"/>
              <w:rPr>
                <w:color w:val="000000"/>
                <w:sz w:val="20"/>
                <w:szCs w:val="20"/>
              </w:rPr>
            </w:pPr>
            <w:r w:rsidRPr="00AF5B52">
              <w:rPr>
                <w:color w:val="000000"/>
                <w:sz w:val="20"/>
                <w:szCs w:val="20"/>
              </w:rPr>
              <w:t>81,28</w:t>
            </w:r>
          </w:p>
        </w:tc>
      </w:tr>
      <w:tr w:rsidR="00A514FA" w:rsidRPr="00AF5B52" w14:paraId="7BDD9018" w14:textId="77777777">
        <w:tc>
          <w:tcPr>
            <w:tcW w:w="1058" w:type="pct"/>
            <w:tcBorders>
              <w:top w:val="single" w:sz="4" w:space="0" w:color="auto"/>
              <w:left w:val="single" w:sz="4" w:space="0" w:color="auto"/>
              <w:bottom w:val="single" w:sz="4" w:space="0" w:color="auto"/>
              <w:right w:val="single" w:sz="4" w:space="0" w:color="auto"/>
            </w:tcBorders>
            <w:vAlign w:val="bottom"/>
          </w:tcPr>
          <w:p w14:paraId="16B6973F" w14:textId="4094072F" w:rsidR="00A514FA" w:rsidRPr="00AF5B52" w:rsidRDefault="00A514FA" w:rsidP="00A514FA">
            <w:pPr>
              <w:tabs>
                <w:tab w:val="left" w:pos="3141"/>
              </w:tabs>
              <w:suppressAutoHyphens/>
              <w:spacing w:before="20" w:after="20"/>
              <w:rPr>
                <w:sz w:val="20"/>
                <w:szCs w:val="20"/>
              </w:rPr>
            </w:pPr>
            <w:r w:rsidRPr="00AF5B52">
              <w:rPr>
                <w:color w:val="000000"/>
                <w:sz w:val="20"/>
                <w:szCs w:val="20"/>
              </w:rPr>
              <w:t>R-404A</w:t>
            </w:r>
          </w:p>
        </w:tc>
        <w:tc>
          <w:tcPr>
            <w:tcW w:w="534" w:type="pct"/>
            <w:tcBorders>
              <w:top w:val="single" w:sz="4" w:space="0" w:color="auto"/>
              <w:left w:val="single" w:sz="4" w:space="0" w:color="auto"/>
              <w:bottom w:val="single" w:sz="4" w:space="0" w:color="auto"/>
              <w:right w:val="single" w:sz="4" w:space="0" w:color="auto"/>
            </w:tcBorders>
            <w:vAlign w:val="bottom"/>
          </w:tcPr>
          <w:p w14:paraId="75D4F7CB" w14:textId="610BAB9F" w:rsidR="00A514FA" w:rsidRPr="00AF5B52" w:rsidRDefault="001553EB" w:rsidP="00A514FA">
            <w:pPr>
              <w:suppressAutoHyphens/>
              <w:spacing w:before="20" w:after="20"/>
              <w:jc w:val="right"/>
              <w:rPr>
                <w:sz w:val="20"/>
                <w:szCs w:val="20"/>
              </w:rPr>
            </w:pPr>
            <w:r w:rsidRPr="00AF5B52">
              <w:rPr>
                <w:color w:val="000000"/>
                <w:sz w:val="20"/>
                <w:szCs w:val="20"/>
              </w:rPr>
              <w:t>3</w:t>
            </w:r>
            <w:r w:rsidR="003D2DBA" w:rsidRPr="00AF5B52">
              <w:rPr>
                <w:color w:val="000000"/>
                <w:sz w:val="20"/>
                <w:szCs w:val="20"/>
              </w:rPr>
              <w:t xml:space="preserve"> 922</w:t>
            </w:r>
          </w:p>
        </w:tc>
        <w:tc>
          <w:tcPr>
            <w:tcW w:w="682" w:type="pct"/>
            <w:tcBorders>
              <w:top w:val="single" w:sz="4" w:space="0" w:color="auto"/>
              <w:left w:val="single" w:sz="4" w:space="0" w:color="auto"/>
              <w:bottom w:val="single" w:sz="4" w:space="0" w:color="auto"/>
              <w:right w:val="single" w:sz="4" w:space="0" w:color="auto"/>
            </w:tcBorders>
            <w:vAlign w:val="bottom"/>
          </w:tcPr>
          <w:p w14:paraId="06331186" w14:textId="0A90B920"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29,62</w:t>
            </w:r>
          </w:p>
        </w:tc>
        <w:tc>
          <w:tcPr>
            <w:tcW w:w="682" w:type="pct"/>
            <w:tcBorders>
              <w:top w:val="single" w:sz="4" w:space="0" w:color="auto"/>
              <w:left w:val="single" w:sz="4" w:space="0" w:color="auto"/>
              <w:bottom w:val="single" w:sz="4" w:space="0" w:color="auto"/>
              <w:right w:val="single" w:sz="4" w:space="0" w:color="auto"/>
            </w:tcBorders>
            <w:vAlign w:val="bottom"/>
          </w:tcPr>
          <w:p w14:paraId="7033EF02" w14:textId="36C0C0FF"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64,03</w:t>
            </w:r>
          </w:p>
        </w:tc>
        <w:tc>
          <w:tcPr>
            <w:tcW w:w="684" w:type="pct"/>
            <w:tcBorders>
              <w:top w:val="single" w:sz="4" w:space="0" w:color="auto"/>
              <w:left w:val="single" w:sz="4" w:space="0" w:color="auto"/>
              <w:bottom w:val="single" w:sz="4" w:space="0" w:color="auto"/>
              <w:right w:val="single" w:sz="4" w:space="0" w:color="auto"/>
            </w:tcBorders>
            <w:vAlign w:val="bottom"/>
          </w:tcPr>
          <w:p w14:paraId="13651BD0" w14:textId="180C5912"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34,93</w:t>
            </w:r>
          </w:p>
        </w:tc>
        <w:tc>
          <w:tcPr>
            <w:tcW w:w="682" w:type="pct"/>
            <w:tcBorders>
              <w:top w:val="single" w:sz="4" w:space="0" w:color="auto"/>
              <w:left w:val="single" w:sz="4" w:space="0" w:color="auto"/>
              <w:bottom w:val="single" w:sz="4" w:space="0" w:color="auto"/>
              <w:right w:val="single" w:sz="4" w:space="0" w:color="auto"/>
            </w:tcBorders>
            <w:vAlign w:val="bottom"/>
          </w:tcPr>
          <w:p w14:paraId="28E8A63F" w14:textId="1FB4942E"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33,79</w:t>
            </w:r>
          </w:p>
        </w:tc>
        <w:tc>
          <w:tcPr>
            <w:tcW w:w="678" w:type="pct"/>
            <w:tcBorders>
              <w:top w:val="single" w:sz="4" w:space="0" w:color="auto"/>
              <w:left w:val="single" w:sz="4" w:space="0" w:color="auto"/>
              <w:bottom w:val="single" w:sz="4" w:space="0" w:color="auto"/>
              <w:right w:val="single" w:sz="4" w:space="0" w:color="auto"/>
            </w:tcBorders>
          </w:tcPr>
          <w:p w14:paraId="003E94C2" w14:textId="28EC3819" w:rsidR="00A514FA" w:rsidRPr="00AF5B52" w:rsidRDefault="00680A50" w:rsidP="003946A0">
            <w:pPr>
              <w:keepNext/>
              <w:tabs>
                <w:tab w:val="left" w:pos="3141"/>
              </w:tabs>
              <w:suppressAutoHyphens/>
              <w:spacing w:before="20" w:after="20"/>
              <w:jc w:val="right"/>
              <w:rPr>
                <w:color w:val="000000"/>
                <w:sz w:val="20"/>
                <w:szCs w:val="20"/>
              </w:rPr>
            </w:pPr>
            <w:r w:rsidRPr="00AF5B52">
              <w:rPr>
                <w:color w:val="000000"/>
                <w:sz w:val="20"/>
                <w:szCs w:val="20"/>
              </w:rPr>
              <w:t>25,44</w:t>
            </w:r>
          </w:p>
        </w:tc>
      </w:tr>
      <w:tr w:rsidR="00A514FA" w:rsidRPr="00AF5B52" w14:paraId="177AFE54" w14:textId="77777777">
        <w:tc>
          <w:tcPr>
            <w:tcW w:w="1058" w:type="pct"/>
            <w:tcBorders>
              <w:top w:val="single" w:sz="4" w:space="0" w:color="auto"/>
              <w:left w:val="single" w:sz="4" w:space="0" w:color="auto"/>
              <w:bottom w:val="single" w:sz="4" w:space="0" w:color="auto"/>
              <w:right w:val="single" w:sz="4" w:space="0" w:color="auto"/>
            </w:tcBorders>
            <w:vAlign w:val="bottom"/>
          </w:tcPr>
          <w:p w14:paraId="2BC4B670" w14:textId="09E474DD" w:rsidR="00A514FA" w:rsidRPr="00AF5B52" w:rsidRDefault="00A514FA" w:rsidP="00A514FA">
            <w:pPr>
              <w:tabs>
                <w:tab w:val="left" w:pos="3141"/>
              </w:tabs>
              <w:suppressAutoHyphens/>
              <w:spacing w:before="20" w:after="20"/>
              <w:rPr>
                <w:sz w:val="20"/>
                <w:szCs w:val="20"/>
              </w:rPr>
            </w:pPr>
            <w:r w:rsidRPr="00AF5B52">
              <w:rPr>
                <w:color w:val="000000"/>
                <w:sz w:val="20"/>
                <w:szCs w:val="20"/>
              </w:rPr>
              <w:t>R-410A</w:t>
            </w:r>
          </w:p>
        </w:tc>
        <w:tc>
          <w:tcPr>
            <w:tcW w:w="534" w:type="pct"/>
            <w:tcBorders>
              <w:top w:val="single" w:sz="4" w:space="0" w:color="auto"/>
              <w:left w:val="single" w:sz="4" w:space="0" w:color="auto"/>
              <w:bottom w:val="single" w:sz="4" w:space="0" w:color="auto"/>
              <w:right w:val="single" w:sz="4" w:space="0" w:color="auto"/>
            </w:tcBorders>
            <w:vAlign w:val="bottom"/>
          </w:tcPr>
          <w:p w14:paraId="3497BD15" w14:textId="7BF04379" w:rsidR="00A514FA" w:rsidRPr="00AF5B52" w:rsidRDefault="001553EB" w:rsidP="00A514FA">
            <w:pPr>
              <w:suppressAutoHyphens/>
              <w:spacing w:before="20" w:after="20"/>
              <w:jc w:val="right"/>
              <w:rPr>
                <w:sz w:val="20"/>
                <w:szCs w:val="20"/>
              </w:rPr>
            </w:pPr>
            <w:r w:rsidRPr="00AF5B52">
              <w:rPr>
                <w:color w:val="000000"/>
                <w:sz w:val="20"/>
                <w:szCs w:val="20"/>
              </w:rPr>
              <w:t>2</w:t>
            </w:r>
            <w:r w:rsidR="003D2DBA" w:rsidRPr="00AF5B52">
              <w:rPr>
                <w:color w:val="000000"/>
                <w:sz w:val="20"/>
                <w:szCs w:val="20"/>
              </w:rPr>
              <w:t xml:space="preserve"> 088</w:t>
            </w:r>
          </w:p>
        </w:tc>
        <w:tc>
          <w:tcPr>
            <w:tcW w:w="682" w:type="pct"/>
            <w:tcBorders>
              <w:top w:val="single" w:sz="4" w:space="0" w:color="auto"/>
              <w:left w:val="single" w:sz="4" w:space="0" w:color="auto"/>
              <w:bottom w:val="single" w:sz="4" w:space="0" w:color="auto"/>
              <w:right w:val="single" w:sz="4" w:space="0" w:color="auto"/>
            </w:tcBorders>
            <w:vAlign w:val="bottom"/>
          </w:tcPr>
          <w:p w14:paraId="3C3D92AA" w14:textId="7C136C01"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35,97</w:t>
            </w:r>
          </w:p>
        </w:tc>
        <w:tc>
          <w:tcPr>
            <w:tcW w:w="682" w:type="pct"/>
            <w:tcBorders>
              <w:top w:val="single" w:sz="4" w:space="0" w:color="auto"/>
              <w:left w:val="single" w:sz="4" w:space="0" w:color="auto"/>
              <w:bottom w:val="single" w:sz="4" w:space="0" w:color="auto"/>
              <w:right w:val="single" w:sz="4" w:space="0" w:color="auto"/>
            </w:tcBorders>
            <w:vAlign w:val="bottom"/>
          </w:tcPr>
          <w:p w14:paraId="21305AE7" w14:textId="352ACD39"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44,17</w:t>
            </w:r>
          </w:p>
        </w:tc>
        <w:tc>
          <w:tcPr>
            <w:tcW w:w="684" w:type="pct"/>
            <w:tcBorders>
              <w:top w:val="single" w:sz="4" w:space="0" w:color="auto"/>
              <w:left w:val="single" w:sz="4" w:space="0" w:color="auto"/>
              <w:bottom w:val="single" w:sz="4" w:space="0" w:color="auto"/>
              <w:right w:val="single" w:sz="4" w:space="0" w:color="auto"/>
            </w:tcBorders>
            <w:vAlign w:val="bottom"/>
          </w:tcPr>
          <w:p w14:paraId="571C0CE9" w14:textId="663ADD7E"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33,69</w:t>
            </w:r>
          </w:p>
        </w:tc>
        <w:tc>
          <w:tcPr>
            <w:tcW w:w="682" w:type="pct"/>
            <w:tcBorders>
              <w:top w:val="single" w:sz="4" w:space="0" w:color="auto"/>
              <w:left w:val="single" w:sz="4" w:space="0" w:color="auto"/>
              <w:bottom w:val="single" w:sz="4" w:space="0" w:color="auto"/>
              <w:right w:val="single" w:sz="4" w:space="0" w:color="auto"/>
            </w:tcBorders>
            <w:vAlign w:val="bottom"/>
          </w:tcPr>
          <w:p w14:paraId="6A281AF0" w14:textId="48D920AE"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71,21</w:t>
            </w:r>
          </w:p>
        </w:tc>
        <w:tc>
          <w:tcPr>
            <w:tcW w:w="678" w:type="pct"/>
            <w:tcBorders>
              <w:top w:val="single" w:sz="4" w:space="0" w:color="auto"/>
              <w:left w:val="single" w:sz="4" w:space="0" w:color="auto"/>
              <w:bottom w:val="single" w:sz="4" w:space="0" w:color="auto"/>
              <w:right w:val="single" w:sz="4" w:space="0" w:color="auto"/>
            </w:tcBorders>
          </w:tcPr>
          <w:p w14:paraId="1F9E504B" w14:textId="0654B8EB" w:rsidR="00A514FA" w:rsidRPr="00AF5B52" w:rsidRDefault="00680A50" w:rsidP="003946A0">
            <w:pPr>
              <w:keepNext/>
              <w:tabs>
                <w:tab w:val="left" w:pos="3141"/>
              </w:tabs>
              <w:suppressAutoHyphens/>
              <w:spacing w:before="20" w:after="20"/>
              <w:jc w:val="right"/>
              <w:rPr>
                <w:color w:val="000000"/>
                <w:sz w:val="20"/>
                <w:szCs w:val="20"/>
              </w:rPr>
            </w:pPr>
            <w:r w:rsidRPr="00AF5B52">
              <w:rPr>
                <w:color w:val="000000"/>
                <w:sz w:val="20"/>
                <w:szCs w:val="20"/>
              </w:rPr>
              <w:t>38,36</w:t>
            </w:r>
          </w:p>
        </w:tc>
      </w:tr>
      <w:tr w:rsidR="00A514FA" w:rsidRPr="00AF5B52" w14:paraId="40448DC3" w14:textId="77777777">
        <w:tc>
          <w:tcPr>
            <w:tcW w:w="1058" w:type="pct"/>
            <w:tcBorders>
              <w:top w:val="single" w:sz="4" w:space="0" w:color="auto"/>
              <w:left w:val="single" w:sz="4" w:space="0" w:color="auto"/>
              <w:bottom w:val="single" w:sz="4" w:space="0" w:color="auto"/>
              <w:right w:val="single" w:sz="4" w:space="0" w:color="auto"/>
            </w:tcBorders>
            <w:vAlign w:val="bottom"/>
          </w:tcPr>
          <w:p w14:paraId="2A02AF65" w14:textId="1C63ED26" w:rsidR="00A514FA" w:rsidRPr="00AF5B52" w:rsidRDefault="00A514FA" w:rsidP="00A514FA">
            <w:pPr>
              <w:tabs>
                <w:tab w:val="left" w:pos="3141"/>
              </w:tabs>
              <w:suppressAutoHyphens/>
              <w:spacing w:before="20" w:after="20"/>
              <w:rPr>
                <w:sz w:val="20"/>
                <w:szCs w:val="20"/>
              </w:rPr>
            </w:pPr>
            <w:r w:rsidRPr="00AF5B52">
              <w:rPr>
                <w:color w:val="000000"/>
                <w:sz w:val="20"/>
                <w:szCs w:val="20"/>
              </w:rPr>
              <w:t>R-417A</w:t>
            </w:r>
          </w:p>
        </w:tc>
        <w:tc>
          <w:tcPr>
            <w:tcW w:w="534" w:type="pct"/>
            <w:tcBorders>
              <w:top w:val="single" w:sz="4" w:space="0" w:color="auto"/>
              <w:left w:val="single" w:sz="4" w:space="0" w:color="auto"/>
              <w:bottom w:val="single" w:sz="4" w:space="0" w:color="auto"/>
              <w:right w:val="single" w:sz="4" w:space="0" w:color="auto"/>
            </w:tcBorders>
            <w:vAlign w:val="bottom"/>
          </w:tcPr>
          <w:p w14:paraId="440F9021" w14:textId="65CBE982" w:rsidR="00A514FA" w:rsidRPr="00AF5B52" w:rsidRDefault="001553EB" w:rsidP="00A514FA">
            <w:pPr>
              <w:suppressAutoHyphens/>
              <w:spacing w:before="20" w:after="20"/>
              <w:jc w:val="right"/>
              <w:rPr>
                <w:sz w:val="20"/>
                <w:szCs w:val="20"/>
              </w:rPr>
            </w:pPr>
            <w:r w:rsidRPr="00AF5B52">
              <w:rPr>
                <w:color w:val="000000"/>
                <w:sz w:val="20"/>
                <w:szCs w:val="20"/>
              </w:rPr>
              <w:t>2</w:t>
            </w:r>
            <w:r w:rsidR="00A514FA" w:rsidRPr="00AF5B52">
              <w:rPr>
                <w:color w:val="000000"/>
                <w:sz w:val="20"/>
                <w:szCs w:val="20"/>
              </w:rPr>
              <w:t xml:space="preserve"> 346</w:t>
            </w:r>
          </w:p>
        </w:tc>
        <w:tc>
          <w:tcPr>
            <w:tcW w:w="682" w:type="pct"/>
            <w:tcBorders>
              <w:top w:val="single" w:sz="4" w:space="0" w:color="auto"/>
              <w:left w:val="single" w:sz="4" w:space="0" w:color="auto"/>
              <w:bottom w:val="single" w:sz="4" w:space="0" w:color="auto"/>
              <w:right w:val="single" w:sz="4" w:space="0" w:color="auto"/>
            </w:tcBorders>
            <w:vAlign w:val="bottom"/>
          </w:tcPr>
          <w:p w14:paraId="2419250C" w14:textId="4CC78D0D" w:rsidR="00A514FA" w:rsidRPr="00AF5B52" w:rsidRDefault="00620B52" w:rsidP="003946A0">
            <w:pPr>
              <w:tabs>
                <w:tab w:val="left" w:pos="3141"/>
              </w:tabs>
              <w:suppressAutoHyphens/>
              <w:spacing w:before="20" w:after="20"/>
              <w:jc w:val="right"/>
              <w:rPr>
                <w:sz w:val="20"/>
                <w:szCs w:val="20"/>
              </w:rPr>
            </w:pPr>
            <w:r w:rsidRPr="00AF5B52">
              <w:rPr>
                <w:color w:val="000000"/>
                <w:sz w:val="20"/>
                <w:szCs w:val="20"/>
              </w:rPr>
              <w:t>0,00</w:t>
            </w:r>
          </w:p>
        </w:tc>
        <w:tc>
          <w:tcPr>
            <w:tcW w:w="682" w:type="pct"/>
            <w:tcBorders>
              <w:top w:val="single" w:sz="4" w:space="0" w:color="auto"/>
              <w:left w:val="single" w:sz="4" w:space="0" w:color="auto"/>
              <w:bottom w:val="single" w:sz="4" w:space="0" w:color="auto"/>
              <w:right w:val="single" w:sz="4" w:space="0" w:color="auto"/>
            </w:tcBorders>
            <w:vAlign w:val="bottom"/>
          </w:tcPr>
          <w:p w14:paraId="73AEF5C7" w14:textId="6F57E514"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0,85</w:t>
            </w:r>
          </w:p>
        </w:tc>
        <w:tc>
          <w:tcPr>
            <w:tcW w:w="684" w:type="pct"/>
            <w:tcBorders>
              <w:top w:val="single" w:sz="4" w:space="0" w:color="auto"/>
              <w:left w:val="single" w:sz="4" w:space="0" w:color="auto"/>
              <w:bottom w:val="single" w:sz="4" w:space="0" w:color="auto"/>
              <w:right w:val="single" w:sz="4" w:space="0" w:color="auto"/>
            </w:tcBorders>
            <w:vAlign w:val="bottom"/>
          </w:tcPr>
          <w:p w14:paraId="1A17CAE2" w14:textId="791EB14F"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12,72</w:t>
            </w:r>
          </w:p>
        </w:tc>
        <w:tc>
          <w:tcPr>
            <w:tcW w:w="682" w:type="pct"/>
            <w:tcBorders>
              <w:top w:val="single" w:sz="4" w:space="0" w:color="auto"/>
              <w:left w:val="single" w:sz="4" w:space="0" w:color="auto"/>
              <w:bottom w:val="single" w:sz="4" w:space="0" w:color="auto"/>
              <w:right w:val="single" w:sz="4" w:space="0" w:color="auto"/>
            </w:tcBorders>
            <w:vAlign w:val="bottom"/>
          </w:tcPr>
          <w:p w14:paraId="1DCEEFAF" w14:textId="71AB5EAA" w:rsidR="00A514FA" w:rsidRPr="00AF5B52" w:rsidRDefault="00A514FA" w:rsidP="003946A0">
            <w:pPr>
              <w:tabs>
                <w:tab w:val="left" w:pos="3141"/>
              </w:tabs>
              <w:suppressAutoHyphens/>
              <w:spacing w:before="20" w:after="20"/>
              <w:jc w:val="right"/>
              <w:rPr>
                <w:sz w:val="20"/>
                <w:szCs w:val="20"/>
              </w:rPr>
            </w:pPr>
            <w:r w:rsidRPr="00AF5B52">
              <w:rPr>
                <w:color w:val="000000"/>
                <w:sz w:val="20"/>
                <w:szCs w:val="20"/>
              </w:rPr>
              <w:t>16,93</w:t>
            </w:r>
          </w:p>
        </w:tc>
        <w:tc>
          <w:tcPr>
            <w:tcW w:w="678" w:type="pct"/>
            <w:tcBorders>
              <w:top w:val="single" w:sz="4" w:space="0" w:color="auto"/>
              <w:left w:val="single" w:sz="4" w:space="0" w:color="auto"/>
              <w:bottom w:val="single" w:sz="4" w:space="0" w:color="auto"/>
              <w:right w:val="single" w:sz="4" w:space="0" w:color="auto"/>
            </w:tcBorders>
          </w:tcPr>
          <w:p w14:paraId="26CDCD2A" w14:textId="0BC31B54" w:rsidR="00A514FA" w:rsidRPr="00AF5B52" w:rsidRDefault="00BA4BAC" w:rsidP="003946A0">
            <w:pPr>
              <w:keepNext/>
              <w:tabs>
                <w:tab w:val="left" w:pos="3141"/>
              </w:tabs>
              <w:suppressAutoHyphens/>
              <w:spacing w:before="20" w:after="20"/>
              <w:jc w:val="right"/>
              <w:rPr>
                <w:color w:val="000000"/>
                <w:sz w:val="20"/>
                <w:szCs w:val="20"/>
              </w:rPr>
            </w:pPr>
            <w:r w:rsidRPr="00AF5B52">
              <w:rPr>
                <w:color w:val="000000"/>
                <w:sz w:val="20"/>
                <w:szCs w:val="20"/>
              </w:rPr>
              <w:t>7,21</w:t>
            </w:r>
          </w:p>
        </w:tc>
      </w:tr>
      <w:tr w:rsidR="00BA4BAC" w:rsidRPr="00AF5B52" w14:paraId="0A6E48F6" w14:textId="77777777">
        <w:tc>
          <w:tcPr>
            <w:tcW w:w="1058" w:type="pct"/>
            <w:tcBorders>
              <w:top w:val="single" w:sz="4" w:space="0" w:color="auto"/>
              <w:left w:val="single" w:sz="4" w:space="0" w:color="auto"/>
              <w:bottom w:val="single" w:sz="4" w:space="0" w:color="auto"/>
              <w:right w:val="single" w:sz="4" w:space="0" w:color="auto"/>
            </w:tcBorders>
            <w:vAlign w:val="bottom"/>
          </w:tcPr>
          <w:p w14:paraId="20FF52F3" w14:textId="408D7A62" w:rsidR="00BA4BAC" w:rsidRPr="00AF5B52" w:rsidRDefault="00BA4BAC" w:rsidP="00BA4BAC">
            <w:pPr>
              <w:keepNext/>
              <w:tabs>
                <w:tab w:val="left" w:pos="3141"/>
              </w:tabs>
              <w:suppressAutoHyphens/>
              <w:spacing w:before="20" w:after="20"/>
              <w:rPr>
                <w:sz w:val="20"/>
                <w:szCs w:val="20"/>
              </w:rPr>
            </w:pPr>
            <w:r w:rsidRPr="00AF5B52">
              <w:rPr>
                <w:color w:val="000000"/>
                <w:sz w:val="20"/>
                <w:szCs w:val="20"/>
              </w:rPr>
              <w:t>R-438A</w:t>
            </w:r>
          </w:p>
        </w:tc>
        <w:tc>
          <w:tcPr>
            <w:tcW w:w="534" w:type="pct"/>
            <w:tcBorders>
              <w:top w:val="single" w:sz="4" w:space="0" w:color="auto"/>
              <w:left w:val="single" w:sz="4" w:space="0" w:color="auto"/>
              <w:bottom w:val="single" w:sz="4" w:space="0" w:color="auto"/>
              <w:right w:val="single" w:sz="4" w:space="0" w:color="auto"/>
            </w:tcBorders>
            <w:vAlign w:val="bottom"/>
          </w:tcPr>
          <w:p w14:paraId="7E1DF756" w14:textId="59E07B22" w:rsidR="00BA4BAC" w:rsidRPr="00AF5B52" w:rsidRDefault="001553EB" w:rsidP="00BA4BAC">
            <w:pPr>
              <w:tabs>
                <w:tab w:val="left" w:pos="3141"/>
              </w:tabs>
              <w:suppressAutoHyphens/>
              <w:spacing w:before="20" w:after="20"/>
              <w:jc w:val="right"/>
              <w:rPr>
                <w:sz w:val="20"/>
                <w:szCs w:val="20"/>
              </w:rPr>
            </w:pPr>
            <w:r w:rsidRPr="00AF5B52">
              <w:rPr>
                <w:color w:val="000000"/>
                <w:sz w:val="20"/>
                <w:szCs w:val="20"/>
              </w:rPr>
              <w:t>2</w:t>
            </w:r>
            <w:r w:rsidR="003D2DBA" w:rsidRPr="00AF5B52">
              <w:rPr>
                <w:color w:val="000000"/>
                <w:sz w:val="20"/>
                <w:szCs w:val="20"/>
              </w:rPr>
              <w:t xml:space="preserve"> 264</w:t>
            </w:r>
          </w:p>
        </w:tc>
        <w:tc>
          <w:tcPr>
            <w:tcW w:w="682" w:type="pct"/>
            <w:tcBorders>
              <w:top w:val="single" w:sz="4" w:space="0" w:color="auto"/>
              <w:left w:val="single" w:sz="4" w:space="0" w:color="auto"/>
              <w:bottom w:val="single" w:sz="4" w:space="0" w:color="auto"/>
              <w:right w:val="single" w:sz="4" w:space="0" w:color="auto"/>
            </w:tcBorders>
            <w:vAlign w:val="bottom"/>
          </w:tcPr>
          <w:p w14:paraId="5EA68DE2" w14:textId="565B8236" w:rsidR="00BA4BAC" w:rsidRPr="00AF5B52" w:rsidRDefault="008953FB" w:rsidP="003946A0">
            <w:pPr>
              <w:tabs>
                <w:tab w:val="left" w:pos="3141"/>
              </w:tabs>
              <w:suppressAutoHyphens/>
              <w:spacing w:before="20" w:after="20"/>
              <w:jc w:val="right"/>
              <w:rPr>
                <w:sz w:val="20"/>
                <w:szCs w:val="20"/>
              </w:rPr>
            </w:pPr>
            <w:r w:rsidRPr="00AF5B52">
              <w:rPr>
                <w:color w:val="000000"/>
                <w:sz w:val="20"/>
                <w:szCs w:val="20"/>
              </w:rPr>
              <w:t>0,00</w:t>
            </w:r>
          </w:p>
        </w:tc>
        <w:tc>
          <w:tcPr>
            <w:tcW w:w="682" w:type="pct"/>
            <w:tcBorders>
              <w:top w:val="single" w:sz="4" w:space="0" w:color="auto"/>
              <w:left w:val="single" w:sz="4" w:space="0" w:color="auto"/>
              <w:bottom w:val="single" w:sz="4" w:space="0" w:color="auto"/>
              <w:right w:val="single" w:sz="4" w:space="0" w:color="auto"/>
            </w:tcBorders>
            <w:vAlign w:val="bottom"/>
          </w:tcPr>
          <w:p w14:paraId="369E09D1" w14:textId="6C3B4C2B" w:rsidR="00BA4BAC" w:rsidRPr="00AF5B52" w:rsidRDefault="00BA4BAC" w:rsidP="003946A0">
            <w:pPr>
              <w:tabs>
                <w:tab w:val="left" w:pos="3141"/>
              </w:tabs>
              <w:suppressAutoHyphens/>
              <w:spacing w:before="20" w:after="20"/>
              <w:jc w:val="right"/>
              <w:rPr>
                <w:sz w:val="20"/>
                <w:szCs w:val="20"/>
              </w:rPr>
            </w:pPr>
            <w:r w:rsidRPr="00AF5B52">
              <w:rPr>
                <w:color w:val="000000"/>
                <w:sz w:val="20"/>
                <w:szCs w:val="20"/>
              </w:rPr>
              <w:t>2,26</w:t>
            </w:r>
          </w:p>
        </w:tc>
        <w:tc>
          <w:tcPr>
            <w:tcW w:w="684" w:type="pct"/>
            <w:tcBorders>
              <w:top w:val="single" w:sz="4" w:space="0" w:color="auto"/>
              <w:left w:val="single" w:sz="4" w:space="0" w:color="auto"/>
              <w:bottom w:val="single" w:sz="4" w:space="0" w:color="auto"/>
              <w:right w:val="single" w:sz="4" w:space="0" w:color="auto"/>
            </w:tcBorders>
            <w:vAlign w:val="bottom"/>
          </w:tcPr>
          <w:p w14:paraId="67EB7449" w14:textId="47688386" w:rsidR="00BA4BAC" w:rsidRPr="00AF5B52" w:rsidRDefault="00BA4BAC" w:rsidP="003946A0">
            <w:pPr>
              <w:tabs>
                <w:tab w:val="left" w:pos="3141"/>
              </w:tabs>
              <w:suppressAutoHyphens/>
              <w:spacing w:before="20" w:after="20"/>
              <w:jc w:val="right"/>
              <w:rPr>
                <w:sz w:val="20"/>
                <w:szCs w:val="20"/>
              </w:rPr>
            </w:pPr>
            <w:r w:rsidRPr="00AF5B52">
              <w:rPr>
                <w:color w:val="000000"/>
                <w:sz w:val="20"/>
                <w:szCs w:val="20"/>
              </w:rPr>
              <w:t>6,96</w:t>
            </w:r>
          </w:p>
        </w:tc>
        <w:tc>
          <w:tcPr>
            <w:tcW w:w="682" w:type="pct"/>
            <w:tcBorders>
              <w:top w:val="single" w:sz="4" w:space="0" w:color="auto"/>
              <w:left w:val="single" w:sz="4" w:space="0" w:color="auto"/>
              <w:bottom w:val="single" w:sz="4" w:space="0" w:color="auto"/>
              <w:right w:val="single" w:sz="4" w:space="0" w:color="auto"/>
            </w:tcBorders>
            <w:vAlign w:val="bottom"/>
          </w:tcPr>
          <w:p w14:paraId="4ED8FACC" w14:textId="4F7079A7" w:rsidR="00BA4BAC" w:rsidRPr="00AF5B52" w:rsidRDefault="00BA4BAC" w:rsidP="003946A0">
            <w:pPr>
              <w:tabs>
                <w:tab w:val="left" w:pos="3141"/>
              </w:tabs>
              <w:suppressAutoHyphens/>
              <w:spacing w:before="20" w:after="20"/>
              <w:jc w:val="right"/>
              <w:rPr>
                <w:sz w:val="20"/>
                <w:szCs w:val="20"/>
              </w:rPr>
            </w:pPr>
            <w:r w:rsidRPr="00AF5B52">
              <w:rPr>
                <w:color w:val="000000"/>
                <w:sz w:val="20"/>
                <w:szCs w:val="20"/>
              </w:rPr>
              <w:t>27,53</w:t>
            </w:r>
          </w:p>
        </w:tc>
        <w:tc>
          <w:tcPr>
            <w:tcW w:w="678" w:type="pct"/>
            <w:tcBorders>
              <w:top w:val="single" w:sz="4" w:space="0" w:color="auto"/>
              <w:left w:val="single" w:sz="4" w:space="0" w:color="auto"/>
              <w:bottom w:val="single" w:sz="4" w:space="0" w:color="auto"/>
              <w:right w:val="single" w:sz="4" w:space="0" w:color="auto"/>
            </w:tcBorders>
          </w:tcPr>
          <w:p w14:paraId="751A3B9F" w14:textId="7A786D47" w:rsidR="00BA4BAC" w:rsidRPr="00AF5B52" w:rsidRDefault="00BA4BAC" w:rsidP="003946A0">
            <w:pPr>
              <w:keepNext/>
              <w:tabs>
                <w:tab w:val="left" w:pos="3141"/>
              </w:tabs>
              <w:suppressAutoHyphens/>
              <w:spacing w:before="20" w:after="20"/>
              <w:jc w:val="right"/>
              <w:rPr>
                <w:color w:val="000000"/>
                <w:sz w:val="20"/>
                <w:szCs w:val="20"/>
              </w:rPr>
            </w:pPr>
            <w:r w:rsidRPr="00AF5B52">
              <w:rPr>
                <w:color w:val="000000"/>
                <w:sz w:val="20"/>
                <w:szCs w:val="20"/>
              </w:rPr>
              <w:t>16,44</w:t>
            </w:r>
          </w:p>
        </w:tc>
      </w:tr>
      <w:tr w:rsidR="00BA4BAC" w:rsidRPr="00AF5B52" w14:paraId="1ED9C684" w14:textId="77777777">
        <w:tc>
          <w:tcPr>
            <w:tcW w:w="1058" w:type="pct"/>
            <w:tcBorders>
              <w:top w:val="single" w:sz="4" w:space="0" w:color="auto"/>
              <w:left w:val="single" w:sz="4" w:space="0" w:color="auto"/>
              <w:bottom w:val="single" w:sz="4" w:space="0" w:color="auto"/>
              <w:right w:val="single" w:sz="4" w:space="0" w:color="auto"/>
            </w:tcBorders>
            <w:vAlign w:val="bottom"/>
          </w:tcPr>
          <w:p w14:paraId="43F1C522" w14:textId="0E9CE88E" w:rsidR="00BA4BAC" w:rsidRPr="00AF5B52" w:rsidRDefault="00BA4BAC" w:rsidP="00BA4BAC">
            <w:pPr>
              <w:keepNext/>
              <w:tabs>
                <w:tab w:val="left" w:pos="3141"/>
              </w:tabs>
              <w:suppressAutoHyphens/>
              <w:spacing w:before="20" w:after="20"/>
              <w:rPr>
                <w:sz w:val="20"/>
                <w:szCs w:val="20"/>
              </w:rPr>
            </w:pPr>
            <w:r w:rsidRPr="00AF5B52">
              <w:rPr>
                <w:color w:val="000000"/>
                <w:sz w:val="20"/>
                <w:szCs w:val="20"/>
              </w:rPr>
              <w:t>R-507A</w:t>
            </w:r>
          </w:p>
        </w:tc>
        <w:tc>
          <w:tcPr>
            <w:tcW w:w="534" w:type="pct"/>
            <w:tcBorders>
              <w:top w:val="single" w:sz="4" w:space="0" w:color="auto"/>
              <w:left w:val="single" w:sz="4" w:space="0" w:color="auto"/>
              <w:bottom w:val="single" w:sz="4" w:space="0" w:color="auto"/>
              <w:right w:val="single" w:sz="4" w:space="0" w:color="auto"/>
            </w:tcBorders>
            <w:vAlign w:val="bottom"/>
          </w:tcPr>
          <w:p w14:paraId="2D2472EF" w14:textId="0C0CE578" w:rsidR="00BA4BAC" w:rsidRPr="00AF5B52" w:rsidRDefault="001553EB" w:rsidP="00BA4BAC">
            <w:pPr>
              <w:tabs>
                <w:tab w:val="left" w:pos="3141"/>
              </w:tabs>
              <w:suppressAutoHyphens/>
              <w:spacing w:before="20" w:after="20"/>
              <w:jc w:val="right"/>
              <w:rPr>
                <w:sz w:val="20"/>
                <w:szCs w:val="20"/>
              </w:rPr>
            </w:pPr>
            <w:r w:rsidRPr="00AF5B52">
              <w:rPr>
                <w:color w:val="000000"/>
                <w:sz w:val="20"/>
                <w:szCs w:val="20"/>
              </w:rPr>
              <w:t>3</w:t>
            </w:r>
            <w:r w:rsidR="00BA4BAC" w:rsidRPr="00AF5B52">
              <w:rPr>
                <w:color w:val="000000"/>
                <w:sz w:val="20"/>
                <w:szCs w:val="20"/>
              </w:rPr>
              <w:t xml:space="preserve"> 985</w:t>
            </w:r>
          </w:p>
        </w:tc>
        <w:tc>
          <w:tcPr>
            <w:tcW w:w="682" w:type="pct"/>
            <w:tcBorders>
              <w:top w:val="single" w:sz="4" w:space="0" w:color="auto"/>
              <w:left w:val="single" w:sz="4" w:space="0" w:color="auto"/>
              <w:bottom w:val="single" w:sz="4" w:space="0" w:color="auto"/>
              <w:right w:val="single" w:sz="4" w:space="0" w:color="auto"/>
            </w:tcBorders>
            <w:vAlign w:val="bottom"/>
          </w:tcPr>
          <w:p w14:paraId="6A59FC89" w14:textId="47D7C19D" w:rsidR="00BA4BAC" w:rsidRPr="00AF5B52" w:rsidRDefault="00BA4BAC" w:rsidP="003946A0">
            <w:pPr>
              <w:tabs>
                <w:tab w:val="left" w:pos="3141"/>
              </w:tabs>
              <w:suppressAutoHyphens/>
              <w:spacing w:before="20" w:after="20"/>
              <w:jc w:val="right"/>
              <w:rPr>
                <w:sz w:val="20"/>
                <w:szCs w:val="20"/>
              </w:rPr>
            </w:pPr>
            <w:r w:rsidRPr="00AF5B52">
              <w:rPr>
                <w:color w:val="000000"/>
                <w:sz w:val="20"/>
                <w:szCs w:val="20"/>
              </w:rPr>
              <w:t>14,19</w:t>
            </w:r>
          </w:p>
        </w:tc>
        <w:tc>
          <w:tcPr>
            <w:tcW w:w="682" w:type="pct"/>
            <w:tcBorders>
              <w:top w:val="single" w:sz="4" w:space="0" w:color="auto"/>
              <w:left w:val="single" w:sz="4" w:space="0" w:color="auto"/>
              <w:bottom w:val="single" w:sz="4" w:space="0" w:color="auto"/>
              <w:right w:val="single" w:sz="4" w:space="0" w:color="auto"/>
            </w:tcBorders>
            <w:vAlign w:val="bottom"/>
          </w:tcPr>
          <w:p w14:paraId="1939F913" w14:textId="0D49BA68" w:rsidR="00BA4BAC" w:rsidRPr="00AF5B52" w:rsidRDefault="00BA4BAC" w:rsidP="003946A0">
            <w:pPr>
              <w:tabs>
                <w:tab w:val="left" w:pos="3141"/>
              </w:tabs>
              <w:suppressAutoHyphens/>
              <w:spacing w:before="20" w:after="20"/>
              <w:jc w:val="right"/>
              <w:rPr>
                <w:sz w:val="20"/>
                <w:szCs w:val="20"/>
              </w:rPr>
            </w:pPr>
            <w:r w:rsidRPr="00AF5B52">
              <w:rPr>
                <w:color w:val="000000"/>
                <w:sz w:val="20"/>
                <w:szCs w:val="20"/>
              </w:rPr>
              <w:t>4,92</w:t>
            </w:r>
          </w:p>
        </w:tc>
        <w:tc>
          <w:tcPr>
            <w:tcW w:w="684" w:type="pct"/>
            <w:tcBorders>
              <w:top w:val="single" w:sz="4" w:space="0" w:color="auto"/>
              <w:left w:val="single" w:sz="4" w:space="0" w:color="auto"/>
              <w:bottom w:val="single" w:sz="4" w:space="0" w:color="auto"/>
              <w:right w:val="single" w:sz="4" w:space="0" w:color="auto"/>
            </w:tcBorders>
            <w:vAlign w:val="bottom"/>
          </w:tcPr>
          <w:p w14:paraId="6015178E" w14:textId="49E6EA78" w:rsidR="00BA4BAC" w:rsidRPr="00AF5B52" w:rsidRDefault="00BA4BAC" w:rsidP="003946A0">
            <w:pPr>
              <w:tabs>
                <w:tab w:val="left" w:pos="3141"/>
              </w:tabs>
              <w:suppressAutoHyphens/>
              <w:spacing w:before="20" w:after="20"/>
              <w:jc w:val="right"/>
              <w:rPr>
                <w:sz w:val="20"/>
                <w:szCs w:val="20"/>
              </w:rPr>
            </w:pPr>
            <w:r w:rsidRPr="00AF5B52">
              <w:rPr>
                <w:color w:val="000000"/>
                <w:sz w:val="20"/>
                <w:szCs w:val="20"/>
              </w:rPr>
              <w:t>7,91</w:t>
            </w:r>
          </w:p>
        </w:tc>
        <w:tc>
          <w:tcPr>
            <w:tcW w:w="682" w:type="pct"/>
            <w:tcBorders>
              <w:top w:val="single" w:sz="4" w:space="0" w:color="auto"/>
              <w:left w:val="single" w:sz="4" w:space="0" w:color="auto"/>
              <w:bottom w:val="single" w:sz="4" w:space="0" w:color="auto"/>
              <w:right w:val="single" w:sz="4" w:space="0" w:color="auto"/>
            </w:tcBorders>
            <w:vAlign w:val="bottom"/>
          </w:tcPr>
          <w:p w14:paraId="243591A2" w14:textId="0511B59B" w:rsidR="00BA4BAC" w:rsidRPr="00AF5B52" w:rsidRDefault="00BA4BAC" w:rsidP="003946A0">
            <w:pPr>
              <w:tabs>
                <w:tab w:val="left" w:pos="3141"/>
              </w:tabs>
              <w:suppressAutoHyphens/>
              <w:spacing w:before="20" w:after="20"/>
              <w:jc w:val="right"/>
              <w:rPr>
                <w:sz w:val="20"/>
                <w:szCs w:val="20"/>
              </w:rPr>
            </w:pPr>
            <w:r w:rsidRPr="00AF5B52">
              <w:rPr>
                <w:color w:val="000000"/>
                <w:sz w:val="20"/>
                <w:szCs w:val="20"/>
              </w:rPr>
              <w:t>33,</w:t>
            </w:r>
            <w:r w:rsidR="001323AB">
              <w:rPr>
                <w:color w:val="000000"/>
                <w:sz w:val="20"/>
                <w:szCs w:val="20"/>
              </w:rPr>
              <w:t>34</w:t>
            </w:r>
          </w:p>
        </w:tc>
        <w:tc>
          <w:tcPr>
            <w:tcW w:w="678" w:type="pct"/>
            <w:tcBorders>
              <w:top w:val="single" w:sz="4" w:space="0" w:color="auto"/>
              <w:left w:val="single" w:sz="4" w:space="0" w:color="auto"/>
              <w:bottom w:val="single" w:sz="4" w:space="0" w:color="auto"/>
              <w:right w:val="single" w:sz="4" w:space="0" w:color="auto"/>
            </w:tcBorders>
          </w:tcPr>
          <w:p w14:paraId="3620AEAC" w14:textId="79052996" w:rsidR="00BA4BAC" w:rsidRPr="00AF5B52" w:rsidRDefault="00BA4BAC" w:rsidP="003946A0">
            <w:pPr>
              <w:keepNext/>
              <w:tabs>
                <w:tab w:val="left" w:pos="3141"/>
              </w:tabs>
              <w:suppressAutoHyphens/>
              <w:spacing w:before="20" w:after="20"/>
              <w:jc w:val="right"/>
              <w:rPr>
                <w:color w:val="000000"/>
                <w:sz w:val="20"/>
                <w:szCs w:val="20"/>
              </w:rPr>
            </w:pPr>
            <w:r w:rsidRPr="00AF5B52">
              <w:rPr>
                <w:color w:val="000000"/>
                <w:sz w:val="20"/>
                <w:szCs w:val="20"/>
              </w:rPr>
              <w:t>10,54</w:t>
            </w:r>
          </w:p>
        </w:tc>
      </w:tr>
      <w:tr w:rsidR="00A514FA" w:rsidRPr="00AF5B52" w14:paraId="3186D897" w14:textId="77777777">
        <w:tc>
          <w:tcPr>
            <w:tcW w:w="1592" w:type="pct"/>
            <w:gridSpan w:val="2"/>
            <w:tcBorders>
              <w:top w:val="single" w:sz="4" w:space="0" w:color="auto"/>
              <w:left w:val="single" w:sz="4" w:space="0" w:color="auto"/>
              <w:bottom w:val="single" w:sz="4" w:space="0" w:color="auto"/>
              <w:right w:val="single" w:sz="4" w:space="0" w:color="auto"/>
            </w:tcBorders>
          </w:tcPr>
          <w:p w14:paraId="23A17B1D" w14:textId="5B213085" w:rsidR="00A514FA" w:rsidRPr="00AF5B52" w:rsidRDefault="00116A19" w:rsidP="00A514FA">
            <w:pPr>
              <w:keepNext/>
              <w:tabs>
                <w:tab w:val="left" w:pos="3141"/>
              </w:tabs>
              <w:suppressAutoHyphens/>
              <w:spacing w:before="20" w:after="20"/>
              <w:jc w:val="left"/>
              <w:rPr>
                <w:sz w:val="20"/>
                <w:szCs w:val="20"/>
              </w:rPr>
            </w:pPr>
            <w:r w:rsidRPr="000E4D13">
              <w:rPr>
                <w:sz w:val="20"/>
                <w:szCs w:val="20"/>
                <w:vertAlign w:val="superscript"/>
              </w:rPr>
              <w:t>*</w:t>
            </w:r>
            <w:r w:rsidR="00550B94">
              <w:rPr>
                <w:sz w:val="20"/>
                <w:szCs w:val="20"/>
                <w:vertAlign w:val="superscript"/>
              </w:rPr>
              <w:t>*</w:t>
            </w:r>
            <w:r w:rsidR="00A514FA" w:rsidRPr="00AF5B52">
              <w:rPr>
                <w:sz w:val="20"/>
                <w:szCs w:val="20"/>
              </w:rPr>
              <w:t>Autre</w:t>
            </w:r>
          </w:p>
        </w:tc>
        <w:tc>
          <w:tcPr>
            <w:tcW w:w="682" w:type="pct"/>
            <w:tcBorders>
              <w:top w:val="single" w:sz="4" w:space="0" w:color="auto"/>
              <w:left w:val="single" w:sz="4" w:space="0" w:color="auto"/>
              <w:bottom w:val="single" w:sz="4" w:space="0" w:color="auto"/>
              <w:right w:val="single" w:sz="4" w:space="0" w:color="auto"/>
            </w:tcBorders>
            <w:vAlign w:val="bottom"/>
          </w:tcPr>
          <w:p w14:paraId="04FCD41E" w14:textId="622FB707" w:rsidR="00A514FA" w:rsidRPr="00AF5B52" w:rsidRDefault="00A514FA" w:rsidP="003946A0">
            <w:pPr>
              <w:keepNext/>
              <w:tabs>
                <w:tab w:val="left" w:pos="3141"/>
              </w:tabs>
              <w:suppressAutoHyphens/>
              <w:spacing w:before="20" w:after="20"/>
              <w:jc w:val="right"/>
              <w:rPr>
                <w:sz w:val="20"/>
                <w:szCs w:val="20"/>
              </w:rPr>
            </w:pPr>
            <w:r w:rsidRPr="00AF5B52">
              <w:rPr>
                <w:color w:val="000000"/>
                <w:sz w:val="20"/>
                <w:szCs w:val="20"/>
              </w:rPr>
              <w:t>0,79</w:t>
            </w:r>
          </w:p>
        </w:tc>
        <w:tc>
          <w:tcPr>
            <w:tcW w:w="682" w:type="pct"/>
            <w:tcBorders>
              <w:top w:val="single" w:sz="4" w:space="0" w:color="auto"/>
              <w:left w:val="single" w:sz="4" w:space="0" w:color="auto"/>
              <w:bottom w:val="single" w:sz="4" w:space="0" w:color="auto"/>
              <w:right w:val="single" w:sz="4" w:space="0" w:color="auto"/>
            </w:tcBorders>
            <w:vAlign w:val="bottom"/>
          </w:tcPr>
          <w:p w14:paraId="7262286F" w14:textId="3054236A" w:rsidR="00A514FA" w:rsidRPr="00AF5B52" w:rsidRDefault="000B32EC" w:rsidP="003946A0">
            <w:pPr>
              <w:keepNext/>
              <w:tabs>
                <w:tab w:val="left" w:pos="3141"/>
              </w:tabs>
              <w:suppressAutoHyphens/>
              <w:spacing w:before="20" w:after="20"/>
              <w:jc w:val="right"/>
              <w:rPr>
                <w:sz w:val="20"/>
                <w:szCs w:val="20"/>
              </w:rPr>
            </w:pPr>
            <w:r>
              <w:rPr>
                <w:color w:val="000000"/>
                <w:sz w:val="20"/>
                <w:szCs w:val="20"/>
              </w:rPr>
              <w:t>7,10</w:t>
            </w:r>
          </w:p>
        </w:tc>
        <w:tc>
          <w:tcPr>
            <w:tcW w:w="684" w:type="pct"/>
            <w:tcBorders>
              <w:top w:val="single" w:sz="4" w:space="0" w:color="auto"/>
              <w:left w:val="single" w:sz="4" w:space="0" w:color="auto"/>
              <w:bottom w:val="single" w:sz="4" w:space="0" w:color="auto"/>
              <w:right w:val="single" w:sz="4" w:space="0" w:color="auto"/>
            </w:tcBorders>
            <w:vAlign w:val="bottom"/>
          </w:tcPr>
          <w:p w14:paraId="3AB62A9A" w14:textId="1AA988F2" w:rsidR="000B32EC" w:rsidRPr="000B32EC" w:rsidRDefault="000B32EC" w:rsidP="000B32EC">
            <w:pPr>
              <w:keepNext/>
              <w:tabs>
                <w:tab w:val="left" w:pos="3141"/>
              </w:tabs>
              <w:suppressAutoHyphens/>
              <w:spacing w:before="20" w:after="20"/>
              <w:jc w:val="right"/>
              <w:rPr>
                <w:color w:val="000000"/>
                <w:sz w:val="20"/>
                <w:szCs w:val="20"/>
              </w:rPr>
            </w:pPr>
            <w:r>
              <w:rPr>
                <w:color w:val="000000"/>
                <w:sz w:val="20"/>
                <w:szCs w:val="20"/>
              </w:rPr>
              <w:t>9,45</w:t>
            </w:r>
          </w:p>
        </w:tc>
        <w:tc>
          <w:tcPr>
            <w:tcW w:w="682" w:type="pct"/>
            <w:tcBorders>
              <w:top w:val="single" w:sz="4" w:space="0" w:color="auto"/>
              <w:left w:val="single" w:sz="4" w:space="0" w:color="auto"/>
              <w:bottom w:val="single" w:sz="4" w:space="0" w:color="auto"/>
              <w:right w:val="single" w:sz="4" w:space="0" w:color="auto"/>
            </w:tcBorders>
            <w:vAlign w:val="bottom"/>
          </w:tcPr>
          <w:p w14:paraId="798D2E95" w14:textId="52ED8320" w:rsidR="00A514FA" w:rsidRPr="00AF5B52" w:rsidRDefault="000B32EC" w:rsidP="003946A0">
            <w:pPr>
              <w:keepNext/>
              <w:tabs>
                <w:tab w:val="left" w:pos="3141"/>
              </w:tabs>
              <w:suppressAutoHyphens/>
              <w:spacing w:before="20" w:after="20"/>
              <w:jc w:val="right"/>
              <w:rPr>
                <w:sz w:val="20"/>
                <w:szCs w:val="20"/>
              </w:rPr>
            </w:pPr>
            <w:r>
              <w:rPr>
                <w:color w:val="000000"/>
                <w:sz w:val="20"/>
                <w:szCs w:val="20"/>
              </w:rPr>
              <w:t>4,69</w:t>
            </w:r>
          </w:p>
        </w:tc>
        <w:tc>
          <w:tcPr>
            <w:tcW w:w="678" w:type="pct"/>
            <w:tcBorders>
              <w:top w:val="single" w:sz="4" w:space="0" w:color="auto"/>
              <w:left w:val="single" w:sz="4" w:space="0" w:color="auto"/>
              <w:bottom w:val="single" w:sz="4" w:space="0" w:color="auto"/>
              <w:right w:val="single" w:sz="4" w:space="0" w:color="auto"/>
            </w:tcBorders>
          </w:tcPr>
          <w:p w14:paraId="384105C3" w14:textId="3AAF73F9" w:rsidR="00A514FA" w:rsidRPr="00AF5B52" w:rsidRDefault="005C7ED8" w:rsidP="003946A0">
            <w:pPr>
              <w:keepNext/>
              <w:tabs>
                <w:tab w:val="left" w:pos="3141"/>
              </w:tabs>
              <w:suppressAutoHyphens/>
              <w:spacing w:before="20" w:after="20"/>
              <w:jc w:val="right"/>
              <w:rPr>
                <w:color w:val="000000"/>
                <w:sz w:val="20"/>
                <w:szCs w:val="20"/>
              </w:rPr>
            </w:pPr>
            <w:r w:rsidRPr="00AF5B52">
              <w:rPr>
                <w:color w:val="000000"/>
                <w:sz w:val="20"/>
                <w:szCs w:val="20"/>
              </w:rPr>
              <w:t>8,79</w:t>
            </w:r>
          </w:p>
        </w:tc>
      </w:tr>
      <w:tr w:rsidR="00A514FA" w:rsidRPr="00AF5B52" w14:paraId="5A33940F" w14:textId="77777777">
        <w:tc>
          <w:tcPr>
            <w:tcW w:w="1592" w:type="pct"/>
            <w:gridSpan w:val="2"/>
            <w:tcBorders>
              <w:top w:val="single" w:sz="4" w:space="0" w:color="auto"/>
              <w:left w:val="single" w:sz="4" w:space="0" w:color="auto"/>
              <w:bottom w:val="single" w:sz="4" w:space="0" w:color="auto"/>
              <w:right w:val="single" w:sz="4" w:space="0" w:color="auto"/>
            </w:tcBorders>
          </w:tcPr>
          <w:p w14:paraId="1D2FEF07" w14:textId="77777777" w:rsidR="00A514FA" w:rsidRPr="00AF5B52" w:rsidRDefault="00A514FA" w:rsidP="00A514FA">
            <w:pPr>
              <w:keepNext/>
              <w:tabs>
                <w:tab w:val="left" w:pos="3141"/>
              </w:tabs>
              <w:suppressAutoHyphens/>
              <w:spacing w:before="20" w:after="20"/>
              <w:jc w:val="left"/>
              <w:rPr>
                <w:b/>
                <w:bCs/>
                <w:sz w:val="20"/>
                <w:szCs w:val="20"/>
              </w:rPr>
            </w:pPr>
            <w:r w:rsidRPr="00AF5B52">
              <w:rPr>
                <w:b/>
                <w:bCs/>
                <w:sz w:val="20"/>
                <w:szCs w:val="20"/>
                <w:lang w:eastAsia="en-CA"/>
              </w:rPr>
              <w:t>Total (tm)</w:t>
            </w:r>
          </w:p>
        </w:tc>
        <w:tc>
          <w:tcPr>
            <w:tcW w:w="682" w:type="pct"/>
            <w:tcBorders>
              <w:top w:val="single" w:sz="4" w:space="0" w:color="auto"/>
              <w:left w:val="single" w:sz="4" w:space="0" w:color="auto"/>
              <w:bottom w:val="single" w:sz="4" w:space="0" w:color="auto"/>
              <w:right w:val="single" w:sz="4" w:space="0" w:color="auto"/>
            </w:tcBorders>
            <w:vAlign w:val="bottom"/>
          </w:tcPr>
          <w:p w14:paraId="52F18EAC" w14:textId="648DA651" w:rsidR="00A514FA" w:rsidRPr="00AF5B52" w:rsidRDefault="00A514FA" w:rsidP="003946A0">
            <w:pPr>
              <w:tabs>
                <w:tab w:val="left" w:pos="3141"/>
              </w:tabs>
              <w:suppressAutoHyphens/>
              <w:spacing w:before="20" w:after="20"/>
              <w:jc w:val="right"/>
              <w:rPr>
                <w:b/>
                <w:bCs/>
                <w:sz w:val="20"/>
                <w:szCs w:val="20"/>
              </w:rPr>
            </w:pPr>
            <w:r w:rsidRPr="00AF5B52">
              <w:rPr>
                <w:b/>
                <w:bCs/>
                <w:color w:val="000000"/>
                <w:sz w:val="20"/>
                <w:szCs w:val="20"/>
              </w:rPr>
              <w:t>193,71</w:t>
            </w:r>
          </w:p>
        </w:tc>
        <w:tc>
          <w:tcPr>
            <w:tcW w:w="682" w:type="pct"/>
            <w:tcBorders>
              <w:top w:val="single" w:sz="4" w:space="0" w:color="auto"/>
              <w:left w:val="single" w:sz="4" w:space="0" w:color="auto"/>
              <w:bottom w:val="single" w:sz="4" w:space="0" w:color="auto"/>
              <w:right w:val="single" w:sz="4" w:space="0" w:color="auto"/>
            </w:tcBorders>
            <w:vAlign w:val="bottom"/>
          </w:tcPr>
          <w:p w14:paraId="17FB3FFE" w14:textId="4EFCBC46" w:rsidR="00A514FA" w:rsidRPr="00AF5B52" w:rsidRDefault="000B32EC" w:rsidP="003946A0">
            <w:pPr>
              <w:tabs>
                <w:tab w:val="left" w:pos="3141"/>
              </w:tabs>
              <w:suppressAutoHyphens/>
              <w:spacing w:before="20" w:after="20"/>
              <w:jc w:val="right"/>
              <w:rPr>
                <w:b/>
                <w:bCs/>
                <w:sz w:val="20"/>
                <w:szCs w:val="20"/>
              </w:rPr>
            </w:pPr>
            <w:r>
              <w:rPr>
                <w:b/>
                <w:bCs/>
                <w:color w:val="000000"/>
                <w:sz w:val="20"/>
                <w:szCs w:val="20"/>
              </w:rPr>
              <w:t>370,18</w:t>
            </w:r>
          </w:p>
        </w:tc>
        <w:tc>
          <w:tcPr>
            <w:tcW w:w="684" w:type="pct"/>
            <w:tcBorders>
              <w:top w:val="single" w:sz="4" w:space="0" w:color="auto"/>
              <w:left w:val="single" w:sz="4" w:space="0" w:color="auto"/>
              <w:bottom w:val="single" w:sz="4" w:space="0" w:color="auto"/>
              <w:right w:val="single" w:sz="4" w:space="0" w:color="auto"/>
            </w:tcBorders>
            <w:vAlign w:val="bottom"/>
          </w:tcPr>
          <w:p w14:paraId="1CD2AF25" w14:textId="4DEC6D15" w:rsidR="00A514FA" w:rsidRPr="00AF5B52" w:rsidRDefault="000B32EC" w:rsidP="003946A0">
            <w:pPr>
              <w:tabs>
                <w:tab w:val="left" w:pos="3141"/>
              </w:tabs>
              <w:suppressAutoHyphens/>
              <w:spacing w:before="20" w:after="20"/>
              <w:jc w:val="right"/>
              <w:rPr>
                <w:b/>
                <w:bCs/>
                <w:sz w:val="20"/>
                <w:szCs w:val="20"/>
              </w:rPr>
            </w:pPr>
            <w:r>
              <w:rPr>
                <w:b/>
                <w:bCs/>
                <w:color w:val="000000"/>
                <w:sz w:val="20"/>
                <w:szCs w:val="20"/>
              </w:rPr>
              <w:t>228,75</w:t>
            </w:r>
          </w:p>
        </w:tc>
        <w:tc>
          <w:tcPr>
            <w:tcW w:w="682" w:type="pct"/>
            <w:tcBorders>
              <w:top w:val="single" w:sz="4" w:space="0" w:color="auto"/>
              <w:left w:val="single" w:sz="4" w:space="0" w:color="auto"/>
              <w:bottom w:val="single" w:sz="4" w:space="0" w:color="auto"/>
              <w:right w:val="single" w:sz="4" w:space="0" w:color="auto"/>
            </w:tcBorders>
            <w:vAlign w:val="bottom"/>
          </w:tcPr>
          <w:p w14:paraId="5995D6F0" w14:textId="4207EB67" w:rsidR="00A514FA" w:rsidRPr="00AF5B52" w:rsidRDefault="000B32EC" w:rsidP="003946A0">
            <w:pPr>
              <w:tabs>
                <w:tab w:val="left" w:pos="3141"/>
              </w:tabs>
              <w:suppressAutoHyphens/>
              <w:spacing w:before="20" w:after="20"/>
              <w:jc w:val="right"/>
              <w:rPr>
                <w:b/>
                <w:bCs/>
                <w:sz w:val="20"/>
                <w:szCs w:val="20"/>
              </w:rPr>
            </w:pPr>
            <w:r>
              <w:rPr>
                <w:b/>
                <w:bCs/>
                <w:color w:val="000000"/>
                <w:sz w:val="20"/>
                <w:szCs w:val="20"/>
              </w:rPr>
              <w:t>275,75</w:t>
            </w:r>
          </w:p>
        </w:tc>
        <w:tc>
          <w:tcPr>
            <w:tcW w:w="678" w:type="pct"/>
            <w:tcBorders>
              <w:top w:val="single" w:sz="4" w:space="0" w:color="auto"/>
              <w:left w:val="single" w:sz="4" w:space="0" w:color="auto"/>
              <w:bottom w:val="single" w:sz="4" w:space="0" w:color="auto"/>
              <w:right w:val="single" w:sz="4" w:space="0" w:color="auto"/>
            </w:tcBorders>
          </w:tcPr>
          <w:p w14:paraId="64638D60" w14:textId="16B82B68" w:rsidR="00A514FA" w:rsidRPr="00AF5B52" w:rsidRDefault="00583A62" w:rsidP="003946A0">
            <w:pPr>
              <w:tabs>
                <w:tab w:val="left" w:pos="3141"/>
              </w:tabs>
              <w:suppressAutoHyphens/>
              <w:spacing w:before="20" w:after="20"/>
              <w:jc w:val="right"/>
              <w:rPr>
                <w:b/>
                <w:bCs/>
                <w:sz w:val="20"/>
                <w:szCs w:val="20"/>
              </w:rPr>
            </w:pPr>
            <w:r w:rsidRPr="00AF5B52">
              <w:rPr>
                <w:b/>
                <w:bCs/>
                <w:sz w:val="20"/>
                <w:szCs w:val="20"/>
              </w:rPr>
              <w:t>194,24</w:t>
            </w:r>
          </w:p>
        </w:tc>
      </w:tr>
      <w:tr w:rsidR="004A61C8" w:rsidRPr="00AF5B52" w14:paraId="4A39DCB5" w14:textId="77777777" w:rsidTr="00AA3DD3">
        <w:tc>
          <w:tcPr>
            <w:tcW w:w="159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7C3EAC7" w14:textId="6261A40C" w:rsidR="004A61C8" w:rsidRPr="00CF338A" w:rsidRDefault="00550B94">
            <w:pPr>
              <w:tabs>
                <w:tab w:val="left" w:pos="3141"/>
              </w:tabs>
              <w:suppressAutoHyphens/>
              <w:spacing w:before="20" w:after="20"/>
              <w:jc w:val="left"/>
              <w:rPr>
                <w:b/>
                <w:bCs/>
                <w:sz w:val="20"/>
                <w:szCs w:val="20"/>
                <w:lang w:val="fr-FR" w:eastAsia="en-CA"/>
              </w:rPr>
            </w:pPr>
            <w:r w:rsidRPr="00CF338A">
              <w:rPr>
                <w:color w:val="000000"/>
                <w:sz w:val="20"/>
                <w:szCs w:val="20"/>
                <w:vertAlign w:val="superscript"/>
                <w:lang w:val="fr-FR"/>
              </w:rPr>
              <w:t>*</w:t>
            </w:r>
            <w:r w:rsidR="004A61C8" w:rsidRPr="00CF338A">
              <w:rPr>
                <w:color w:val="000000"/>
                <w:sz w:val="20"/>
                <w:szCs w:val="20"/>
                <w:lang w:val="fr-FR"/>
              </w:rPr>
              <w:t xml:space="preserve"> Dans les polyols prémélangés importés</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02129A48" w14:textId="0392FEBD" w:rsidR="004A61C8" w:rsidRPr="00AF5B52" w:rsidRDefault="00620B52" w:rsidP="003946A0">
            <w:pPr>
              <w:tabs>
                <w:tab w:val="left" w:pos="3141"/>
              </w:tabs>
              <w:suppressAutoHyphens/>
              <w:spacing w:before="20" w:after="20"/>
              <w:jc w:val="right"/>
              <w:rPr>
                <w:sz w:val="20"/>
                <w:szCs w:val="20"/>
              </w:rPr>
            </w:pPr>
            <w:r w:rsidRPr="00AF5B52">
              <w:rPr>
                <w:sz w:val="20"/>
                <w:szCs w:val="20"/>
              </w:rPr>
              <w:t>0,00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1EB5624C" w14:textId="77620A0F" w:rsidR="004A61C8" w:rsidRPr="00AF5B52" w:rsidRDefault="002A6CA0" w:rsidP="003946A0">
            <w:pPr>
              <w:tabs>
                <w:tab w:val="left" w:pos="3141"/>
              </w:tabs>
              <w:suppressAutoHyphens/>
              <w:spacing w:before="20" w:after="20"/>
              <w:jc w:val="right"/>
              <w:rPr>
                <w:sz w:val="20"/>
                <w:szCs w:val="20"/>
              </w:rPr>
            </w:pPr>
            <w:r>
              <w:rPr>
                <w:sz w:val="20"/>
                <w:szCs w:val="20"/>
              </w:rPr>
              <w:t>38,78</w:t>
            </w:r>
          </w:p>
        </w:tc>
        <w:tc>
          <w:tcPr>
            <w:tcW w:w="684" w:type="pct"/>
            <w:tcBorders>
              <w:top w:val="single" w:sz="4" w:space="0" w:color="auto"/>
              <w:left w:val="single" w:sz="4" w:space="0" w:color="auto"/>
              <w:bottom w:val="single" w:sz="4" w:space="0" w:color="auto"/>
              <w:right w:val="single" w:sz="4" w:space="0" w:color="auto"/>
            </w:tcBorders>
            <w:shd w:val="clear" w:color="auto" w:fill="FFFFFF" w:themeFill="background1"/>
          </w:tcPr>
          <w:p w14:paraId="2F88C28C" w14:textId="6746C1AC" w:rsidR="004A61C8" w:rsidRPr="00AF5B52" w:rsidRDefault="007D0118" w:rsidP="003946A0">
            <w:pPr>
              <w:tabs>
                <w:tab w:val="left" w:pos="3141"/>
              </w:tabs>
              <w:suppressAutoHyphens/>
              <w:spacing w:before="20" w:after="20"/>
              <w:jc w:val="right"/>
              <w:rPr>
                <w:sz w:val="20"/>
                <w:szCs w:val="20"/>
              </w:rPr>
            </w:pPr>
            <w:r>
              <w:rPr>
                <w:sz w:val="20"/>
                <w:szCs w:val="20"/>
              </w:rPr>
              <w:t>39,</w:t>
            </w:r>
            <w:r w:rsidR="000B32EC">
              <w:rPr>
                <w:sz w:val="20"/>
                <w:szCs w:val="20"/>
              </w:rPr>
              <w:t>20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2C9C4389" w14:textId="5479A011" w:rsidR="004A61C8" w:rsidRPr="00AF5B52" w:rsidRDefault="007D0118" w:rsidP="003946A0">
            <w:pPr>
              <w:tabs>
                <w:tab w:val="left" w:pos="3141"/>
              </w:tabs>
              <w:suppressAutoHyphens/>
              <w:spacing w:before="20" w:after="20"/>
              <w:jc w:val="right"/>
              <w:rPr>
                <w:sz w:val="20"/>
                <w:szCs w:val="20"/>
              </w:rPr>
            </w:pPr>
            <w:r>
              <w:rPr>
                <w:sz w:val="20"/>
                <w:szCs w:val="20"/>
              </w:rPr>
              <w:t>32,60</w:t>
            </w:r>
          </w:p>
        </w:tc>
        <w:tc>
          <w:tcPr>
            <w:tcW w:w="678" w:type="pct"/>
            <w:tcBorders>
              <w:top w:val="single" w:sz="4" w:space="0" w:color="auto"/>
              <w:left w:val="single" w:sz="4" w:space="0" w:color="auto"/>
              <w:bottom w:val="single" w:sz="4" w:space="0" w:color="auto"/>
              <w:right w:val="single" w:sz="4" w:space="0" w:color="auto"/>
            </w:tcBorders>
            <w:shd w:val="clear" w:color="auto" w:fill="FFFFFF" w:themeFill="background1"/>
          </w:tcPr>
          <w:p w14:paraId="01D7ADF9" w14:textId="2CBF3913" w:rsidR="004A61C8" w:rsidRPr="00AF5B52" w:rsidRDefault="009D419F" w:rsidP="003946A0">
            <w:pPr>
              <w:tabs>
                <w:tab w:val="left" w:pos="3141"/>
              </w:tabs>
              <w:suppressAutoHyphens/>
              <w:spacing w:before="20" w:after="20"/>
              <w:jc w:val="right"/>
              <w:rPr>
                <w:sz w:val="20"/>
                <w:szCs w:val="20"/>
              </w:rPr>
            </w:pPr>
            <w:r w:rsidRPr="00AF5B52">
              <w:rPr>
                <w:sz w:val="20"/>
                <w:szCs w:val="20"/>
              </w:rPr>
              <w:t>3,00</w:t>
            </w:r>
          </w:p>
        </w:tc>
      </w:tr>
      <w:tr w:rsidR="004A61C8" w:rsidRPr="00AF5B52" w14:paraId="0BDD50DC" w14:textId="77777777" w:rsidTr="00B96429">
        <w:trPr>
          <w:trHeight w:val="148"/>
        </w:trPr>
        <w:tc>
          <w:tcPr>
            <w:tcW w:w="5000" w:type="pct"/>
            <w:gridSpan w:val="7"/>
            <w:tcBorders>
              <w:top w:val="single" w:sz="4" w:space="0" w:color="auto"/>
              <w:left w:val="single" w:sz="4" w:space="0" w:color="auto"/>
              <w:bottom w:val="single" w:sz="4" w:space="0" w:color="auto"/>
              <w:right w:val="single" w:sz="4" w:space="0" w:color="auto"/>
            </w:tcBorders>
          </w:tcPr>
          <w:p w14:paraId="28D4EEE3" w14:textId="77777777" w:rsidR="004A61C8" w:rsidRPr="00AF5B52" w:rsidRDefault="004A61C8">
            <w:pPr>
              <w:keepNext/>
              <w:tabs>
                <w:tab w:val="left" w:pos="3141"/>
              </w:tabs>
              <w:suppressAutoHyphens/>
              <w:spacing w:before="20" w:after="20"/>
              <w:jc w:val="center"/>
              <w:rPr>
                <w:b/>
                <w:bCs/>
                <w:sz w:val="20"/>
                <w:szCs w:val="20"/>
              </w:rPr>
            </w:pPr>
            <w:r w:rsidRPr="00AF5B52">
              <w:rPr>
                <w:b/>
                <w:bCs/>
                <w:sz w:val="20"/>
                <w:szCs w:val="20"/>
              </w:rPr>
              <w:t>Tonnes éq</w:t>
            </w:r>
            <w:r w:rsidRPr="00AF5B52">
              <w:rPr>
                <w:b/>
                <w:bCs/>
                <w:sz w:val="20"/>
                <w:szCs w:val="20"/>
                <w:vertAlign w:val="subscript"/>
              </w:rPr>
              <w:t>-</w:t>
            </w:r>
            <w:r w:rsidRPr="00AF5B52">
              <w:rPr>
                <w:b/>
                <w:bCs/>
                <w:sz w:val="20"/>
                <w:szCs w:val="20"/>
              </w:rPr>
              <w:t>CO</w:t>
            </w:r>
            <w:r w:rsidRPr="00AF5B52">
              <w:rPr>
                <w:b/>
                <w:bCs/>
                <w:sz w:val="20"/>
                <w:szCs w:val="20"/>
                <w:vertAlign w:val="subscript"/>
              </w:rPr>
              <w:t>₂</w:t>
            </w:r>
          </w:p>
        </w:tc>
      </w:tr>
      <w:tr w:rsidR="0050532B" w:rsidRPr="00AF5B52" w14:paraId="03CE2EBA" w14:textId="77777777">
        <w:trPr>
          <w:trHeight w:val="159"/>
        </w:trPr>
        <w:tc>
          <w:tcPr>
            <w:tcW w:w="1058" w:type="pct"/>
            <w:tcBorders>
              <w:top w:val="single" w:sz="4" w:space="0" w:color="auto"/>
              <w:left w:val="single" w:sz="4" w:space="0" w:color="auto"/>
              <w:bottom w:val="single" w:sz="4" w:space="0" w:color="auto"/>
              <w:right w:val="single" w:sz="4" w:space="0" w:color="auto"/>
            </w:tcBorders>
            <w:vAlign w:val="bottom"/>
          </w:tcPr>
          <w:p w14:paraId="4473CBF5" w14:textId="0BC0B070" w:rsidR="0050532B" w:rsidRPr="00AF5B52" w:rsidRDefault="0050532B" w:rsidP="0050532B">
            <w:pPr>
              <w:keepNext/>
              <w:shd w:val="clear" w:color="auto" w:fill="FFFFFF" w:themeFill="background1"/>
              <w:suppressAutoHyphens/>
              <w:spacing w:before="20" w:after="20"/>
              <w:rPr>
                <w:sz w:val="20"/>
                <w:szCs w:val="20"/>
              </w:rPr>
            </w:pPr>
            <w:r w:rsidRPr="00AF5B52">
              <w:rPr>
                <w:color w:val="000000"/>
                <w:sz w:val="20"/>
                <w:szCs w:val="20"/>
              </w:rPr>
              <w:t>HFC-32</w:t>
            </w:r>
          </w:p>
        </w:tc>
        <w:tc>
          <w:tcPr>
            <w:tcW w:w="534" w:type="pct"/>
            <w:tcBorders>
              <w:top w:val="single" w:sz="4" w:space="0" w:color="auto"/>
              <w:left w:val="single" w:sz="4" w:space="0" w:color="auto"/>
              <w:bottom w:val="single" w:sz="4" w:space="0" w:color="auto"/>
              <w:right w:val="single" w:sz="4" w:space="0" w:color="auto"/>
            </w:tcBorders>
            <w:vAlign w:val="bottom"/>
          </w:tcPr>
          <w:p w14:paraId="29644D26" w14:textId="7A3D6BC9" w:rsidR="0050532B" w:rsidRPr="00AF5B52" w:rsidRDefault="0050532B" w:rsidP="0050532B">
            <w:pPr>
              <w:keepNext/>
              <w:shd w:val="clear" w:color="auto" w:fill="FFFFFF" w:themeFill="background1"/>
              <w:suppressAutoHyphens/>
              <w:spacing w:before="20" w:after="20"/>
              <w:jc w:val="right"/>
              <w:rPr>
                <w:sz w:val="20"/>
                <w:szCs w:val="20"/>
              </w:rPr>
            </w:pPr>
            <w:r w:rsidRPr="00AF5B52">
              <w:rPr>
                <w:color w:val="000000"/>
                <w:sz w:val="20"/>
                <w:szCs w:val="20"/>
              </w:rPr>
              <w:t>675</w:t>
            </w:r>
          </w:p>
        </w:tc>
        <w:tc>
          <w:tcPr>
            <w:tcW w:w="682" w:type="pct"/>
            <w:tcBorders>
              <w:top w:val="single" w:sz="4" w:space="0" w:color="auto"/>
              <w:left w:val="single" w:sz="4" w:space="0" w:color="auto"/>
              <w:bottom w:val="single" w:sz="4" w:space="0" w:color="auto"/>
              <w:right w:val="single" w:sz="4" w:space="0" w:color="auto"/>
            </w:tcBorders>
            <w:vAlign w:val="bottom"/>
          </w:tcPr>
          <w:p w14:paraId="07F067CD" w14:textId="38DC9B86" w:rsidR="0050532B" w:rsidRPr="00AF5B52" w:rsidRDefault="0050532B" w:rsidP="0050532B">
            <w:pPr>
              <w:keepNext/>
              <w:shd w:val="clear" w:color="auto" w:fill="FFFFFF" w:themeFill="background1"/>
              <w:suppressAutoHyphens/>
              <w:spacing w:before="20" w:after="20"/>
              <w:jc w:val="right"/>
              <w:rPr>
                <w:sz w:val="20"/>
                <w:szCs w:val="20"/>
              </w:rPr>
            </w:pPr>
            <w:r w:rsidRPr="00AF5B52">
              <w:rPr>
                <w:color w:val="000000"/>
                <w:sz w:val="20"/>
                <w:szCs w:val="20"/>
              </w:rPr>
              <w:t>0</w:t>
            </w:r>
          </w:p>
        </w:tc>
        <w:tc>
          <w:tcPr>
            <w:tcW w:w="682" w:type="pct"/>
            <w:tcBorders>
              <w:top w:val="single" w:sz="4" w:space="0" w:color="auto"/>
              <w:left w:val="single" w:sz="4" w:space="0" w:color="auto"/>
              <w:bottom w:val="single" w:sz="4" w:space="0" w:color="auto"/>
              <w:right w:val="single" w:sz="4" w:space="0" w:color="auto"/>
            </w:tcBorders>
            <w:vAlign w:val="bottom"/>
          </w:tcPr>
          <w:p w14:paraId="2CCAD168" w14:textId="0049BD6D" w:rsidR="0050532B" w:rsidRPr="00AF5B52" w:rsidRDefault="0050532B" w:rsidP="0050532B">
            <w:pPr>
              <w:keepNext/>
              <w:shd w:val="clear" w:color="auto" w:fill="FFFFFF" w:themeFill="background1"/>
              <w:suppressAutoHyphens/>
              <w:spacing w:before="20" w:after="20"/>
              <w:jc w:val="right"/>
              <w:rPr>
                <w:sz w:val="20"/>
                <w:szCs w:val="20"/>
              </w:rPr>
            </w:pPr>
            <w:r w:rsidRPr="00AF5B52">
              <w:rPr>
                <w:color w:val="000000"/>
                <w:sz w:val="20"/>
                <w:szCs w:val="20"/>
              </w:rPr>
              <w:t>618</w:t>
            </w:r>
          </w:p>
        </w:tc>
        <w:tc>
          <w:tcPr>
            <w:tcW w:w="684" w:type="pct"/>
            <w:tcBorders>
              <w:top w:val="single" w:sz="4" w:space="0" w:color="auto"/>
              <w:left w:val="single" w:sz="4" w:space="0" w:color="auto"/>
              <w:bottom w:val="single" w:sz="4" w:space="0" w:color="auto"/>
              <w:right w:val="single" w:sz="4" w:space="0" w:color="auto"/>
            </w:tcBorders>
            <w:vAlign w:val="bottom"/>
          </w:tcPr>
          <w:p w14:paraId="7BD04384" w14:textId="7126EE28" w:rsidR="0050532B" w:rsidRPr="00AF5B52" w:rsidRDefault="0050532B" w:rsidP="0050532B">
            <w:pPr>
              <w:keepNext/>
              <w:shd w:val="clear" w:color="auto" w:fill="FFFFFF" w:themeFill="background1"/>
              <w:suppressAutoHyphens/>
              <w:spacing w:before="20" w:after="20"/>
              <w:jc w:val="right"/>
              <w:rPr>
                <w:sz w:val="20"/>
                <w:szCs w:val="20"/>
              </w:rPr>
            </w:pPr>
            <w:r w:rsidRPr="00AF5B52">
              <w:rPr>
                <w:color w:val="000000"/>
                <w:sz w:val="20"/>
                <w:szCs w:val="20"/>
              </w:rPr>
              <w:t>321</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FBB1CC1" w14:textId="6707C4B3" w:rsidR="0050532B" w:rsidRPr="00AF5B52" w:rsidRDefault="0050532B" w:rsidP="0050532B">
            <w:pPr>
              <w:keepNext/>
              <w:shd w:val="clear" w:color="auto" w:fill="FFFFFF" w:themeFill="background1"/>
              <w:suppressAutoHyphens/>
              <w:spacing w:before="20" w:after="20"/>
              <w:jc w:val="right"/>
              <w:rPr>
                <w:sz w:val="20"/>
                <w:szCs w:val="20"/>
              </w:rPr>
            </w:pPr>
            <w:r w:rsidRPr="00AF5B52">
              <w:rPr>
                <w:color w:val="000000"/>
                <w:sz w:val="20"/>
                <w:szCs w:val="20"/>
              </w:rPr>
              <w:t>2 818</w:t>
            </w:r>
          </w:p>
        </w:tc>
        <w:tc>
          <w:tcPr>
            <w:tcW w:w="678" w:type="pct"/>
            <w:tcBorders>
              <w:top w:val="single" w:sz="4" w:space="0" w:color="auto"/>
              <w:left w:val="single" w:sz="4" w:space="0" w:color="auto"/>
              <w:bottom w:val="single" w:sz="4" w:space="0" w:color="auto"/>
              <w:right w:val="single" w:sz="4" w:space="0" w:color="auto"/>
            </w:tcBorders>
          </w:tcPr>
          <w:p w14:paraId="484B176B" w14:textId="56DF4882" w:rsidR="0050532B" w:rsidRPr="00540DCD" w:rsidRDefault="0050532B" w:rsidP="0050532B">
            <w:pPr>
              <w:keepNext/>
              <w:shd w:val="clear" w:color="auto" w:fill="FFFFFF" w:themeFill="background1"/>
              <w:suppressAutoHyphens/>
              <w:spacing w:before="20" w:after="20"/>
              <w:jc w:val="right"/>
              <w:rPr>
                <w:sz w:val="20"/>
                <w:szCs w:val="20"/>
              </w:rPr>
            </w:pPr>
            <w:r w:rsidRPr="000E4D13">
              <w:rPr>
                <w:sz w:val="20"/>
                <w:szCs w:val="20"/>
              </w:rPr>
              <w:t xml:space="preserve"> 4 168 </w:t>
            </w:r>
          </w:p>
        </w:tc>
      </w:tr>
      <w:tr w:rsidR="0050532B" w:rsidRPr="00AF5B52" w14:paraId="4C867C31" w14:textId="77777777">
        <w:tc>
          <w:tcPr>
            <w:tcW w:w="1058" w:type="pct"/>
            <w:tcBorders>
              <w:top w:val="single" w:sz="4" w:space="0" w:color="auto"/>
              <w:left w:val="single" w:sz="4" w:space="0" w:color="auto"/>
              <w:bottom w:val="single" w:sz="4" w:space="0" w:color="auto"/>
              <w:right w:val="single" w:sz="4" w:space="0" w:color="auto"/>
            </w:tcBorders>
            <w:vAlign w:val="bottom"/>
          </w:tcPr>
          <w:p w14:paraId="17E35AA8" w14:textId="215CF994" w:rsidR="0050532B" w:rsidRPr="00AF5B52" w:rsidRDefault="0050532B" w:rsidP="0050532B">
            <w:pPr>
              <w:jc w:val="left"/>
              <w:rPr>
                <w:sz w:val="20"/>
                <w:szCs w:val="20"/>
              </w:rPr>
            </w:pPr>
            <w:r w:rsidRPr="00AF5B52">
              <w:rPr>
                <w:color w:val="000000"/>
                <w:sz w:val="20"/>
                <w:szCs w:val="20"/>
              </w:rPr>
              <w:t>HFC-134a</w:t>
            </w:r>
          </w:p>
        </w:tc>
        <w:tc>
          <w:tcPr>
            <w:tcW w:w="534" w:type="pct"/>
            <w:tcBorders>
              <w:top w:val="single" w:sz="4" w:space="0" w:color="auto"/>
              <w:left w:val="single" w:sz="4" w:space="0" w:color="auto"/>
              <w:bottom w:val="single" w:sz="4" w:space="0" w:color="auto"/>
              <w:right w:val="single" w:sz="4" w:space="0" w:color="auto"/>
            </w:tcBorders>
            <w:vAlign w:val="bottom"/>
          </w:tcPr>
          <w:p w14:paraId="0819A4A5" w14:textId="21567A01" w:rsidR="0050532B" w:rsidRPr="00AF5B52" w:rsidRDefault="0050532B" w:rsidP="0050532B">
            <w:pPr>
              <w:jc w:val="right"/>
              <w:rPr>
                <w:sz w:val="20"/>
                <w:szCs w:val="20"/>
              </w:rPr>
            </w:pPr>
            <w:r w:rsidRPr="00AF5B52">
              <w:rPr>
                <w:color w:val="000000"/>
                <w:sz w:val="20"/>
                <w:szCs w:val="20"/>
              </w:rPr>
              <w:t>1 430</w:t>
            </w:r>
          </w:p>
        </w:tc>
        <w:tc>
          <w:tcPr>
            <w:tcW w:w="682" w:type="pct"/>
            <w:tcBorders>
              <w:top w:val="single" w:sz="4" w:space="0" w:color="auto"/>
              <w:left w:val="single" w:sz="4" w:space="0" w:color="auto"/>
              <w:bottom w:val="single" w:sz="4" w:space="0" w:color="auto"/>
              <w:right w:val="single" w:sz="4" w:space="0" w:color="auto"/>
            </w:tcBorders>
            <w:vAlign w:val="bottom"/>
          </w:tcPr>
          <w:p w14:paraId="5ACDF79A" w14:textId="53D833B2" w:rsidR="0050532B" w:rsidRPr="00AF5B52" w:rsidRDefault="0050532B" w:rsidP="0050532B">
            <w:pPr>
              <w:jc w:val="right"/>
              <w:rPr>
                <w:sz w:val="20"/>
                <w:szCs w:val="20"/>
              </w:rPr>
            </w:pPr>
            <w:r w:rsidRPr="00AF5B52">
              <w:rPr>
                <w:color w:val="000000"/>
                <w:sz w:val="20"/>
                <w:szCs w:val="20"/>
              </w:rPr>
              <w:t>161 784</w:t>
            </w:r>
          </w:p>
        </w:tc>
        <w:tc>
          <w:tcPr>
            <w:tcW w:w="682" w:type="pct"/>
            <w:tcBorders>
              <w:top w:val="single" w:sz="4" w:space="0" w:color="auto"/>
              <w:left w:val="single" w:sz="4" w:space="0" w:color="auto"/>
              <w:bottom w:val="single" w:sz="4" w:space="0" w:color="auto"/>
              <w:right w:val="single" w:sz="4" w:space="0" w:color="auto"/>
            </w:tcBorders>
            <w:vAlign w:val="bottom"/>
          </w:tcPr>
          <w:p w14:paraId="2AA0A87C" w14:textId="5878C07F" w:rsidR="0050532B" w:rsidRPr="00AF5B52" w:rsidRDefault="0050532B" w:rsidP="0050532B">
            <w:pPr>
              <w:jc w:val="right"/>
              <w:rPr>
                <w:sz w:val="20"/>
                <w:szCs w:val="20"/>
              </w:rPr>
            </w:pPr>
            <w:r w:rsidRPr="00AF5B52">
              <w:rPr>
                <w:color w:val="000000"/>
                <w:sz w:val="20"/>
                <w:szCs w:val="20"/>
              </w:rPr>
              <w:t>351 692</w:t>
            </w:r>
          </w:p>
        </w:tc>
        <w:tc>
          <w:tcPr>
            <w:tcW w:w="684" w:type="pct"/>
            <w:tcBorders>
              <w:top w:val="single" w:sz="4" w:space="0" w:color="auto"/>
              <w:left w:val="single" w:sz="4" w:space="0" w:color="auto"/>
              <w:bottom w:val="single" w:sz="4" w:space="0" w:color="auto"/>
              <w:right w:val="single" w:sz="4" w:space="0" w:color="auto"/>
            </w:tcBorders>
            <w:vAlign w:val="bottom"/>
          </w:tcPr>
          <w:p w14:paraId="706C7935" w14:textId="0EEC77C9" w:rsidR="0050532B" w:rsidRPr="00AF5B52" w:rsidRDefault="0050532B" w:rsidP="0050532B">
            <w:pPr>
              <w:jc w:val="right"/>
              <w:rPr>
                <w:sz w:val="20"/>
                <w:szCs w:val="20"/>
              </w:rPr>
            </w:pPr>
            <w:r w:rsidRPr="00AF5B52">
              <w:rPr>
                <w:color w:val="000000"/>
                <w:sz w:val="20"/>
                <w:szCs w:val="20"/>
              </w:rPr>
              <w:t>175 347</w:t>
            </w:r>
          </w:p>
        </w:tc>
        <w:tc>
          <w:tcPr>
            <w:tcW w:w="682" w:type="pct"/>
            <w:tcBorders>
              <w:top w:val="single" w:sz="4" w:space="0" w:color="auto"/>
              <w:left w:val="single" w:sz="4" w:space="0" w:color="auto"/>
              <w:bottom w:val="single" w:sz="4" w:space="0" w:color="auto"/>
              <w:right w:val="single" w:sz="4" w:space="0" w:color="auto"/>
            </w:tcBorders>
            <w:vAlign w:val="bottom"/>
          </w:tcPr>
          <w:p w14:paraId="0C72D022" w14:textId="6CD3EAF9" w:rsidR="0050532B" w:rsidRPr="00AF5B52" w:rsidRDefault="0050532B" w:rsidP="0050532B">
            <w:pPr>
              <w:jc w:val="right"/>
              <w:rPr>
                <w:sz w:val="20"/>
                <w:szCs w:val="20"/>
              </w:rPr>
            </w:pPr>
            <w:r w:rsidRPr="00AF5B52">
              <w:rPr>
                <w:color w:val="000000"/>
                <w:sz w:val="20"/>
                <w:szCs w:val="20"/>
              </w:rPr>
              <w:t>120 247</w:t>
            </w:r>
          </w:p>
        </w:tc>
        <w:tc>
          <w:tcPr>
            <w:tcW w:w="678" w:type="pct"/>
            <w:tcBorders>
              <w:top w:val="single" w:sz="4" w:space="0" w:color="auto"/>
              <w:left w:val="single" w:sz="4" w:space="0" w:color="auto"/>
              <w:bottom w:val="single" w:sz="4" w:space="0" w:color="auto"/>
              <w:right w:val="single" w:sz="4" w:space="0" w:color="auto"/>
            </w:tcBorders>
          </w:tcPr>
          <w:p w14:paraId="2BA74ECB" w14:textId="4EED8F7F" w:rsidR="0050532B" w:rsidRPr="00540DCD" w:rsidRDefault="0050532B" w:rsidP="0050532B">
            <w:pPr>
              <w:jc w:val="right"/>
              <w:rPr>
                <w:sz w:val="20"/>
                <w:szCs w:val="20"/>
              </w:rPr>
            </w:pPr>
            <w:r w:rsidRPr="000E4D13">
              <w:rPr>
                <w:sz w:val="20"/>
                <w:szCs w:val="20"/>
              </w:rPr>
              <w:t xml:space="preserve"> 116 236 </w:t>
            </w:r>
          </w:p>
        </w:tc>
      </w:tr>
      <w:tr w:rsidR="0050532B" w:rsidRPr="00AF5B52" w14:paraId="728B1D9D" w14:textId="77777777">
        <w:tc>
          <w:tcPr>
            <w:tcW w:w="1058" w:type="pct"/>
            <w:tcBorders>
              <w:top w:val="single" w:sz="4" w:space="0" w:color="auto"/>
              <w:left w:val="single" w:sz="4" w:space="0" w:color="auto"/>
              <w:bottom w:val="single" w:sz="4" w:space="0" w:color="auto"/>
              <w:right w:val="single" w:sz="4" w:space="0" w:color="auto"/>
            </w:tcBorders>
            <w:vAlign w:val="bottom"/>
          </w:tcPr>
          <w:p w14:paraId="5874B204" w14:textId="44047747" w:rsidR="0050532B" w:rsidRPr="00AF5B52" w:rsidRDefault="0050532B" w:rsidP="0050532B">
            <w:pPr>
              <w:jc w:val="left"/>
              <w:rPr>
                <w:sz w:val="20"/>
                <w:szCs w:val="20"/>
              </w:rPr>
            </w:pPr>
            <w:r w:rsidRPr="00AF5B52">
              <w:rPr>
                <w:color w:val="000000"/>
                <w:sz w:val="20"/>
                <w:szCs w:val="20"/>
              </w:rPr>
              <w:t>R-404A</w:t>
            </w:r>
          </w:p>
        </w:tc>
        <w:tc>
          <w:tcPr>
            <w:tcW w:w="534" w:type="pct"/>
            <w:tcBorders>
              <w:top w:val="single" w:sz="4" w:space="0" w:color="auto"/>
              <w:left w:val="single" w:sz="4" w:space="0" w:color="auto"/>
              <w:bottom w:val="single" w:sz="4" w:space="0" w:color="auto"/>
              <w:right w:val="single" w:sz="4" w:space="0" w:color="auto"/>
            </w:tcBorders>
            <w:vAlign w:val="bottom"/>
          </w:tcPr>
          <w:p w14:paraId="0FDE3592" w14:textId="21769C9A" w:rsidR="0050532B" w:rsidRPr="00AF5B52" w:rsidRDefault="0050532B" w:rsidP="0050532B">
            <w:pPr>
              <w:jc w:val="right"/>
              <w:rPr>
                <w:sz w:val="20"/>
                <w:szCs w:val="20"/>
              </w:rPr>
            </w:pPr>
            <w:r w:rsidRPr="00AF5B52">
              <w:rPr>
                <w:color w:val="000000"/>
                <w:sz w:val="20"/>
                <w:szCs w:val="20"/>
              </w:rPr>
              <w:t>3 922</w:t>
            </w:r>
          </w:p>
        </w:tc>
        <w:tc>
          <w:tcPr>
            <w:tcW w:w="682" w:type="pct"/>
            <w:tcBorders>
              <w:top w:val="single" w:sz="4" w:space="0" w:color="auto"/>
              <w:left w:val="single" w:sz="4" w:space="0" w:color="auto"/>
              <w:bottom w:val="single" w:sz="4" w:space="0" w:color="auto"/>
              <w:right w:val="single" w:sz="4" w:space="0" w:color="auto"/>
            </w:tcBorders>
            <w:vAlign w:val="bottom"/>
          </w:tcPr>
          <w:p w14:paraId="5AB9EE04" w14:textId="39FEA0A7" w:rsidR="0050532B" w:rsidRPr="00AF5B52" w:rsidRDefault="0050532B" w:rsidP="0050532B">
            <w:pPr>
              <w:jc w:val="right"/>
              <w:rPr>
                <w:sz w:val="20"/>
                <w:szCs w:val="20"/>
              </w:rPr>
            </w:pPr>
            <w:r w:rsidRPr="00AF5B52">
              <w:rPr>
                <w:color w:val="000000"/>
                <w:sz w:val="20"/>
                <w:szCs w:val="20"/>
              </w:rPr>
              <w:t>116 168</w:t>
            </w:r>
          </w:p>
        </w:tc>
        <w:tc>
          <w:tcPr>
            <w:tcW w:w="682" w:type="pct"/>
            <w:tcBorders>
              <w:top w:val="single" w:sz="4" w:space="0" w:color="auto"/>
              <w:left w:val="single" w:sz="4" w:space="0" w:color="auto"/>
              <w:bottom w:val="single" w:sz="4" w:space="0" w:color="auto"/>
              <w:right w:val="single" w:sz="4" w:space="0" w:color="auto"/>
            </w:tcBorders>
            <w:vAlign w:val="bottom"/>
          </w:tcPr>
          <w:p w14:paraId="29ECF056" w14:textId="7D845D81" w:rsidR="0050532B" w:rsidRPr="00AF5B52" w:rsidRDefault="0050532B" w:rsidP="0050532B">
            <w:pPr>
              <w:jc w:val="right"/>
              <w:rPr>
                <w:sz w:val="20"/>
                <w:szCs w:val="20"/>
              </w:rPr>
            </w:pPr>
            <w:r w:rsidRPr="00AF5B52">
              <w:rPr>
                <w:color w:val="000000"/>
                <w:sz w:val="20"/>
                <w:szCs w:val="20"/>
              </w:rPr>
              <w:t>251 116</w:t>
            </w:r>
          </w:p>
        </w:tc>
        <w:tc>
          <w:tcPr>
            <w:tcW w:w="684" w:type="pct"/>
            <w:tcBorders>
              <w:top w:val="single" w:sz="4" w:space="0" w:color="auto"/>
              <w:left w:val="single" w:sz="4" w:space="0" w:color="auto"/>
              <w:bottom w:val="single" w:sz="4" w:space="0" w:color="auto"/>
              <w:right w:val="single" w:sz="4" w:space="0" w:color="auto"/>
            </w:tcBorders>
            <w:vAlign w:val="bottom"/>
          </w:tcPr>
          <w:p w14:paraId="01CCE7C4" w14:textId="6C32F636" w:rsidR="0050532B" w:rsidRPr="00AF5B52" w:rsidRDefault="0050532B" w:rsidP="0050532B">
            <w:pPr>
              <w:jc w:val="right"/>
              <w:rPr>
                <w:sz w:val="20"/>
                <w:szCs w:val="20"/>
              </w:rPr>
            </w:pPr>
            <w:r w:rsidRPr="00AF5B52">
              <w:rPr>
                <w:color w:val="000000"/>
                <w:sz w:val="20"/>
                <w:szCs w:val="20"/>
              </w:rPr>
              <w:t>136 981</w:t>
            </w:r>
          </w:p>
        </w:tc>
        <w:tc>
          <w:tcPr>
            <w:tcW w:w="682" w:type="pct"/>
            <w:tcBorders>
              <w:top w:val="single" w:sz="4" w:space="0" w:color="auto"/>
              <w:left w:val="single" w:sz="4" w:space="0" w:color="auto"/>
              <w:bottom w:val="single" w:sz="4" w:space="0" w:color="auto"/>
              <w:right w:val="single" w:sz="4" w:space="0" w:color="auto"/>
            </w:tcBorders>
            <w:vAlign w:val="bottom"/>
          </w:tcPr>
          <w:p w14:paraId="2CE3F97C" w14:textId="2FA1B951" w:rsidR="0050532B" w:rsidRPr="00AF5B52" w:rsidRDefault="0050532B" w:rsidP="0050532B">
            <w:pPr>
              <w:jc w:val="right"/>
              <w:rPr>
                <w:sz w:val="20"/>
                <w:szCs w:val="20"/>
              </w:rPr>
            </w:pPr>
            <w:r w:rsidRPr="00AF5B52">
              <w:rPr>
                <w:color w:val="000000"/>
                <w:sz w:val="20"/>
                <w:szCs w:val="20"/>
              </w:rPr>
              <w:t>132 495</w:t>
            </w:r>
          </w:p>
        </w:tc>
        <w:tc>
          <w:tcPr>
            <w:tcW w:w="678" w:type="pct"/>
            <w:tcBorders>
              <w:top w:val="single" w:sz="4" w:space="0" w:color="auto"/>
              <w:left w:val="single" w:sz="4" w:space="0" w:color="auto"/>
              <w:bottom w:val="single" w:sz="4" w:space="0" w:color="auto"/>
              <w:right w:val="single" w:sz="4" w:space="0" w:color="auto"/>
            </w:tcBorders>
          </w:tcPr>
          <w:p w14:paraId="40E6D521" w14:textId="0AA6E709" w:rsidR="0050532B" w:rsidRPr="00540DCD" w:rsidRDefault="0050532B" w:rsidP="0050532B">
            <w:pPr>
              <w:jc w:val="right"/>
              <w:rPr>
                <w:sz w:val="20"/>
                <w:szCs w:val="20"/>
              </w:rPr>
            </w:pPr>
            <w:r w:rsidRPr="000E4D13">
              <w:rPr>
                <w:sz w:val="20"/>
                <w:szCs w:val="20"/>
              </w:rPr>
              <w:t xml:space="preserve"> 99 768 </w:t>
            </w:r>
          </w:p>
        </w:tc>
      </w:tr>
      <w:tr w:rsidR="0050532B" w:rsidRPr="00AF5B52" w14:paraId="44F43B34" w14:textId="77777777">
        <w:tc>
          <w:tcPr>
            <w:tcW w:w="1058" w:type="pct"/>
            <w:tcBorders>
              <w:top w:val="single" w:sz="4" w:space="0" w:color="auto"/>
              <w:left w:val="single" w:sz="4" w:space="0" w:color="auto"/>
              <w:bottom w:val="single" w:sz="4" w:space="0" w:color="auto"/>
              <w:right w:val="single" w:sz="4" w:space="0" w:color="auto"/>
            </w:tcBorders>
            <w:vAlign w:val="bottom"/>
          </w:tcPr>
          <w:p w14:paraId="50835CF2" w14:textId="6B80F18E" w:rsidR="0050532B" w:rsidRPr="00AF5B52" w:rsidRDefault="0050532B" w:rsidP="0050532B">
            <w:pPr>
              <w:jc w:val="left"/>
              <w:rPr>
                <w:sz w:val="20"/>
                <w:szCs w:val="20"/>
              </w:rPr>
            </w:pPr>
            <w:r w:rsidRPr="00AF5B52">
              <w:rPr>
                <w:color w:val="000000"/>
                <w:sz w:val="20"/>
                <w:szCs w:val="20"/>
              </w:rPr>
              <w:t>R-410A</w:t>
            </w:r>
          </w:p>
        </w:tc>
        <w:tc>
          <w:tcPr>
            <w:tcW w:w="534" w:type="pct"/>
            <w:tcBorders>
              <w:top w:val="single" w:sz="4" w:space="0" w:color="auto"/>
              <w:left w:val="single" w:sz="4" w:space="0" w:color="auto"/>
              <w:bottom w:val="single" w:sz="4" w:space="0" w:color="auto"/>
              <w:right w:val="single" w:sz="4" w:space="0" w:color="auto"/>
            </w:tcBorders>
            <w:vAlign w:val="bottom"/>
          </w:tcPr>
          <w:p w14:paraId="5A91A09B" w14:textId="380B1794" w:rsidR="0050532B" w:rsidRPr="00AF5B52" w:rsidRDefault="0050532B" w:rsidP="0050532B">
            <w:pPr>
              <w:jc w:val="right"/>
              <w:rPr>
                <w:sz w:val="20"/>
                <w:szCs w:val="20"/>
              </w:rPr>
            </w:pPr>
            <w:r w:rsidRPr="00AF5B52">
              <w:rPr>
                <w:color w:val="000000"/>
                <w:sz w:val="20"/>
                <w:szCs w:val="20"/>
              </w:rPr>
              <w:t>2 088</w:t>
            </w:r>
          </w:p>
        </w:tc>
        <w:tc>
          <w:tcPr>
            <w:tcW w:w="682" w:type="pct"/>
            <w:tcBorders>
              <w:top w:val="single" w:sz="4" w:space="0" w:color="auto"/>
              <w:left w:val="single" w:sz="4" w:space="0" w:color="auto"/>
              <w:bottom w:val="single" w:sz="4" w:space="0" w:color="auto"/>
              <w:right w:val="single" w:sz="4" w:space="0" w:color="auto"/>
            </w:tcBorders>
            <w:vAlign w:val="bottom"/>
          </w:tcPr>
          <w:p w14:paraId="1FCB3B58" w14:textId="55EC8E15" w:rsidR="0050532B" w:rsidRPr="00AF5B52" w:rsidRDefault="0050532B" w:rsidP="0050532B">
            <w:pPr>
              <w:jc w:val="right"/>
              <w:rPr>
                <w:sz w:val="20"/>
                <w:szCs w:val="20"/>
              </w:rPr>
            </w:pPr>
            <w:r w:rsidRPr="00AF5B52">
              <w:rPr>
                <w:color w:val="000000"/>
                <w:sz w:val="20"/>
                <w:szCs w:val="20"/>
              </w:rPr>
              <w:t>75 083</w:t>
            </w:r>
          </w:p>
        </w:tc>
        <w:tc>
          <w:tcPr>
            <w:tcW w:w="682" w:type="pct"/>
            <w:tcBorders>
              <w:top w:val="single" w:sz="4" w:space="0" w:color="auto"/>
              <w:left w:val="single" w:sz="4" w:space="0" w:color="auto"/>
              <w:bottom w:val="single" w:sz="4" w:space="0" w:color="auto"/>
              <w:right w:val="single" w:sz="4" w:space="0" w:color="auto"/>
            </w:tcBorders>
            <w:vAlign w:val="bottom"/>
          </w:tcPr>
          <w:p w14:paraId="52B05B0F" w14:textId="5C8257F7" w:rsidR="0050532B" w:rsidRPr="00AF5B52" w:rsidRDefault="0050532B" w:rsidP="0050532B">
            <w:pPr>
              <w:jc w:val="right"/>
              <w:rPr>
                <w:sz w:val="20"/>
                <w:szCs w:val="20"/>
              </w:rPr>
            </w:pPr>
            <w:r w:rsidRPr="00AF5B52">
              <w:rPr>
                <w:color w:val="000000"/>
                <w:sz w:val="20"/>
                <w:szCs w:val="20"/>
              </w:rPr>
              <w:t>92 204</w:t>
            </w:r>
          </w:p>
        </w:tc>
        <w:tc>
          <w:tcPr>
            <w:tcW w:w="684" w:type="pct"/>
            <w:tcBorders>
              <w:top w:val="single" w:sz="4" w:space="0" w:color="auto"/>
              <w:left w:val="single" w:sz="4" w:space="0" w:color="auto"/>
              <w:bottom w:val="single" w:sz="4" w:space="0" w:color="auto"/>
              <w:right w:val="single" w:sz="4" w:space="0" w:color="auto"/>
            </w:tcBorders>
            <w:vAlign w:val="bottom"/>
          </w:tcPr>
          <w:p w14:paraId="52A24236" w14:textId="28E4479C" w:rsidR="0050532B" w:rsidRPr="00AF5B52" w:rsidRDefault="0050532B" w:rsidP="0050532B">
            <w:pPr>
              <w:jc w:val="right"/>
              <w:rPr>
                <w:sz w:val="20"/>
                <w:szCs w:val="20"/>
              </w:rPr>
            </w:pPr>
            <w:r w:rsidRPr="00AF5B52">
              <w:rPr>
                <w:color w:val="000000"/>
                <w:sz w:val="20"/>
                <w:szCs w:val="20"/>
              </w:rPr>
              <w:t>70 328</w:t>
            </w:r>
          </w:p>
        </w:tc>
        <w:tc>
          <w:tcPr>
            <w:tcW w:w="682" w:type="pct"/>
            <w:tcBorders>
              <w:top w:val="single" w:sz="4" w:space="0" w:color="auto"/>
              <w:left w:val="single" w:sz="4" w:space="0" w:color="auto"/>
              <w:bottom w:val="single" w:sz="4" w:space="0" w:color="auto"/>
              <w:right w:val="single" w:sz="4" w:space="0" w:color="auto"/>
            </w:tcBorders>
            <w:vAlign w:val="bottom"/>
          </w:tcPr>
          <w:p w14:paraId="35D303CF" w14:textId="71282B51" w:rsidR="0050532B" w:rsidRPr="00AF5B52" w:rsidRDefault="0050532B" w:rsidP="0050532B">
            <w:pPr>
              <w:jc w:val="right"/>
              <w:rPr>
                <w:sz w:val="20"/>
                <w:szCs w:val="20"/>
              </w:rPr>
            </w:pPr>
            <w:r w:rsidRPr="00AF5B52">
              <w:rPr>
                <w:color w:val="000000"/>
                <w:sz w:val="20"/>
                <w:szCs w:val="20"/>
              </w:rPr>
              <w:t>148 647</w:t>
            </w:r>
          </w:p>
        </w:tc>
        <w:tc>
          <w:tcPr>
            <w:tcW w:w="678" w:type="pct"/>
            <w:tcBorders>
              <w:top w:val="single" w:sz="4" w:space="0" w:color="auto"/>
              <w:left w:val="single" w:sz="4" w:space="0" w:color="auto"/>
              <w:bottom w:val="single" w:sz="4" w:space="0" w:color="auto"/>
              <w:right w:val="single" w:sz="4" w:space="0" w:color="auto"/>
            </w:tcBorders>
          </w:tcPr>
          <w:p w14:paraId="7B45EF24" w14:textId="3FFA0D53" w:rsidR="0050532B" w:rsidRPr="00540DCD" w:rsidRDefault="0050532B" w:rsidP="0050532B">
            <w:pPr>
              <w:jc w:val="right"/>
              <w:rPr>
                <w:sz w:val="20"/>
                <w:szCs w:val="20"/>
              </w:rPr>
            </w:pPr>
            <w:r w:rsidRPr="000E4D13">
              <w:rPr>
                <w:sz w:val="20"/>
                <w:szCs w:val="20"/>
              </w:rPr>
              <w:t xml:space="preserve"> 80 084 </w:t>
            </w:r>
          </w:p>
        </w:tc>
      </w:tr>
      <w:tr w:rsidR="0050532B" w:rsidRPr="00AF5B52" w14:paraId="60FBD37B" w14:textId="77777777">
        <w:tc>
          <w:tcPr>
            <w:tcW w:w="1058" w:type="pct"/>
            <w:tcBorders>
              <w:top w:val="single" w:sz="4" w:space="0" w:color="auto"/>
              <w:left w:val="single" w:sz="4" w:space="0" w:color="auto"/>
              <w:bottom w:val="single" w:sz="4" w:space="0" w:color="auto"/>
              <w:right w:val="single" w:sz="4" w:space="0" w:color="auto"/>
            </w:tcBorders>
            <w:vAlign w:val="bottom"/>
          </w:tcPr>
          <w:p w14:paraId="770E1D08" w14:textId="7578A4F5" w:rsidR="0050532B" w:rsidRPr="00AF5B52" w:rsidRDefault="0050532B" w:rsidP="0050532B">
            <w:pPr>
              <w:jc w:val="left"/>
              <w:rPr>
                <w:sz w:val="20"/>
                <w:szCs w:val="20"/>
              </w:rPr>
            </w:pPr>
            <w:r w:rsidRPr="00AF5B52">
              <w:rPr>
                <w:color w:val="000000"/>
                <w:sz w:val="20"/>
                <w:szCs w:val="20"/>
              </w:rPr>
              <w:t>R-417A</w:t>
            </w:r>
          </w:p>
        </w:tc>
        <w:tc>
          <w:tcPr>
            <w:tcW w:w="534" w:type="pct"/>
            <w:tcBorders>
              <w:top w:val="single" w:sz="4" w:space="0" w:color="auto"/>
              <w:left w:val="single" w:sz="4" w:space="0" w:color="auto"/>
              <w:bottom w:val="single" w:sz="4" w:space="0" w:color="auto"/>
              <w:right w:val="single" w:sz="4" w:space="0" w:color="auto"/>
            </w:tcBorders>
            <w:vAlign w:val="bottom"/>
          </w:tcPr>
          <w:p w14:paraId="737CC4F3" w14:textId="4BC02B13" w:rsidR="0050532B" w:rsidRPr="00AF5B52" w:rsidRDefault="0050532B" w:rsidP="0050532B">
            <w:pPr>
              <w:jc w:val="right"/>
              <w:rPr>
                <w:sz w:val="20"/>
                <w:szCs w:val="20"/>
              </w:rPr>
            </w:pPr>
            <w:r w:rsidRPr="00AF5B52">
              <w:rPr>
                <w:color w:val="000000"/>
                <w:sz w:val="20"/>
                <w:szCs w:val="20"/>
              </w:rPr>
              <w:t>2 346</w:t>
            </w:r>
          </w:p>
        </w:tc>
        <w:tc>
          <w:tcPr>
            <w:tcW w:w="682" w:type="pct"/>
            <w:tcBorders>
              <w:top w:val="single" w:sz="4" w:space="0" w:color="auto"/>
              <w:left w:val="single" w:sz="4" w:space="0" w:color="auto"/>
              <w:bottom w:val="single" w:sz="4" w:space="0" w:color="auto"/>
              <w:right w:val="single" w:sz="4" w:space="0" w:color="auto"/>
            </w:tcBorders>
            <w:vAlign w:val="bottom"/>
          </w:tcPr>
          <w:p w14:paraId="149C80A9" w14:textId="0186BF6F" w:rsidR="0050532B" w:rsidRPr="00AF5B52" w:rsidRDefault="0050532B" w:rsidP="0050532B">
            <w:pPr>
              <w:jc w:val="right"/>
              <w:rPr>
                <w:sz w:val="20"/>
                <w:szCs w:val="20"/>
              </w:rPr>
            </w:pPr>
            <w:r w:rsidRPr="00AF5B52">
              <w:rPr>
                <w:color w:val="000000"/>
                <w:sz w:val="20"/>
                <w:szCs w:val="20"/>
              </w:rPr>
              <w:t>0</w:t>
            </w:r>
          </w:p>
        </w:tc>
        <w:tc>
          <w:tcPr>
            <w:tcW w:w="682" w:type="pct"/>
            <w:tcBorders>
              <w:top w:val="single" w:sz="4" w:space="0" w:color="auto"/>
              <w:left w:val="single" w:sz="4" w:space="0" w:color="auto"/>
              <w:bottom w:val="single" w:sz="4" w:space="0" w:color="auto"/>
              <w:right w:val="single" w:sz="4" w:space="0" w:color="auto"/>
            </w:tcBorders>
            <w:vAlign w:val="bottom"/>
          </w:tcPr>
          <w:p w14:paraId="530099E7" w14:textId="7B12E6BE" w:rsidR="0050532B" w:rsidRPr="00AF5B52" w:rsidRDefault="0050532B" w:rsidP="0050532B">
            <w:pPr>
              <w:jc w:val="right"/>
              <w:rPr>
                <w:sz w:val="20"/>
                <w:szCs w:val="20"/>
              </w:rPr>
            </w:pPr>
            <w:r w:rsidRPr="00AF5B52">
              <w:rPr>
                <w:color w:val="000000"/>
                <w:sz w:val="20"/>
                <w:szCs w:val="20"/>
              </w:rPr>
              <w:t>1 988</w:t>
            </w:r>
          </w:p>
        </w:tc>
        <w:tc>
          <w:tcPr>
            <w:tcW w:w="684" w:type="pct"/>
            <w:tcBorders>
              <w:top w:val="single" w:sz="4" w:space="0" w:color="auto"/>
              <w:left w:val="single" w:sz="4" w:space="0" w:color="auto"/>
              <w:bottom w:val="single" w:sz="4" w:space="0" w:color="auto"/>
              <w:right w:val="single" w:sz="4" w:space="0" w:color="auto"/>
            </w:tcBorders>
            <w:vAlign w:val="bottom"/>
          </w:tcPr>
          <w:p w14:paraId="591D09D5" w14:textId="4EF69268" w:rsidR="0050532B" w:rsidRPr="00AF5B52" w:rsidRDefault="0050532B" w:rsidP="0050532B">
            <w:pPr>
              <w:jc w:val="right"/>
              <w:rPr>
                <w:sz w:val="20"/>
                <w:szCs w:val="20"/>
              </w:rPr>
            </w:pPr>
            <w:r w:rsidRPr="00AF5B52">
              <w:rPr>
                <w:color w:val="000000"/>
                <w:sz w:val="20"/>
                <w:szCs w:val="20"/>
              </w:rPr>
              <w:t>29 841</w:t>
            </w:r>
          </w:p>
        </w:tc>
        <w:tc>
          <w:tcPr>
            <w:tcW w:w="682" w:type="pct"/>
            <w:tcBorders>
              <w:top w:val="single" w:sz="4" w:space="0" w:color="auto"/>
              <w:left w:val="single" w:sz="4" w:space="0" w:color="auto"/>
              <w:bottom w:val="single" w:sz="4" w:space="0" w:color="auto"/>
              <w:right w:val="single" w:sz="4" w:space="0" w:color="auto"/>
            </w:tcBorders>
            <w:vAlign w:val="bottom"/>
          </w:tcPr>
          <w:p w14:paraId="4A0F2531" w14:textId="258EEC57" w:rsidR="0050532B" w:rsidRPr="00AF5B52" w:rsidRDefault="0050532B" w:rsidP="0050532B">
            <w:pPr>
              <w:jc w:val="right"/>
              <w:rPr>
                <w:sz w:val="20"/>
                <w:szCs w:val="20"/>
              </w:rPr>
            </w:pPr>
            <w:r w:rsidRPr="00AF5B52">
              <w:rPr>
                <w:color w:val="000000"/>
                <w:sz w:val="20"/>
                <w:szCs w:val="20"/>
              </w:rPr>
              <w:t>39 711</w:t>
            </w:r>
          </w:p>
        </w:tc>
        <w:tc>
          <w:tcPr>
            <w:tcW w:w="678" w:type="pct"/>
            <w:tcBorders>
              <w:top w:val="single" w:sz="4" w:space="0" w:color="auto"/>
              <w:left w:val="single" w:sz="4" w:space="0" w:color="auto"/>
              <w:bottom w:val="single" w:sz="4" w:space="0" w:color="auto"/>
              <w:right w:val="single" w:sz="4" w:space="0" w:color="auto"/>
            </w:tcBorders>
          </w:tcPr>
          <w:p w14:paraId="4212A975" w14:textId="76DE06CF" w:rsidR="0050532B" w:rsidRPr="00540DCD" w:rsidRDefault="0050532B" w:rsidP="0050532B">
            <w:pPr>
              <w:jc w:val="right"/>
              <w:rPr>
                <w:sz w:val="20"/>
                <w:szCs w:val="20"/>
              </w:rPr>
            </w:pPr>
            <w:r w:rsidRPr="000E4D13">
              <w:rPr>
                <w:sz w:val="20"/>
                <w:szCs w:val="20"/>
              </w:rPr>
              <w:t xml:space="preserve"> 16 913 </w:t>
            </w:r>
          </w:p>
        </w:tc>
      </w:tr>
      <w:tr w:rsidR="0050532B" w:rsidRPr="00AF5B52" w14:paraId="0313108D" w14:textId="77777777">
        <w:tc>
          <w:tcPr>
            <w:tcW w:w="1058" w:type="pct"/>
            <w:tcBorders>
              <w:top w:val="single" w:sz="4" w:space="0" w:color="auto"/>
              <w:left w:val="single" w:sz="4" w:space="0" w:color="auto"/>
              <w:bottom w:val="single" w:sz="4" w:space="0" w:color="auto"/>
              <w:right w:val="single" w:sz="4" w:space="0" w:color="auto"/>
            </w:tcBorders>
            <w:vAlign w:val="bottom"/>
          </w:tcPr>
          <w:p w14:paraId="5E57315A" w14:textId="0246CE2E" w:rsidR="0050532B" w:rsidRPr="00AF5B52" w:rsidRDefault="0050532B" w:rsidP="0050532B">
            <w:pPr>
              <w:jc w:val="left"/>
              <w:rPr>
                <w:sz w:val="20"/>
                <w:szCs w:val="20"/>
              </w:rPr>
            </w:pPr>
            <w:r w:rsidRPr="00AF5B52">
              <w:rPr>
                <w:color w:val="000000"/>
                <w:sz w:val="20"/>
                <w:szCs w:val="20"/>
              </w:rPr>
              <w:t>R-438A</w:t>
            </w:r>
          </w:p>
        </w:tc>
        <w:tc>
          <w:tcPr>
            <w:tcW w:w="534" w:type="pct"/>
            <w:tcBorders>
              <w:top w:val="single" w:sz="4" w:space="0" w:color="auto"/>
              <w:left w:val="single" w:sz="4" w:space="0" w:color="auto"/>
              <w:bottom w:val="single" w:sz="4" w:space="0" w:color="auto"/>
              <w:right w:val="single" w:sz="4" w:space="0" w:color="auto"/>
            </w:tcBorders>
            <w:vAlign w:val="bottom"/>
          </w:tcPr>
          <w:p w14:paraId="520D2375" w14:textId="03FF2154" w:rsidR="0050532B" w:rsidRPr="00AF5B52" w:rsidRDefault="0050532B" w:rsidP="0050532B">
            <w:pPr>
              <w:jc w:val="right"/>
              <w:rPr>
                <w:sz w:val="20"/>
                <w:szCs w:val="20"/>
              </w:rPr>
            </w:pPr>
            <w:r w:rsidRPr="00AF5B52">
              <w:rPr>
                <w:color w:val="000000"/>
                <w:sz w:val="20"/>
                <w:szCs w:val="20"/>
              </w:rPr>
              <w:t>2 264</w:t>
            </w:r>
          </w:p>
        </w:tc>
        <w:tc>
          <w:tcPr>
            <w:tcW w:w="682" w:type="pct"/>
            <w:tcBorders>
              <w:top w:val="single" w:sz="4" w:space="0" w:color="auto"/>
              <w:left w:val="single" w:sz="4" w:space="0" w:color="auto"/>
              <w:bottom w:val="single" w:sz="4" w:space="0" w:color="auto"/>
              <w:right w:val="single" w:sz="4" w:space="0" w:color="auto"/>
            </w:tcBorders>
            <w:vAlign w:val="bottom"/>
          </w:tcPr>
          <w:p w14:paraId="5D163092" w14:textId="4FFBADE0" w:rsidR="0050532B" w:rsidRPr="00AF5B52" w:rsidRDefault="0050532B" w:rsidP="0050532B">
            <w:pPr>
              <w:jc w:val="right"/>
              <w:rPr>
                <w:sz w:val="20"/>
                <w:szCs w:val="20"/>
              </w:rPr>
            </w:pPr>
            <w:r w:rsidRPr="00AF5B52">
              <w:rPr>
                <w:color w:val="000000"/>
                <w:sz w:val="20"/>
                <w:szCs w:val="20"/>
              </w:rPr>
              <w:t>0</w:t>
            </w:r>
          </w:p>
        </w:tc>
        <w:tc>
          <w:tcPr>
            <w:tcW w:w="682" w:type="pct"/>
            <w:tcBorders>
              <w:top w:val="single" w:sz="4" w:space="0" w:color="auto"/>
              <w:left w:val="single" w:sz="4" w:space="0" w:color="auto"/>
              <w:bottom w:val="single" w:sz="4" w:space="0" w:color="auto"/>
              <w:right w:val="single" w:sz="4" w:space="0" w:color="auto"/>
            </w:tcBorders>
            <w:vAlign w:val="bottom"/>
          </w:tcPr>
          <w:p w14:paraId="37522E8D" w14:textId="0F722946" w:rsidR="0050532B" w:rsidRPr="00AF5B52" w:rsidRDefault="0050532B" w:rsidP="0050532B">
            <w:pPr>
              <w:jc w:val="right"/>
              <w:rPr>
                <w:sz w:val="20"/>
                <w:szCs w:val="20"/>
              </w:rPr>
            </w:pPr>
            <w:r w:rsidRPr="00AF5B52">
              <w:rPr>
                <w:color w:val="000000"/>
                <w:sz w:val="20"/>
                <w:szCs w:val="20"/>
              </w:rPr>
              <w:t>5 118</w:t>
            </w:r>
          </w:p>
        </w:tc>
        <w:tc>
          <w:tcPr>
            <w:tcW w:w="684" w:type="pct"/>
            <w:tcBorders>
              <w:top w:val="single" w:sz="4" w:space="0" w:color="auto"/>
              <w:left w:val="single" w:sz="4" w:space="0" w:color="auto"/>
              <w:bottom w:val="single" w:sz="4" w:space="0" w:color="auto"/>
              <w:right w:val="single" w:sz="4" w:space="0" w:color="auto"/>
            </w:tcBorders>
            <w:vAlign w:val="bottom"/>
          </w:tcPr>
          <w:p w14:paraId="66D0A512" w14:textId="64107209" w:rsidR="0050532B" w:rsidRPr="00AF5B52" w:rsidRDefault="0050532B" w:rsidP="0050532B">
            <w:pPr>
              <w:jc w:val="right"/>
              <w:rPr>
                <w:sz w:val="20"/>
                <w:szCs w:val="20"/>
              </w:rPr>
            </w:pPr>
            <w:r w:rsidRPr="00AF5B52">
              <w:rPr>
                <w:color w:val="000000"/>
                <w:sz w:val="20"/>
                <w:szCs w:val="20"/>
              </w:rPr>
              <w:t>15 760</w:t>
            </w:r>
          </w:p>
        </w:tc>
        <w:tc>
          <w:tcPr>
            <w:tcW w:w="682" w:type="pct"/>
            <w:tcBorders>
              <w:top w:val="single" w:sz="4" w:space="0" w:color="auto"/>
              <w:left w:val="single" w:sz="4" w:space="0" w:color="auto"/>
              <w:bottom w:val="single" w:sz="4" w:space="0" w:color="auto"/>
              <w:right w:val="single" w:sz="4" w:space="0" w:color="auto"/>
            </w:tcBorders>
            <w:vAlign w:val="bottom"/>
          </w:tcPr>
          <w:p w14:paraId="6D59992D" w14:textId="5314D0D6" w:rsidR="0050532B" w:rsidRPr="00AF5B52" w:rsidRDefault="0050532B" w:rsidP="0050532B">
            <w:pPr>
              <w:jc w:val="right"/>
              <w:rPr>
                <w:sz w:val="20"/>
                <w:szCs w:val="20"/>
              </w:rPr>
            </w:pPr>
            <w:r w:rsidRPr="00AF5B52">
              <w:rPr>
                <w:color w:val="000000"/>
                <w:sz w:val="20"/>
                <w:szCs w:val="20"/>
              </w:rPr>
              <w:t>62 333</w:t>
            </w:r>
          </w:p>
        </w:tc>
        <w:tc>
          <w:tcPr>
            <w:tcW w:w="678" w:type="pct"/>
            <w:tcBorders>
              <w:top w:val="single" w:sz="4" w:space="0" w:color="auto"/>
              <w:left w:val="single" w:sz="4" w:space="0" w:color="auto"/>
              <w:bottom w:val="single" w:sz="4" w:space="0" w:color="auto"/>
              <w:right w:val="single" w:sz="4" w:space="0" w:color="auto"/>
            </w:tcBorders>
          </w:tcPr>
          <w:p w14:paraId="215633EF" w14:textId="3EB8355A" w:rsidR="0050532B" w:rsidRPr="00540DCD" w:rsidRDefault="0050532B" w:rsidP="0050532B">
            <w:pPr>
              <w:jc w:val="right"/>
              <w:rPr>
                <w:sz w:val="20"/>
                <w:szCs w:val="20"/>
              </w:rPr>
            </w:pPr>
            <w:r w:rsidRPr="000E4D13">
              <w:rPr>
                <w:sz w:val="20"/>
                <w:szCs w:val="20"/>
              </w:rPr>
              <w:t xml:space="preserve"> 37 231 </w:t>
            </w:r>
          </w:p>
        </w:tc>
      </w:tr>
      <w:tr w:rsidR="0050532B" w:rsidRPr="00AF5B52" w14:paraId="2B61A9B8" w14:textId="77777777">
        <w:tc>
          <w:tcPr>
            <w:tcW w:w="1058" w:type="pct"/>
            <w:tcBorders>
              <w:top w:val="single" w:sz="4" w:space="0" w:color="auto"/>
              <w:left w:val="single" w:sz="4" w:space="0" w:color="auto"/>
              <w:bottom w:val="single" w:sz="4" w:space="0" w:color="auto"/>
              <w:right w:val="single" w:sz="4" w:space="0" w:color="auto"/>
            </w:tcBorders>
            <w:vAlign w:val="bottom"/>
          </w:tcPr>
          <w:p w14:paraId="0D6E9198" w14:textId="1B561A47" w:rsidR="0050532B" w:rsidRPr="00AF5B52" w:rsidRDefault="0050532B" w:rsidP="0050532B">
            <w:pPr>
              <w:jc w:val="left"/>
              <w:rPr>
                <w:sz w:val="20"/>
                <w:szCs w:val="20"/>
              </w:rPr>
            </w:pPr>
            <w:r w:rsidRPr="00AF5B52">
              <w:rPr>
                <w:color w:val="000000"/>
                <w:sz w:val="20"/>
                <w:szCs w:val="20"/>
              </w:rPr>
              <w:t>R-507A</w:t>
            </w:r>
          </w:p>
        </w:tc>
        <w:tc>
          <w:tcPr>
            <w:tcW w:w="534" w:type="pct"/>
            <w:tcBorders>
              <w:top w:val="single" w:sz="4" w:space="0" w:color="auto"/>
              <w:left w:val="single" w:sz="4" w:space="0" w:color="auto"/>
              <w:bottom w:val="single" w:sz="4" w:space="0" w:color="auto"/>
              <w:right w:val="single" w:sz="4" w:space="0" w:color="auto"/>
            </w:tcBorders>
            <w:vAlign w:val="bottom"/>
          </w:tcPr>
          <w:p w14:paraId="65D439AD" w14:textId="64BA699C" w:rsidR="0050532B" w:rsidRPr="00AF5B52" w:rsidRDefault="0050532B" w:rsidP="0050532B">
            <w:pPr>
              <w:jc w:val="right"/>
              <w:rPr>
                <w:sz w:val="20"/>
                <w:szCs w:val="20"/>
              </w:rPr>
            </w:pPr>
            <w:r w:rsidRPr="00AF5B52">
              <w:rPr>
                <w:color w:val="000000"/>
                <w:sz w:val="20"/>
                <w:szCs w:val="20"/>
              </w:rPr>
              <w:t>3 985</w:t>
            </w:r>
          </w:p>
        </w:tc>
        <w:tc>
          <w:tcPr>
            <w:tcW w:w="682" w:type="pct"/>
            <w:tcBorders>
              <w:top w:val="single" w:sz="4" w:space="0" w:color="auto"/>
              <w:left w:val="single" w:sz="4" w:space="0" w:color="auto"/>
              <w:bottom w:val="single" w:sz="4" w:space="0" w:color="auto"/>
              <w:right w:val="single" w:sz="4" w:space="0" w:color="auto"/>
            </w:tcBorders>
            <w:vAlign w:val="bottom"/>
          </w:tcPr>
          <w:p w14:paraId="19B5A14E" w14:textId="45A63C97" w:rsidR="0050532B" w:rsidRPr="00AF5B52" w:rsidRDefault="0050532B" w:rsidP="0050532B">
            <w:pPr>
              <w:jc w:val="right"/>
              <w:rPr>
                <w:sz w:val="20"/>
                <w:szCs w:val="20"/>
              </w:rPr>
            </w:pPr>
            <w:r w:rsidRPr="00AF5B52">
              <w:rPr>
                <w:color w:val="000000"/>
                <w:sz w:val="20"/>
                <w:szCs w:val="20"/>
              </w:rPr>
              <w:t>56 558</w:t>
            </w:r>
          </w:p>
        </w:tc>
        <w:tc>
          <w:tcPr>
            <w:tcW w:w="682" w:type="pct"/>
            <w:tcBorders>
              <w:top w:val="single" w:sz="4" w:space="0" w:color="auto"/>
              <w:left w:val="single" w:sz="4" w:space="0" w:color="auto"/>
              <w:bottom w:val="single" w:sz="4" w:space="0" w:color="auto"/>
              <w:right w:val="single" w:sz="4" w:space="0" w:color="auto"/>
            </w:tcBorders>
            <w:vAlign w:val="bottom"/>
          </w:tcPr>
          <w:p w14:paraId="67F9DFB0" w14:textId="69178AE9" w:rsidR="0050532B" w:rsidRPr="00AF5B52" w:rsidRDefault="0050532B" w:rsidP="0050532B">
            <w:pPr>
              <w:jc w:val="right"/>
              <w:rPr>
                <w:sz w:val="20"/>
                <w:szCs w:val="20"/>
              </w:rPr>
            </w:pPr>
            <w:r w:rsidRPr="00AF5B52">
              <w:rPr>
                <w:color w:val="000000"/>
                <w:sz w:val="20"/>
                <w:szCs w:val="20"/>
              </w:rPr>
              <w:t>19 588</w:t>
            </w:r>
          </w:p>
        </w:tc>
        <w:tc>
          <w:tcPr>
            <w:tcW w:w="684" w:type="pct"/>
            <w:tcBorders>
              <w:top w:val="single" w:sz="4" w:space="0" w:color="auto"/>
              <w:left w:val="single" w:sz="4" w:space="0" w:color="auto"/>
              <w:bottom w:val="single" w:sz="4" w:space="0" w:color="auto"/>
              <w:right w:val="single" w:sz="4" w:space="0" w:color="auto"/>
            </w:tcBorders>
            <w:vAlign w:val="bottom"/>
          </w:tcPr>
          <w:p w14:paraId="78073F2C" w14:textId="71921F4E" w:rsidR="0050532B" w:rsidRPr="00AF5B52" w:rsidRDefault="0050532B" w:rsidP="0050532B">
            <w:pPr>
              <w:jc w:val="right"/>
              <w:rPr>
                <w:sz w:val="20"/>
                <w:szCs w:val="20"/>
              </w:rPr>
            </w:pPr>
            <w:r w:rsidRPr="00AF5B52">
              <w:rPr>
                <w:color w:val="000000"/>
                <w:sz w:val="20"/>
                <w:szCs w:val="20"/>
              </w:rPr>
              <w:t>31 521</w:t>
            </w:r>
          </w:p>
        </w:tc>
        <w:tc>
          <w:tcPr>
            <w:tcW w:w="682" w:type="pct"/>
            <w:tcBorders>
              <w:top w:val="single" w:sz="4" w:space="0" w:color="auto"/>
              <w:left w:val="single" w:sz="4" w:space="0" w:color="auto"/>
              <w:bottom w:val="single" w:sz="4" w:space="0" w:color="auto"/>
              <w:right w:val="single" w:sz="4" w:space="0" w:color="auto"/>
            </w:tcBorders>
            <w:vAlign w:val="bottom"/>
          </w:tcPr>
          <w:p w14:paraId="490F6BD3" w14:textId="48ABFFEA" w:rsidR="0050532B" w:rsidRPr="00AF5B52" w:rsidRDefault="0050532B" w:rsidP="0050532B">
            <w:pPr>
              <w:jc w:val="right"/>
              <w:rPr>
                <w:sz w:val="20"/>
                <w:szCs w:val="20"/>
              </w:rPr>
            </w:pPr>
            <w:r w:rsidRPr="00AF5B52">
              <w:rPr>
                <w:color w:val="000000"/>
                <w:sz w:val="20"/>
                <w:szCs w:val="20"/>
              </w:rPr>
              <w:t>132 884</w:t>
            </w:r>
          </w:p>
        </w:tc>
        <w:tc>
          <w:tcPr>
            <w:tcW w:w="678" w:type="pct"/>
            <w:tcBorders>
              <w:top w:val="single" w:sz="4" w:space="0" w:color="auto"/>
              <w:left w:val="single" w:sz="4" w:space="0" w:color="auto"/>
              <w:bottom w:val="single" w:sz="4" w:space="0" w:color="auto"/>
              <w:right w:val="single" w:sz="4" w:space="0" w:color="auto"/>
            </w:tcBorders>
          </w:tcPr>
          <w:p w14:paraId="6FA86CC5" w14:textId="3BE384CE" w:rsidR="0050532B" w:rsidRPr="00540DCD" w:rsidRDefault="0050532B" w:rsidP="0050532B">
            <w:pPr>
              <w:jc w:val="right"/>
              <w:rPr>
                <w:sz w:val="20"/>
                <w:szCs w:val="20"/>
              </w:rPr>
            </w:pPr>
            <w:r w:rsidRPr="000E4D13">
              <w:rPr>
                <w:sz w:val="20"/>
                <w:szCs w:val="20"/>
              </w:rPr>
              <w:t xml:space="preserve"> 42 013 </w:t>
            </w:r>
          </w:p>
        </w:tc>
      </w:tr>
      <w:tr w:rsidR="00F618ED" w:rsidRPr="00AF5B52" w14:paraId="792758DE" w14:textId="77777777">
        <w:tc>
          <w:tcPr>
            <w:tcW w:w="1592" w:type="pct"/>
            <w:gridSpan w:val="2"/>
            <w:tcBorders>
              <w:top w:val="single" w:sz="4" w:space="0" w:color="auto"/>
              <w:left w:val="single" w:sz="4" w:space="0" w:color="auto"/>
              <w:bottom w:val="single" w:sz="4" w:space="0" w:color="auto"/>
              <w:right w:val="single" w:sz="4" w:space="0" w:color="auto"/>
            </w:tcBorders>
          </w:tcPr>
          <w:p w14:paraId="263C50DC" w14:textId="43C6E872" w:rsidR="00F618ED" w:rsidRPr="00AF5B52" w:rsidRDefault="00F618ED" w:rsidP="00F618ED">
            <w:pPr>
              <w:keepNext/>
              <w:spacing w:before="20" w:after="20"/>
              <w:rPr>
                <w:sz w:val="20"/>
                <w:szCs w:val="20"/>
              </w:rPr>
            </w:pPr>
            <w:r w:rsidRPr="000E4D13">
              <w:rPr>
                <w:sz w:val="20"/>
                <w:szCs w:val="20"/>
                <w:vertAlign w:val="superscript"/>
              </w:rPr>
              <w:t>*</w:t>
            </w:r>
            <w:r w:rsidR="00550B94" w:rsidRPr="000E4D13">
              <w:rPr>
                <w:sz w:val="20"/>
                <w:szCs w:val="20"/>
                <w:vertAlign w:val="superscript"/>
              </w:rPr>
              <w:t>*</w:t>
            </w:r>
            <w:r w:rsidRPr="00AF5B52">
              <w:rPr>
                <w:sz w:val="20"/>
                <w:szCs w:val="20"/>
              </w:rPr>
              <w:t>Autre</w:t>
            </w:r>
          </w:p>
        </w:tc>
        <w:tc>
          <w:tcPr>
            <w:tcW w:w="682" w:type="pct"/>
            <w:tcBorders>
              <w:top w:val="single" w:sz="4" w:space="0" w:color="auto"/>
              <w:left w:val="single" w:sz="4" w:space="0" w:color="auto"/>
              <w:bottom w:val="single" w:sz="4" w:space="0" w:color="auto"/>
              <w:right w:val="single" w:sz="4" w:space="0" w:color="auto"/>
            </w:tcBorders>
            <w:vAlign w:val="bottom"/>
          </w:tcPr>
          <w:p w14:paraId="72F6C1B0" w14:textId="00470190" w:rsidR="00F618ED" w:rsidRPr="00AF5B52" w:rsidRDefault="00F618ED" w:rsidP="003946A0">
            <w:pPr>
              <w:spacing w:before="20" w:after="20"/>
              <w:jc w:val="right"/>
              <w:rPr>
                <w:sz w:val="20"/>
                <w:szCs w:val="20"/>
              </w:rPr>
            </w:pPr>
            <w:r w:rsidRPr="00AF5B52">
              <w:rPr>
                <w:color w:val="000000"/>
                <w:sz w:val="20"/>
                <w:szCs w:val="20"/>
              </w:rPr>
              <w:t>1 403</w:t>
            </w:r>
          </w:p>
        </w:tc>
        <w:tc>
          <w:tcPr>
            <w:tcW w:w="682" w:type="pct"/>
            <w:tcBorders>
              <w:top w:val="single" w:sz="4" w:space="0" w:color="auto"/>
              <w:left w:val="single" w:sz="4" w:space="0" w:color="auto"/>
              <w:bottom w:val="single" w:sz="4" w:space="0" w:color="auto"/>
              <w:right w:val="single" w:sz="4" w:space="0" w:color="auto"/>
            </w:tcBorders>
            <w:vAlign w:val="bottom"/>
          </w:tcPr>
          <w:p w14:paraId="7F717EDC" w14:textId="6DD6EB60" w:rsidR="00F618ED" w:rsidRPr="00AF5B52" w:rsidRDefault="00F618ED" w:rsidP="003946A0">
            <w:pPr>
              <w:spacing w:before="20" w:after="20"/>
              <w:jc w:val="right"/>
              <w:rPr>
                <w:sz w:val="20"/>
                <w:szCs w:val="20"/>
              </w:rPr>
            </w:pPr>
            <w:r w:rsidRPr="00AF5B52">
              <w:rPr>
                <w:color w:val="000000"/>
                <w:sz w:val="20"/>
                <w:szCs w:val="20"/>
              </w:rPr>
              <w:t>14 044</w:t>
            </w:r>
          </w:p>
        </w:tc>
        <w:tc>
          <w:tcPr>
            <w:tcW w:w="684" w:type="pct"/>
            <w:tcBorders>
              <w:top w:val="single" w:sz="4" w:space="0" w:color="auto"/>
              <w:left w:val="single" w:sz="4" w:space="0" w:color="auto"/>
              <w:bottom w:val="single" w:sz="4" w:space="0" w:color="auto"/>
              <w:right w:val="single" w:sz="4" w:space="0" w:color="auto"/>
            </w:tcBorders>
            <w:vAlign w:val="bottom"/>
          </w:tcPr>
          <w:p w14:paraId="401CBCED" w14:textId="3E0183EB" w:rsidR="00F618ED" w:rsidRPr="00AF5B52" w:rsidRDefault="00F618ED" w:rsidP="003946A0">
            <w:pPr>
              <w:spacing w:before="20" w:after="20"/>
              <w:jc w:val="right"/>
              <w:rPr>
                <w:sz w:val="20"/>
                <w:szCs w:val="20"/>
              </w:rPr>
            </w:pPr>
            <w:r w:rsidRPr="00AF5B52">
              <w:rPr>
                <w:color w:val="000000"/>
                <w:sz w:val="20"/>
                <w:szCs w:val="20"/>
              </w:rPr>
              <w:t>15 683</w:t>
            </w:r>
          </w:p>
        </w:tc>
        <w:tc>
          <w:tcPr>
            <w:tcW w:w="682" w:type="pct"/>
            <w:tcBorders>
              <w:top w:val="single" w:sz="4" w:space="0" w:color="auto"/>
              <w:left w:val="single" w:sz="4" w:space="0" w:color="auto"/>
              <w:bottom w:val="single" w:sz="4" w:space="0" w:color="auto"/>
              <w:right w:val="single" w:sz="4" w:space="0" w:color="auto"/>
            </w:tcBorders>
            <w:vAlign w:val="bottom"/>
          </w:tcPr>
          <w:p w14:paraId="2988A571" w14:textId="24B936AB" w:rsidR="00F618ED" w:rsidRPr="00AF5B52" w:rsidRDefault="00F618ED" w:rsidP="003946A0">
            <w:pPr>
              <w:spacing w:before="20" w:after="20"/>
              <w:jc w:val="right"/>
              <w:rPr>
                <w:sz w:val="20"/>
                <w:szCs w:val="20"/>
              </w:rPr>
            </w:pPr>
            <w:r w:rsidRPr="00AF5B52">
              <w:rPr>
                <w:color w:val="000000"/>
                <w:sz w:val="20"/>
                <w:szCs w:val="20"/>
              </w:rPr>
              <w:t>8 368</w:t>
            </w:r>
          </w:p>
        </w:tc>
        <w:tc>
          <w:tcPr>
            <w:tcW w:w="678" w:type="pct"/>
            <w:tcBorders>
              <w:top w:val="single" w:sz="4" w:space="0" w:color="auto"/>
              <w:left w:val="single" w:sz="4" w:space="0" w:color="auto"/>
              <w:bottom w:val="single" w:sz="4" w:space="0" w:color="auto"/>
              <w:right w:val="single" w:sz="4" w:space="0" w:color="auto"/>
            </w:tcBorders>
          </w:tcPr>
          <w:p w14:paraId="7A3FB59E" w14:textId="226A94C6" w:rsidR="00F618ED" w:rsidRPr="00540DCD" w:rsidRDefault="0050532B" w:rsidP="003946A0">
            <w:pPr>
              <w:spacing w:before="20" w:after="20"/>
              <w:jc w:val="right"/>
              <w:rPr>
                <w:sz w:val="20"/>
                <w:szCs w:val="20"/>
              </w:rPr>
            </w:pPr>
            <w:r w:rsidRPr="00540DCD">
              <w:rPr>
                <w:sz w:val="20"/>
                <w:szCs w:val="20"/>
              </w:rPr>
              <w:t>18 815</w:t>
            </w:r>
          </w:p>
        </w:tc>
      </w:tr>
      <w:tr w:rsidR="00060EFF" w:rsidRPr="00AF5B52" w14:paraId="2EA7BCC5" w14:textId="77777777">
        <w:tc>
          <w:tcPr>
            <w:tcW w:w="1592" w:type="pct"/>
            <w:gridSpan w:val="2"/>
            <w:tcBorders>
              <w:top w:val="single" w:sz="4" w:space="0" w:color="auto"/>
              <w:left w:val="single" w:sz="4" w:space="0" w:color="auto"/>
              <w:bottom w:val="single" w:sz="4" w:space="0" w:color="auto"/>
              <w:right w:val="single" w:sz="4" w:space="0" w:color="auto"/>
            </w:tcBorders>
          </w:tcPr>
          <w:p w14:paraId="75894132" w14:textId="77777777" w:rsidR="00060EFF" w:rsidRPr="00AF5B52" w:rsidRDefault="00060EFF" w:rsidP="00060EFF">
            <w:pPr>
              <w:keepNext/>
              <w:shd w:val="clear" w:color="auto" w:fill="FFFFFF" w:themeFill="background1"/>
              <w:suppressAutoHyphens/>
              <w:spacing w:before="20" w:after="20"/>
              <w:jc w:val="left"/>
              <w:rPr>
                <w:b/>
                <w:bCs/>
                <w:sz w:val="20"/>
                <w:szCs w:val="20"/>
              </w:rPr>
            </w:pPr>
            <w:r w:rsidRPr="00AF5B52">
              <w:rPr>
                <w:b/>
                <w:bCs/>
                <w:sz w:val="20"/>
                <w:szCs w:val="20"/>
              </w:rPr>
              <w:t>Total (tonnes éq</w:t>
            </w:r>
            <w:r w:rsidRPr="00AF5B52">
              <w:rPr>
                <w:b/>
                <w:bCs/>
                <w:sz w:val="20"/>
                <w:szCs w:val="20"/>
                <w:vertAlign w:val="subscript"/>
              </w:rPr>
              <w:t>-</w:t>
            </w:r>
            <w:r w:rsidRPr="00AF5B52">
              <w:rPr>
                <w:b/>
                <w:bCs/>
                <w:sz w:val="20"/>
                <w:szCs w:val="20"/>
              </w:rPr>
              <w:t>CO</w:t>
            </w:r>
            <w:r w:rsidRPr="00AF5B52">
              <w:rPr>
                <w:b/>
                <w:bCs/>
                <w:sz w:val="20"/>
                <w:szCs w:val="20"/>
                <w:vertAlign w:val="subscript"/>
              </w:rPr>
              <w:t>₂</w:t>
            </w:r>
            <w:r w:rsidRPr="00AF5B52">
              <w:rPr>
                <w:b/>
                <w:bCs/>
                <w:sz w:val="20"/>
                <w:szCs w:val="20"/>
              </w:rPr>
              <w:t>)</w:t>
            </w:r>
          </w:p>
        </w:tc>
        <w:tc>
          <w:tcPr>
            <w:tcW w:w="682" w:type="pct"/>
            <w:tcBorders>
              <w:top w:val="single" w:sz="4" w:space="0" w:color="auto"/>
              <w:left w:val="single" w:sz="4" w:space="0" w:color="auto"/>
              <w:bottom w:val="single" w:sz="4" w:space="0" w:color="auto"/>
              <w:right w:val="single" w:sz="4" w:space="0" w:color="auto"/>
            </w:tcBorders>
            <w:vAlign w:val="bottom"/>
          </w:tcPr>
          <w:p w14:paraId="2D970171" w14:textId="04DC2A0F" w:rsidR="00060EFF" w:rsidRPr="00AF5B52" w:rsidRDefault="00060EFF" w:rsidP="003946A0">
            <w:pPr>
              <w:shd w:val="clear" w:color="auto" w:fill="FFFFFF" w:themeFill="background1"/>
              <w:suppressAutoHyphens/>
              <w:spacing w:before="20" w:after="20"/>
              <w:jc w:val="right"/>
              <w:rPr>
                <w:b/>
                <w:bCs/>
                <w:sz w:val="20"/>
                <w:szCs w:val="20"/>
              </w:rPr>
            </w:pPr>
            <w:r w:rsidRPr="00AF5B52">
              <w:rPr>
                <w:b/>
                <w:bCs/>
                <w:color w:val="000000"/>
                <w:sz w:val="20"/>
                <w:szCs w:val="20"/>
              </w:rPr>
              <w:t>410 996</w:t>
            </w:r>
          </w:p>
        </w:tc>
        <w:tc>
          <w:tcPr>
            <w:tcW w:w="682" w:type="pct"/>
            <w:tcBorders>
              <w:top w:val="single" w:sz="4" w:space="0" w:color="auto"/>
              <w:left w:val="single" w:sz="4" w:space="0" w:color="auto"/>
              <w:bottom w:val="single" w:sz="4" w:space="0" w:color="auto"/>
              <w:right w:val="single" w:sz="4" w:space="0" w:color="auto"/>
            </w:tcBorders>
            <w:vAlign w:val="bottom"/>
          </w:tcPr>
          <w:p w14:paraId="151F23A5" w14:textId="5A5AAEE8" w:rsidR="00060EFF" w:rsidRPr="00AF5B52" w:rsidRDefault="00060EFF" w:rsidP="003946A0">
            <w:pPr>
              <w:shd w:val="clear" w:color="auto" w:fill="FFFFFF" w:themeFill="background1"/>
              <w:suppressAutoHyphens/>
              <w:spacing w:before="20" w:after="20"/>
              <w:jc w:val="right"/>
              <w:rPr>
                <w:b/>
                <w:bCs/>
                <w:sz w:val="20"/>
                <w:szCs w:val="20"/>
              </w:rPr>
            </w:pPr>
            <w:r w:rsidRPr="00AF5B52">
              <w:rPr>
                <w:b/>
                <w:bCs/>
                <w:color w:val="000000"/>
                <w:sz w:val="20"/>
                <w:szCs w:val="20"/>
              </w:rPr>
              <w:t>736 368</w:t>
            </w:r>
          </w:p>
        </w:tc>
        <w:tc>
          <w:tcPr>
            <w:tcW w:w="684" w:type="pct"/>
            <w:tcBorders>
              <w:top w:val="single" w:sz="4" w:space="0" w:color="auto"/>
              <w:left w:val="single" w:sz="4" w:space="0" w:color="auto"/>
              <w:bottom w:val="single" w:sz="4" w:space="0" w:color="auto"/>
              <w:right w:val="single" w:sz="4" w:space="0" w:color="auto"/>
            </w:tcBorders>
            <w:vAlign w:val="bottom"/>
          </w:tcPr>
          <w:p w14:paraId="66A73161" w14:textId="4246BD43" w:rsidR="00060EFF" w:rsidRPr="00AF5B52" w:rsidRDefault="00060EFF" w:rsidP="003946A0">
            <w:pPr>
              <w:shd w:val="clear" w:color="auto" w:fill="FFFFFF" w:themeFill="background1"/>
              <w:suppressAutoHyphens/>
              <w:spacing w:before="20" w:after="20"/>
              <w:jc w:val="right"/>
              <w:rPr>
                <w:b/>
                <w:bCs/>
                <w:sz w:val="20"/>
                <w:szCs w:val="20"/>
              </w:rPr>
            </w:pPr>
            <w:r w:rsidRPr="00AF5B52">
              <w:rPr>
                <w:b/>
                <w:bCs/>
                <w:color w:val="000000"/>
                <w:sz w:val="20"/>
                <w:szCs w:val="20"/>
              </w:rPr>
              <w:t>475 782</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71E382C" w14:textId="1DDCF48F" w:rsidR="00060EFF" w:rsidRPr="00AF5B52" w:rsidRDefault="00060EFF" w:rsidP="003946A0">
            <w:pPr>
              <w:suppressAutoHyphens/>
              <w:spacing w:before="20" w:after="20"/>
              <w:jc w:val="right"/>
              <w:rPr>
                <w:b/>
                <w:bCs/>
                <w:sz w:val="20"/>
                <w:szCs w:val="20"/>
              </w:rPr>
            </w:pPr>
            <w:r w:rsidRPr="00AF5B52">
              <w:rPr>
                <w:b/>
                <w:bCs/>
                <w:color w:val="000000"/>
                <w:sz w:val="20"/>
                <w:szCs w:val="20"/>
              </w:rPr>
              <w:t>647 503</w:t>
            </w:r>
          </w:p>
        </w:tc>
        <w:tc>
          <w:tcPr>
            <w:tcW w:w="678" w:type="pct"/>
            <w:tcBorders>
              <w:top w:val="single" w:sz="4" w:space="0" w:color="auto"/>
              <w:left w:val="single" w:sz="4" w:space="0" w:color="auto"/>
              <w:bottom w:val="single" w:sz="4" w:space="0" w:color="auto"/>
              <w:right w:val="single" w:sz="4" w:space="0" w:color="auto"/>
            </w:tcBorders>
            <w:vAlign w:val="bottom"/>
          </w:tcPr>
          <w:p w14:paraId="1D5DB2F9" w14:textId="6DDA43C6" w:rsidR="00060EFF" w:rsidRPr="00AF5B52" w:rsidRDefault="00060EFF" w:rsidP="003946A0">
            <w:pPr>
              <w:shd w:val="clear" w:color="auto" w:fill="FFFFFF" w:themeFill="background1"/>
              <w:suppressAutoHyphens/>
              <w:spacing w:before="20" w:after="20"/>
              <w:jc w:val="right"/>
              <w:rPr>
                <w:b/>
                <w:bCs/>
                <w:sz w:val="20"/>
                <w:szCs w:val="20"/>
              </w:rPr>
            </w:pPr>
            <w:r w:rsidRPr="00AF5B52">
              <w:rPr>
                <w:b/>
                <w:bCs/>
                <w:color w:val="000000"/>
                <w:sz w:val="20"/>
                <w:szCs w:val="20"/>
              </w:rPr>
              <w:t>415</w:t>
            </w:r>
            <w:r w:rsidR="00540DCD">
              <w:rPr>
                <w:b/>
                <w:bCs/>
                <w:color w:val="000000"/>
                <w:sz w:val="20"/>
                <w:szCs w:val="20"/>
              </w:rPr>
              <w:t xml:space="preserve"> 228</w:t>
            </w:r>
          </w:p>
        </w:tc>
      </w:tr>
      <w:tr w:rsidR="004A61C8" w:rsidRPr="00AF5B52" w14:paraId="42F0D919" w14:textId="77777777" w:rsidTr="003D2DBA">
        <w:tc>
          <w:tcPr>
            <w:tcW w:w="1592" w:type="pct"/>
            <w:gridSpan w:val="2"/>
            <w:tcBorders>
              <w:top w:val="single" w:sz="4" w:space="0" w:color="auto"/>
              <w:left w:val="single" w:sz="4" w:space="0" w:color="auto"/>
              <w:bottom w:val="single" w:sz="4" w:space="0" w:color="auto"/>
              <w:right w:val="single" w:sz="4" w:space="0" w:color="auto"/>
            </w:tcBorders>
          </w:tcPr>
          <w:p w14:paraId="7401A1E3" w14:textId="2BA8D273" w:rsidR="004A61C8" w:rsidRPr="00AF5B52" w:rsidRDefault="00550B94">
            <w:pPr>
              <w:spacing w:before="20" w:after="20"/>
              <w:jc w:val="left"/>
              <w:rPr>
                <w:sz w:val="20"/>
                <w:szCs w:val="20"/>
              </w:rPr>
            </w:pPr>
            <w:r w:rsidRPr="00A8177E">
              <w:rPr>
                <w:color w:val="000000"/>
                <w:sz w:val="20"/>
                <w:szCs w:val="20"/>
                <w:vertAlign w:val="superscript"/>
              </w:rPr>
              <w:t>*</w:t>
            </w:r>
            <w:r w:rsidR="004A61C8" w:rsidRPr="00AF5B52">
              <w:rPr>
                <w:sz w:val="20"/>
                <w:szCs w:val="20"/>
              </w:rPr>
              <w:t xml:space="preserve"> En polyols prémélangés importés</w:t>
            </w:r>
          </w:p>
        </w:tc>
        <w:tc>
          <w:tcPr>
            <w:tcW w:w="682" w:type="pct"/>
            <w:tcBorders>
              <w:top w:val="single" w:sz="4" w:space="0" w:color="auto"/>
              <w:left w:val="single" w:sz="4" w:space="0" w:color="auto"/>
              <w:bottom w:val="single" w:sz="4" w:space="0" w:color="auto"/>
              <w:right w:val="single" w:sz="4" w:space="0" w:color="auto"/>
            </w:tcBorders>
          </w:tcPr>
          <w:p w14:paraId="7DAC76E0" w14:textId="76BB9726" w:rsidR="004A61C8" w:rsidRPr="00AF5B52" w:rsidRDefault="003F6D06" w:rsidP="003946A0">
            <w:pPr>
              <w:spacing w:before="20" w:after="20"/>
              <w:jc w:val="right"/>
              <w:rPr>
                <w:sz w:val="20"/>
                <w:szCs w:val="20"/>
              </w:rPr>
            </w:pPr>
            <w:r w:rsidRPr="00AF5B52">
              <w:rPr>
                <w:sz w:val="20"/>
                <w:szCs w:val="20"/>
              </w:rPr>
              <w:t>0</w:t>
            </w:r>
          </w:p>
        </w:tc>
        <w:tc>
          <w:tcPr>
            <w:tcW w:w="682" w:type="pct"/>
            <w:tcBorders>
              <w:top w:val="single" w:sz="4" w:space="0" w:color="auto"/>
              <w:left w:val="single" w:sz="4" w:space="0" w:color="auto"/>
              <w:bottom w:val="single" w:sz="4" w:space="0" w:color="auto"/>
              <w:right w:val="single" w:sz="4" w:space="0" w:color="auto"/>
            </w:tcBorders>
          </w:tcPr>
          <w:p w14:paraId="5C59617D" w14:textId="63269169" w:rsidR="004A61C8" w:rsidRPr="00AF5B52" w:rsidRDefault="000B32EC" w:rsidP="003946A0">
            <w:pPr>
              <w:spacing w:before="20" w:after="20"/>
              <w:jc w:val="right"/>
              <w:rPr>
                <w:sz w:val="20"/>
                <w:szCs w:val="20"/>
              </w:rPr>
            </w:pPr>
            <w:r>
              <w:rPr>
                <w:sz w:val="20"/>
                <w:szCs w:val="20"/>
              </w:rPr>
              <w:t>37 377</w:t>
            </w:r>
          </w:p>
        </w:tc>
        <w:tc>
          <w:tcPr>
            <w:tcW w:w="684" w:type="pct"/>
            <w:tcBorders>
              <w:top w:val="single" w:sz="4" w:space="0" w:color="auto"/>
              <w:left w:val="single" w:sz="4" w:space="0" w:color="auto"/>
              <w:bottom w:val="single" w:sz="4" w:space="0" w:color="auto"/>
              <w:right w:val="single" w:sz="4" w:space="0" w:color="auto"/>
            </w:tcBorders>
          </w:tcPr>
          <w:p w14:paraId="6BFDEAD3" w14:textId="699309C2" w:rsidR="004A61C8" w:rsidRPr="00AF5B52" w:rsidRDefault="000B32EC" w:rsidP="003946A0">
            <w:pPr>
              <w:spacing w:before="20" w:after="20"/>
              <w:jc w:val="right"/>
              <w:rPr>
                <w:sz w:val="20"/>
                <w:szCs w:val="20"/>
              </w:rPr>
            </w:pPr>
            <w:r>
              <w:rPr>
                <w:sz w:val="20"/>
                <w:szCs w:val="20"/>
              </w:rPr>
              <w:t>37 782</w:t>
            </w:r>
          </w:p>
        </w:tc>
        <w:tc>
          <w:tcPr>
            <w:tcW w:w="682" w:type="pct"/>
            <w:tcBorders>
              <w:top w:val="single" w:sz="4" w:space="0" w:color="auto"/>
              <w:left w:val="single" w:sz="4" w:space="0" w:color="auto"/>
              <w:bottom w:val="single" w:sz="4" w:space="0" w:color="auto"/>
              <w:right w:val="single" w:sz="4" w:space="0" w:color="auto"/>
            </w:tcBorders>
          </w:tcPr>
          <w:p w14:paraId="07268882" w14:textId="5921C8B6" w:rsidR="004A61C8" w:rsidRPr="00AF5B52" w:rsidRDefault="000B32EC" w:rsidP="003946A0">
            <w:pPr>
              <w:spacing w:before="20" w:after="20"/>
              <w:jc w:val="right"/>
              <w:rPr>
                <w:sz w:val="20"/>
                <w:szCs w:val="20"/>
              </w:rPr>
            </w:pPr>
            <w:r>
              <w:rPr>
                <w:sz w:val="20"/>
                <w:szCs w:val="20"/>
              </w:rPr>
              <w:t>31 421</w:t>
            </w:r>
          </w:p>
        </w:tc>
        <w:tc>
          <w:tcPr>
            <w:tcW w:w="678" w:type="pct"/>
            <w:tcBorders>
              <w:top w:val="single" w:sz="4" w:space="0" w:color="auto"/>
              <w:left w:val="single" w:sz="4" w:space="0" w:color="auto"/>
              <w:bottom w:val="single" w:sz="4" w:space="0" w:color="auto"/>
              <w:right w:val="single" w:sz="4" w:space="0" w:color="auto"/>
            </w:tcBorders>
          </w:tcPr>
          <w:p w14:paraId="6C4F8D69" w14:textId="76A70ED0" w:rsidR="004A61C8" w:rsidRPr="00AF5B52" w:rsidRDefault="00060EFF" w:rsidP="003946A0">
            <w:pPr>
              <w:spacing w:before="20" w:after="20"/>
              <w:jc w:val="right"/>
              <w:rPr>
                <w:sz w:val="20"/>
                <w:szCs w:val="20"/>
              </w:rPr>
            </w:pPr>
            <w:r w:rsidRPr="00AF5B52">
              <w:rPr>
                <w:sz w:val="20"/>
                <w:szCs w:val="20"/>
              </w:rPr>
              <w:t>2 891</w:t>
            </w:r>
          </w:p>
        </w:tc>
      </w:tr>
      <w:tr w:rsidR="004A61C8" w:rsidRPr="000C075A" w14:paraId="2EE2B3B7" w14:textId="77777777">
        <w:tc>
          <w:tcPr>
            <w:tcW w:w="5000" w:type="pct"/>
            <w:gridSpan w:val="7"/>
            <w:tcBorders>
              <w:top w:val="single" w:sz="4" w:space="0" w:color="auto"/>
              <w:left w:val="single" w:sz="4" w:space="0" w:color="auto"/>
              <w:bottom w:val="single" w:sz="4" w:space="0" w:color="auto"/>
              <w:right w:val="single" w:sz="4" w:space="0" w:color="auto"/>
            </w:tcBorders>
          </w:tcPr>
          <w:p w14:paraId="2CC579E9" w14:textId="77777777" w:rsidR="004A61C8" w:rsidRPr="00CF338A" w:rsidRDefault="004A61C8">
            <w:pPr>
              <w:keepNext/>
              <w:shd w:val="clear" w:color="auto" w:fill="FFFFFF" w:themeFill="background1"/>
              <w:suppressAutoHyphens/>
              <w:spacing w:before="20" w:after="20"/>
              <w:jc w:val="center"/>
              <w:rPr>
                <w:b/>
                <w:bCs/>
                <w:sz w:val="20"/>
                <w:szCs w:val="20"/>
                <w:lang w:val="fr-FR"/>
              </w:rPr>
            </w:pPr>
            <w:r w:rsidRPr="00CF338A">
              <w:rPr>
                <w:b/>
                <w:bCs/>
                <w:sz w:val="20"/>
                <w:szCs w:val="20"/>
                <w:lang w:val="fr-FR"/>
              </w:rPr>
              <w:lastRenderedPageBreak/>
              <w:t>Calcul de la valeur de référence des HFC (tonnes éq</w:t>
            </w:r>
            <w:r w:rsidRPr="00CF338A">
              <w:rPr>
                <w:b/>
                <w:bCs/>
                <w:sz w:val="20"/>
                <w:szCs w:val="20"/>
                <w:vertAlign w:val="subscript"/>
                <w:lang w:val="fr-FR"/>
              </w:rPr>
              <w:t>-</w:t>
            </w:r>
            <w:r w:rsidRPr="00CF338A">
              <w:rPr>
                <w:b/>
                <w:bCs/>
                <w:sz w:val="20"/>
                <w:szCs w:val="20"/>
                <w:lang w:val="fr-FR"/>
              </w:rPr>
              <w:t>CO</w:t>
            </w:r>
            <w:r w:rsidRPr="00CF338A">
              <w:rPr>
                <w:b/>
                <w:bCs/>
                <w:sz w:val="20"/>
                <w:szCs w:val="20"/>
                <w:vertAlign w:val="subscript"/>
                <w:lang w:val="fr-FR"/>
              </w:rPr>
              <w:t>₂</w:t>
            </w:r>
            <w:r w:rsidRPr="00CF338A">
              <w:rPr>
                <w:b/>
                <w:bCs/>
                <w:sz w:val="20"/>
                <w:szCs w:val="20"/>
                <w:lang w:val="fr-FR"/>
              </w:rPr>
              <w:t>)</w:t>
            </w:r>
          </w:p>
        </w:tc>
      </w:tr>
      <w:tr w:rsidR="004646A0" w:rsidRPr="00AF5B52" w14:paraId="14C39B69" w14:textId="77777777" w:rsidTr="007D330A">
        <w:tc>
          <w:tcPr>
            <w:tcW w:w="3640" w:type="pct"/>
            <w:gridSpan w:val="5"/>
            <w:tcBorders>
              <w:top w:val="single" w:sz="4" w:space="0" w:color="auto"/>
              <w:left w:val="single" w:sz="4" w:space="0" w:color="auto"/>
              <w:bottom w:val="single" w:sz="4" w:space="0" w:color="auto"/>
              <w:right w:val="single" w:sz="4" w:space="0" w:color="auto"/>
            </w:tcBorders>
          </w:tcPr>
          <w:p w14:paraId="4A1545AD" w14:textId="77777777" w:rsidR="004646A0" w:rsidRPr="00CF338A" w:rsidRDefault="004646A0" w:rsidP="004646A0">
            <w:pPr>
              <w:keepNext/>
              <w:shd w:val="clear" w:color="auto" w:fill="FFFFFF" w:themeFill="background1"/>
              <w:suppressAutoHyphens/>
              <w:spacing w:before="20" w:after="20"/>
              <w:jc w:val="left"/>
              <w:rPr>
                <w:sz w:val="20"/>
                <w:szCs w:val="20"/>
                <w:lang w:val="fr-FR"/>
              </w:rPr>
            </w:pPr>
            <w:r w:rsidRPr="00CF338A">
              <w:rPr>
                <w:sz w:val="20"/>
                <w:szCs w:val="20"/>
                <w:lang w:val="fr-FR"/>
              </w:rPr>
              <w:t>Consommation moyenne de HFC en 2020-2022</w:t>
            </w:r>
          </w:p>
        </w:tc>
        <w:tc>
          <w:tcPr>
            <w:tcW w:w="136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D1EE1A7" w14:textId="76199173" w:rsidR="004646A0" w:rsidRPr="00AF5B52" w:rsidRDefault="004646A0" w:rsidP="004646A0">
            <w:pPr>
              <w:keepNext/>
              <w:shd w:val="clear" w:color="auto" w:fill="FFFFFF" w:themeFill="background1"/>
              <w:suppressAutoHyphens/>
              <w:spacing w:before="20" w:after="20"/>
              <w:ind w:right="37"/>
              <w:jc w:val="right"/>
              <w:rPr>
                <w:sz w:val="20"/>
                <w:szCs w:val="20"/>
              </w:rPr>
            </w:pPr>
            <w:r w:rsidRPr="00AF5B52">
              <w:rPr>
                <w:sz w:val="20"/>
                <w:szCs w:val="20"/>
              </w:rPr>
              <w:t>564 670</w:t>
            </w:r>
          </w:p>
        </w:tc>
      </w:tr>
      <w:tr w:rsidR="004646A0" w:rsidRPr="00AF5B52" w14:paraId="1EDA1977" w14:textId="77777777" w:rsidTr="007D330A">
        <w:tc>
          <w:tcPr>
            <w:tcW w:w="3640" w:type="pct"/>
            <w:gridSpan w:val="5"/>
            <w:tcBorders>
              <w:top w:val="single" w:sz="4" w:space="0" w:color="auto"/>
              <w:left w:val="single" w:sz="4" w:space="0" w:color="auto"/>
              <w:bottom w:val="single" w:sz="4" w:space="0" w:color="auto"/>
              <w:right w:val="single" w:sz="4" w:space="0" w:color="auto"/>
            </w:tcBorders>
          </w:tcPr>
          <w:p w14:paraId="2F2DD985" w14:textId="77777777" w:rsidR="004646A0" w:rsidRPr="00CF338A" w:rsidRDefault="004646A0" w:rsidP="004646A0">
            <w:pPr>
              <w:keepNext/>
              <w:shd w:val="clear" w:color="auto" w:fill="FFFFFF" w:themeFill="background1"/>
              <w:suppressAutoHyphens/>
              <w:spacing w:before="20" w:after="20"/>
              <w:jc w:val="left"/>
              <w:rPr>
                <w:sz w:val="20"/>
                <w:szCs w:val="20"/>
                <w:lang w:val="fr-FR"/>
              </w:rPr>
            </w:pPr>
            <w:r w:rsidRPr="00CF338A">
              <w:rPr>
                <w:sz w:val="20"/>
                <w:szCs w:val="20"/>
                <w:lang w:val="fr-FR"/>
              </w:rPr>
              <w:t>Valeur de référence des HCFC (65 %)</w:t>
            </w:r>
          </w:p>
        </w:tc>
        <w:tc>
          <w:tcPr>
            <w:tcW w:w="136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CFE9D02" w14:textId="4DEDECE1" w:rsidR="004646A0" w:rsidRPr="00AF5B52" w:rsidRDefault="004646A0" w:rsidP="004646A0">
            <w:pPr>
              <w:keepNext/>
              <w:shd w:val="clear" w:color="auto" w:fill="FFFFFF" w:themeFill="background1"/>
              <w:suppressAutoHyphens/>
              <w:spacing w:before="20" w:after="20"/>
              <w:ind w:right="37"/>
              <w:jc w:val="right"/>
              <w:rPr>
                <w:sz w:val="20"/>
                <w:szCs w:val="20"/>
              </w:rPr>
            </w:pPr>
            <w:r w:rsidRPr="00AF5B52">
              <w:rPr>
                <w:sz w:val="20"/>
                <w:szCs w:val="20"/>
              </w:rPr>
              <w:t>113 214</w:t>
            </w:r>
          </w:p>
        </w:tc>
      </w:tr>
      <w:tr w:rsidR="004A61C8" w:rsidRPr="00AF5B52" w14:paraId="192C059E" w14:textId="77777777" w:rsidTr="00B96429">
        <w:trPr>
          <w:trHeight w:val="158"/>
        </w:trPr>
        <w:tc>
          <w:tcPr>
            <w:tcW w:w="3640" w:type="pct"/>
            <w:gridSpan w:val="5"/>
            <w:tcBorders>
              <w:top w:val="single" w:sz="4" w:space="0" w:color="auto"/>
              <w:left w:val="single" w:sz="4" w:space="0" w:color="auto"/>
              <w:bottom w:val="single" w:sz="4" w:space="0" w:color="auto"/>
              <w:right w:val="single" w:sz="4" w:space="0" w:color="auto"/>
            </w:tcBorders>
          </w:tcPr>
          <w:p w14:paraId="300FA580" w14:textId="77777777" w:rsidR="004A61C8" w:rsidRPr="00CF338A" w:rsidRDefault="004A61C8">
            <w:pPr>
              <w:keepNext/>
              <w:shd w:val="clear" w:color="auto" w:fill="FFFFFF" w:themeFill="background1"/>
              <w:suppressAutoHyphens/>
              <w:spacing w:before="20" w:after="20"/>
              <w:jc w:val="left"/>
              <w:rPr>
                <w:b/>
                <w:bCs/>
                <w:sz w:val="20"/>
                <w:szCs w:val="20"/>
                <w:lang w:val="fr-FR"/>
              </w:rPr>
            </w:pPr>
            <w:r w:rsidRPr="00CF338A">
              <w:rPr>
                <w:b/>
                <w:bCs/>
                <w:sz w:val="20"/>
                <w:szCs w:val="20"/>
                <w:lang w:val="fr-FR"/>
              </w:rPr>
              <w:t>Valeur de référence des HFC</w:t>
            </w:r>
          </w:p>
        </w:tc>
        <w:tc>
          <w:tcPr>
            <w:tcW w:w="136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4CECF9" w14:textId="43380376" w:rsidR="004A61C8" w:rsidRPr="00AF5B52" w:rsidRDefault="004646A0">
            <w:pPr>
              <w:keepNext/>
              <w:shd w:val="clear" w:color="auto" w:fill="FFFFFF" w:themeFill="background1"/>
              <w:suppressAutoHyphens/>
              <w:spacing w:before="20" w:after="20"/>
              <w:ind w:right="37"/>
              <w:jc w:val="right"/>
              <w:rPr>
                <w:b/>
                <w:bCs/>
                <w:sz w:val="20"/>
                <w:szCs w:val="20"/>
              </w:rPr>
            </w:pPr>
            <w:r w:rsidRPr="00AF5B52">
              <w:rPr>
                <w:b/>
                <w:bCs/>
                <w:sz w:val="20"/>
                <w:szCs w:val="20"/>
              </w:rPr>
              <w:t>677 884</w:t>
            </w:r>
          </w:p>
        </w:tc>
      </w:tr>
      <w:tr w:rsidR="004A61C8" w:rsidRPr="00AF5B52" w14:paraId="63330FD7" w14:textId="77777777" w:rsidTr="00B96429">
        <w:trPr>
          <w:trHeight w:val="162"/>
        </w:trPr>
        <w:tc>
          <w:tcPr>
            <w:tcW w:w="3640" w:type="pct"/>
            <w:gridSpan w:val="5"/>
            <w:tcBorders>
              <w:top w:val="single" w:sz="4" w:space="0" w:color="auto"/>
              <w:left w:val="single" w:sz="4" w:space="0" w:color="auto"/>
              <w:bottom w:val="single" w:sz="4" w:space="0" w:color="auto"/>
              <w:right w:val="single" w:sz="4" w:space="0" w:color="auto"/>
            </w:tcBorders>
          </w:tcPr>
          <w:p w14:paraId="48E04D39" w14:textId="77777777" w:rsidR="004A61C8" w:rsidRPr="00CF338A" w:rsidRDefault="004A61C8">
            <w:pPr>
              <w:keepNext/>
              <w:rPr>
                <w:sz w:val="20"/>
                <w:szCs w:val="20"/>
                <w:lang w:val="fr-FR"/>
              </w:rPr>
            </w:pPr>
            <w:r w:rsidRPr="00CF338A">
              <w:rPr>
                <w:sz w:val="20"/>
                <w:szCs w:val="20"/>
                <w:lang w:val="fr-FR"/>
              </w:rPr>
              <w:t>Consommation moyenne de HFC dans les polyols pré-mélangés importés en 2022–2024</w:t>
            </w:r>
          </w:p>
        </w:tc>
        <w:tc>
          <w:tcPr>
            <w:tcW w:w="1360" w:type="pct"/>
            <w:gridSpan w:val="2"/>
            <w:tcBorders>
              <w:top w:val="single" w:sz="4" w:space="0" w:color="auto"/>
              <w:left w:val="single" w:sz="4" w:space="0" w:color="auto"/>
              <w:bottom w:val="single" w:sz="4" w:space="0" w:color="auto"/>
              <w:right w:val="single" w:sz="4" w:space="0" w:color="auto"/>
            </w:tcBorders>
          </w:tcPr>
          <w:p w14:paraId="5FFF60D7" w14:textId="069E43F9" w:rsidR="004A61C8" w:rsidRPr="00AF5B52" w:rsidRDefault="00AF28B1">
            <w:pPr>
              <w:ind w:right="34"/>
              <w:jc w:val="right"/>
              <w:rPr>
                <w:sz w:val="20"/>
                <w:szCs w:val="20"/>
              </w:rPr>
            </w:pPr>
            <w:r>
              <w:rPr>
                <w:sz w:val="20"/>
                <w:szCs w:val="20"/>
              </w:rPr>
              <w:t>35</w:t>
            </w:r>
            <w:r w:rsidR="00DE4B44">
              <w:rPr>
                <w:sz w:val="20"/>
                <w:szCs w:val="20"/>
              </w:rPr>
              <w:t xml:space="preserve"> 527</w:t>
            </w:r>
          </w:p>
        </w:tc>
      </w:tr>
    </w:tbl>
    <w:p w14:paraId="7DE3864A" w14:textId="2804558B" w:rsidR="007129CD" w:rsidRPr="00D34764" w:rsidRDefault="007129CD" w:rsidP="007129CD">
      <w:pPr>
        <w:keepNext/>
        <w:rPr>
          <w:sz w:val="18"/>
          <w:szCs w:val="18"/>
        </w:rPr>
      </w:pPr>
      <w:r w:rsidRPr="000E4D13">
        <w:rPr>
          <w:sz w:val="18"/>
          <w:szCs w:val="18"/>
          <w:vertAlign w:val="superscript"/>
        </w:rPr>
        <w:t>*</w:t>
      </w:r>
      <w:r w:rsidRPr="00D34764">
        <w:rPr>
          <w:sz w:val="18"/>
          <w:szCs w:val="18"/>
        </w:rPr>
        <w:t xml:space="preserve">  Données CP</w:t>
      </w:r>
    </w:p>
    <w:p w14:paraId="2729CDF1" w14:textId="094EA8F6" w:rsidR="00106F41" w:rsidRPr="00CF338A" w:rsidRDefault="004A61C8" w:rsidP="00106F41">
      <w:pPr>
        <w:rPr>
          <w:sz w:val="18"/>
          <w:szCs w:val="18"/>
          <w:lang w:val="fr-FR"/>
        </w:rPr>
      </w:pPr>
      <w:r w:rsidRPr="00CF338A">
        <w:rPr>
          <w:sz w:val="18"/>
          <w:szCs w:val="18"/>
          <w:vertAlign w:val="superscript"/>
          <w:lang w:val="fr-FR"/>
        </w:rPr>
        <w:t>*</w:t>
      </w:r>
      <w:r w:rsidR="007129CD" w:rsidRPr="00CF338A">
        <w:rPr>
          <w:sz w:val="18"/>
          <w:szCs w:val="18"/>
          <w:vertAlign w:val="superscript"/>
          <w:lang w:val="fr-FR"/>
        </w:rPr>
        <w:t>*</w:t>
      </w:r>
      <w:r w:rsidRPr="00CF338A">
        <w:rPr>
          <w:sz w:val="18"/>
          <w:szCs w:val="18"/>
          <w:lang w:val="fr-FR"/>
        </w:rPr>
        <w:t xml:space="preserve">Y compris </w:t>
      </w:r>
      <w:r w:rsidR="00106F41" w:rsidRPr="00CF338A">
        <w:rPr>
          <w:sz w:val="18"/>
          <w:szCs w:val="18"/>
          <w:lang w:val="fr-FR"/>
        </w:rPr>
        <w:t>le HFC-125, le HFC-152a, le HFC-227ea, le HFC-365mfc, le R-407C et le R-422D</w:t>
      </w:r>
    </w:p>
    <w:p w14:paraId="51733553" w14:textId="77777777" w:rsidR="00116A19" w:rsidRPr="00CF338A" w:rsidRDefault="00116A19" w:rsidP="004A61C8">
      <w:pPr>
        <w:rPr>
          <w:b/>
          <w:bCs/>
          <w:sz w:val="20"/>
          <w:szCs w:val="20"/>
          <w:lang w:val="fr-FR"/>
        </w:rPr>
      </w:pPr>
    </w:p>
    <w:p w14:paraId="2CC0EB6C" w14:textId="3B8E7451" w:rsidR="00A530E9" w:rsidRPr="00CF338A" w:rsidRDefault="00A530E9" w:rsidP="008651BA">
      <w:pPr>
        <w:pStyle w:val="Heading1"/>
        <w:rPr>
          <w:lang w:val="fr-FR"/>
        </w:rPr>
      </w:pPr>
      <w:r w:rsidRPr="00CF338A">
        <w:rPr>
          <w:lang w:val="fr-FR"/>
        </w:rPr>
        <w:t>La consommation de HFC de 2021 à 2025 dans l’État plurinational de Bolivie présente une variabilité notable d’une année à l’autre, reflétant des ajustements à court terme de l’offre et de la demande plutôt que des changements structurels du marché. Ces fluctuations sont principalement dues aux variations des volumes d’importation, aux pratiques de gestion des stocks et aux conditions économiques externes affectant la capacité d’achat. Comme indiqué lors de la</w:t>
      </w:r>
      <w:r w:rsidR="003025C1">
        <w:rPr>
          <w:lang w:val="fr-FR"/>
        </w:rPr>
        <w:t xml:space="preserve"> 93</w:t>
      </w:r>
      <w:r w:rsidR="003025C1" w:rsidRPr="003025C1">
        <w:rPr>
          <w:vertAlign w:val="superscript"/>
          <w:lang w:val="fr-FR"/>
        </w:rPr>
        <w:t>e</w:t>
      </w:r>
      <w:r w:rsidR="003025C1">
        <w:rPr>
          <w:lang w:val="fr-FR"/>
        </w:rPr>
        <w:t xml:space="preserve"> </w:t>
      </w:r>
      <w:r w:rsidRPr="00CF338A">
        <w:rPr>
          <w:lang w:val="fr-FR"/>
        </w:rPr>
        <w:t xml:space="preserve">réunion, la consommation de HFC a considérablement diminué en 2021 en raison des effets de la pandémie de COVID-19 et de l'utilisation éventuelle des stocks. En 2022, la consommation de HFC a atteint un pic, ce qui est attribué à la reprise économique et à la constitution de stocks, contribuant à une baisse subséquente en 2023. La consommation a légèrement rebondi en 2024 avant de chuter à nouveau en 2025, </w:t>
      </w:r>
      <w:r w:rsidR="0002487D" w:rsidRPr="00CF338A">
        <w:rPr>
          <w:lang w:val="fr-FR"/>
        </w:rPr>
        <w:t xml:space="preserve">une évolution </w:t>
      </w:r>
      <w:r w:rsidRPr="00CF338A">
        <w:rPr>
          <w:lang w:val="fr-FR"/>
        </w:rPr>
        <w:t>attribuée à des contraintes économiques temporaires affectant les importations.</w:t>
      </w:r>
    </w:p>
    <w:p w14:paraId="3EB04935" w14:textId="77777777" w:rsidR="00512061" w:rsidRPr="00CF338A" w:rsidRDefault="00512061" w:rsidP="00512061">
      <w:pPr>
        <w:pStyle w:val="Heading1"/>
        <w:numPr>
          <w:ilvl w:val="0"/>
          <w:numId w:val="0"/>
        </w:numPr>
        <w:tabs>
          <w:tab w:val="left" w:pos="720"/>
        </w:tabs>
        <w:rPr>
          <w:i/>
          <w:iCs/>
          <w:lang w:val="fr-FR"/>
        </w:rPr>
      </w:pPr>
      <w:r w:rsidRPr="00CF338A">
        <w:rPr>
          <w:i/>
          <w:iCs/>
          <w:lang w:val="fr-FR"/>
        </w:rPr>
        <w:t>Évaluation actualisée des tendances de la consommation de HFC et de la demande du marché en Bolivie (décision 93/55 b) i)</w:t>
      </w:r>
    </w:p>
    <w:p w14:paraId="0BF559B0" w14:textId="610E9A2F" w:rsidR="00512061" w:rsidRPr="00CF338A" w:rsidRDefault="00512061" w:rsidP="00512061">
      <w:pPr>
        <w:pStyle w:val="Heading1"/>
        <w:rPr>
          <w:lang w:val="fr-FR"/>
        </w:rPr>
      </w:pPr>
      <w:r w:rsidRPr="00CF338A">
        <w:rPr>
          <w:lang w:val="fr-FR"/>
        </w:rPr>
        <w:t xml:space="preserve">Conformément à la décision 93/55 b), la demande de tranche comprenait une évaluation actualisée des tendances de la consommation de HFC et des explications sur les fluctuations de cette consommation. L’analyse actualisée a confirmé que le pic de consommation de 2022 était exceptionnel et résultait de distorsions temporaires du marché, telles que </w:t>
      </w:r>
      <w:r w:rsidR="005D723D" w:rsidRPr="00CF338A">
        <w:rPr>
          <w:lang w:val="fr-FR"/>
        </w:rPr>
        <w:t xml:space="preserve">des importations excessives </w:t>
      </w:r>
      <w:r w:rsidRPr="00CF338A">
        <w:rPr>
          <w:lang w:val="fr-FR"/>
        </w:rPr>
        <w:t xml:space="preserve">et la constitution de stocks, plutôt que d’une augmentation structurelle de la demande intérieure. La tendance observée au cours des six dernières années, caractérisée par des importations élevées suivies d’une baisse des importations, </w:t>
      </w:r>
      <w:r w:rsidR="00953113" w:rsidRPr="00CF338A">
        <w:rPr>
          <w:lang w:val="fr-FR"/>
        </w:rPr>
        <w:t xml:space="preserve">reflète </w:t>
      </w:r>
      <w:r w:rsidRPr="00CF338A">
        <w:rPr>
          <w:lang w:val="fr-FR"/>
        </w:rPr>
        <w:t>des ajustements à court terme de l’offre et de la demande. En 2024, une récession économique a commencé</w:t>
      </w:r>
      <w:r w:rsidR="00953113" w:rsidRPr="00CF338A">
        <w:rPr>
          <w:lang w:val="fr-FR"/>
        </w:rPr>
        <w:t xml:space="preserve">, </w:t>
      </w:r>
      <w:r w:rsidRPr="00CF338A">
        <w:rPr>
          <w:lang w:val="fr-FR"/>
        </w:rPr>
        <w:t>qui s’est intensifiée en 2025. Cette récession</w:t>
      </w:r>
      <w:r w:rsidR="00EB6E32" w:rsidRPr="00CF338A">
        <w:rPr>
          <w:lang w:val="fr-FR"/>
        </w:rPr>
        <w:t xml:space="preserve">, </w:t>
      </w:r>
      <w:r w:rsidRPr="00CF338A">
        <w:rPr>
          <w:lang w:val="fr-FR"/>
        </w:rPr>
        <w:t>combinée à une crise monétaire</w:t>
      </w:r>
      <w:r w:rsidR="00EB6E32" w:rsidRPr="00CF338A">
        <w:rPr>
          <w:lang w:val="fr-FR"/>
        </w:rPr>
        <w:t xml:space="preserve">, </w:t>
      </w:r>
      <w:r w:rsidRPr="00CF338A">
        <w:rPr>
          <w:lang w:val="fr-FR"/>
        </w:rPr>
        <w:t xml:space="preserve">a entraîné une baisse du pouvoir d’achat des importations. </w:t>
      </w:r>
    </w:p>
    <w:p w14:paraId="4BAC76FB" w14:textId="3049F8AD" w:rsidR="000366D7" w:rsidRPr="00CF338A" w:rsidRDefault="000366D7" w:rsidP="000366D7">
      <w:pPr>
        <w:pStyle w:val="Heading1"/>
        <w:numPr>
          <w:ilvl w:val="0"/>
          <w:numId w:val="0"/>
        </w:numPr>
        <w:rPr>
          <w:i/>
          <w:iCs/>
          <w:lang w:val="fr-FR" w:eastAsia="en-US"/>
        </w:rPr>
      </w:pPr>
      <w:r w:rsidRPr="00CF338A">
        <w:rPr>
          <w:i/>
          <w:iCs/>
          <w:lang w:val="fr-FR" w:eastAsia="en-US"/>
        </w:rPr>
        <w:t xml:space="preserve">Consommation dans le secteur de la mousse </w:t>
      </w:r>
      <w:r w:rsidR="00916EC7" w:rsidRPr="00CF338A">
        <w:rPr>
          <w:i/>
          <w:iCs/>
          <w:lang w:val="fr-FR" w:eastAsia="en-US"/>
        </w:rPr>
        <w:t>de polyuréthane</w:t>
      </w:r>
    </w:p>
    <w:p w14:paraId="383AF32A" w14:textId="4D2B229A" w:rsidR="001A102B" w:rsidRPr="00CF338A" w:rsidRDefault="00BE5607" w:rsidP="001A102B">
      <w:pPr>
        <w:pStyle w:val="Heading1"/>
        <w:rPr>
          <w:lang w:val="fr-FR"/>
        </w:rPr>
      </w:pPr>
      <w:r w:rsidRPr="00CF338A">
        <w:rPr>
          <w:lang w:val="fr-FR"/>
        </w:rPr>
        <w:t xml:space="preserve">Lors </w:t>
      </w:r>
      <w:r w:rsidR="005D2CFE" w:rsidRPr="00CF338A">
        <w:rPr>
          <w:lang w:val="fr-FR"/>
        </w:rPr>
        <w:t xml:space="preserve">de </w:t>
      </w:r>
      <w:r w:rsidR="00776DB4" w:rsidRPr="00CF338A">
        <w:rPr>
          <w:lang w:val="fr-FR"/>
        </w:rPr>
        <w:t>l'étude</w:t>
      </w:r>
      <w:r w:rsidR="005D2CFE" w:rsidRPr="00CF338A">
        <w:rPr>
          <w:lang w:val="fr-FR"/>
        </w:rPr>
        <w:t xml:space="preserve"> </w:t>
      </w:r>
      <w:r w:rsidRPr="00CF338A">
        <w:rPr>
          <w:lang w:val="fr-FR"/>
        </w:rPr>
        <w:t>préparatoire</w:t>
      </w:r>
      <w:r w:rsidR="005D2CFE" w:rsidRPr="00CF338A">
        <w:rPr>
          <w:lang w:val="fr-FR"/>
        </w:rPr>
        <w:t xml:space="preserve"> </w:t>
      </w:r>
      <w:r w:rsidR="00BA158A" w:rsidRPr="00CF338A">
        <w:rPr>
          <w:lang w:val="fr-FR"/>
        </w:rPr>
        <w:t>au</w:t>
      </w:r>
      <w:r w:rsidR="005D2CFE" w:rsidRPr="00CF338A">
        <w:rPr>
          <w:lang w:val="fr-FR"/>
        </w:rPr>
        <w:t xml:space="preserve"> projet </w:t>
      </w:r>
      <w:r w:rsidRPr="00CF338A">
        <w:rPr>
          <w:lang w:val="fr-FR"/>
        </w:rPr>
        <w:t xml:space="preserve">du plan sectoriel </w:t>
      </w:r>
      <w:r w:rsidR="00776DB4" w:rsidRPr="00CF338A">
        <w:rPr>
          <w:lang w:val="fr-FR"/>
        </w:rPr>
        <w:t>sur</w:t>
      </w:r>
      <w:r w:rsidRPr="00CF338A">
        <w:rPr>
          <w:lang w:val="fr-FR"/>
        </w:rPr>
        <w:t xml:space="preserve"> la mousse </w:t>
      </w:r>
      <w:r w:rsidR="005D2CFE" w:rsidRPr="00CF338A">
        <w:rPr>
          <w:lang w:val="fr-FR"/>
        </w:rPr>
        <w:t xml:space="preserve">de polyuréthane </w:t>
      </w:r>
      <w:r w:rsidR="00776DB4" w:rsidRPr="00CF338A">
        <w:rPr>
          <w:lang w:val="fr-FR"/>
        </w:rPr>
        <w:t>menée en février</w:t>
      </w:r>
      <w:r w:rsidRPr="00CF338A">
        <w:rPr>
          <w:lang w:val="fr-FR"/>
        </w:rPr>
        <w:t xml:space="preserve"> 2026, il a été constaté </w:t>
      </w:r>
      <w:r w:rsidR="00BA158A" w:rsidRPr="00CF338A">
        <w:rPr>
          <w:lang w:val="fr-FR"/>
        </w:rPr>
        <w:t xml:space="preserve">que, </w:t>
      </w:r>
      <w:r w:rsidR="00FE30F4" w:rsidRPr="00CF338A">
        <w:rPr>
          <w:lang w:val="fr-FR"/>
        </w:rPr>
        <w:t xml:space="preserve">si la consommation totale de HFC avait été déclarée avec précision au niveau national, la part de HFC contenue dans les systèmes de polyols importés n'avait pas été </w:t>
      </w:r>
      <w:r w:rsidR="00564911" w:rsidRPr="00CF338A">
        <w:rPr>
          <w:lang w:val="fr-FR"/>
        </w:rPr>
        <w:t xml:space="preserve">systématiquement </w:t>
      </w:r>
      <w:r w:rsidR="006B514C" w:rsidRPr="00CF338A">
        <w:rPr>
          <w:lang w:val="fr-FR"/>
        </w:rPr>
        <w:t>prise en compte</w:t>
      </w:r>
      <w:r w:rsidR="00FE30F4" w:rsidRPr="00CF338A">
        <w:rPr>
          <w:lang w:val="fr-FR"/>
        </w:rPr>
        <w:t xml:space="preserve">. </w:t>
      </w:r>
      <w:r w:rsidR="001A102B" w:rsidRPr="00CF338A">
        <w:rPr>
          <w:lang w:val="fr-FR"/>
        </w:rPr>
        <w:t xml:space="preserve">La collaboration avec les entreprises et les parties prenantes du secteur </w:t>
      </w:r>
      <w:r w:rsidR="00BA158A" w:rsidRPr="00CF338A">
        <w:rPr>
          <w:lang w:val="fr-FR"/>
        </w:rPr>
        <w:t xml:space="preserve">a permis </w:t>
      </w:r>
      <w:r w:rsidR="0095662F" w:rsidRPr="00CF338A">
        <w:rPr>
          <w:lang w:val="fr-FR"/>
        </w:rPr>
        <w:t xml:space="preserve">au pays de quantifier </w:t>
      </w:r>
      <w:r w:rsidR="001A102B" w:rsidRPr="00CF338A">
        <w:rPr>
          <w:lang w:val="fr-FR"/>
        </w:rPr>
        <w:t xml:space="preserve">et </w:t>
      </w:r>
      <w:r w:rsidR="0095662F" w:rsidRPr="00CF338A">
        <w:rPr>
          <w:lang w:val="fr-FR"/>
        </w:rPr>
        <w:t xml:space="preserve">de ventiler </w:t>
      </w:r>
      <w:r w:rsidR="001A102B" w:rsidRPr="00CF338A">
        <w:rPr>
          <w:lang w:val="fr-FR"/>
        </w:rPr>
        <w:t xml:space="preserve">ce segment de consommation. En conséquence, le </w:t>
      </w:r>
      <w:r w:rsidR="00AC08E7" w:rsidRPr="00CF338A">
        <w:rPr>
          <w:lang w:val="fr-FR"/>
        </w:rPr>
        <w:t xml:space="preserve">pays </w:t>
      </w:r>
      <w:r w:rsidR="001A102B" w:rsidRPr="00CF338A">
        <w:rPr>
          <w:lang w:val="fr-FR"/>
        </w:rPr>
        <w:t xml:space="preserve">a mis à jour ses rapports afin d’y inclure les HFC contenus dans les polyols prémélangés importés, améliorant ainsi la précision et la transparence des données sectorielles sur la consommation de HFC. </w:t>
      </w:r>
      <w:r w:rsidR="00916EC7" w:rsidRPr="00CF338A">
        <w:rPr>
          <w:rFonts w:eastAsia="Times New Roman"/>
          <w:lang w:val="fr-FR" w:eastAsia="en-US"/>
        </w:rPr>
        <w:t xml:space="preserve">La consommation de HFC contenus dans les polyols prémélangés importés dans </w:t>
      </w:r>
      <w:r w:rsidR="00F11D5F" w:rsidRPr="00CF338A">
        <w:rPr>
          <w:lang w:val="fr-FR"/>
        </w:rPr>
        <w:t xml:space="preserve">l’État plurinational de Bolivie </w:t>
      </w:r>
      <w:r w:rsidR="00916EC7" w:rsidRPr="00CF338A">
        <w:rPr>
          <w:rFonts w:eastAsia="Times New Roman"/>
          <w:lang w:val="fr-FR" w:eastAsia="en-US"/>
        </w:rPr>
        <w:t>pour la période 2021-2025 est présentée dans le tableau</w:t>
      </w:r>
      <w:r w:rsidR="005536E2" w:rsidRPr="00CF338A">
        <w:rPr>
          <w:rFonts w:eastAsia="Times New Roman"/>
          <w:lang w:val="fr-FR" w:eastAsia="en-US"/>
        </w:rPr>
        <w:t xml:space="preserve"> 3</w:t>
      </w:r>
      <w:r w:rsidR="00916EC7" w:rsidRPr="00CF338A">
        <w:rPr>
          <w:rFonts w:eastAsia="Times New Roman"/>
          <w:lang w:val="fr-FR" w:eastAsia="en-US"/>
        </w:rPr>
        <w:t>.</w:t>
      </w:r>
    </w:p>
    <w:p w14:paraId="5833DF92" w14:textId="491272EA" w:rsidR="004A61C8" w:rsidRPr="00CF338A" w:rsidRDefault="004A61C8" w:rsidP="00AC08E7">
      <w:pPr>
        <w:pStyle w:val="Heading1"/>
        <w:keepNext/>
        <w:numPr>
          <w:ilvl w:val="0"/>
          <w:numId w:val="0"/>
        </w:numPr>
        <w:spacing w:before="240"/>
        <w:rPr>
          <w:i/>
          <w:lang w:val="fr-FR"/>
        </w:rPr>
      </w:pPr>
      <w:r w:rsidRPr="00CF338A">
        <w:rPr>
          <w:i/>
          <w:lang w:val="fr-FR"/>
        </w:rPr>
        <w:t>Rapport d'étape sur la mise en œuvre du programme de pays</w:t>
      </w:r>
    </w:p>
    <w:p w14:paraId="5914D1A8" w14:textId="44A2F3CA" w:rsidR="004A61C8" w:rsidRPr="00CF338A" w:rsidRDefault="004A61C8" w:rsidP="004A61C8">
      <w:pPr>
        <w:pStyle w:val="Heading1"/>
        <w:rPr>
          <w:lang w:val="fr-FR"/>
        </w:rPr>
      </w:pPr>
      <w:r w:rsidRPr="00CF338A">
        <w:rPr>
          <w:lang w:val="fr-FR"/>
        </w:rPr>
        <w:t xml:space="preserve">Les données relatives à la consommation de HFC fournies par le gouvernement de </w:t>
      </w:r>
      <w:r w:rsidR="00F97923" w:rsidRPr="00CF338A">
        <w:rPr>
          <w:lang w:val="fr-FR"/>
        </w:rPr>
        <w:t>l’État</w:t>
      </w:r>
      <w:r w:rsidRPr="00CF338A">
        <w:rPr>
          <w:lang w:val="fr-FR"/>
        </w:rPr>
        <w:t xml:space="preserve"> plurinational de Bolivie dans son rapport sur la mise en œuvre du programme de pays pour 2024 sont conformes aux données communiquées au titre de l'article 7 du Protocole de Montréal. </w:t>
      </w:r>
    </w:p>
    <w:p w14:paraId="3B126E87" w14:textId="43922202" w:rsidR="004A61C8" w:rsidRPr="00CF338A" w:rsidRDefault="004A61C8" w:rsidP="004A61C8">
      <w:pPr>
        <w:keepNext/>
        <w:spacing w:after="240"/>
        <w:rPr>
          <w:u w:val="single"/>
          <w:lang w:val="fr-FR"/>
        </w:rPr>
      </w:pPr>
      <w:r w:rsidRPr="00CF338A">
        <w:rPr>
          <w:u w:val="single"/>
          <w:lang w:val="fr-FR"/>
        </w:rPr>
        <w:lastRenderedPageBreak/>
        <w:t xml:space="preserve">Rapport périodique sur la mise en œuvre de la </w:t>
      </w:r>
      <w:r w:rsidR="003C4CA7" w:rsidRPr="00CF338A">
        <w:rPr>
          <w:u w:val="single"/>
          <w:lang w:val="fr-FR"/>
        </w:rPr>
        <w:t xml:space="preserve">première </w:t>
      </w:r>
      <w:r w:rsidRPr="00CF338A">
        <w:rPr>
          <w:u w:val="single"/>
          <w:lang w:val="fr-FR"/>
        </w:rPr>
        <w:t>tranche de la phase I du plan de mise en œuvre de l'Amendement de Kigali relatif aux HFC</w:t>
      </w:r>
    </w:p>
    <w:p w14:paraId="4D26F3CE" w14:textId="555310BB" w:rsidR="004A61C8" w:rsidRPr="00E9063C" w:rsidRDefault="004A61C8" w:rsidP="004A61C8">
      <w:pPr>
        <w:spacing w:after="240"/>
      </w:pPr>
      <w:r w:rsidRPr="00E9063C">
        <w:rPr>
          <w:i/>
        </w:rPr>
        <w:t xml:space="preserve">Cadre juridique </w:t>
      </w:r>
    </w:p>
    <w:p w14:paraId="1EC2E686" w14:textId="6C9D7AB5" w:rsidR="00937F54" w:rsidRPr="00CF338A" w:rsidRDefault="00EA1EAF" w:rsidP="00BD2057">
      <w:pPr>
        <w:pStyle w:val="Heading1"/>
        <w:rPr>
          <w:lang w:val="fr-FR"/>
        </w:rPr>
      </w:pPr>
      <w:r w:rsidRPr="00CF338A">
        <w:rPr>
          <w:lang w:val="fr-FR"/>
        </w:rPr>
        <w:t xml:space="preserve">Le Gouvernement a mis en place un système opérationnel de licences et de quotas relatifs aux HFC pour contrôler l’importation de HFC par le biais d’une résolution administrative </w:t>
      </w:r>
      <w:r w:rsidR="009B1325" w:rsidRPr="00CF338A">
        <w:rPr>
          <w:lang w:val="fr-FR"/>
        </w:rPr>
        <w:t>en 2021</w:t>
      </w:r>
      <w:r w:rsidR="00FD0B3E" w:rsidRPr="00CF338A">
        <w:rPr>
          <w:lang w:val="fr-FR"/>
        </w:rPr>
        <w:t xml:space="preserve">. Ce système </w:t>
      </w:r>
      <w:r w:rsidR="009B1325" w:rsidRPr="00CF338A">
        <w:rPr>
          <w:lang w:val="fr-FR"/>
        </w:rPr>
        <w:t xml:space="preserve">a été mis à jour en 2025 </w:t>
      </w:r>
      <w:r w:rsidR="00FD0B3E" w:rsidRPr="00CF338A">
        <w:rPr>
          <w:lang w:val="fr-FR"/>
        </w:rPr>
        <w:t xml:space="preserve">afin d’établir la réglementation relative à l’attribution des quotas d’importation de HFC et </w:t>
      </w:r>
      <w:r w:rsidR="004A1DBD" w:rsidRPr="00CF338A">
        <w:rPr>
          <w:lang w:val="fr-FR"/>
        </w:rPr>
        <w:t xml:space="preserve">de </w:t>
      </w:r>
      <w:r w:rsidR="00FD0B3E" w:rsidRPr="00CF338A">
        <w:rPr>
          <w:lang w:val="fr-FR"/>
        </w:rPr>
        <w:t>renforcer la surveillance de la consommation nationale</w:t>
      </w:r>
      <w:r w:rsidRPr="00CF338A">
        <w:rPr>
          <w:lang w:val="fr-FR"/>
        </w:rPr>
        <w:t>.</w:t>
      </w:r>
      <w:r w:rsidR="009B1325" w:rsidRPr="00BD2057">
        <w:rPr>
          <w:vertAlign w:val="superscript"/>
        </w:rPr>
        <w:footnoteReference w:id="13"/>
      </w:r>
      <w:r w:rsidRPr="00CF338A">
        <w:rPr>
          <w:lang w:val="fr-FR"/>
        </w:rPr>
        <w:t xml:space="preserve"> </w:t>
      </w:r>
      <w:r w:rsidR="00A9539A" w:rsidRPr="00CF338A">
        <w:rPr>
          <w:lang w:val="fr-FR"/>
        </w:rPr>
        <w:t xml:space="preserve">Des règlements ont été </w:t>
      </w:r>
      <w:r w:rsidR="00F226EA" w:rsidRPr="00CF338A">
        <w:rPr>
          <w:lang w:val="fr-FR"/>
        </w:rPr>
        <w:t xml:space="preserve">rédigés pour mettre à jour </w:t>
      </w:r>
      <w:r w:rsidRPr="00CF338A">
        <w:rPr>
          <w:lang w:val="fr-FR"/>
        </w:rPr>
        <w:t xml:space="preserve">le décret suprême 27421 afin d’inclure les HFC dans le système </w:t>
      </w:r>
      <w:r w:rsidR="00B7703E" w:rsidRPr="00CF338A">
        <w:rPr>
          <w:lang w:val="fr-FR"/>
        </w:rPr>
        <w:t xml:space="preserve">légal </w:t>
      </w:r>
      <w:r w:rsidRPr="00CF338A">
        <w:rPr>
          <w:lang w:val="fr-FR"/>
        </w:rPr>
        <w:t>de licences et de quotas</w:t>
      </w:r>
      <w:r w:rsidR="0020553C" w:rsidRPr="00CF338A">
        <w:rPr>
          <w:lang w:val="fr-FR"/>
        </w:rPr>
        <w:t xml:space="preserve">, et ceux-ci sont actuellement en attente </w:t>
      </w:r>
      <w:r w:rsidR="00A963FB" w:rsidRPr="00CF338A">
        <w:rPr>
          <w:lang w:val="fr-FR"/>
        </w:rPr>
        <w:t>de sollicitation</w:t>
      </w:r>
      <w:r w:rsidRPr="00CF338A">
        <w:rPr>
          <w:lang w:val="fr-FR"/>
        </w:rPr>
        <w:t xml:space="preserve">. </w:t>
      </w:r>
      <w:r w:rsidR="00937F54" w:rsidRPr="00CF338A">
        <w:rPr>
          <w:lang w:val="fr-FR"/>
        </w:rPr>
        <w:t>En octobre 2025, le système électronique d’autorisation pour les substances réglementées a commencé à être intégré à l’</w:t>
      </w:r>
      <w:r w:rsidR="00FC3E57">
        <w:rPr>
          <w:rStyle w:val="FootnoteReference"/>
        </w:rPr>
        <w:footnoteReference w:id="14"/>
      </w:r>
      <w:r w:rsidR="00937F54" w:rsidRPr="00CF338A">
        <w:rPr>
          <w:lang w:val="fr-FR"/>
        </w:rPr>
        <w:t xml:space="preserve"> e VUCE </w:t>
      </w:r>
      <w:r w:rsidR="000B4579" w:rsidRPr="00CF338A">
        <w:rPr>
          <w:lang w:val="fr-FR"/>
        </w:rPr>
        <w:t xml:space="preserve">en </w:t>
      </w:r>
      <w:r w:rsidR="00270601" w:rsidRPr="00CF338A">
        <w:rPr>
          <w:lang w:val="fr-FR"/>
        </w:rPr>
        <w:t xml:space="preserve">coopération avec </w:t>
      </w:r>
      <w:r w:rsidR="00937F54" w:rsidRPr="00CF338A">
        <w:rPr>
          <w:lang w:val="fr-FR"/>
        </w:rPr>
        <w:t>l’autorité douanière nationale</w:t>
      </w:r>
      <w:r w:rsidR="00BD2057" w:rsidRPr="00CF338A">
        <w:rPr>
          <w:lang w:val="fr-FR"/>
        </w:rPr>
        <w:t xml:space="preserve">, ce qui </w:t>
      </w:r>
      <w:r w:rsidR="00937F54" w:rsidRPr="00CF338A">
        <w:rPr>
          <w:lang w:val="fr-FR"/>
        </w:rPr>
        <w:t xml:space="preserve">améliorera la surveillance des importations de HFC (purs et en mélanges) </w:t>
      </w:r>
      <w:r w:rsidR="00BD2057" w:rsidRPr="00CF338A">
        <w:rPr>
          <w:lang w:val="fr-FR"/>
        </w:rPr>
        <w:t>et devrait être pleinement opérationnel d’ici la fin de 2026</w:t>
      </w:r>
      <w:r w:rsidR="00937F54" w:rsidRPr="00CF338A">
        <w:rPr>
          <w:lang w:val="fr-FR"/>
        </w:rPr>
        <w:t>.</w:t>
      </w:r>
    </w:p>
    <w:p w14:paraId="090D5454" w14:textId="4ADA42E6" w:rsidR="00273914" w:rsidRPr="00CF338A" w:rsidRDefault="001673B5">
      <w:pPr>
        <w:pStyle w:val="Heading1"/>
        <w:rPr>
          <w:lang w:val="fr-FR"/>
        </w:rPr>
      </w:pPr>
      <w:r w:rsidRPr="00CF338A">
        <w:rPr>
          <w:lang w:val="fr-FR"/>
        </w:rPr>
        <w:t>Une étude de faisabilité visant à évaluer l'approvisionnement</w:t>
      </w:r>
      <w:r w:rsidR="002C5552" w:rsidRPr="00CF338A">
        <w:rPr>
          <w:lang w:val="fr-FR"/>
        </w:rPr>
        <w:t xml:space="preserve"> </w:t>
      </w:r>
      <w:r w:rsidRPr="00CF338A">
        <w:rPr>
          <w:lang w:val="fr-FR"/>
        </w:rPr>
        <w:t>national en réfrigérant R-290 a été menée, comprenant une analyse de la disponibilité, des essais en laboratoire et des tests sur le terrain. Les résultats ont été présentés aux parties prenantes du secteur</w:t>
      </w:r>
      <w:r w:rsidR="00642449" w:rsidRPr="00CF338A">
        <w:rPr>
          <w:lang w:val="fr-FR"/>
        </w:rPr>
        <w:t xml:space="preserve">, </w:t>
      </w:r>
      <w:r w:rsidRPr="00CF338A">
        <w:rPr>
          <w:lang w:val="fr-FR"/>
        </w:rPr>
        <w:t xml:space="preserve">et les obstacles techniques et réglementaires à l'approvisionnement national ont été identifiés. Par la suite, en 2025, des mesures réglementaires ont été adoptées pour permettre l'importation légale du R-290. </w:t>
      </w:r>
      <w:r w:rsidR="001771E8" w:rsidRPr="00CF338A">
        <w:rPr>
          <w:lang w:val="fr-FR"/>
        </w:rPr>
        <w:t xml:space="preserve">Une norme de compétence professionnelle pour la certification des techniciens dans la manipulation des frigorigènes inflammables </w:t>
      </w:r>
      <w:r w:rsidR="00273914" w:rsidRPr="00CF338A">
        <w:rPr>
          <w:lang w:val="fr-FR"/>
        </w:rPr>
        <w:t>a été élaborée et approuvée en coordination avec le système de certification des compétences.</w:t>
      </w:r>
      <w:r w:rsidR="001771E8">
        <w:rPr>
          <w:rStyle w:val="FootnoteReference"/>
        </w:rPr>
        <w:footnoteReference w:id="15"/>
      </w:r>
      <w:r w:rsidR="00273914" w:rsidRPr="00CF338A">
        <w:rPr>
          <w:lang w:val="fr-FR"/>
        </w:rPr>
        <w:t xml:space="preserve"> </w:t>
      </w:r>
    </w:p>
    <w:p w14:paraId="1A9C34FA" w14:textId="67BDF710" w:rsidR="00BD2057" w:rsidRPr="00CF338A" w:rsidRDefault="00BD2057">
      <w:pPr>
        <w:pStyle w:val="Heading1"/>
        <w:keepNext/>
        <w:rPr>
          <w:i/>
          <w:lang w:val="fr-FR"/>
        </w:rPr>
      </w:pPr>
      <w:r w:rsidRPr="00CF338A">
        <w:rPr>
          <w:lang w:val="fr-FR"/>
        </w:rPr>
        <w:t>Au cours de la mise en œuvre de la première tranche</w:t>
      </w:r>
      <w:r w:rsidR="008F00F5" w:rsidRPr="00CF338A">
        <w:rPr>
          <w:lang w:val="fr-FR"/>
        </w:rPr>
        <w:t xml:space="preserve">, </w:t>
      </w:r>
      <w:r w:rsidRPr="00CF338A">
        <w:rPr>
          <w:lang w:val="fr-FR"/>
        </w:rPr>
        <w:t xml:space="preserve">les supports de formation sur </w:t>
      </w:r>
      <w:r w:rsidR="00642449" w:rsidRPr="00CF338A">
        <w:rPr>
          <w:lang w:val="fr-FR"/>
        </w:rPr>
        <w:t>les contrôles</w:t>
      </w:r>
      <w:r w:rsidRPr="00CF338A">
        <w:rPr>
          <w:lang w:val="fr-FR"/>
        </w:rPr>
        <w:t xml:space="preserve"> à l'importation des HFC et la prévention du commerce illicite ont été revus et mis à jour afin de refléter les dispositions réglementaires et les procédures de surveillance en vigueur. Une session de formation technique a été organisée à l'intention de 20 participants, dont des agents des douanes, des agents de dédouanement et du personnel de laboratoire (dont six femmes), sur l'identification des HFC, la réglementation applicable, les procédures de contrôle des quotas et les mécanismes de détection et de prévention du commerce illicite.</w:t>
      </w:r>
    </w:p>
    <w:p w14:paraId="5652018E" w14:textId="6BE3BB7A" w:rsidR="004A61C8" w:rsidRPr="00CF338A" w:rsidRDefault="004A61C8" w:rsidP="00BD2057">
      <w:pPr>
        <w:pStyle w:val="Heading1"/>
        <w:keepNext/>
        <w:numPr>
          <w:ilvl w:val="0"/>
          <w:numId w:val="0"/>
        </w:numPr>
        <w:rPr>
          <w:i/>
          <w:lang w:val="fr-FR"/>
        </w:rPr>
      </w:pPr>
      <w:r w:rsidRPr="00CF338A">
        <w:rPr>
          <w:i/>
          <w:lang w:val="fr-FR"/>
        </w:rPr>
        <w:t>Secteur de l'entretien des équipements de réfrigération</w:t>
      </w:r>
    </w:p>
    <w:p w14:paraId="3D6982FE" w14:textId="2938FE8B" w:rsidR="00611AE1" w:rsidRPr="00CF338A" w:rsidRDefault="00611AE1">
      <w:pPr>
        <w:pStyle w:val="Heading1"/>
        <w:rPr>
          <w:lang w:val="fr-FR"/>
        </w:rPr>
      </w:pPr>
      <w:r w:rsidRPr="00CF338A">
        <w:rPr>
          <w:lang w:val="fr-FR"/>
        </w:rPr>
        <w:t xml:space="preserve">Les activités suivantes ont été réalisées </w:t>
      </w:r>
      <w:r w:rsidR="0060729D" w:rsidRPr="00CF338A">
        <w:rPr>
          <w:lang w:val="fr-FR"/>
        </w:rPr>
        <w:t xml:space="preserve">dans le cadre de la première tranche du KIP </w:t>
      </w:r>
      <w:r w:rsidRPr="00CF338A">
        <w:rPr>
          <w:lang w:val="fr-FR"/>
        </w:rPr>
        <w:t>:</w:t>
      </w:r>
    </w:p>
    <w:p w14:paraId="74E14BCF" w14:textId="703F484F" w:rsidR="00622243" w:rsidRPr="00CF338A" w:rsidRDefault="004F37B4" w:rsidP="007B639B">
      <w:pPr>
        <w:pStyle w:val="Heading2"/>
        <w:rPr>
          <w:lang w:val="fr-FR"/>
        </w:rPr>
      </w:pPr>
      <w:r w:rsidRPr="00CF338A">
        <w:rPr>
          <w:i/>
          <w:iCs/>
          <w:lang w:val="fr-FR"/>
        </w:rPr>
        <w:t xml:space="preserve">Élaboration de manuels de formation sur la manipulation des fluides frigorigènes inflammables : </w:t>
      </w:r>
      <w:r w:rsidR="00622243" w:rsidRPr="00CF338A">
        <w:rPr>
          <w:lang w:val="fr-FR"/>
        </w:rPr>
        <w:t xml:space="preserve">des accords de coopération </w:t>
      </w:r>
      <w:r w:rsidR="00DA534A" w:rsidRPr="00CF338A">
        <w:rPr>
          <w:lang w:val="fr-FR"/>
        </w:rPr>
        <w:t xml:space="preserve">ont été signés avec </w:t>
      </w:r>
      <w:r w:rsidR="00622243" w:rsidRPr="00CF338A">
        <w:rPr>
          <w:lang w:val="fr-FR"/>
        </w:rPr>
        <w:t xml:space="preserve">l’Universidad Mayor de San Simón, l’Universidad Autónoma Gabriel René Moreno, l’Universidad Técnica de Oruro, l’Escuela Industrial Superior Pedro Domingo Murillo et l’INFOCAL afin de soutenir la formation de formateurs aux technologies à base </w:t>
      </w:r>
      <w:r w:rsidR="003004A9" w:rsidRPr="00CF338A">
        <w:rPr>
          <w:lang w:val="fr-FR"/>
        </w:rPr>
        <w:t>d’HC</w:t>
      </w:r>
      <w:r w:rsidR="00622243" w:rsidRPr="00CF338A">
        <w:rPr>
          <w:lang w:val="fr-FR"/>
        </w:rPr>
        <w:t xml:space="preserve"> et à l’efficacité énergétique. </w:t>
      </w:r>
      <w:r w:rsidR="00227E73" w:rsidRPr="00CF338A">
        <w:rPr>
          <w:lang w:val="fr-FR"/>
        </w:rPr>
        <w:t xml:space="preserve">Un </w:t>
      </w:r>
      <w:r w:rsidR="002F1BF8" w:rsidRPr="00CF338A">
        <w:rPr>
          <w:lang w:val="fr-FR"/>
        </w:rPr>
        <w:t xml:space="preserve">manuel de formation aux </w:t>
      </w:r>
      <w:r w:rsidR="00622243" w:rsidRPr="00CF338A">
        <w:rPr>
          <w:lang w:val="fr-FR"/>
        </w:rPr>
        <w:t xml:space="preserve">bonnes pratiques dans le domaine de la réfrigération a été </w:t>
      </w:r>
      <w:r w:rsidR="002F1BF8" w:rsidRPr="00CF338A">
        <w:rPr>
          <w:lang w:val="fr-FR"/>
        </w:rPr>
        <w:t xml:space="preserve">élaboré et </w:t>
      </w:r>
      <w:r w:rsidR="00622243" w:rsidRPr="00CF338A">
        <w:rPr>
          <w:lang w:val="fr-FR"/>
        </w:rPr>
        <w:t xml:space="preserve">diffusé. </w:t>
      </w:r>
    </w:p>
    <w:p w14:paraId="2F77764A" w14:textId="0590929A" w:rsidR="00A51210" w:rsidRPr="00CF338A" w:rsidRDefault="00651B8F" w:rsidP="007B639B">
      <w:pPr>
        <w:pStyle w:val="Heading2"/>
        <w:rPr>
          <w:lang w:val="fr-FR"/>
        </w:rPr>
      </w:pPr>
      <w:r w:rsidRPr="00CF338A">
        <w:rPr>
          <w:i/>
          <w:iCs/>
          <w:lang w:val="fr-FR"/>
        </w:rPr>
        <w:t xml:space="preserve">Un voyage d'étude dans un centre de formation international pour former deux formateurs ; la formation de 10 formateurs à la manipulation des fluides frigorigènes inflammables ; et la formation de 300 techniciens en équipements de réfrigération et de climatisation à la manipulation appropriée des fluides frigorigènes inflammables </w:t>
      </w:r>
      <w:r w:rsidRPr="00CF338A">
        <w:rPr>
          <w:lang w:val="fr-FR"/>
        </w:rPr>
        <w:t xml:space="preserve">: </w:t>
      </w:r>
      <w:r w:rsidR="00A51210" w:rsidRPr="00CF338A">
        <w:rPr>
          <w:lang w:val="fr-FR"/>
        </w:rPr>
        <w:t xml:space="preserve">en 2024, deux voyages d'étude ont été organisés en Colombie, avec la participation de </w:t>
      </w:r>
      <w:r w:rsidR="00AF4787" w:rsidRPr="00CF338A">
        <w:rPr>
          <w:lang w:val="fr-FR"/>
        </w:rPr>
        <w:t xml:space="preserve">formateurs et </w:t>
      </w:r>
      <w:r w:rsidR="00A51210" w:rsidRPr="00CF338A">
        <w:rPr>
          <w:lang w:val="fr-FR"/>
        </w:rPr>
        <w:t>de professionnels du secteur RAC. Les activités ont été centrées sur la manipulation en toute sécurité des fluides frigorigènes inflammables, les bonnes pratiques opérationnelles et l'efficacité énergétique dans les systèmes RAC.</w:t>
      </w:r>
      <w:r w:rsidR="00E7406A" w:rsidRPr="00CF338A">
        <w:rPr>
          <w:lang w:val="fr-FR"/>
        </w:rPr>
        <w:t xml:space="preserve"> </w:t>
      </w:r>
      <w:r w:rsidR="00A51210" w:rsidRPr="00CF338A">
        <w:rPr>
          <w:lang w:val="fr-FR"/>
        </w:rPr>
        <w:t xml:space="preserve">Deux ateliers </w:t>
      </w:r>
      <w:r w:rsidR="00E07A37" w:rsidRPr="00CF338A">
        <w:rPr>
          <w:lang w:val="fr-FR"/>
        </w:rPr>
        <w:t xml:space="preserve">et </w:t>
      </w:r>
      <w:r w:rsidR="00232B39" w:rsidRPr="00CF338A">
        <w:rPr>
          <w:lang w:val="fr-FR"/>
        </w:rPr>
        <w:t xml:space="preserve">une </w:t>
      </w:r>
      <w:r w:rsidR="009B2661" w:rsidRPr="00CF338A">
        <w:rPr>
          <w:lang w:val="fr-FR"/>
        </w:rPr>
        <w:t>session</w:t>
      </w:r>
      <w:r w:rsidR="00E07A37" w:rsidRPr="00CF338A">
        <w:rPr>
          <w:lang w:val="fr-FR"/>
        </w:rPr>
        <w:t xml:space="preserve"> de formation </w:t>
      </w:r>
      <w:r w:rsidR="00E07A37" w:rsidRPr="00CF338A">
        <w:rPr>
          <w:lang w:val="fr-FR"/>
        </w:rPr>
        <w:lastRenderedPageBreak/>
        <w:t xml:space="preserve">technique </w:t>
      </w:r>
      <w:r w:rsidR="00A51210" w:rsidRPr="00CF338A">
        <w:rPr>
          <w:lang w:val="fr-FR"/>
        </w:rPr>
        <w:t xml:space="preserve">ont été organisés </w:t>
      </w:r>
      <w:r w:rsidR="00CD42F9" w:rsidRPr="00CF338A">
        <w:rPr>
          <w:lang w:val="fr-FR"/>
        </w:rPr>
        <w:t>à l’intention de</w:t>
      </w:r>
      <w:r w:rsidR="00E07A37" w:rsidRPr="00CF338A">
        <w:rPr>
          <w:lang w:val="fr-FR"/>
        </w:rPr>
        <w:t xml:space="preserve"> 118 </w:t>
      </w:r>
      <w:r w:rsidR="00A51210" w:rsidRPr="00CF338A">
        <w:rPr>
          <w:lang w:val="fr-FR"/>
        </w:rPr>
        <w:t xml:space="preserve">techniciens </w:t>
      </w:r>
      <w:r w:rsidR="00CD42F9" w:rsidRPr="00CF338A">
        <w:rPr>
          <w:lang w:val="fr-FR"/>
        </w:rPr>
        <w:t xml:space="preserve">au total </w:t>
      </w:r>
      <w:r w:rsidR="00A51210" w:rsidRPr="00CF338A">
        <w:rPr>
          <w:lang w:val="fr-FR"/>
        </w:rPr>
        <w:t xml:space="preserve">(dont 8 femmes), centrés sur les bonnes pratiques de réfrigération et la manipulation en toute sécurité des fluides frigorigènes inflammables. </w:t>
      </w:r>
      <w:r w:rsidR="00AB672B" w:rsidRPr="00CF338A">
        <w:rPr>
          <w:lang w:val="fr-FR"/>
        </w:rPr>
        <w:t xml:space="preserve">Un </w:t>
      </w:r>
      <w:r w:rsidR="009E6DB3" w:rsidRPr="00CF338A">
        <w:rPr>
          <w:lang w:val="fr-FR"/>
        </w:rPr>
        <w:t xml:space="preserve">séminaire a été organisé </w:t>
      </w:r>
      <w:r w:rsidR="00A51210" w:rsidRPr="00CF338A">
        <w:rPr>
          <w:lang w:val="fr-FR"/>
        </w:rPr>
        <w:t>avec la participation de 54</w:t>
      </w:r>
      <w:r w:rsidR="00D1385D">
        <w:rPr>
          <w:lang w:val="fr-FR"/>
        </w:rPr>
        <w:t> </w:t>
      </w:r>
      <w:r w:rsidR="00A51210" w:rsidRPr="00CF338A">
        <w:rPr>
          <w:lang w:val="fr-FR"/>
        </w:rPr>
        <w:t xml:space="preserve">techniciens </w:t>
      </w:r>
      <w:r w:rsidR="008416FC" w:rsidRPr="00CF338A">
        <w:rPr>
          <w:lang w:val="fr-FR"/>
        </w:rPr>
        <w:t>(</w:t>
      </w:r>
      <w:r w:rsidR="00A51210" w:rsidRPr="00CF338A">
        <w:rPr>
          <w:lang w:val="fr-FR"/>
        </w:rPr>
        <w:t>dont 15 femmes</w:t>
      </w:r>
      <w:r w:rsidR="00232B39" w:rsidRPr="00CF338A">
        <w:rPr>
          <w:lang w:val="fr-FR"/>
        </w:rPr>
        <w:t>)</w:t>
      </w:r>
      <w:r w:rsidR="00F36EE1" w:rsidRPr="00CF338A">
        <w:rPr>
          <w:lang w:val="fr-FR"/>
        </w:rPr>
        <w:t xml:space="preserve">, </w:t>
      </w:r>
      <w:r w:rsidR="00A51210" w:rsidRPr="00CF338A">
        <w:rPr>
          <w:lang w:val="fr-FR"/>
        </w:rPr>
        <w:t xml:space="preserve">portant sur l’utilisation et les caractéristiques de l’ammoniac (NH₃), du dioxyde de carbone (CO₂) et </w:t>
      </w:r>
      <w:r w:rsidR="003004A9" w:rsidRPr="00CF338A">
        <w:rPr>
          <w:lang w:val="fr-FR"/>
        </w:rPr>
        <w:t xml:space="preserve">des HC </w:t>
      </w:r>
      <w:r w:rsidR="00A51210" w:rsidRPr="00CF338A">
        <w:rPr>
          <w:lang w:val="fr-FR"/>
        </w:rPr>
        <w:t>(R-290).</w:t>
      </w:r>
    </w:p>
    <w:p w14:paraId="4BF37CA4" w14:textId="4E2C5A03" w:rsidR="00063820" w:rsidRPr="00CF338A" w:rsidRDefault="000F4C57" w:rsidP="007B639B">
      <w:pPr>
        <w:pStyle w:val="Heading2"/>
        <w:rPr>
          <w:lang w:val="fr-FR"/>
        </w:rPr>
      </w:pPr>
      <w:r w:rsidRPr="00CF338A">
        <w:rPr>
          <w:i/>
          <w:iCs/>
          <w:lang w:val="fr-FR"/>
        </w:rPr>
        <w:t xml:space="preserve">Fourniture d'équipements à deux établissements de formation </w:t>
      </w:r>
      <w:r w:rsidRPr="00CF338A">
        <w:rPr>
          <w:lang w:val="fr-FR"/>
        </w:rPr>
        <w:t xml:space="preserve">: </w:t>
      </w:r>
      <w:r w:rsidR="00F400FD" w:rsidRPr="00CF338A">
        <w:rPr>
          <w:lang w:val="fr-FR"/>
        </w:rPr>
        <w:t xml:space="preserve">trois ensembles </w:t>
      </w:r>
      <w:r w:rsidR="00063820" w:rsidRPr="00CF338A">
        <w:rPr>
          <w:lang w:val="fr-FR"/>
        </w:rPr>
        <w:t>d'équipements</w:t>
      </w:r>
      <w:r w:rsidR="00F400FD">
        <w:rPr>
          <w:rStyle w:val="FootnoteReference"/>
        </w:rPr>
        <w:footnoteReference w:id="16"/>
      </w:r>
      <w:r w:rsidR="00063820" w:rsidRPr="00CF338A">
        <w:rPr>
          <w:lang w:val="fr-FR"/>
        </w:rPr>
        <w:t xml:space="preserve"> </w:t>
      </w:r>
      <w:r w:rsidR="00F400FD" w:rsidRPr="00CF338A">
        <w:rPr>
          <w:lang w:val="fr-FR"/>
        </w:rPr>
        <w:t xml:space="preserve">ont été approvisionnés </w:t>
      </w:r>
      <w:r w:rsidR="00063820" w:rsidRPr="00CF338A">
        <w:rPr>
          <w:lang w:val="fr-FR"/>
        </w:rPr>
        <w:t>pour la création et le renforcement de centres de formation spécialisés dans les réfrigérants à base d'HC</w:t>
      </w:r>
      <w:r w:rsidR="002A0ECE" w:rsidRPr="00CF338A">
        <w:rPr>
          <w:lang w:val="fr-FR"/>
        </w:rPr>
        <w:t>, dont la livraison est prévue d'ici fin 2026</w:t>
      </w:r>
      <w:r w:rsidR="00F400FD" w:rsidRPr="00CF338A">
        <w:rPr>
          <w:lang w:val="fr-FR"/>
        </w:rPr>
        <w:t xml:space="preserve">. </w:t>
      </w:r>
    </w:p>
    <w:p w14:paraId="1E88BFA6" w14:textId="3C0A7FC2" w:rsidR="00A51210" w:rsidRPr="00CF338A" w:rsidRDefault="00847CFD" w:rsidP="007B639B">
      <w:pPr>
        <w:pStyle w:val="Heading2"/>
        <w:rPr>
          <w:lang w:val="fr-FR"/>
        </w:rPr>
      </w:pPr>
      <w:r w:rsidRPr="00CF338A">
        <w:rPr>
          <w:i/>
          <w:iCs/>
          <w:lang w:val="fr-FR"/>
        </w:rPr>
        <w:t xml:space="preserve">Activités de sensibilisation </w:t>
      </w:r>
      <w:r w:rsidR="00577942" w:rsidRPr="00CF338A">
        <w:rPr>
          <w:lang w:val="fr-FR"/>
        </w:rPr>
        <w:t xml:space="preserve">: </w:t>
      </w:r>
      <w:r w:rsidR="00F400FD" w:rsidRPr="00CF338A">
        <w:rPr>
          <w:lang w:val="fr-FR"/>
        </w:rPr>
        <w:t xml:space="preserve">Au cours de </w:t>
      </w:r>
      <w:r w:rsidR="00C06434" w:rsidRPr="00CF338A">
        <w:rPr>
          <w:lang w:val="fr-FR"/>
        </w:rPr>
        <w:t>la première tranche</w:t>
      </w:r>
      <w:r w:rsidR="00F400FD" w:rsidRPr="00CF338A">
        <w:rPr>
          <w:lang w:val="fr-FR"/>
        </w:rPr>
        <w:t xml:space="preserve">, une campagne d'information a été mise en place à l'intention des acteurs gouvernementaux, des secteurs techniques et des utilisateurs de substances réfrigérantes. Elle portait sur les mécanismes réglementaires applicables aux HFC, le respect des systèmes d'autorisation et de quotas, ainsi que les avantages environnementaux liés au passage à des alternatives à faible impact climatique </w:t>
      </w:r>
      <w:r w:rsidR="00C97203" w:rsidRPr="00CF338A">
        <w:rPr>
          <w:lang w:val="fr-FR"/>
        </w:rPr>
        <w:t>et à haute efficacité énergétique</w:t>
      </w:r>
      <w:r w:rsidR="00F400FD" w:rsidRPr="00CF338A">
        <w:rPr>
          <w:lang w:val="fr-FR"/>
        </w:rPr>
        <w:t>.</w:t>
      </w:r>
    </w:p>
    <w:p w14:paraId="78E5F673" w14:textId="77777777" w:rsidR="004A61C8" w:rsidRPr="00CF338A" w:rsidRDefault="004A61C8" w:rsidP="004A61C8">
      <w:pPr>
        <w:keepNext/>
        <w:spacing w:after="240"/>
        <w:rPr>
          <w:i/>
          <w:lang w:val="fr-FR"/>
        </w:rPr>
      </w:pPr>
      <w:r w:rsidRPr="00CF338A">
        <w:rPr>
          <w:i/>
          <w:lang w:val="fr-FR"/>
        </w:rPr>
        <w:t xml:space="preserve">Mise en œuvre et suivi du projet </w:t>
      </w:r>
    </w:p>
    <w:p w14:paraId="47DA1494" w14:textId="69A3D678" w:rsidR="00D1385D" w:rsidRPr="00D1385D" w:rsidRDefault="00D1385D" w:rsidP="00D1385D">
      <w:pPr>
        <w:pStyle w:val="Heading1"/>
        <w:rPr>
          <w:lang w:val="fr-FR"/>
        </w:rPr>
      </w:pPr>
      <w:r w:rsidRPr="00D1385D">
        <w:rPr>
          <w:lang w:val="fr-FR"/>
        </w:rPr>
        <w:t>Les activités de gestion du projet et de suivi ont été menées afin d’assurer une coordination efficace entre les partenaires de mise en œuvre et les institutions nationales. Le financement alloué à ces activités a été ajusté, passant de 10 000 $US approuvés au titre de la première tranche à 12 482 $US, couvrant le personnel du projet et les consultants (9 550 $US) ainsi que les déplacements intérieurs pour les visites de suivi (2 932 $US).</w:t>
      </w:r>
    </w:p>
    <w:p w14:paraId="598E8903" w14:textId="0AD27B8A" w:rsidR="004A61C8" w:rsidRPr="00D1385D" w:rsidRDefault="004A61C8" w:rsidP="004A61C8">
      <w:pPr>
        <w:keepNext/>
        <w:spacing w:after="240"/>
        <w:rPr>
          <w:lang w:val="fr-FR"/>
        </w:rPr>
      </w:pPr>
      <w:r w:rsidRPr="00D1385D">
        <w:rPr>
          <w:u w:val="single"/>
          <w:lang w:val="fr-FR"/>
        </w:rPr>
        <w:t xml:space="preserve">Niveau de décaissement des fonds </w:t>
      </w:r>
    </w:p>
    <w:p w14:paraId="4A9E1209" w14:textId="520D2EFD" w:rsidR="00BD2057" w:rsidRPr="00CF338A" w:rsidRDefault="004A61C8">
      <w:pPr>
        <w:keepNext/>
        <w:numPr>
          <w:ilvl w:val="0"/>
          <w:numId w:val="1"/>
        </w:numPr>
        <w:spacing w:after="240"/>
        <w:outlineLvl w:val="0"/>
        <w:rPr>
          <w:b/>
          <w:lang w:val="fr-FR"/>
        </w:rPr>
      </w:pPr>
      <w:r w:rsidRPr="00CF338A">
        <w:rPr>
          <w:lang w:val="fr-FR"/>
        </w:rPr>
        <w:t xml:space="preserve">En </w:t>
      </w:r>
      <w:r w:rsidR="00AF65D0" w:rsidRPr="00CF338A">
        <w:rPr>
          <w:lang w:val="fr-FR"/>
        </w:rPr>
        <w:t>mars</w:t>
      </w:r>
      <w:r w:rsidRPr="00CF338A">
        <w:rPr>
          <w:lang w:val="fr-FR"/>
        </w:rPr>
        <w:t xml:space="preserve"> 2026, sur les</w:t>
      </w:r>
      <w:r w:rsidR="006E5EB5" w:rsidRPr="00CF338A">
        <w:rPr>
          <w:lang w:val="fr-FR"/>
        </w:rPr>
        <w:t xml:space="preserve"> 194 000 </w:t>
      </w:r>
      <w:r w:rsidRPr="00CF338A">
        <w:rPr>
          <w:lang w:val="fr-FR"/>
        </w:rPr>
        <w:t>$US approuvés à ce jour (</w:t>
      </w:r>
      <w:r w:rsidR="006E5EB5" w:rsidRPr="00CF338A">
        <w:rPr>
          <w:lang w:val="fr-FR"/>
        </w:rPr>
        <w:t xml:space="preserve">153 500 </w:t>
      </w:r>
      <w:r w:rsidRPr="00CF338A">
        <w:rPr>
          <w:lang w:val="fr-FR"/>
        </w:rPr>
        <w:t>$US pour l'ONUDI et</w:t>
      </w:r>
      <w:r w:rsidR="00670DFC" w:rsidRPr="00CF338A">
        <w:rPr>
          <w:lang w:val="fr-FR"/>
        </w:rPr>
        <w:t xml:space="preserve"> 40 500 </w:t>
      </w:r>
      <w:r w:rsidRPr="00CF338A">
        <w:rPr>
          <w:lang w:val="fr-FR"/>
        </w:rPr>
        <w:t xml:space="preserve">$US pour le PNUE), </w:t>
      </w:r>
      <w:r w:rsidR="00670DFC" w:rsidRPr="00CF338A">
        <w:rPr>
          <w:lang w:val="fr-FR"/>
        </w:rPr>
        <w:t>82</w:t>
      </w:r>
      <w:r w:rsidR="00072F4C" w:rsidRPr="00CF338A">
        <w:rPr>
          <w:lang w:val="fr-FR"/>
        </w:rPr>
        <w:t xml:space="preserve"> 721</w:t>
      </w:r>
      <w:r w:rsidR="00670DFC" w:rsidRPr="00CF338A">
        <w:rPr>
          <w:lang w:val="fr-FR"/>
        </w:rPr>
        <w:t xml:space="preserve"> </w:t>
      </w:r>
      <w:r w:rsidR="000C1B9D" w:rsidRPr="00C57B3B">
        <w:rPr>
          <w:lang w:val="fr-FR"/>
        </w:rPr>
        <w:t>$US</w:t>
      </w:r>
      <w:r w:rsidR="000C1B9D" w:rsidRPr="00CF338A">
        <w:rPr>
          <w:lang w:val="fr-FR"/>
        </w:rPr>
        <w:t xml:space="preserve"> </w:t>
      </w:r>
      <w:r w:rsidRPr="00CF338A">
        <w:rPr>
          <w:lang w:val="fr-FR"/>
        </w:rPr>
        <w:t>(</w:t>
      </w:r>
      <w:r w:rsidR="00072F4C" w:rsidRPr="00CF338A">
        <w:rPr>
          <w:lang w:val="fr-FR"/>
        </w:rPr>
        <w:t xml:space="preserve">43 </w:t>
      </w:r>
      <w:r w:rsidRPr="00CF338A">
        <w:rPr>
          <w:lang w:val="fr-FR"/>
        </w:rPr>
        <w:t>%) avaient été décaissés (</w:t>
      </w:r>
      <w:r w:rsidR="0000655E" w:rsidRPr="00CF338A">
        <w:rPr>
          <w:lang w:val="fr-FR"/>
        </w:rPr>
        <w:t xml:space="preserve">61 514 </w:t>
      </w:r>
      <w:r w:rsidR="000C1B9D" w:rsidRPr="00C57B3B">
        <w:rPr>
          <w:lang w:val="fr-FR"/>
        </w:rPr>
        <w:t>$US</w:t>
      </w:r>
      <w:r w:rsidRPr="00CF338A">
        <w:rPr>
          <w:lang w:val="fr-FR"/>
        </w:rPr>
        <w:t xml:space="preserve"> pour l'ONUDI et</w:t>
      </w:r>
      <w:r w:rsidR="0000655E" w:rsidRPr="00CF338A">
        <w:rPr>
          <w:lang w:val="fr-FR"/>
        </w:rPr>
        <w:t xml:space="preserve"> 21 207 </w:t>
      </w:r>
      <w:r w:rsidR="000C1B9D" w:rsidRPr="00C57B3B">
        <w:rPr>
          <w:lang w:val="fr-FR"/>
        </w:rPr>
        <w:t>$US</w:t>
      </w:r>
      <w:r w:rsidRPr="00CF338A">
        <w:rPr>
          <w:lang w:val="fr-FR"/>
        </w:rPr>
        <w:t xml:space="preserve"> pour le PNUE). </w:t>
      </w:r>
      <w:r w:rsidR="00D26065" w:rsidRPr="00CF338A">
        <w:rPr>
          <w:lang w:val="fr-FR"/>
        </w:rPr>
        <w:t xml:space="preserve">Sur </w:t>
      </w:r>
      <w:r w:rsidR="00847CFD" w:rsidRPr="00CF338A">
        <w:rPr>
          <w:lang w:val="fr-FR"/>
        </w:rPr>
        <w:t xml:space="preserve">le </w:t>
      </w:r>
      <w:r w:rsidRPr="00CF338A">
        <w:rPr>
          <w:lang w:val="fr-FR"/>
        </w:rPr>
        <w:t>solde de</w:t>
      </w:r>
      <w:r w:rsidR="0000655E" w:rsidRPr="00CF338A">
        <w:rPr>
          <w:lang w:val="fr-FR"/>
        </w:rPr>
        <w:t xml:space="preserve"> 111 279 </w:t>
      </w:r>
      <w:r w:rsidRPr="00CF338A">
        <w:rPr>
          <w:lang w:val="fr-FR"/>
        </w:rPr>
        <w:t>$US</w:t>
      </w:r>
      <w:r w:rsidR="00D26065" w:rsidRPr="00CF338A">
        <w:rPr>
          <w:lang w:val="fr-FR"/>
        </w:rPr>
        <w:t xml:space="preserve">, plus de 80 % ont été engagés et </w:t>
      </w:r>
      <w:r w:rsidRPr="00CF338A">
        <w:rPr>
          <w:lang w:val="fr-FR"/>
        </w:rPr>
        <w:t xml:space="preserve">seront décaissés </w:t>
      </w:r>
      <w:r w:rsidR="00D26065" w:rsidRPr="00CF338A">
        <w:rPr>
          <w:lang w:val="fr-FR"/>
        </w:rPr>
        <w:t>en 2026, le reste devant l'être au cours de la mise en œuvre de la deuxième tranche</w:t>
      </w:r>
      <w:r w:rsidRPr="00CF338A">
        <w:rPr>
          <w:lang w:val="fr-FR"/>
        </w:rPr>
        <w:t>.</w:t>
      </w:r>
    </w:p>
    <w:p w14:paraId="68EAB556" w14:textId="028A6B68" w:rsidR="004A61C8" w:rsidRPr="00CF338A" w:rsidRDefault="004A61C8" w:rsidP="004A61C8">
      <w:pPr>
        <w:keepNext/>
        <w:spacing w:before="240" w:after="240"/>
        <w:rPr>
          <w:u w:val="single"/>
          <w:lang w:val="fr-FR"/>
        </w:rPr>
      </w:pPr>
      <w:r w:rsidRPr="00CF338A">
        <w:rPr>
          <w:u w:val="single"/>
          <w:lang w:val="fr-FR"/>
        </w:rPr>
        <w:t xml:space="preserve">Plan de mise en œuvre de la </w:t>
      </w:r>
      <w:r w:rsidR="00BD2057" w:rsidRPr="00CF338A">
        <w:rPr>
          <w:u w:val="single"/>
          <w:lang w:val="fr-FR"/>
        </w:rPr>
        <w:t xml:space="preserve">deuxième </w:t>
      </w:r>
      <w:r w:rsidRPr="00CF338A">
        <w:rPr>
          <w:u w:val="single"/>
          <w:lang w:val="fr-FR"/>
        </w:rPr>
        <w:t>tranche de la phase I du plan de mise en œuvre de l'Amendement de Kigali relatif aux HFC</w:t>
      </w:r>
    </w:p>
    <w:p w14:paraId="0F3BA07A" w14:textId="4AA08642" w:rsidR="004A61C8" w:rsidRPr="00CF338A" w:rsidRDefault="004A61C8" w:rsidP="004A61C8">
      <w:pPr>
        <w:numPr>
          <w:ilvl w:val="0"/>
          <w:numId w:val="1"/>
        </w:numPr>
        <w:spacing w:after="240"/>
        <w:outlineLvl w:val="0"/>
        <w:rPr>
          <w:lang w:val="fr-FR"/>
        </w:rPr>
      </w:pPr>
      <w:r w:rsidRPr="00CF338A">
        <w:rPr>
          <w:lang w:val="fr-FR"/>
        </w:rPr>
        <w:t xml:space="preserve">Les activités suivantes seront mises en œuvre entre juillet 2026 et </w:t>
      </w:r>
      <w:r w:rsidR="00A552FF" w:rsidRPr="00CF338A">
        <w:rPr>
          <w:lang w:val="fr-FR"/>
        </w:rPr>
        <w:t xml:space="preserve">décembre 2029 </w:t>
      </w:r>
      <w:r w:rsidRPr="00CF338A">
        <w:rPr>
          <w:lang w:val="fr-FR"/>
        </w:rPr>
        <w:t>:</w:t>
      </w:r>
    </w:p>
    <w:p w14:paraId="1C7D9CB8" w14:textId="77777777" w:rsidR="00D1385D" w:rsidRPr="00D1385D" w:rsidRDefault="00D1385D">
      <w:pPr>
        <w:pStyle w:val="Heading2"/>
        <w:rPr>
          <w:lang w:val="fr-FR"/>
        </w:rPr>
      </w:pPr>
      <w:r w:rsidRPr="00D1385D">
        <w:rPr>
          <w:bCs/>
          <w:i/>
          <w:iCs/>
          <w:lang w:val="fr-FR"/>
        </w:rPr>
        <w:t xml:space="preserve">Renforcement des politiques et de la réglementation : </w:t>
      </w:r>
      <w:r w:rsidRPr="00D1385D">
        <w:rPr>
          <w:bCs/>
          <w:lang w:val="fr-FR"/>
        </w:rPr>
        <w:t>poursuivre l’intégration et l’optimisation du système électronique de suivi des importations de HFC, notamment par la fusion des modules d’analyse et de vérification des données et l’amélioration des fonctions de rapport ; formation de 45 agents des douanes, agents de dédouanement et membres du personnel de laboratoire aux procédures de contrôle des importations de HFC et à la prévention du commerce illicite, afin de renforcer les capacités d’application aux frontières (PNUE) (20 000 $US).</w:t>
      </w:r>
    </w:p>
    <w:p w14:paraId="6BF1B2D0" w14:textId="1A251AB0" w:rsidR="00D03FF1" w:rsidRPr="00CF338A" w:rsidRDefault="00D723BD">
      <w:pPr>
        <w:pStyle w:val="Heading2"/>
        <w:rPr>
          <w:lang w:val="fr-FR"/>
        </w:rPr>
      </w:pPr>
      <w:r w:rsidRPr="00CF338A">
        <w:rPr>
          <w:i/>
          <w:iCs/>
          <w:lang w:val="fr-FR"/>
        </w:rPr>
        <w:t xml:space="preserve">Formation, équipement et certification </w:t>
      </w:r>
      <w:r w:rsidRPr="00CF338A">
        <w:rPr>
          <w:lang w:val="fr-FR"/>
        </w:rPr>
        <w:t xml:space="preserve">: </w:t>
      </w:r>
      <w:r w:rsidR="00D03FF1" w:rsidRPr="00CF338A">
        <w:rPr>
          <w:lang w:val="fr-FR"/>
        </w:rPr>
        <w:t xml:space="preserve">formation </w:t>
      </w:r>
      <w:r w:rsidR="00B54D32" w:rsidRPr="00CF338A">
        <w:rPr>
          <w:lang w:val="fr-FR"/>
        </w:rPr>
        <w:t>de</w:t>
      </w:r>
      <w:r w:rsidR="00D03FF1" w:rsidRPr="00CF338A">
        <w:rPr>
          <w:lang w:val="fr-FR"/>
        </w:rPr>
        <w:t xml:space="preserve"> 80 techniciens en réfrigération et climatisation (RAC) à la manipulation en toute sécurité et à l’utilisation appropriée des </w:t>
      </w:r>
      <w:r w:rsidR="00D03FF1" w:rsidRPr="00CF338A">
        <w:rPr>
          <w:lang w:val="fr-FR"/>
        </w:rPr>
        <w:lastRenderedPageBreak/>
        <w:t xml:space="preserve">frigorigènes inflammables, dans le cadre d’un programme structuré combinant enseignement théorique et sessions pratiques </w:t>
      </w:r>
      <w:r w:rsidR="00F76683" w:rsidRPr="00CF338A">
        <w:rPr>
          <w:lang w:val="fr-FR"/>
        </w:rPr>
        <w:t xml:space="preserve">; </w:t>
      </w:r>
      <w:r w:rsidR="007F4D84" w:rsidRPr="00CF338A">
        <w:rPr>
          <w:lang w:val="fr-FR"/>
        </w:rPr>
        <w:t xml:space="preserve">achèvement de la livraison et de la distribution </w:t>
      </w:r>
      <w:r w:rsidR="00C14491" w:rsidRPr="00CF338A">
        <w:rPr>
          <w:lang w:val="fr-FR"/>
        </w:rPr>
        <w:t xml:space="preserve">d’équipements </w:t>
      </w:r>
      <w:r w:rsidR="00565968" w:rsidRPr="00CF338A">
        <w:rPr>
          <w:lang w:val="fr-FR"/>
        </w:rPr>
        <w:t xml:space="preserve">aux deux </w:t>
      </w:r>
      <w:r w:rsidR="00C14491" w:rsidRPr="00CF338A">
        <w:rPr>
          <w:lang w:val="fr-FR"/>
        </w:rPr>
        <w:t xml:space="preserve">centres de formation </w:t>
      </w:r>
      <w:r w:rsidR="00565968" w:rsidRPr="00CF338A">
        <w:rPr>
          <w:lang w:val="fr-FR"/>
        </w:rPr>
        <w:t xml:space="preserve">sélectionnés lors de la première tranche ; </w:t>
      </w:r>
      <w:r w:rsidR="003E3236" w:rsidRPr="00CF338A">
        <w:rPr>
          <w:lang w:val="fr-FR"/>
        </w:rPr>
        <w:t xml:space="preserve">approvisionnement </w:t>
      </w:r>
      <w:r w:rsidR="001909BE" w:rsidRPr="00CF338A">
        <w:rPr>
          <w:lang w:val="fr-FR"/>
        </w:rPr>
        <w:t xml:space="preserve">en </w:t>
      </w:r>
      <w:r w:rsidR="00D03FF1" w:rsidRPr="00CF338A">
        <w:rPr>
          <w:lang w:val="fr-FR"/>
        </w:rPr>
        <w:t xml:space="preserve">kits d’équipement technique standardisés </w:t>
      </w:r>
      <w:r w:rsidR="001909BE" w:rsidRPr="00CF338A">
        <w:rPr>
          <w:lang w:val="fr-FR"/>
        </w:rPr>
        <w:t xml:space="preserve">et distribution à 13 </w:t>
      </w:r>
      <w:r w:rsidR="00D03FF1" w:rsidRPr="00CF338A">
        <w:rPr>
          <w:lang w:val="fr-FR"/>
        </w:rPr>
        <w:t xml:space="preserve">associations </w:t>
      </w:r>
      <w:r w:rsidR="00BF1C93" w:rsidRPr="00CF338A">
        <w:rPr>
          <w:lang w:val="fr-FR"/>
        </w:rPr>
        <w:t xml:space="preserve">locales </w:t>
      </w:r>
      <w:r w:rsidR="00D03FF1" w:rsidRPr="00CF338A">
        <w:rPr>
          <w:lang w:val="fr-FR"/>
        </w:rPr>
        <w:t>de RAC</w:t>
      </w:r>
      <w:r w:rsidR="003E3236">
        <w:rPr>
          <w:rStyle w:val="FootnoteReference"/>
        </w:rPr>
        <w:footnoteReference w:id="17"/>
      </w:r>
      <w:r w:rsidR="00D03FF1" w:rsidRPr="00CF338A">
        <w:rPr>
          <w:lang w:val="fr-FR"/>
        </w:rPr>
        <w:t xml:space="preserve"> (</w:t>
      </w:r>
      <w:r w:rsidR="00AD717D">
        <w:rPr>
          <w:lang w:val="fr-FR"/>
        </w:rPr>
        <w:t>ONUDI</w:t>
      </w:r>
      <w:r w:rsidR="000B4122" w:rsidRPr="00CF338A">
        <w:rPr>
          <w:lang w:val="fr-FR"/>
        </w:rPr>
        <w:t>) (56 500 $</w:t>
      </w:r>
      <w:r w:rsidR="00D03FF1" w:rsidRPr="00CF338A">
        <w:rPr>
          <w:lang w:val="fr-FR"/>
        </w:rPr>
        <w:t xml:space="preserve">US </w:t>
      </w:r>
      <w:r w:rsidR="00565968" w:rsidRPr="00CF338A">
        <w:rPr>
          <w:lang w:val="fr-FR"/>
        </w:rPr>
        <w:t xml:space="preserve">et financement provenant </w:t>
      </w:r>
      <w:r w:rsidR="004E7F5A" w:rsidRPr="00CF338A">
        <w:rPr>
          <w:lang w:val="fr-FR"/>
        </w:rPr>
        <w:t xml:space="preserve">de la </w:t>
      </w:r>
      <w:r w:rsidR="00565968" w:rsidRPr="00CF338A">
        <w:rPr>
          <w:lang w:val="fr-FR"/>
        </w:rPr>
        <w:t>tranche précédente</w:t>
      </w:r>
      <w:r w:rsidR="00D03FF1" w:rsidRPr="00CF338A">
        <w:rPr>
          <w:lang w:val="fr-FR"/>
        </w:rPr>
        <w:t>).</w:t>
      </w:r>
    </w:p>
    <w:p w14:paraId="2722D737" w14:textId="13B96360" w:rsidR="004A61C8" w:rsidRPr="00CF338A" w:rsidRDefault="00E8318D" w:rsidP="004A61C8">
      <w:pPr>
        <w:numPr>
          <w:ilvl w:val="1"/>
          <w:numId w:val="1"/>
        </w:numPr>
        <w:spacing w:after="240"/>
        <w:outlineLvl w:val="1"/>
        <w:rPr>
          <w:lang w:val="fr-FR"/>
        </w:rPr>
      </w:pPr>
      <w:r w:rsidRPr="00CF338A">
        <w:rPr>
          <w:i/>
          <w:iCs/>
          <w:lang w:val="fr-FR"/>
        </w:rPr>
        <w:t>Gestion</w:t>
      </w:r>
      <w:r w:rsidR="000A11BA" w:rsidRPr="00CF338A">
        <w:rPr>
          <w:i/>
          <w:iCs/>
          <w:lang w:val="fr-FR"/>
        </w:rPr>
        <w:t xml:space="preserve"> des réfrigérants – </w:t>
      </w:r>
      <w:r w:rsidRPr="00CF338A">
        <w:rPr>
          <w:i/>
          <w:iCs/>
          <w:lang w:val="fr-FR"/>
        </w:rPr>
        <w:t xml:space="preserve">RRR </w:t>
      </w:r>
      <w:r w:rsidR="00041B9B" w:rsidRPr="00CF338A">
        <w:rPr>
          <w:lang w:val="fr-FR"/>
        </w:rPr>
        <w:t xml:space="preserve">: </w:t>
      </w:r>
      <w:r w:rsidR="00604F28" w:rsidRPr="00CF338A">
        <w:rPr>
          <w:lang w:val="fr-FR"/>
        </w:rPr>
        <w:t xml:space="preserve">Approvisionnement et </w:t>
      </w:r>
      <w:r w:rsidR="00800369" w:rsidRPr="00CF338A">
        <w:rPr>
          <w:lang w:val="fr-FR"/>
        </w:rPr>
        <w:t xml:space="preserve">livraison </w:t>
      </w:r>
      <w:r w:rsidR="00604F28" w:rsidRPr="00CF338A">
        <w:rPr>
          <w:lang w:val="fr-FR"/>
        </w:rPr>
        <w:t xml:space="preserve">de deux unités mobiles de récupération des réfrigérants afin de renforcer les pratiques nationales </w:t>
      </w:r>
      <w:r w:rsidR="00441E90" w:rsidRPr="00CF338A">
        <w:rPr>
          <w:lang w:val="fr-FR"/>
        </w:rPr>
        <w:t xml:space="preserve">en matière de RRR </w:t>
      </w:r>
      <w:r w:rsidR="00604F28" w:rsidRPr="00CF338A">
        <w:rPr>
          <w:lang w:val="fr-FR"/>
        </w:rPr>
        <w:t xml:space="preserve">et d’assister les techniciens lors des opérations d’entretien sur le terrain, réduisant ainsi les émissions de réfrigérants et favorisant leur réutilisation </w:t>
      </w:r>
      <w:r w:rsidR="004A61C8" w:rsidRPr="00CF338A">
        <w:rPr>
          <w:lang w:val="fr-FR"/>
        </w:rPr>
        <w:t>(</w:t>
      </w:r>
      <w:r w:rsidR="00AD717D">
        <w:rPr>
          <w:lang w:val="fr-FR"/>
        </w:rPr>
        <w:t>ONUDI</w:t>
      </w:r>
      <w:r w:rsidR="004A61C8" w:rsidRPr="00CF338A">
        <w:rPr>
          <w:lang w:val="fr-FR"/>
        </w:rPr>
        <w:t>) (</w:t>
      </w:r>
      <w:r w:rsidR="00901631" w:rsidRPr="00CF338A">
        <w:rPr>
          <w:lang w:val="fr-FR"/>
        </w:rPr>
        <w:t>15 000</w:t>
      </w:r>
      <w:r w:rsidR="007F4807">
        <w:rPr>
          <w:lang w:val="fr-FR"/>
        </w:rPr>
        <w:t xml:space="preserve"> </w:t>
      </w:r>
      <w:r w:rsidR="007F4807" w:rsidRPr="00C57B3B">
        <w:rPr>
          <w:lang w:val="fr-FR"/>
        </w:rPr>
        <w:t>$US</w:t>
      </w:r>
      <w:r w:rsidR="004A61C8" w:rsidRPr="00CF338A">
        <w:rPr>
          <w:lang w:val="fr-FR"/>
        </w:rPr>
        <w:t>) ;</w:t>
      </w:r>
    </w:p>
    <w:p w14:paraId="657DA650" w14:textId="3D6AA8FF" w:rsidR="00C30994" w:rsidRPr="00CF338A" w:rsidRDefault="00AF6E6A" w:rsidP="004A61C8">
      <w:pPr>
        <w:numPr>
          <w:ilvl w:val="1"/>
          <w:numId w:val="1"/>
        </w:numPr>
        <w:spacing w:after="240"/>
        <w:outlineLvl w:val="1"/>
        <w:rPr>
          <w:lang w:val="fr-FR"/>
        </w:rPr>
      </w:pPr>
      <w:r w:rsidRPr="00CF338A">
        <w:rPr>
          <w:i/>
          <w:iCs/>
          <w:lang w:val="fr-FR"/>
        </w:rPr>
        <w:t xml:space="preserve">Activités de sensibilisation </w:t>
      </w:r>
      <w:r w:rsidRPr="00CF338A">
        <w:rPr>
          <w:lang w:val="fr-FR"/>
        </w:rPr>
        <w:t xml:space="preserve">: </w:t>
      </w:r>
      <w:r w:rsidR="00C30994" w:rsidRPr="00CF338A">
        <w:rPr>
          <w:lang w:val="fr-FR"/>
        </w:rPr>
        <w:t xml:space="preserve">Poursuite </w:t>
      </w:r>
      <w:r w:rsidRPr="00CF338A">
        <w:rPr>
          <w:lang w:val="fr-FR"/>
        </w:rPr>
        <w:t>des communications</w:t>
      </w:r>
      <w:r w:rsidR="00C30994" w:rsidRPr="00CF338A">
        <w:rPr>
          <w:lang w:val="fr-FR"/>
        </w:rPr>
        <w:t xml:space="preserve"> stratégiques visant à renforcer la sensibilisation des institutions et des secteurs concernés aux contrôles des HFC</w:t>
      </w:r>
      <w:r w:rsidR="00901631" w:rsidRPr="00CF338A">
        <w:rPr>
          <w:lang w:val="fr-FR"/>
        </w:rPr>
        <w:t>,</w:t>
      </w:r>
      <w:r w:rsidR="00C30994" w:rsidRPr="00CF338A">
        <w:rPr>
          <w:lang w:val="fr-FR"/>
        </w:rPr>
        <w:t xml:space="preserve"> </w:t>
      </w:r>
      <w:r w:rsidR="004E7F5A" w:rsidRPr="00CF338A">
        <w:rPr>
          <w:lang w:val="fr-FR"/>
        </w:rPr>
        <w:t xml:space="preserve">à </w:t>
      </w:r>
      <w:r w:rsidR="00C30994" w:rsidRPr="00CF338A">
        <w:rPr>
          <w:lang w:val="fr-FR"/>
        </w:rPr>
        <w:t xml:space="preserve">l’économie circulaire, aux changements climatiques et à l’efficacité énergétique </w:t>
      </w:r>
      <w:r w:rsidRPr="00CF338A">
        <w:rPr>
          <w:lang w:val="fr-FR"/>
        </w:rPr>
        <w:t xml:space="preserve">(PNUE) (fonds provenant </w:t>
      </w:r>
      <w:r w:rsidR="00AA20B0" w:rsidRPr="00CF338A">
        <w:rPr>
          <w:lang w:val="fr-FR"/>
        </w:rPr>
        <w:t xml:space="preserve">de la </w:t>
      </w:r>
      <w:r w:rsidRPr="00CF338A">
        <w:rPr>
          <w:lang w:val="fr-FR"/>
        </w:rPr>
        <w:t xml:space="preserve">tranche précédente) </w:t>
      </w:r>
      <w:r w:rsidR="00901631" w:rsidRPr="00CF338A">
        <w:rPr>
          <w:lang w:val="fr-FR"/>
        </w:rPr>
        <w:t xml:space="preserve">; </w:t>
      </w:r>
    </w:p>
    <w:p w14:paraId="0894C537" w14:textId="644B7B72" w:rsidR="000366D7" w:rsidRPr="00CF338A" w:rsidRDefault="000366D7" w:rsidP="001B080D">
      <w:pPr>
        <w:numPr>
          <w:ilvl w:val="1"/>
          <w:numId w:val="1"/>
        </w:numPr>
        <w:spacing w:after="240"/>
        <w:outlineLvl w:val="1"/>
        <w:rPr>
          <w:lang w:val="fr-FR"/>
        </w:rPr>
      </w:pPr>
      <w:r w:rsidRPr="00CF338A">
        <w:rPr>
          <w:i/>
          <w:iCs/>
          <w:lang w:val="fr-FR"/>
        </w:rPr>
        <w:t xml:space="preserve">Projet visant à réaliser l’élimination progressive des HFC contenus dans les polyols pré-mélangés importés dans le secteur de la mousse de polyuréthane : </w:t>
      </w:r>
      <w:r w:rsidRPr="00CF338A">
        <w:rPr>
          <w:lang w:val="fr-FR"/>
        </w:rPr>
        <w:t>le projet est décrit en détail aux paragraphes</w:t>
      </w:r>
      <w:r w:rsidR="00D976A2" w:rsidRPr="00CF338A">
        <w:rPr>
          <w:lang w:val="fr-FR"/>
        </w:rPr>
        <w:t xml:space="preserve"> 39 </w:t>
      </w:r>
      <w:r w:rsidRPr="00CF338A">
        <w:rPr>
          <w:lang w:val="fr-FR"/>
        </w:rPr>
        <w:t>à</w:t>
      </w:r>
      <w:r w:rsidR="006A5129" w:rsidRPr="00CF338A">
        <w:rPr>
          <w:lang w:val="fr-FR"/>
        </w:rPr>
        <w:t xml:space="preserve"> 48 </w:t>
      </w:r>
      <w:r w:rsidRPr="00CF338A">
        <w:rPr>
          <w:lang w:val="fr-FR"/>
        </w:rPr>
        <w:t>du présent document ; et</w:t>
      </w:r>
    </w:p>
    <w:p w14:paraId="2B77F5CA" w14:textId="1E4DC504" w:rsidR="001B080D" w:rsidRPr="00CF338A" w:rsidRDefault="004A61C8" w:rsidP="001B080D">
      <w:pPr>
        <w:numPr>
          <w:ilvl w:val="1"/>
          <w:numId w:val="1"/>
        </w:numPr>
        <w:spacing w:after="240"/>
        <w:outlineLvl w:val="1"/>
        <w:rPr>
          <w:lang w:val="fr-FR"/>
        </w:rPr>
      </w:pPr>
      <w:r w:rsidRPr="00CF338A">
        <w:rPr>
          <w:i/>
          <w:iCs/>
          <w:lang w:val="fr-FR"/>
        </w:rPr>
        <w:t xml:space="preserve">Suivi du projet </w:t>
      </w:r>
      <w:r w:rsidRPr="00CF338A">
        <w:rPr>
          <w:lang w:val="fr-FR"/>
        </w:rPr>
        <w:t xml:space="preserve">: </w:t>
      </w:r>
      <w:r w:rsidR="00102569" w:rsidRPr="00CF338A">
        <w:rPr>
          <w:lang w:val="fr-FR"/>
        </w:rPr>
        <w:t xml:space="preserve">gestion et surveillance de projet </w:t>
      </w:r>
      <w:r w:rsidRPr="00CF338A">
        <w:rPr>
          <w:lang w:val="fr-FR"/>
        </w:rPr>
        <w:t>(</w:t>
      </w:r>
      <w:r w:rsidR="00AD717D">
        <w:rPr>
          <w:lang w:val="fr-FR"/>
        </w:rPr>
        <w:t>ONUDI</w:t>
      </w:r>
      <w:r w:rsidRPr="00CF338A">
        <w:rPr>
          <w:lang w:val="fr-FR"/>
        </w:rPr>
        <w:t xml:space="preserve">) </w:t>
      </w:r>
      <w:r w:rsidR="001C6628" w:rsidRPr="00CF338A">
        <w:rPr>
          <w:lang w:val="fr-FR"/>
        </w:rPr>
        <w:t>(</w:t>
      </w:r>
      <w:r w:rsidR="00F24B06" w:rsidRPr="00CF338A">
        <w:rPr>
          <w:lang w:val="fr-FR"/>
        </w:rPr>
        <w:t>7 000</w:t>
      </w:r>
      <w:r w:rsidR="007F4807">
        <w:rPr>
          <w:lang w:val="fr-FR"/>
        </w:rPr>
        <w:t xml:space="preserve"> </w:t>
      </w:r>
      <w:r w:rsidR="007F4807" w:rsidRPr="00C57B3B">
        <w:rPr>
          <w:lang w:val="fr-FR"/>
        </w:rPr>
        <w:t>$US</w:t>
      </w:r>
      <w:r w:rsidR="001C6628" w:rsidRPr="00CF338A">
        <w:rPr>
          <w:lang w:val="fr-FR"/>
        </w:rPr>
        <w:t>)</w:t>
      </w:r>
      <w:r w:rsidR="00102569" w:rsidRPr="00CF338A">
        <w:rPr>
          <w:lang w:val="fr-FR"/>
        </w:rPr>
        <w:t xml:space="preserve">, </w:t>
      </w:r>
      <w:r w:rsidR="001C7294" w:rsidRPr="00CF338A">
        <w:rPr>
          <w:lang w:val="fr-FR"/>
        </w:rPr>
        <w:t>couvrant les consultants et le personnel (5 000</w:t>
      </w:r>
      <w:r w:rsidR="007F4807">
        <w:rPr>
          <w:lang w:val="fr-FR"/>
        </w:rPr>
        <w:t xml:space="preserve"> </w:t>
      </w:r>
      <w:r w:rsidR="007F4807" w:rsidRPr="00C57B3B">
        <w:rPr>
          <w:lang w:val="fr-FR"/>
        </w:rPr>
        <w:t>$US</w:t>
      </w:r>
      <w:r w:rsidR="001C7294" w:rsidRPr="00CF338A">
        <w:rPr>
          <w:lang w:val="fr-FR"/>
        </w:rPr>
        <w:t>) ainsi que les visites de suivi et les réunions de consultation (2 000</w:t>
      </w:r>
      <w:r w:rsidR="007F4807">
        <w:rPr>
          <w:lang w:val="fr-FR"/>
        </w:rPr>
        <w:t xml:space="preserve"> </w:t>
      </w:r>
      <w:r w:rsidR="007F4807" w:rsidRPr="00C57B3B">
        <w:rPr>
          <w:lang w:val="fr-FR"/>
        </w:rPr>
        <w:t>$US</w:t>
      </w:r>
      <w:r w:rsidR="001C7294" w:rsidRPr="00CF338A">
        <w:rPr>
          <w:lang w:val="fr-FR"/>
        </w:rPr>
        <w:t>)</w:t>
      </w:r>
      <w:r w:rsidR="00F24B06" w:rsidRPr="00CF338A">
        <w:rPr>
          <w:lang w:val="fr-FR"/>
        </w:rPr>
        <w:t>.</w:t>
      </w:r>
    </w:p>
    <w:p w14:paraId="4984EF69" w14:textId="44A4FB04" w:rsidR="001C6628" w:rsidRPr="00CF338A" w:rsidRDefault="001C6628" w:rsidP="001C6628">
      <w:pPr>
        <w:spacing w:after="240"/>
        <w:outlineLvl w:val="1"/>
        <w:rPr>
          <w:i/>
          <w:iCs/>
          <w:lang w:val="fr-FR"/>
        </w:rPr>
      </w:pPr>
      <w:r w:rsidRPr="00CF338A">
        <w:rPr>
          <w:i/>
          <w:iCs/>
          <w:lang w:val="fr-FR"/>
        </w:rPr>
        <w:t>Projet visant à réaliser l’élimination progressive des HFC contenus dans les polyols prémélangés importés dans le secteur des mousses de polyuréthane</w:t>
      </w:r>
    </w:p>
    <w:p w14:paraId="167BBF79" w14:textId="77777777" w:rsidR="001C6628" w:rsidRPr="00645A10" w:rsidRDefault="001C6628" w:rsidP="001C6628">
      <w:pPr>
        <w:spacing w:after="240"/>
        <w:outlineLvl w:val="0"/>
        <w:rPr>
          <w:rFonts w:eastAsia="Times New Roman"/>
          <w:i/>
          <w:iCs/>
          <w:u w:val="single"/>
          <w:lang w:val="en-GB" w:eastAsia="en-US"/>
        </w:rPr>
      </w:pPr>
      <w:r w:rsidRPr="00645A10">
        <w:rPr>
          <w:rFonts w:eastAsia="Times New Roman"/>
          <w:i/>
          <w:iCs/>
          <w:u w:val="single"/>
          <w:lang w:val="en-GB" w:eastAsia="en-US"/>
        </w:rPr>
        <w:t>Contexte</w:t>
      </w:r>
    </w:p>
    <w:p w14:paraId="1034284E" w14:textId="6D7CFBB5" w:rsidR="001C6628" w:rsidRPr="00CF338A" w:rsidRDefault="001C6628" w:rsidP="001C6628">
      <w:pPr>
        <w:pStyle w:val="Heading1"/>
        <w:rPr>
          <w:lang w:val="fr-FR" w:eastAsia="en-US"/>
        </w:rPr>
      </w:pPr>
      <w:r w:rsidRPr="00CF338A">
        <w:rPr>
          <w:lang w:val="fr-FR" w:eastAsia="en-US"/>
        </w:rPr>
        <w:t xml:space="preserve">La consommation de HFC contenus dans </w:t>
      </w:r>
      <w:r w:rsidR="00E7203A" w:rsidRPr="00CF338A">
        <w:rPr>
          <w:lang w:val="fr-FR" w:eastAsia="en-US"/>
        </w:rPr>
        <w:t>les polyols</w:t>
      </w:r>
      <w:r w:rsidRPr="00CF338A">
        <w:rPr>
          <w:lang w:val="fr-FR" w:eastAsia="en-US"/>
        </w:rPr>
        <w:t xml:space="preserve"> pré-mélangés importés et dans les entreprises de mousse de polyuréthane concernées a été confirmée dans le pays. Conformément à la décision 96/52, le présent plan sectoriel vise à traiter cette consommation par le biais d’une intervention globale structurée couvrant toutes les entreprises admissibles identifiées dans le secteur. Dans </w:t>
      </w:r>
      <w:r w:rsidR="00916EC7" w:rsidRPr="00CF338A">
        <w:rPr>
          <w:lang w:val="fr-FR" w:eastAsia="en-US"/>
        </w:rPr>
        <w:t xml:space="preserve">le cadre </w:t>
      </w:r>
      <w:r w:rsidRPr="00CF338A">
        <w:rPr>
          <w:lang w:val="fr-FR" w:eastAsia="en-US"/>
        </w:rPr>
        <w:t xml:space="preserve">du Plan de gestion de l'élimination des HCFC (PGEH) </w:t>
      </w:r>
      <w:r w:rsidR="00916EC7" w:rsidRPr="00CF338A">
        <w:rPr>
          <w:lang w:val="fr-FR" w:eastAsia="en-US"/>
        </w:rPr>
        <w:t>du pays</w:t>
      </w:r>
      <w:r w:rsidRPr="00CF338A">
        <w:rPr>
          <w:lang w:val="fr-FR" w:eastAsia="en-US"/>
        </w:rPr>
        <w:t>, le point de départ pour les réductions cumulées de la consommation de HCFC-141b pur était de 0,97 tonne PAO, et de 0,60 tonne PAO pour le HCFC-141b contenu dans les polyols pré-mélangés importés. En 2024, l’État plurinational de Bolivie a interdit l’importation de HCFC-141b, tant sous forme pure que contenu dans des polyols pré-mélangés importés, se conformant ainsi à la décision 87/36 b)</w:t>
      </w:r>
      <w:r w:rsidR="001823D3">
        <w:rPr>
          <w:lang w:val="fr-FR" w:eastAsia="en-US"/>
        </w:rPr>
        <w:t xml:space="preserve"> </w:t>
      </w:r>
      <w:r w:rsidRPr="00CF338A">
        <w:rPr>
          <w:lang w:val="fr-FR" w:eastAsia="en-US"/>
        </w:rPr>
        <w:t>ii).</w:t>
      </w:r>
      <w:r w:rsidR="00607140" w:rsidRPr="00645A10">
        <w:rPr>
          <w:rStyle w:val="FootnoteReference"/>
          <w:lang w:val="en-GB" w:eastAsia="en-US"/>
        </w:rPr>
        <w:footnoteReference w:id="18"/>
      </w:r>
      <w:r w:rsidRPr="00CF338A">
        <w:rPr>
          <w:lang w:val="fr-FR" w:eastAsia="en-US"/>
        </w:rPr>
        <w:t xml:space="preserve"> </w:t>
      </w:r>
      <w:r w:rsidR="00916EC7" w:rsidRPr="00CF338A">
        <w:rPr>
          <w:lang w:val="fr-FR" w:eastAsia="en-US"/>
        </w:rPr>
        <w:t xml:space="preserve">Le pays </w:t>
      </w:r>
      <w:r w:rsidRPr="00CF338A">
        <w:rPr>
          <w:lang w:val="fr-FR" w:eastAsia="en-US"/>
        </w:rPr>
        <w:t>n’a pas bénéficié d’un soutien financier du Fonds multilatéral pour la conversion des entreprises de mousse de PU utilisant du HCFC-141b, et le secteur a opéré une transition progressive grâce à des ajustements du marché et à des initiatives des entreprises.</w:t>
      </w:r>
    </w:p>
    <w:p w14:paraId="3BFAF8DA" w14:textId="77777777" w:rsidR="001C6628" w:rsidRPr="00645A10" w:rsidRDefault="001C6628" w:rsidP="001C6628">
      <w:pPr>
        <w:spacing w:after="240"/>
        <w:rPr>
          <w:rFonts w:eastAsia="Times New Roman"/>
          <w:i/>
          <w:iCs/>
          <w:u w:val="single"/>
          <w:lang w:val="en-GB" w:eastAsia="en-US"/>
        </w:rPr>
      </w:pPr>
      <w:r w:rsidRPr="00645A10">
        <w:rPr>
          <w:rFonts w:eastAsia="Times New Roman"/>
          <w:i/>
          <w:iCs/>
          <w:u w:val="single"/>
          <w:lang w:val="en-GB" w:eastAsia="en-US"/>
        </w:rPr>
        <w:t>Objectif du projet</w:t>
      </w:r>
    </w:p>
    <w:p w14:paraId="262985BC" w14:textId="30E2D4BF" w:rsidR="001C6628" w:rsidRPr="00CF338A" w:rsidRDefault="001C6628" w:rsidP="001C6628">
      <w:pPr>
        <w:numPr>
          <w:ilvl w:val="0"/>
          <w:numId w:val="1"/>
        </w:numPr>
        <w:outlineLvl w:val="0"/>
        <w:rPr>
          <w:rFonts w:eastAsia="Times New Roman"/>
          <w:lang w:val="fr-FR" w:eastAsia="en-US"/>
        </w:rPr>
      </w:pPr>
      <w:r w:rsidRPr="00CF338A">
        <w:rPr>
          <w:rFonts w:eastAsia="Times New Roman"/>
          <w:lang w:val="fr-FR" w:eastAsia="en-US"/>
        </w:rPr>
        <w:t>Le projet propose un plan sectoriel visant à éliminer l'utilisation du HFC-365mfc/227ea contenu dans les polyols prémélangés importés dans le secteur bolivien de la mousse</w:t>
      </w:r>
      <w:r w:rsidR="00EB73AC" w:rsidRPr="00CF338A">
        <w:rPr>
          <w:rFonts w:eastAsia="Times New Roman"/>
          <w:lang w:val="fr-FR" w:eastAsia="en-US"/>
        </w:rPr>
        <w:t xml:space="preserve"> de polyuréthane</w:t>
      </w:r>
      <w:r w:rsidRPr="00CF338A">
        <w:rPr>
          <w:rFonts w:eastAsia="Times New Roman"/>
          <w:lang w:val="fr-FR" w:eastAsia="en-US"/>
        </w:rPr>
        <w:t xml:space="preserve">, couvrant toutes les entreprises admissibles identifiées lors de l'étude sectorielle. Le choix de la technologie HFO repose sur sa maturité commerciale, son faible PRP, sa compatibilité avec les équipements existants et son adéquation </w:t>
      </w:r>
      <w:r w:rsidRPr="00CF338A">
        <w:rPr>
          <w:rFonts w:eastAsia="Times New Roman"/>
          <w:lang w:val="fr-FR" w:eastAsia="en-US"/>
        </w:rPr>
        <w:lastRenderedPageBreak/>
        <w:t>aux besoins des</w:t>
      </w:r>
      <w:r w:rsidR="00EB73AC" w:rsidRPr="00CF338A">
        <w:rPr>
          <w:rFonts w:eastAsia="Times New Roman"/>
          <w:lang w:val="fr-FR" w:eastAsia="en-US"/>
        </w:rPr>
        <w:t xml:space="preserve"> petites </w:t>
      </w:r>
      <w:r w:rsidRPr="00CF338A">
        <w:rPr>
          <w:rFonts w:eastAsia="Times New Roman"/>
          <w:lang w:val="fr-FR" w:eastAsia="en-US"/>
        </w:rPr>
        <w:t>et moyennes entreprises (PME) disposant d'infrastructures de sécurité limitées. La conversion, qui sera mise en œuvre sur une période de quatre ans, comprend le développement de formules, des essais de validation groupés, la conversion complète des entreprises et l'adoption de mesures réglementaires interdisant l'importation et/ou l'utilisation de polyols contenant des HFC à l'issue du projet. L'élimination de 33,86 tonnes métriques (tm) de HFC entraînera une réduction annuelle durable d'environ 32 195 tonnes éq-CO₂.</w:t>
      </w:r>
    </w:p>
    <w:p w14:paraId="21FC3C2A" w14:textId="77777777" w:rsidR="001C6628" w:rsidRPr="00CF338A" w:rsidRDefault="001C6628" w:rsidP="001C6628">
      <w:pPr>
        <w:outlineLvl w:val="0"/>
        <w:rPr>
          <w:rFonts w:eastAsia="Times New Roman"/>
          <w:lang w:val="fr-FR" w:eastAsia="en-US"/>
        </w:rPr>
      </w:pPr>
    </w:p>
    <w:p w14:paraId="649CD9F1" w14:textId="7CFDB691" w:rsidR="001C6628" w:rsidRPr="00CF338A" w:rsidRDefault="001C6628" w:rsidP="001C6628">
      <w:pPr>
        <w:numPr>
          <w:ilvl w:val="0"/>
          <w:numId w:val="1"/>
        </w:numPr>
        <w:spacing w:after="240"/>
        <w:outlineLvl w:val="0"/>
        <w:rPr>
          <w:rFonts w:eastAsia="Times New Roman"/>
          <w:lang w:val="fr-FR" w:eastAsia="en-US"/>
        </w:rPr>
      </w:pPr>
      <w:r w:rsidRPr="00CF338A">
        <w:rPr>
          <w:rFonts w:eastAsia="Times New Roman"/>
          <w:lang w:val="fr-FR" w:eastAsia="en-US"/>
        </w:rPr>
        <w:t>Les deux fabricants de mousse de polyuréthane identifiés</w:t>
      </w:r>
      <w:r w:rsidR="00967B35" w:rsidRPr="00CF338A">
        <w:rPr>
          <w:rFonts w:eastAsia="Times New Roman"/>
          <w:lang w:val="fr-FR" w:eastAsia="en-US"/>
        </w:rPr>
        <w:t xml:space="preserve">, </w:t>
      </w:r>
      <w:r w:rsidR="00916EC7" w:rsidRPr="00CF338A">
        <w:rPr>
          <w:rFonts w:eastAsia="Times New Roman"/>
          <w:lang w:val="fr-FR"/>
        </w:rPr>
        <w:t xml:space="preserve">Isolcruz </w:t>
      </w:r>
      <w:r w:rsidR="00967B35" w:rsidRPr="00CF338A">
        <w:rPr>
          <w:rFonts w:eastAsia="Times New Roman"/>
          <w:lang w:val="fr-FR"/>
        </w:rPr>
        <w:t xml:space="preserve">S.R.L. et Budova S.R.L., </w:t>
      </w:r>
      <w:r w:rsidRPr="00CF338A">
        <w:rPr>
          <w:rFonts w:eastAsia="Times New Roman"/>
          <w:lang w:val="fr-FR" w:eastAsia="en-US"/>
        </w:rPr>
        <w:t xml:space="preserve">sont </w:t>
      </w:r>
      <w:r w:rsidR="008F65CC" w:rsidRPr="00CF338A">
        <w:rPr>
          <w:rFonts w:eastAsia="Times New Roman"/>
          <w:lang w:val="fr-FR" w:eastAsia="en-US"/>
        </w:rPr>
        <w:t xml:space="preserve">des entreprises </w:t>
      </w:r>
      <w:r w:rsidRPr="00CF338A">
        <w:rPr>
          <w:rFonts w:eastAsia="Times New Roman"/>
          <w:lang w:val="fr-FR" w:eastAsia="en-US"/>
        </w:rPr>
        <w:t>créées avant le 1</w:t>
      </w:r>
      <w:r w:rsidRPr="005333EB">
        <w:rPr>
          <w:rFonts w:eastAsia="Times New Roman"/>
          <w:vertAlign w:val="superscript"/>
          <w:lang w:val="fr-FR" w:eastAsia="en-US"/>
        </w:rPr>
        <w:t>er</w:t>
      </w:r>
      <w:r w:rsidRPr="00CF338A">
        <w:rPr>
          <w:rFonts w:eastAsia="Times New Roman"/>
          <w:lang w:val="fr-FR" w:eastAsia="en-US"/>
        </w:rPr>
        <w:t xml:space="preserve"> janvier 2020. Le seuil de coût-efficacité applicable au secteur de la mousse de polyuréthane est de 9,00 $US/kg, avec des dispositions de flexibilité pour les PME. Conformément à la décision 95/86</w:t>
      </w:r>
      <w:r w:rsidR="00FF564F">
        <w:rPr>
          <w:rFonts w:eastAsia="Times New Roman"/>
          <w:lang w:val="fr-FR" w:eastAsia="en-US"/>
        </w:rPr>
        <w:t xml:space="preserve"> </w:t>
      </w:r>
      <w:r w:rsidRPr="00CF338A">
        <w:rPr>
          <w:rFonts w:eastAsia="Times New Roman"/>
          <w:lang w:val="fr-FR" w:eastAsia="en-US"/>
        </w:rPr>
        <w:t>d)</w:t>
      </w:r>
      <w:r w:rsidR="00FF564F">
        <w:rPr>
          <w:rFonts w:eastAsia="Times New Roman"/>
          <w:lang w:val="fr-FR" w:eastAsia="en-US"/>
        </w:rPr>
        <w:t xml:space="preserve"> </w:t>
      </w:r>
      <w:r w:rsidRPr="00CF338A">
        <w:rPr>
          <w:rFonts w:eastAsia="Times New Roman"/>
          <w:lang w:val="fr-FR" w:eastAsia="en-US"/>
        </w:rPr>
        <w:t xml:space="preserve">ii), </w:t>
      </w:r>
      <w:r w:rsidR="004A0A1B" w:rsidRPr="00CF338A">
        <w:rPr>
          <w:rFonts w:eastAsia="Times New Roman"/>
          <w:lang w:val="fr-FR" w:eastAsia="en-US"/>
        </w:rPr>
        <w:t xml:space="preserve">la </w:t>
      </w:r>
      <w:r w:rsidRPr="00CF338A">
        <w:rPr>
          <w:rFonts w:eastAsia="Times New Roman"/>
          <w:lang w:val="fr-FR" w:eastAsia="en-US"/>
        </w:rPr>
        <w:t xml:space="preserve">proposition </w:t>
      </w:r>
      <w:r w:rsidR="00241812" w:rsidRPr="00CF338A">
        <w:rPr>
          <w:rFonts w:eastAsia="Times New Roman"/>
          <w:lang w:val="fr-FR" w:eastAsia="en-US"/>
        </w:rPr>
        <w:t xml:space="preserve">applique </w:t>
      </w:r>
      <w:r w:rsidRPr="00CF338A">
        <w:rPr>
          <w:rFonts w:eastAsia="Times New Roman"/>
          <w:lang w:val="fr-FR" w:eastAsia="en-US"/>
        </w:rPr>
        <w:t xml:space="preserve">un seuil de rapport coût-efficacité de 9 $US/kg pour 22,57 tm </w:t>
      </w:r>
      <w:r w:rsidR="008F65CC" w:rsidRPr="00CF338A">
        <w:rPr>
          <w:rFonts w:eastAsia="Times New Roman"/>
          <w:lang w:val="fr-FR" w:eastAsia="en-US"/>
        </w:rPr>
        <w:t xml:space="preserve">pour </w:t>
      </w:r>
      <w:r w:rsidR="008F65CC" w:rsidRPr="00CF338A">
        <w:rPr>
          <w:rFonts w:eastAsia="Times New Roman"/>
          <w:lang w:val="fr-FR"/>
        </w:rPr>
        <w:t xml:space="preserve">ISOLCRUZ S.R.L. </w:t>
      </w:r>
      <w:r w:rsidRPr="00CF338A">
        <w:rPr>
          <w:rFonts w:eastAsia="Times New Roman"/>
          <w:lang w:val="fr-FR" w:eastAsia="en-US"/>
        </w:rPr>
        <w:t xml:space="preserve">et de 12,60 $US/kg pour 11,29 tm </w:t>
      </w:r>
      <w:r w:rsidR="008F65CC" w:rsidRPr="00CF338A">
        <w:rPr>
          <w:rFonts w:eastAsia="Times New Roman"/>
          <w:lang w:val="fr-FR" w:eastAsia="en-US"/>
        </w:rPr>
        <w:t>pour Budova S.R.L.</w:t>
      </w:r>
      <w:r w:rsidR="006A4BA3" w:rsidRPr="00CF338A">
        <w:rPr>
          <w:rFonts w:eastAsia="Times New Roman"/>
          <w:lang w:val="fr-FR" w:eastAsia="en-US"/>
        </w:rPr>
        <w:t xml:space="preserve"> (en tant que PME)</w:t>
      </w:r>
      <w:r w:rsidR="001C10FD" w:rsidRPr="00CF338A">
        <w:rPr>
          <w:rFonts w:eastAsia="Times New Roman"/>
          <w:lang w:val="fr-FR" w:eastAsia="en-US"/>
        </w:rPr>
        <w:t xml:space="preserve">, pour une </w:t>
      </w:r>
      <w:r w:rsidRPr="00CF338A">
        <w:rPr>
          <w:rFonts w:eastAsia="Times New Roman"/>
          <w:lang w:val="fr-FR" w:eastAsia="en-US"/>
        </w:rPr>
        <w:t xml:space="preserve">consommation </w:t>
      </w:r>
      <w:r w:rsidR="001C10FD" w:rsidRPr="00CF338A">
        <w:rPr>
          <w:rFonts w:eastAsia="Times New Roman"/>
          <w:lang w:val="fr-FR" w:eastAsia="en-US"/>
        </w:rPr>
        <w:t xml:space="preserve">totale </w:t>
      </w:r>
      <w:r w:rsidRPr="00CF338A">
        <w:rPr>
          <w:rFonts w:eastAsia="Times New Roman"/>
          <w:lang w:val="fr-FR" w:eastAsia="en-US"/>
        </w:rPr>
        <w:t>éligible de 33,86 tonnes</w:t>
      </w:r>
      <w:r w:rsidR="00241812" w:rsidRPr="00CF338A">
        <w:rPr>
          <w:rFonts w:eastAsia="Times New Roman"/>
          <w:lang w:val="fr-FR" w:eastAsia="en-US"/>
        </w:rPr>
        <w:t xml:space="preserve">. </w:t>
      </w:r>
      <w:r w:rsidRPr="00CF338A">
        <w:rPr>
          <w:rFonts w:eastAsia="Times New Roman"/>
          <w:lang w:val="fr-FR" w:eastAsia="en-US"/>
        </w:rPr>
        <w:t xml:space="preserve">La </w:t>
      </w:r>
      <w:r w:rsidR="001C10FD" w:rsidRPr="00CF338A">
        <w:rPr>
          <w:rFonts w:eastAsia="Times New Roman"/>
          <w:lang w:val="fr-FR" w:eastAsia="en-US"/>
        </w:rPr>
        <w:t>demande</w:t>
      </w:r>
      <w:r w:rsidRPr="00CF338A">
        <w:rPr>
          <w:rFonts w:eastAsia="Times New Roman"/>
          <w:lang w:val="fr-FR" w:eastAsia="en-US"/>
        </w:rPr>
        <w:t xml:space="preserve"> de financement totale </w:t>
      </w:r>
      <w:r w:rsidR="001C10FD" w:rsidRPr="00CF338A">
        <w:rPr>
          <w:rFonts w:eastAsia="Times New Roman"/>
          <w:lang w:val="fr-FR" w:eastAsia="en-US"/>
        </w:rPr>
        <w:t xml:space="preserve">telle que présentée </w:t>
      </w:r>
      <w:r w:rsidRPr="00CF338A">
        <w:rPr>
          <w:rFonts w:eastAsia="Times New Roman"/>
          <w:lang w:val="fr-FR" w:eastAsia="en-US"/>
        </w:rPr>
        <w:t xml:space="preserve">s'élève à 345 384 </w:t>
      </w:r>
      <w:r w:rsidR="00FF564F">
        <w:rPr>
          <w:rFonts w:eastAsia="Times New Roman"/>
          <w:lang w:val="fr-FR" w:eastAsia="en-US"/>
        </w:rPr>
        <w:t>$</w:t>
      </w:r>
      <w:r w:rsidRPr="00CF338A">
        <w:rPr>
          <w:rFonts w:eastAsia="Times New Roman"/>
          <w:lang w:val="fr-FR" w:eastAsia="en-US"/>
        </w:rPr>
        <w:t>US, auxquels s'ajoutent les coûts d’appui de l’agence. Conformément à la décision 96/52, cette quantité sera traitée séparément du point de départ pour des réductions globales durables.</w:t>
      </w:r>
    </w:p>
    <w:p w14:paraId="7061E5B7" w14:textId="77777777" w:rsidR="001C6628" w:rsidRPr="00CF338A" w:rsidRDefault="001C6628" w:rsidP="001C6628">
      <w:pPr>
        <w:rPr>
          <w:i/>
          <w:iCs/>
          <w:u w:val="single"/>
          <w:lang w:val="fr-FR"/>
        </w:rPr>
      </w:pPr>
      <w:r w:rsidRPr="00CF338A">
        <w:rPr>
          <w:i/>
          <w:iCs/>
          <w:u w:val="single"/>
          <w:lang w:val="fr-FR"/>
        </w:rPr>
        <w:t>Contexte sectoriel et consommation de HFC contenus dans les polyols pré-mélangés importés</w:t>
      </w:r>
    </w:p>
    <w:p w14:paraId="76B67E49" w14:textId="3EA6C429" w:rsidR="001C6628" w:rsidRPr="00CF338A" w:rsidRDefault="001C6628" w:rsidP="001C6628">
      <w:pPr>
        <w:numPr>
          <w:ilvl w:val="0"/>
          <w:numId w:val="1"/>
        </w:numPr>
        <w:spacing w:before="240" w:after="240"/>
        <w:outlineLvl w:val="0"/>
        <w:rPr>
          <w:lang w:val="fr-FR"/>
        </w:rPr>
      </w:pPr>
      <w:r w:rsidRPr="00CF338A">
        <w:rPr>
          <w:lang w:val="fr-FR"/>
        </w:rPr>
        <w:t xml:space="preserve">L'utilisation du HFC-365mfc/227ea contenu dans les polyols prémélangés importés s'est développée dans plusieurs applications de mousse, mais principalement </w:t>
      </w:r>
      <w:r w:rsidR="00C65B8F" w:rsidRPr="00CF338A">
        <w:rPr>
          <w:lang w:val="fr-FR"/>
        </w:rPr>
        <w:t xml:space="preserve">dans </w:t>
      </w:r>
      <w:r w:rsidRPr="00CF338A">
        <w:rPr>
          <w:lang w:val="fr-FR"/>
        </w:rPr>
        <w:t>les applications de mousse rigide telles que les panneaux discontinus et la mousse de polyuréthane projetée. Seules deux entreprises ont été identifiées comme utilisatrices de polyols prémélangés importés contenant des HFC pour la période 2022-2024, avec une consommation moyenne de 36,86 tm (35 526 tonnes éq-CO₂) au cours de cette période, comme le montre le tableau</w:t>
      </w:r>
      <w:r w:rsidR="00967B35" w:rsidRPr="00CF338A">
        <w:rPr>
          <w:lang w:val="fr-FR"/>
        </w:rPr>
        <w:t xml:space="preserve"> 4</w:t>
      </w:r>
      <w:r w:rsidRPr="00CF338A">
        <w:rPr>
          <w:lang w:val="fr-FR"/>
        </w:rPr>
        <w:t>. Le pays ne dispose pas de fournisseurs de mélanges de PU nationaux, et tous les systèmes de polyol sont importés principalement du Panama et du Chili ; aucun autre pays exportateur n'a été identifié.</w:t>
      </w:r>
    </w:p>
    <w:p w14:paraId="5217AA6F" w14:textId="0794B5A9" w:rsidR="001C6628" w:rsidRPr="00CF338A" w:rsidRDefault="001C6628" w:rsidP="00DA4880">
      <w:pPr>
        <w:keepNext/>
        <w:jc w:val="left"/>
        <w:rPr>
          <w:rFonts w:eastAsia="Times New Roman"/>
          <w:b/>
          <w:bCs/>
          <w:lang w:val="fr-FR" w:eastAsia="en-US"/>
        </w:rPr>
      </w:pPr>
      <w:r w:rsidRPr="00CF338A">
        <w:rPr>
          <w:rFonts w:eastAsia="Times New Roman"/>
          <w:b/>
          <w:bCs/>
          <w:lang w:val="fr-FR" w:eastAsia="en-US"/>
        </w:rPr>
        <w:t>Tableau</w:t>
      </w:r>
      <w:r w:rsidR="00967B35" w:rsidRPr="00CF338A">
        <w:rPr>
          <w:rFonts w:eastAsia="Times New Roman"/>
          <w:b/>
          <w:bCs/>
          <w:lang w:val="fr-FR" w:eastAsia="en-US"/>
        </w:rPr>
        <w:t xml:space="preserve"> 4</w:t>
      </w:r>
      <w:r w:rsidRPr="00CF338A">
        <w:rPr>
          <w:rFonts w:eastAsia="Times New Roman"/>
          <w:b/>
          <w:bCs/>
          <w:lang w:val="fr-FR" w:eastAsia="en-US"/>
        </w:rPr>
        <w:t xml:space="preserve">. Entreprises admissibles à la conversion des polyols prémélangés importés contenant du HFC-365mfc/227ea </w:t>
      </w:r>
    </w:p>
    <w:tbl>
      <w:tblPr>
        <w:tblStyle w:val="TableGrid10"/>
        <w:tblW w:w="9559" w:type="dxa"/>
        <w:tblLook w:val="04A0" w:firstRow="1" w:lastRow="0" w:firstColumn="1" w:lastColumn="0" w:noHBand="0" w:noVBand="1"/>
      </w:tblPr>
      <w:tblGrid>
        <w:gridCol w:w="2965"/>
        <w:gridCol w:w="3510"/>
        <w:gridCol w:w="3084"/>
      </w:tblGrid>
      <w:tr w:rsidR="00494A2F" w:rsidRPr="00645A10" w14:paraId="73E8C8C4" w14:textId="77777777" w:rsidTr="00A91A2C">
        <w:trPr>
          <w:trHeight w:val="419"/>
        </w:trPr>
        <w:tc>
          <w:tcPr>
            <w:tcW w:w="2965" w:type="dxa"/>
            <w:vMerge w:val="restart"/>
            <w:hideMark/>
          </w:tcPr>
          <w:p w14:paraId="70F23E29" w14:textId="77777777" w:rsidR="00494A2F" w:rsidRPr="00645A10" w:rsidRDefault="00494A2F">
            <w:pPr>
              <w:jc w:val="left"/>
              <w:rPr>
                <w:rFonts w:eastAsia="Times New Roman"/>
                <w:b/>
                <w:bCs/>
                <w:sz w:val="20"/>
                <w:szCs w:val="20"/>
                <w:lang w:val="en-US"/>
              </w:rPr>
            </w:pPr>
            <w:r w:rsidRPr="00645A10">
              <w:rPr>
                <w:rFonts w:eastAsia="Times New Roman"/>
                <w:b/>
                <w:bCs/>
                <w:sz w:val="20"/>
                <w:szCs w:val="20"/>
                <w:lang w:val="en-US"/>
              </w:rPr>
              <w:t>Entreprise</w:t>
            </w:r>
          </w:p>
        </w:tc>
        <w:tc>
          <w:tcPr>
            <w:tcW w:w="3510" w:type="dxa"/>
            <w:vMerge w:val="restart"/>
            <w:hideMark/>
          </w:tcPr>
          <w:p w14:paraId="0F425E01" w14:textId="77777777" w:rsidR="00494A2F" w:rsidRPr="00645A10" w:rsidRDefault="00494A2F">
            <w:pPr>
              <w:jc w:val="left"/>
              <w:rPr>
                <w:rFonts w:eastAsia="Times New Roman"/>
                <w:b/>
                <w:bCs/>
                <w:sz w:val="20"/>
                <w:szCs w:val="20"/>
                <w:lang w:val="en-US"/>
              </w:rPr>
            </w:pPr>
            <w:r w:rsidRPr="00645A10">
              <w:rPr>
                <w:rFonts w:eastAsia="Times New Roman"/>
                <w:b/>
                <w:bCs/>
                <w:sz w:val="20"/>
                <w:szCs w:val="20"/>
                <w:lang w:val="en-US"/>
              </w:rPr>
              <w:t>Demande</w:t>
            </w:r>
          </w:p>
        </w:tc>
        <w:tc>
          <w:tcPr>
            <w:tcW w:w="3084" w:type="dxa"/>
            <w:vMerge w:val="restart"/>
            <w:hideMark/>
          </w:tcPr>
          <w:p w14:paraId="474B0CA3" w14:textId="77777777" w:rsidR="00A91A2C" w:rsidRDefault="009D40BC" w:rsidP="00A91A2C">
            <w:pPr>
              <w:jc w:val="center"/>
              <w:rPr>
                <w:rFonts w:eastAsia="Times New Roman"/>
                <w:b/>
                <w:bCs/>
                <w:sz w:val="20"/>
                <w:szCs w:val="20"/>
                <w:lang w:val="fr-FR"/>
              </w:rPr>
            </w:pPr>
            <w:r w:rsidRPr="00CF338A">
              <w:rPr>
                <w:rFonts w:eastAsia="Times New Roman"/>
                <w:b/>
                <w:bCs/>
                <w:sz w:val="20"/>
                <w:szCs w:val="20"/>
                <w:lang w:val="fr-FR"/>
              </w:rPr>
              <w:t>Consommation moyenne de HFC</w:t>
            </w:r>
            <w:r w:rsidR="00A91A2C">
              <w:rPr>
                <w:rFonts w:eastAsia="Times New Roman"/>
                <w:b/>
                <w:bCs/>
                <w:sz w:val="20"/>
                <w:szCs w:val="20"/>
                <w:lang w:val="fr-FR"/>
              </w:rPr>
              <w:t xml:space="preserve"> </w:t>
            </w:r>
          </w:p>
          <w:p w14:paraId="3C3F300C" w14:textId="49E73E3A" w:rsidR="00494A2F" w:rsidRPr="00CF338A" w:rsidRDefault="009D40BC" w:rsidP="00A91A2C">
            <w:pPr>
              <w:jc w:val="center"/>
              <w:rPr>
                <w:rFonts w:eastAsia="Times New Roman"/>
                <w:b/>
                <w:bCs/>
                <w:sz w:val="20"/>
                <w:szCs w:val="20"/>
                <w:lang w:val="fr-FR"/>
              </w:rPr>
            </w:pPr>
            <w:r w:rsidRPr="00CF338A">
              <w:rPr>
                <w:rFonts w:eastAsia="Times New Roman"/>
                <w:b/>
                <w:bCs/>
                <w:sz w:val="20"/>
                <w:szCs w:val="20"/>
                <w:lang w:val="fr-FR"/>
              </w:rPr>
              <w:t>(tm)</w:t>
            </w:r>
          </w:p>
          <w:p w14:paraId="001D022B" w14:textId="3BE2BE12" w:rsidR="009226EE" w:rsidRPr="00645A10" w:rsidRDefault="009226EE" w:rsidP="00DA4880">
            <w:pPr>
              <w:jc w:val="center"/>
              <w:rPr>
                <w:rFonts w:eastAsia="Times New Roman"/>
                <w:b/>
                <w:bCs/>
                <w:sz w:val="20"/>
                <w:szCs w:val="20"/>
                <w:lang w:val="en-US"/>
              </w:rPr>
            </w:pPr>
            <w:r w:rsidRPr="00645A10">
              <w:rPr>
                <w:rFonts w:eastAsia="Times New Roman"/>
                <w:b/>
                <w:bCs/>
                <w:sz w:val="20"/>
                <w:szCs w:val="20"/>
              </w:rPr>
              <w:t>(2022-2024)</w:t>
            </w:r>
          </w:p>
        </w:tc>
      </w:tr>
      <w:tr w:rsidR="00494A2F" w:rsidRPr="00645A10" w14:paraId="5DF91FF6" w14:textId="77777777" w:rsidTr="00A91A2C">
        <w:trPr>
          <w:trHeight w:val="254"/>
        </w:trPr>
        <w:tc>
          <w:tcPr>
            <w:tcW w:w="2965" w:type="dxa"/>
            <w:vMerge/>
          </w:tcPr>
          <w:p w14:paraId="446AFA4B" w14:textId="77777777" w:rsidR="00494A2F" w:rsidRPr="00645A10" w:rsidRDefault="00494A2F">
            <w:pPr>
              <w:jc w:val="left"/>
              <w:rPr>
                <w:rFonts w:eastAsia="Times New Roman"/>
                <w:b/>
                <w:bCs/>
                <w:sz w:val="20"/>
                <w:szCs w:val="20"/>
                <w:lang w:val="en-US"/>
              </w:rPr>
            </w:pPr>
          </w:p>
        </w:tc>
        <w:tc>
          <w:tcPr>
            <w:tcW w:w="3510" w:type="dxa"/>
            <w:vMerge/>
          </w:tcPr>
          <w:p w14:paraId="40F2A9D5" w14:textId="77777777" w:rsidR="00494A2F" w:rsidRPr="00645A10" w:rsidRDefault="00494A2F">
            <w:pPr>
              <w:jc w:val="left"/>
              <w:rPr>
                <w:rFonts w:eastAsia="Times New Roman"/>
                <w:b/>
                <w:bCs/>
                <w:sz w:val="18"/>
                <w:szCs w:val="18"/>
                <w:lang w:val="en-US"/>
              </w:rPr>
            </w:pPr>
          </w:p>
        </w:tc>
        <w:tc>
          <w:tcPr>
            <w:tcW w:w="3084" w:type="dxa"/>
            <w:vMerge/>
          </w:tcPr>
          <w:p w14:paraId="386A3828" w14:textId="77777777" w:rsidR="00494A2F" w:rsidRPr="00645A10" w:rsidRDefault="00494A2F">
            <w:pPr>
              <w:jc w:val="left"/>
              <w:rPr>
                <w:rFonts w:eastAsia="Times New Roman"/>
                <w:b/>
                <w:bCs/>
                <w:sz w:val="20"/>
                <w:szCs w:val="20"/>
                <w:lang w:val="en-US"/>
              </w:rPr>
            </w:pPr>
          </w:p>
        </w:tc>
      </w:tr>
      <w:tr w:rsidR="00494A2F" w:rsidRPr="00645A10" w14:paraId="6CAA4471" w14:textId="77777777" w:rsidTr="00A91A2C">
        <w:trPr>
          <w:trHeight w:val="228"/>
        </w:trPr>
        <w:tc>
          <w:tcPr>
            <w:tcW w:w="2965" w:type="dxa"/>
            <w:hideMark/>
          </w:tcPr>
          <w:p w14:paraId="394BFA82" w14:textId="5F6FB921" w:rsidR="00494A2F" w:rsidRPr="00645A10" w:rsidRDefault="00494A2F">
            <w:pPr>
              <w:jc w:val="left"/>
              <w:rPr>
                <w:rFonts w:eastAsia="Times New Roman"/>
                <w:sz w:val="20"/>
                <w:szCs w:val="20"/>
                <w:lang w:val="en-US"/>
              </w:rPr>
            </w:pPr>
            <w:r w:rsidRPr="00645A10">
              <w:rPr>
                <w:rFonts w:eastAsia="Times New Roman"/>
                <w:sz w:val="20"/>
                <w:szCs w:val="20"/>
                <w:lang w:val="en-US"/>
              </w:rPr>
              <w:t>Isolcruz S.R.L.</w:t>
            </w:r>
          </w:p>
        </w:tc>
        <w:tc>
          <w:tcPr>
            <w:tcW w:w="3510" w:type="dxa"/>
            <w:hideMark/>
          </w:tcPr>
          <w:p w14:paraId="59D9C90C" w14:textId="77777777" w:rsidR="00494A2F" w:rsidRPr="00645A10" w:rsidRDefault="00494A2F">
            <w:pPr>
              <w:jc w:val="left"/>
              <w:rPr>
                <w:rFonts w:eastAsia="Times New Roman"/>
                <w:sz w:val="20"/>
                <w:szCs w:val="20"/>
                <w:lang w:val="en-US"/>
              </w:rPr>
            </w:pPr>
            <w:r w:rsidRPr="00645A10">
              <w:rPr>
                <w:rFonts w:eastAsia="Times New Roman"/>
                <w:sz w:val="20"/>
                <w:szCs w:val="20"/>
                <w:lang w:val="en-US"/>
              </w:rPr>
              <w:t>Panneau discontinu / mousse rigide</w:t>
            </w:r>
          </w:p>
        </w:tc>
        <w:tc>
          <w:tcPr>
            <w:tcW w:w="3084" w:type="dxa"/>
          </w:tcPr>
          <w:p w14:paraId="1302C773" w14:textId="6D9CABAD" w:rsidR="00494A2F" w:rsidRPr="00645A10" w:rsidRDefault="00494A2F" w:rsidP="00756DDD">
            <w:pPr>
              <w:jc w:val="right"/>
              <w:rPr>
                <w:rFonts w:eastAsia="Times New Roman"/>
                <w:sz w:val="20"/>
                <w:szCs w:val="20"/>
                <w:lang w:val="en-US"/>
              </w:rPr>
            </w:pPr>
            <w:r w:rsidRPr="00645A10">
              <w:rPr>
                <w:rFonts w:eastAsia="Times New Roman"/>
                <w:sz w:val="20"/>
                <w:szCs w:val="20"/>
                <w:lang w:val="en-US"/>
              </w:rPr>
              <w:t>19,29</w:t>
            </w:r>
          </w:p>
        </w:tc>
      </w:tr>
      <w:tr w:rsidR="00494A2F" w:rsidRPr="00645A10" w14:paraId="0FD5CADD" w14:textId="77777777" w:rsidTr="00A91A2C">
        <w:trPr>
          <w:trHeight w:val="151"/>
        </w:trPr>
        <w:tc>
          <w:tcPr>
            <w:tcW w:w="2965" w:type="dxa"/>
            <w:hideMark/>
          </w:tcPr>
          <w:p w14:paraId="5B108FB2" w14:textId="06B38F73" w:rsidR="00494A2F" w:rsidRPr="00645A10" w:rsidRDefault="00494A2F">
            <w:pPr>
              <w:jc w:val="left"/>
              <w:rPr>
                <w:rFonts w:eastAsia="Times New Roman"/>
                <w:sz w:val="20"/>
                <w:szCs w:val="20"/>
                <w:lang w:val="en-US"/>
              </w:rPr>
            </w:pPr>
            <w:r w:rsidRPr="00645A10">
              <w:rPr>
                <w:rFonts w:eastAsia="Times New Roman"/>
                <w:sz w:val="20"/>
                <w:szCs w:val="20"/>
                <w:lang w:val="en-US"/>
              </w:rPr>
              <w:t>Isolcruz S.R.L.</w:t>
            </w:r>
          </w:p>
        </w:tc>
        <w:tc>
          <w:tcPr>
            <w:tcW w:w="3510" w:type="dxa"/>
            <w:hideMark/>
          </w:tcPr>
          <w:p w14:paraId="43268230" w14:textId="77777777" w:rsidR="00494A2F" w:rsidRPr="00645A10" w:rsidRDefault="00494A2F">
            <w:pPr>
              <w:jc w:val="left"/>
              <w:rPr>
                <w:rFonts w:eastAsia="Times New Roman"/>
                <w:sz w:val="20"/>
                <w:szCs w:val="20"/>
                <w:lang w:val="en-US"/>
              </w:rPr>
            </w:pPr>
            <w:r w:rsidRPr="00645A10">
              <w:rPr>
                <w:rFonts w:eastAsia="Times New Roman"/>
                <w:sz w:val="20"/>
                <w:szCs w:val="20"/>
                <w:lang w:val="en-US"/>
              </w:rPr>
              <w:t>Mousse à pulvériser</w:t>
            </w:r>
          </w:p>
        </w:tc>
        <w:tc>
          <w:tcPr>
            <w:tcW w:w="3084" w:type="dxa"/>
          </w:tcPr>
          <w:p w14:paraId="375D42BB" w14:textId="2050C5BC" w:rsidR="00494A2F" w:rsidRPr="00645A10" w:rsidRDefault="00494A2F" w:rsidP="00B91BC6">
            <w:pPr>
              <w:jc w:val="right"/>
              <w:rPr>
                <w:rFonts w:eastAsia="Times New Roman"/>
                <w:sz w:val="20"/>
                <w:szCs w:val="20"/>
                <w:lang w:val="en-US"/>
              </w:rPr>
            </w:pPr>
            <w:r w:rsidRPr="00645A10">
              <w:rPr>
                <w:rFonts w:eastAsia="Times New Roman"/>
                <w:sz w:val="20"/>
                <w:szCs w:val="20"/>
                <w:lang w:val="en-US"/>
              </w:rPr>
              <w:t>11,66</w:t>
            </w:r>
          </w:p>
        </w:tc>
      </w:tr>
      <w:tr w:rsidR="00494A2F" w:rsidRPr="00645A10" w14:paraId="1559F6EE" w14:textId="77777777" w:rsidTr="00A91A2C">
        <w:trPr>
          <w:trHeight w:val="207"/>
        </w:trPr>
        <w:tc>
          <w:tcPr>
            <w:tcW w:w="2965" w:type="dxa"/>
            <w:hideMark/>
          </w:tcPr>
          <w:p w14:paraId="17D44C57" w14:textId="7E28AE2E" w:rsidR="00494A2F" w:rsidRPr="00645A10" w:rsidRDefault="00494A2F">
            <w:pPr>
              <w:jc w:val="left"/>
              <w:rPr>
                <w:rFonts w:eastAsia="Times New Roman"/>
                <w:sz w:val="20"/>
                <w:szCs w:val="20"/>
                <w:lang w:val="en-US"/>
              </w:rPr>
            </w:pPr>
            <w:r w:rsidRPr="00645A10">
              <w:rPr>
                <w:rFonts w:eastAsia="Times New Roman"/>
                <w:sz w:val="20"/>
                <w:szCs w:val="20"/>
                <w:lang w:val="en-US"/>
              </w:rPr>
              <w:t>Budova S.R.L.</w:t>
            </w:r>
          </w:p>
        </w:tc>
        <w:tc>
          <w:tcPr>
            <w:tcW w:w="3510" w:type="dxa"/>
            <w:hideMark/>
          </w:tcPr>
          <w:p w14:paraId="6D5CD41D" w14:textId="77777777" w:rsidR="00494A2F" w:rsidRPr="00645A10" w:rsidRDefault="00494A2F">
            <w:pPr>
              <w:jc w:val="left"/>
              <w:rPr>
                <w:rFonts w:eastAsia="Times New Roman"/>
                <w:sz w:val="20"/>
                <w:szCs w:val="20"/>
                <w:lang w:val="en-US"/>
              </w:rPr>
            </w:pPr>
            <w:r w:rsidRPr="00645A10">
              <w:rPr>
                <w:rFonts w:eastAsia="Times New Roman"/>
                <w:sz w:val="20"/>
                <w:szCs w:val="20"/>
                <w:lang w:val="en-US"/>
              </w:rPr>
              <w:t>Panneau discontinu / mousse rigide</w:t>
            </w:r>
          </w:p>
        </w:tc>
        <w:tc>
          <w:tcPr>
            <w:tcW w:w="3084" w:type="dxa"/>
          </w:tcPr>
          <w:p w14:paraId="1D4258EB" w14:textId="33D3571B" w:rsidR="00494A2F" w:rsidRPr="00645A10" w:rsidRDefault="00494A2F" w:rsidP="00756DDD">
            <w:pPr>
              <w:ind w:left="720"/>
              <w:jc w:val="right"/>
              <w:rPr>
                <w:rFonts w:eastAsia="Times New Roman"/>
                <w:sz w:val="20"/>
                <w:szCs w:val="20"/>
                <w:lang w:val="en-US"/>
              </w:rPr>
            </w:pPr>
            <w:r w:rsidRPr="00645A10">
              <w:rPr>
                <w:sz w:val="20"/>
                <w:szCs w:val="20"/>
              </w:rPr>
              <w:t>5,91</w:t>
            </w:r>
          </w:p>
        </w:tc>
      </w:tr>
      <w:tr w:rsidR="00494A2F" w:rsidRPr="00645A10" w14:paraId="37B65ED3" w14:textId="77777777" w:rsidTr="00A91A2C">
        <w:trPr>
          <w:trHeight w:val="208"/>
        </w:trPr>
        <w:tc>
          <w:tcPr>
            <w:tcW w:w="2965" w:type="dxa"/>
            <w:hideMark/>
          </w:tcPr>
          <w:p w14:paraId="3762CDD8" w14:textId="77777777" w:rsidR="00494A2F" w:rsidRPr="00645A10" w:rsidRDefault="00494A2F">
            <w:pPr>
              <w:jc w:val="left"/>
              <w:rPr>
                <w:rFonts w:eastAsia="Times New Roman"/>
                <w:sz w:val="20"/>
                <w:szCs w:val="20"/>
                <w:lang w:val="en-US"/>
              </w:rPr>
            </w:pPr>
            <w:r w:rsidRPr="00645A10">
              <w:rPr>
                <w:rFonts w:eastAsia="Times New Roman"/>
                <w:b/>
                <w:bCs/>
                <w:sz w:val="20"/>
                <w:szCs w:val="20"/>
                <w:lang w:val="en-US"/>
              </w:rPr>
              <w:t>Total</w:t>
            </w:r>
          </w:p>
        </w:tc>
        <w:tc>
          <w:tcPr>
            <w:tcW w:w="3510" w:type="dxa"/>
            <w:hideMark/>
          </w:tcPr>
          <w:p w14:paraId="12E7282F" w14:textId="77777777" w:rsidR="00494A2F" w:rsidRPr="00645A10" w:rsidRDefault="00494A2F">
            <w:pPr>
              <w:jc w:val="left"/>
              <w:rPr>
                <w:rFonts w:eastAsia="Times New Roman"/>
                <w:sz w:val="20"/>
                <w:szCs w:val="20"/>
                <w:lang w:val="en-US"/>
              </w:rPr>
            </w:pPr>
            <w:r w:rsidRPr="00645A10">
              <w:rPr>
                <w:rFonts w:eastAsia="Times New Roman"/>
                <w:sz w:val="20"/>
                <w:szCs w:val="20"/>
                <w:lang w:val="en-US"/>
              </w:rPr>
              <w:t>s.o.</w:t>
            </w:r>
          </w:p>
        </w:tc>
        <w:tc>
          <w:tcPr>
            <w:tcW w:w="3084" w:type="dxa"/>
            <w:hideMark/>
          </w:tcPr>
          <w:p w14:paraId="48FD47C0" w14:textId="51246B7B" w:rsidR="00494A2F" w:rsidRPr="00645A10" w:rsidRDefault="00494A2F" w:rsidP="00756DDD">
            <w:pPr>
              <w:jc w:val="right"/>
              <w:rPr>
                <w:rFonts w:eastAsia="Times New Roman"/>
                <w:b/>
                <w:bCs/>
                <w:sz w:val="20"/>
                <w:szCs w:val="20"/>
                <w:lang w:val="en-US"/>
              </w:rPr>
            </w:pPr>
            <w:r w:rsidRPr="00645A10">
              <w:rPr>
                <w:rFonts w:eastAsia="Times New Roman"/>
                <w:b/>
                <w:bCs/>
                <w:sz w:val="20"/>
                <w:szCs w:val="20"/>
                <w:lang w:val="en-US"/>
              </w:rPr>
              <w:t>36,86</w:t>
            </w:r>
          </w:p>
        </w:tc>
      </w:tr>
    </w:tbl>
    <w:p w14:paraId="6A60A8D4" w14:textId="77777777" w:rsidR="001C6628" w:rsidRPr="00645A10" w:rsidRDefault="001C6628" w:rsidP="001C6628">
      <w:pPr>
        <w:jc w:val="left"/>
        <w:rPr>
          <w:rFonts w:eastAsia="Times New Roman"/>
          <w:lang w:val="en-US" w:eastAsia="en-US"/>
        </w:rPr>
      </w:pPr>
    </w:p>
    <w:p w14:paraId="2B715A89" w14:textId="57088B35" w:rsidR="001C6628" w:rsidRPr="00CF338A" w:rsidRDefault="001C6628" w:rsidP="001C6628">
      <w:pPr>
        <w:rPr>
          <w:i/>
          <w:iCs/>
          <w:u w:val="single"/>
          <w:lang w:val="fr-FR"/>
        </w:rPr>
      </w:pPr>
      <w:r w:rsidRPr="00CF338A">
        <w:rPr>
          <w:i/>
          <w:iCs/>
          <w:u w:val="single"/>
          <w:lang w:val="fr-FR"/>
        </w:rPr>
        <w:t xml:space="preserve">Sélection des technologies et stratégie d'élimination progressive dans le secteur de la mousse </w:t>
      </w:r>
      <w:r w:rsidR="007A2D57" w:rsidRPr="00CF338A">
        <w:rPr>
          <w:i/>
          <w:iCs/>
          <w:u w:val="single"/>
          <w:lang w:val="fr-FR"/>
        </w:rPr>
        <w:t>de polyuréthane</w:t>
      </w:r>
    </w:p>
    <w:p w14:paraId="36AAFBC8" w14:textId="063E8C17" w:rsidR="001C6628" w:rsidRPr="00CF338A" w:rsidRDefault="001C6628" w:rsidP="001C6628">
      <w:pPr>
        <w:numPr>
          <w:ilvl w:val="0"/>
          <w:numId w:val="1"/>
        </w:numPr>
        <w:spacing w:before="240" w:after="240"/>
        <w:outlineLvl w:val="0"/>
        <w:rPr>
          <w:lang w:val="fr-FR"/>
        </w:rPr>
      </w:pPr>
      <w:r w:rsidRPr="00CF338A">
        <w:rPr>
          <w:lang w:val="fr-FR"/>
        </w:rPr>
        <w:t xml:space="preserve">Toutes les entreprises admissibles passeront à des produits basés sur un mélange de polyol à base de HFO (HFO-1233zd). Le choix des systèmes à base de HFO/HCFO repose sur </w:t>
      </w:r>
      <w:r w:rsidR="003D311E" w:rsidRPr="00CF338A">
        <w:rPr>
          <w:lang w:val="fr-FR"/>
        </w:rPr>
        <w:t xml:space="preserve">leur </w:t>
      </w:r>
      <w:r w:rsidRPr="00CF338A">
        <w:rPr>
          <w:lang w:val="fr-FR"/>
        </w:rPr>
        <w:t>maturité commerciale au niveau international, leur compatibilité avec les équipements de traitement de la mousse existants, leur faible PRP, leur adéquation aux applications d’isolation par panneaux et par projection de mousse</w:t>
      </w:r>
      <w:r w:rsidR="0034605C" w:rsidRPr="00CF338A">
        <w:rPr>
          <w:lang w:val="fr-FR"/>
        </w:rPr>
        <w:t xml:space="preserve">, </w:t>
      </w:r>
      <w:r w:rsidRPr="00CF338A">
        <w:rPr>
          <w:lang w:val="fr-FR"/>
        </w:rPr>
        <w:t xml:space="preserve">ainsi que leur risque d’inflammabilité réduit par rapport aux systèmes </w:t>
      </w:r>
      <w:r w:rsidR="00D543FF" w:rsidRPr="00CF338A">
        <w:rPr>
          <w:lang w:val="fr-FR"/>
        </w:rPr>
        <w:t>HC</w:t>
      </w:r>
      <w:r w:rsidRPr="00CF338A">
        <w:rPr>
          <w:lang w:val="fr-FR"/>
        </w:rPr>
        <w:t xml:space="preserve">, ce qui est particulièrement pertinent pour </w:t>
      </w:r>
      <w:r w:rsidR="00AB241D" w:rsidRPr="00CF338A">
        <w:rPr>
          <w:lang w:val="fr-FR"/>
        </w:rPr>
        <w:t>les PME</w:t>
      </w:r>
      <w:r w:rsidRPr="00CF338A">
        <w:rPr>
          <w:lang w:val="fr-FR"/>
        </w:rPr>
        <w:t xml:space="preserve">. De plus, </w:t>
      </w:r>
      <w:r w:rsidR="0034605C" w:rsidRPr="00CF338A">
        <w:rPr>
          <w:lang w:val="fr-FR"/>
        </w:rPr>
        <w:t>les générations</w:t>
      </w:r>
      <w:r w:rsidRPr="00CF338A">
        <w:rPr>
          <w:lang w:val="fr-FR"/>
        </w:rPr>
        <w:t xml:space="preserve"> actuelles de produits basés sur un mélange de polyol à base de HFO ont bénéficié d'améliorations techniques par rapport aux formulations antérieures. L'utilisation d'une voie technologique unique pour toutes les applications simplifie la mise en œuvre, facilite la coordination avec les fournisseurs et réduit l'incertitude réglementaire à long terme. </w:t>
      </w:r>
    </w:p>
    <w:p w14:paraId="588A0278" w14:textId="77777777" w:rsidR="001C6628" w:rsidRPr="007A2D57" w:rsidRDefault="001C6628" w:rsidP="001C6628">
      <w:pPr>
        <w:spacing w:after="240"/>
        <w:outlineLvl w:val="0"/>
        <w:rPr>
          <w:rFonts w:eastAsia="Times New Roman"/>
          <w:i/>
          <w:u w:val="single"/>
          <w:lang w:val="en-GB" w:eastAsia="en-US"/>
        </w:rPr>
      </w:pPr>
      <w:r w:rsidRPr="00645A10">
        <w:rPr>
          <w:rFonts w:eastAsia="Times New Roman"/>
          <w:i/>
          <w:u w:val="single"/>
          <w:lang w:val="en-GB" w:eastAsia="en-US"/>
        </w:rPr>
        <w:t>Surcoûts</w:t>
      </w:r>
    </w:p>
    <w:p w14:paraId="418D9521" w14:textId="0E8F8C71" w:rsidR="001C6628" w:rsidRPr="00CF338A" w:rsidRDefault="001C6628" w:rsidP="001C6628">
      <w:pPr>
        <w:numPr>
          <w:ilvl w:val="0"/>
          <w:numId w:val="1"/>
        </w:numPr>
        <w:spacing w:after="240"/>
        <w:outlineLvl w:val="0"/>
        <w:rPr>
          <w:rFonts w:eastAsia="Times New Roman"/>
          <w:lang w:val="fr-FR" w:eastAsia="en-US"/>
        </w:rPr>
      </w:pPr>
      <w:r w:rsidRPr="00CF338A">
        <w:rPr>
          <w:rFonts w:eastAsia="Times New Roman"/>
          <w:lang w:val="fr-FR" w:eastAsia="en-US"/>
        </w:rPr>
        <w:t>Les surcoûts d'investissement (CDI) du projet comprennent : le provisionnement en deux unités d'équipement d'intégration de fioul lourd pour une entreprise (</w:t>
      </w:r>
      <w:r w:rsidRPr="00CF338A">
        <w:rPr>
          <w:lang w:val="fr-FR"/>
        </w:rPr>
        <w:t>ISOLCRUZ S.R.L.</w:t>
      </w:r>
      <w:r w:rsidRPr="00CF338A">
        <w:rPr>
          <w:rFonts w:eastAsia="Times New Roman"/>
          <w:lang w:val="fr-FR" w:eastAsia="en-US"/>
        </w:rPr>
        <w:t>) (160 000</w:t>
      </w:r>
      <w:r w:rsidR="00946A4E">
        <w:rPr>
          <w:rFonts w:eastAsia="Times New Roman"/>
          <w:lang w:val="fr-FR" w:eastAsia="en-US"/>
        </w:rPr>
        <w:t xml:space="preserve"> </w:t>
      </w:r>
      <w:r w:rsidR="00946A4E" w:rsidRPr="00C57B3B">
        <w:rPr>
          <w:lang w:val="fr-FR"/>
        </w:rPr>
        <w:t>$US</w:t>
      </w:r>
      <w:r w:rsidRPr="00CF338A">
        <w:rPr>
          <w:rFonts w:eastAsia="Times New Roman"/>
          <w:lang w:val="fr-FR" w:eastAsia="en-US"/>
        </w:rPr>
        <w:t xml:space="preserve">) ; le provisionnement en une unité d'équipement de traitement de fioul lourd pour une entreprise (Budova S.R.L.) </w:t>
      </w:r>
      <w:r w:rsidRPr="00CF338A">
        <w:rPr>
          <w:rFonts w:eastAsia="Times New Roman"/>
          <w:lang w:val="fr-FR" w:eastAsia="en-US"/>
        </w:rPr>
        <w:lastRenderedPageBreak/>
        <w:t>(80 000</w:t>
      </w:r>
      <w:r w:rsidR="00946A4E">
        <w:rPr>
          <w:rFonts w:eastAsia="Times New Roman"/>
          <w:lang w:val="fr-FR" w:eastAsia="en-US"/>
        </w:rPr>
        <w:t xml:space="preserve"> </w:t>
      </w:r>
      <w:r w:rsidR="00946A4E" w:rsidRPr="00C57B3B">
        <w:rPr>
          <w:lang w:val="fr-FR"/>
        </w:rPr>
        <w:t>$US</w:t>
      </w:r>
      <w:r w:rsidRPr="00CF338A">
        <w:rPr>
          <w:rFonts w:eastAsia="Times New Roman"/>
          <w:lang w:val="fr-FR" w:eastAsia="en-US"/>
        </w:rPr>
        <w:t xml:space="preserve">) ; trois ensembles d’équipements portables de mesure de la conductivité thermique (facteur K) (36 000 $US) ; six essais de reformulation (deux séries pour chaque application) (24 000 $US) ; 10 ateliers pratiques et théoriques sur la manipulation en toute sécurité des alternatives à faible PRP destinés aux entreprises bénéficiaires (10 000 $US) ; la préparation et la mise en œuvre de mises à jour réglementaires </w:t>
      </w:r>
      <w:r w:rsidR="003D311E" w:rsidRPr="00CF338A">
        <w:rPr>
          <w:rFonts w:eastAsia="Times New Roman"/>
          <w:lang w:val="fr-FR" w:eastAsia="en-US"/>
        </w:rPr>
        <w:t xml:space="preserve">visant à interdire </w:t>
      </w:r>
      <w:r w:rsidRPr="00CF338A">
        <w:rPr>
          <w:rFonts w:eastAsia="Times New Roman"/>
          <w:lang w:val="fr-FR" w:eastAsia="en-US"/>
        </w:rPr>
        <w:t>l’importation et l’utilisation des HFC dans le secteur des mousses de polyuréthane</w:t>
      </w:r>
      <w:r w:rsidR="003D311E" w:rsidRPr="00CF338A">
        <w:rPr>
          <w:rFonts w:eastAsia="Times New Roman"/>
          <w:lang w:val="fr-FR" w:eastAsia="en-US"/>
        </w:rPr>
        <w:t xml:space="preserve">, y compris </w:t>
      </w:r>
      <w:r w:rsidRPr="00CF338A">
        <w:rPr>
          <w:rFonts w:eastAsia="Times New Roman"/>
          <w:lang w:val="fr-FR" w:eastAsia="en-US"/>
        </w:rPr>
        <w:t>le recrutement d’un expert national en mousses de polyuréthane (25 000 $US) et d’un expert technique international en mousses de polyuréthane (10 384 $US) pour assurer la supervision à l’échelle du secteur</w:t>
      </w:r>
      <w:r w:rsidR="00FE3B90" w:rsidRPr="00CF338A">
        <w:rPr>
          <w:rFonts w:eastAsia="Times New Roman"/>
          <w:lang w:val="fr-FR" w:eastAsia="en-US"/>
        </w:rPr>
        <w:t xml:space="preserve">, </w:t>
      </w:r>
      <w:r w:rsidRPr="00CF338A">
        <w:rPr>
          <w:rFonts w:eastAsia="Times New Roman"/>
          <w:lang w:val="fr-FR" w:eastAsia="en-US"/>
        </w:rPr>
        <w:t>un contrôle spécialisé et fournir des conseils pendant la phase de reformulation.</w:t>
      </w:r>
    </w:p>
    <w:p w14:paraId="6F9EDD2A" w14:textId="6689C126" w:rsidR="001C6628" w:rsidRPr="00CF338A" w:rsidRDefault="001C6628" w:rsidP="001C6628">
      <w:pPr>
        <w:numPr>
          <w:ilvl w:val="0"/>
          <w:numId w:val="1"/>
        </w:numPr>
        <w:spacing w:after="240"/>
        <w:outlineLvl w:val="0"/>
        <w:rPr>
          <w:rFonts w:eastAsia="Times New Roman"/>
          <w:lang w:val="fr-FR" w:eastAsia="en-US"/>
        </w:rPr>
      </w:pPr>
      <w:r w:rsidRPr="00CF338A">
        <w:rPr>
          <w:rFonts w:eastAsia="Times New Roman"/>
          <w:lang w:val="fr-FR" w:eastAsia="en-US"/>
        </w:rPr>
        <w:t>La mise en œuvre du projet sera menée sous la supervision globale et la coordination technique de l'ONUDI et en étroite coopération avec le CGO/l'unité nationale de l'ozone. Les dispositions de suivi comprendront la vérification annuelle des volumes d'importation de polyols prémélangés par le biais du système d’autorisation, combinée à une validation au niveau des entreprises des performances des produits à l’aide d’équipements de mesure du facteur K. Des missions techniques périodiques et des rapports périodiques d’avancement seront menés afin de garantir que les étapes clés de la conversion soient atteintes dans les délais convenus.</w:t>
      </w:r>
    </w:p>
    <w:p w14:paraId="3C978DB8" w14:textId="77777777" w:rsidR="001C6628" w:rsidRPr="00CF338A" w:rsidRDefault="001C6628" w:rsidP="001C6628">
      <w:pPr>
        <w:numPr>
          <w:ilvl w:val="0"/>
          <w:numId w:val="1"/>
        </w:numPr>
        <w:spacing w:after="240"/>
        <w:outlineLvl w:val="0"/>
        <w:rPr>
          <w:rFonts w:eastAsia="Times New Roman"/>
          <w:lang w:val="fr-FR" w:eastAsia="en-US"/>
        </w:rPr>
      </w:pPr>
      <w:r w:rsidRPr="00CF338A">
        <w:rPr>
          <w:rFonts w:eastAsia="Times New Roman"/>
          <w:lang w:val="fr-FR" w:eastAsia="en-US"/>
        </w:rPr>
        <w:t>Aucun surcoût d'exploitation n'a été demandé pour ce projet.</w:t>
      </w:r>
    </w:p>
    <w:p w14:paraId="1D249041" w14:textId="1B98B4C4" w:rsidR="001C6628" w:rsidRPr="00CF338A" w:rsidRDefault="001C6628" w:rsidP="001C6628">
      <w:pPr>
        <w:numPr>
          <w:ilvl w:val="0"/>
          <w:numId w:val="1"/>
        </w:numPr>
        <w:spacing w:after="240"/>
        <w:outlineLvl w:val="0"/>
        <w:rPr>
          <w:rFonts w:eastAsia="Times New Roman"/>
          <w:lang w:val="fr-FR" w:eastAsia="en-US"/>
        </w:rPr>
      </w:pPr>
      <w:r w:rsidRPr="00CF338A">
        <w:rPr>
          <w:rFonts w:eastAsia="Times New Roman"/>
          <w:lang w:val="fr-FR" w:eastAsia="en-US"/>
        </w:rPr>
        <w:t>Le coût total de la conversion du secteur de la mousse de PU s'élève à 345 384 $US, avec un rapport coût-efficacité de 10,20 $US/kg, comme initialement soumis, comme le montre le tableau</w:t>
      </w:r>
      <w:r w:rsidR="008149EF" w:rsidRPr="00CF338A">
        <w:rPr>
          <w:rFonts w:eastAsia="Times New Roman"/>
          <w:lang w:val="fr-FR" w:eastAsia="en-US"/>
        </w:rPr>
        <w:t xml:space="preserve"> 5</w:t>
      </w:r>
      <w:r w:rsidRPr="00CF338A">
        <w:rPr>
          <w:rFonts w:eastAsia="Times New Roman"/>
          <w:lang w:val="fr-FR" w:eastAsia="en-US"/>
        </w:rPr>
        <w:t>. Le projet sera mis en œuvre sur une période de 48 mois.</w:t>
      </w:r>
    </w:p>
    <w:p w14:paraId="1EBEE13C" w14:textId="3831364D" w:rsidR="001C6628" w:rsidRPr="00CF338A" w:rsidRDefault="001C6628" w:rsidP="001C6628">
      <w:pPr>
        <w:keepNext/>
        <w:rPr>
          <w:rFonts w:eastAsia="Times New Roman"/>
          <w:b/>
          <w:lang w:val="fr-FR" w:eastAsia="en-US"/>
        </w:rPr>
      </w:pPr>
      <w:r w:rsidRPr="00CF338A">
        <w:rPr>
          <w:rFonts w:eastAsia="Times New Roman"/>
          <w:b/>
          <w:lang w:val="fr-FR" w:eastAsia="en-US"/>
        </w:rPr>
        <w:t>Tableau</w:t>
      </w:r>
      <w:r w:rsidR="008149EF" w:rsidRPr="00CF338A">
        <w:rPr>
          <w:rFonts w:eastAsia="Times New Roman"/>
          <w:b/>
          <w:lang w:val="fr-FR" w:eastAsia="en-US"/>
        </w:rPr>
        <w:t xml:space="preserve"> 5</w:t>
      </w:r>
      <w:r w:rsidRPr="00CF338A">
        <w:rPr>
          <w:rFonts w:eastAsia="Times New Roman"/>
          <w:b/>
          <w:lang w:val="fr-FR" w:eastAsia="en-US"/>
        </w:rPr>
        <w:t>. CDI d'investissement initiaux (CDI) de la conversion de deux entreprises du secteur de la mousse PU</w:t>
      </w:r>
      <w:r w:rsidR="00A8663B" w:rsidRPr="00CF338A">
        <w:rPr>
          <w:rFonts w:eastAsia="Times New Roman"/>
          <w:b/>
          <w:lang w:val="fr-FR" w:eastAsia="en-US"/>
        </w:rPr>
        <w:t xml:space="preserve">, </w:t>
      </w:r>
      <w:r w:rsidRPr="00CF338A">
        <w:rPr>
          <w:rFonts w:eastAsia="Times New Roman"/>
          <w:b/>
          <w:lang w:val="fr-FR" w:eastAsia="en-US"/>
        </w:rPr>
        <w:t>tels que présentés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3"/>
        <w:gridCol w:w="1561"/>
        <w:gridCol w:w="1646"/>
      </w:tblGrid>
      <w:tr w:rsidR="001C6628" w:rsidRPr="007B639B" w14:paraId="6BA91CC6" w14:textId="77777777">
        <w:trPr>
          <w:trHeight w:val="362"/>
          <w:tblHeader/>
        </w:trPr>
        <w:tc>
          <w:tcPr>
            <w:tcW w:w="3301" w:type="pct"/>
            <w:noWrap/>
            <w:vAlign w:val="center"/>
            <w:hideMark/>
          </w:tcPr>
          <w:p w14:paraId="1BD3898D" w14:textId="77777777" w:rsidR="001C6628" w:rsidRPr="00645A10" w:rsidRDefault="001C6628">
            <w:pPr>
              <w:keepNext/>
              <w:jc w:val="center"/>
              <w:rPr>
                <w:rFonts w:eastAsia="Times New Roman"/>
                <w:b/>
                <w:bCs/>
                <w:color w:val="000000"/>
                <w:sz w:val="20"/>
                <w:szCs w:val="20"/>
                <w:lang w:val="en-US" w:eastAsia="en-US"/>
              </w:rPr>
            </w:pPr>
            <w:r w:rsidRPr="00645A10">
              <w:rPr>
                <w:rFonts w:eastAsia="Times New Roman"/>
                <w:b/>
                <w:bCs/>
                <w:color w:val="000000"/>
                <w:sz w:val="20"/>
                <w:szCs w:val="20"/>
                <w:lang w:val="en-US" w:eastAsia="en-US"/>
              </w:rPr>
              <w:t>Composante</w:t>
            </w:r>
          </w:p>
        </w:tc>
        <w:tc>
          <w:tcPr>
            <w:tcW w:w="827" w:type="pct"/>
            <w:noWrap/>
            <w:vAlign w:val="center"/>
            <w:hideMark/>
          </w:tcPr>
          <w:p w14:paraId="1D509608" w14:textId="77777777" w:rsidR="001C6628" w:rsidRPr="00645A10" w:rsidRDefault="001C6628">
            <w:pPr>
              <w:keepNext/>
              <w:jc w:val="center"/>
              <w:rPr>
                <w:rFonts w:eastAsia="Times New Roman"/>
                <w:b/>
                <w:bCs/>
                <w:color w:val="000000"/>
                <w:sz w:val="20"/>
                <w:szCs w:val="20"/>
                <w:lang w:val="en-US" w:eastAsia="en-US"/>
              </w:rPr>
            </w:pPr>
            <w:r w:rsidRPr="00645A10">
              <w:rPr>
                <w:rFonts w:eastAsia="Times New Roman"/>
                <w:b/>
                <w:bCs/>
                <w:color w:val="000000"/>
                <w:sz w:val="20"/>
                <w:szCs w:val="20"/>
                <w:lang w:val="en-US" w:eastAsia="en-US"/>
              </w:rPr>
              <w:t>Coût unitaire</w:t>
            </w:r>
            <w:r w:rsidRPr="00645A10">
              <w:rPr>
                <w:rFonts w:eastAsia="Times New Roman"/>
                <w:b/>
                <w:bCs/>
                <w:color w:val="000000"/>
                <w:sz w:val="20"/>
                <w:szCs w:val="20"/>
                <w:lang w:val="en-US" w:eastAsia="en-US"/>
              </w:rPr>
              <w:br/>
              <w:t>($US)</w:t>
            </w:r>
          </w:p>
        </w:tc>
        <w:tc>
          <w:tcPr>
            <w:tcW w:w="872" w:type="pct"/>
            <w:vAlign w:val="center"/>
            <w:hideMark/>
          </w:tcPr>
          <w:p w14:paraId="37986009" w14:textId="77777777" w:rsidR="001C6628" w:rsidRPr="007B639B" w:rsidRDefault="001C6628">
            <w:pPr>
              <w:keepNext/>
              <w:jc w:val="center"/>
              <w:rPr>
                <w:rFonts w:eastAsia="Times New Roman"/>
                <w:b/>
                <w:bCs/>
                <w:color w:val="000000"/>
                <w:sz w:val="20"/>
                <w:szCs w:val="20"/>
                <w:lang w:val="en-US" w:eastAsia="en-US"/>
              </w:rPr>
            </w:pPr>
            <w:r w:rsidRPr="00645A10">
              <w:rPr>
                <w:rFonts w:eastAsia="Times New Roman"/>
                <w:b/>
                <w:bCs/>
                <w:color w:val="000000"/>
                <w:sz w:val="20"/>
                <w:szCs w:val="20"/>
                <w:lang w:val="en-US" w:eastAsia="en-US"/>
              </w:rPr>
              <w:t>Coût total</w:t>
            </w:r>
            <w:r w:rsidRPr="00645A10">
              <w:rPr>
                <w:rFonts w:eastAsia="Times New Roman"/>
                <w:b/>
                <w:bCs/>
                <w:color w:val="000000"/>
                <w:sz w:val="20"/>
                <w:szCs w:val="20"/>
                <w:lang w:val="en-US" w:eastAsia="en-US"/>
              </w:rPr>
              <w:br/>
              <w:t>($US)</w:t>
            </w:r>
          </w:p>
        </w:tc>
      </w:tr>
      <w:tr w:rsidR="001C6628" w:rsidRPr="007B639B" w14:paraId="62E01D0C" w14:textId="77777777">
        <w:tc>
          <w:tcPr>
            <w:tcW w:w="3301" w:type="pct"/>
            <w:noWrap/>
            <w:vAlign w:val="center"/>
          </w:tcPr>
          <w:p w14:paraId="51C1BA29" w14:textId="77777777" w:rsidR="001C6628" w:rsidRPr="00CF338A" w:rsidRDefault="001C6628">
            <w:pPr>
              <w:jc w:val="left"/>
              <w:rPr>
                <w:rFonts w:eastAsia="Times New Roman"/>
                <w:color w:val="000000"/>
                <w:sz w:val="20"/>
                <w:szCs w:val="20"/>
                <w:lang w:val="fr-FR" w:eastAsia="en-US"/>
              </w:rPr>
            </w:pPr>
            <w:r w:rsidRPr="00CF338A">
              <w:rPr>
                <w:rFonts w:eastAsia="Times New Roman"/>
                <w:sz w:val="20"/>
                <w:szCs w:val="20"/>
                <w:lang w:val="fr-FR" w:eastAsia="en-US"/>
              </w:rPr>
              <w:t xml:space="preserve">Équipement d'intégration HFO – Isolcruz (2 unités) </w:t>
            </w:r>
          </w:p>
        </w:tc>
        <w:tc>
          <w:tcPr>
            <w:tcW w:w="827" w:type="pct"/>
            <w:vAlign w:val="bottom"/>
          </w:tcPr>
          <w:p w14:paraId="100F95D5" w14:textId="77777777" w:rsidR="001C6628" w:rsidRPr="007B639B" w:rsidRDefault="001C6628">
            <w:pPr>
              <w:jc w:val="right"/>
              <w:rPr>
                <w:rFonts w:eastAsia="Times New Roman"/>
                <w:color w:val="000000"/>
                <w:sz w:val="20"/>
                <w:szCs w:val="20"/>
                <w:lang w:val="en-US" w:eastAsia="en-US"/>
              </w:rPr>
            </w:pPr>
            <w:r w:rsidRPr="007B639B">
              <w:rPr>
                <w:rFonts w:eastAsia="Times New Roman"/>
                <w:color w:val="000000"/>
                <w:sz w:val="20"/>
                <w:szCs w:val="20"/>
                <w:lang w:val="en-US" w:eastAsia="en-US"/>
              </w:rPr>
              <w:t>80 000</w:t>
            </w:r>
          </w:p>
        </w:tc>
        <w:tc>
          <w:tcPr>
            <w:tcW w:w="872" w:type="pct"/>
            <w:noWrap/>
            <w:vAlign w:val="bottom"/>
          </w:tcPr>
          <w:p w14:paraId="40F3C52D" w14:textId="77777777" w:rsidR="001C6628" w:rsidRPr="007B639B" w:rsidRDefault="001C6628">
            <w:pPr>
              <w:jc w:val="right"/>
              <w:rPr>
                <w:rFonts w:eastAsia="Times New Roman"/>
                <w:color w:val="000000"/>
                <w:sz w:val="20"/>
                <w:szCs w:val="20"/>
                <w:lang w:val="en-US" w:eastAsia="en-US"/>
              </w:rPr>
            </w:pPr>
            <w:r w:rsidRPr="007B639B">
              <w:rPr>
                <w:rFonts w:eastAsia="Times New Roman"/>
                <w:color w:val="000000"/>
                <w:sz w:val="20"/>
                <w:szCs w:val="20"/>
                <w:lang w:val="en-US" w:eastAsia="en-US"/>
              </w:rPr>
              <w:t>160 000</w:t>
            </w:r>
          </w:p>
        </w:tc>
      </w:tr>
      <w:tr w:rsidR="001C6628" w:rsidRPr="007B639B" w14:paraId="161FF51C" w14:textId="77777777">
        <w:tc>
          <w:tcPr>
            <w:tcW w:w="3301" w:type="pct"/>
            <w:vAlign w:val="center"/>
          </w:tcPr>
          <w:p w14:paraId="4AC73D0F" w14:textId="77777777" w:rsidR="001C6628" w:rsidRPr="00CF338A" w:rsidRDefault="001C6628">
            <w:pPr>
              <w:jc w:val="left"/>
              <w:rPr>
                <w:rFonts w:eastAsia="Times New Roman"/>
                <w:color w:val="000000"/>
                <w:sz w:val="20"/>
                <w:szCs w:val="20"/>
                <w:lang w:val="fr-FR" w:eastAsia="en-US"/>
              </w:rPr>
            </w:pPr>
            <w:r w:rsidRPr="00CF338A">
              <w:rPr>
                <w:rFonts w:eastAsia="Times New Roman"/>
                <w:color w:val="000000"/>
                <w:sz w:val="20"/>
                <w:szCs w:val="20"/>
                <w:lang w:val="fr-FR" w:eastAsia="en-US"/>
              </w:rPr>
              <w:t>Équipement de traitement du fioul lourd – Budova</w:t>
            </w:r>
          </w:p>
        </w:tc>
        <w:tc>
          <w:tcPr>
            <w:tcW w:w="827" w:type="pct"/>
            <w:vAlign w:val="bottom"/>
          </w:tcPr>
          <w:p w14:paraId="587E5146" w14:textId="77777777" w:rsidR="001C6628" w:rsidRPr="007B639B" w:rsidRDefault="001C6628">
            <w:pPr>
              <w:jc w:val="right"/>
              <w:rPr>
                <w:rFonts w:eastAsia="Times New Roman"/>
                <w:sz w:val="20"/>
                <w:szCs w:val="20"/>
                <w:lang w:val="en-GB" w:eastAsia="en-US"/>
              </w:rPr>
            </w:pPr>
            <w:r>
              <w:rPr>
                <w:rFonts w:eastAsia="Times New Roman"/>
                <w:sz w:val="20"/>
                <w:szCs w:val="20"/>
                <w:lang w:val="en-GB" w:eastAsia="en-US"/>
              </w:rPr>
              <w:t>80 000</w:t>
            </w:r>
          </w:p>
        </w:tc>
        <w:tc>
          <w:tcPr>
            <w:tcW w:w="872" w:type="pct"/>
            <w:noWrap/>
            <w:vAlign w:val="bottom"/>
          </w:tcPr>
          <w:p w14:paraId="0100C8B2" w14:textId="77777777" w:rsidR="001C6628" w:rsidRPr="007B639B" w:rsidRDefault="001C6628">
            <w:pPr>
              <w:jc w:val="right"/>
              <w:rPr>
                <w:rFonts w:eastAsia="Times New Roman"/>
                <w:color w:val="000000"/>
                <w:sz w:val="20"/>
                <w:szCs w:val="20"/>
                <w:lang w:val="en-US" w:eastAsia="en-US"/>
              </w:rPr>
            </w:pPr>
            <w:r>
              <w:rPr>
                <w:rFonts w:eastAsia="Times New Roman"/>
                <w:color w:val="000000"/>
                <w:sz w:val="20"/>
                <w:szCs w:val="20"/>
                <w:lang w:val="en-US" w:eastAsia="en-US"/>
              </w:rPr>
              <w:t>80 000</w:t>
            </w:r>
          </w:p>
        </w:tc>
      </w:tr>
      <w:tr w:rsidR="001C6628" w:rsidRPr="007B639B" w14:paraId="15E5AE85" w14:textId="77777777">
        <w:tc>
          <w:tcPr>
            <w:tcW w:w="3301" w:type="pct"/>
            <w:vAlign w:val="center"/>
          </w:tcPr>
          <w:p w14:paraId="630AFF99" w14:textId="77777777" w:rsidR="001C6628" w:rsidRPr="00CF338A" w:rsidRDefault="001C6628">
            <w:pPr>
              <w:jc w:val="left"/>
              <w:rPr>
                <w:rFonts w:eastAsia="Times New Roman"/>
                <w:color w:val="000000"/>
                <w:sz w:val="20"/>
                <w:szCs w:val="20"/>
                <w:lang w:val="fr-FR" w:eastAsia="en-US"/>
              </w:rPr>
            </w:pPr>
            <w:r w:rsidRPr="00CF338A">
              <w:rPr>
                <w:rFonts w:eastAsia="Times New Roman"/>
                <w:color w:val="000000"/>
                <w:sz w:val="20"/>
                <w:szCs w:val="20"/>
                <w:lang w:val="fr-FR" w:eastAsia="en-US"/>
              </w:rPr>
              <w:t>Équipement de mesure de la conductivité thermique (3 ensembles)</w:t>
            </w:r>
          </w:p>
        </w:tc>
        <w:tc>
          <w:tcPr>
            <w:tcW w:w="827" w:type="pct"/>
            <w:vAlign w:val="bottom"/>
          </w:tcPr>
          <w:p w14:paraId="37FC806A" w14:textId="77777777" w:rsidR="001C6628" w:rsidRPr="007B639B" w:rsidRDefault="001C6628">
            <w:pPr>
              <w:jc w:val="right"/>
              <w:rPr>
                <w:rFonts w:eastAsia="Times New Roman"/>
                <w:color w:val="000000"/>
                <w:sz w:val="20"/>
                <w:szCs w:val="20"/>
                <w:lang w:val="en-US" w:eastAsia="en-US"/>
              </w:rPr>
            </w:pPr>
            <w:r w:rsidRPr="007B639B">
              <w:rPr>
                <w:rFonts w:eastAsia="Times New Roman"/>
                <w:sz w:val="20"/>
                <w:szCs w:val="20"/>
                <w:lang w:val="en-GB" w:eastAsia="en-US"/>
              </w:rPr>
              <w:t>12 000</w:t>
            </w:r>
          </w:p>
        </w:tc>
        <w:tc>
          <w:tcPr>
            <w:tcW w:w="872" w:type="pct"/>
            <w:noWrap/>
            <w:vAlign w:val="bottom"/>
          </w:tcPr>
          <w:p w14:paraId="6CD72CFC" w14:textId="77777777" w:rsidR="001C6628" w:rsidRPr="007B639B" w:rsidRDefault="001C6628">
            <w:pPr>
              <w:jc w:val="right"/>
              <w:rPr>
                <w:rFonts w:eastAsia="Times New Roman"/>
                <w:color w:val="000000"/>
                <w:sz w:val="20"/>
                <w:szCs w:val="20"/>
                <w:lang w:val="en-US" w:eastAsia="en-US"/>
              </w:rPr>
            </w:pPr>
            <w:r>
              <w:rPr>
                <w:rFonts w:eastAsia="Times New Roman"/>
                <w:color w:val="000000"/>
                <w:sz w:val="20"/>
                <w:szCs w:val="20"/>
                <w:lang w:val="en-US" w:eastAsia="en-US"/>
              </w:rPr>
              <w:t>36</w:t>
            </w:r>
            <w:r w:rsidRPr="007B639B">
              <w:rPr>
                <w:rFonts w:eastAsia="Times New Roman"/>
                <w:color w:val="000000"/>
                <w:sz w:val="20"/>
                <w:szCs w:val="20"/>
                <w:lang w:val="en-US" w:eastAsia="en-US"/>
              </w:rPr>
              <w:t xml:space="preserve"> 000</w:t>
            </w:r>
          </w:p>
        </w:tc>
      </w:tr>
      <w:tr w:rsidR="001C6628" w:rsidRPr="007B639B" w14:paraId="57D6EBC8" w14:textId="77777777">
        <w:tc>
          <w:tcPr>
            <w:tcW w:w="3301" w:type="pct"/>
            <w:vAlign w:val="center"/>
          </w:tcPr>
          <w:p w14:paraId="2764D83E" w14:textId="77777777" w:rsidR="001C6628" w:rsidRPr="00CF338A" w:rsidRDefault="001C6628">
            <w:pPr>
              <w:jc w:val="left"/>
              <w:rPr>
                <w:rFonts w:eastAsia="Times New Roman"/>
                <w:color w:val="000000"/>
                <w:sz w:val="20"/>
                <w:szCs w:val="20"/>
                <w:lang w:val="fr-FR" w:eastAsia="en-US"/>
              </w:rPr>
            </w:pPr>
            <w:r w:rsidRPr="00CF338A">
              <w:rPr>
                <w:rFonts w:eastAsia="Times New Roman"/>
                <w:sz w:val="20"/>
                <w:szCs w:val="20"/>
                <w:lang w:val="fr-FR" w:eastAsia="en-US"/>
              </w:rPr>
              <w:t>Essais de reformulation (2 séries par application, soit 6 au total)</w:t>
            </w:r>
          </w:p>
        </w:tc>
        <w:tc>
          <w:tcPr>
            <w:tcW w:w="827" w:type="pct"/>
            <w:vAlign w:val="bottom"/>
          </w:tcPr>
          <w:p w14:paraId="62C897A4" w14:textId="77777777" w:rsidR="001C6628" w:rsidRPr="007B639B" w:rsidRDefault="001C6628">
            <w:pPr>
              <w:jc w:val="right"/>
              <w:rPr>
                <w:rFonts w:eastAsia="Times New Roman"/>
                <w:color w:val="000000"/>
                <w:sz w:val="20"/>
                <w:szCs w:val="20"/>
                <w:lang w:val="en-US" w:eastAsia="en-US"/>
              </w:rPr>
            </w:pPr>
            <w:r>
              <w:rPr>
                <w:rFonts w:eastAsia="Times New Roman"/>
                <w:color w:val="000000"/>
                <w:sz w:val="20"/>
                <w:szCs w:val="20"/>
                <w:lang w:val="en-US" w:eastAsia="en-US"/>
              </w:rPr>
              <w:t>4</w:t>
            </w:r>
            <w:r w:rsidRPr="007B639B">
              <w:rPr>
                <w:rFonts w:eastAsia="Times New Roman"/>
                <w:color w:val="000000"/>
                <w:sz w:val="20"/>
                <w:szCs w:val="20"/>
                <w:lang w:val="en-US" w:eastAsia="en-US"/>
              </w:rPr>
              <w:t xml:space="preserve"> 000</w:t>
            </w:r>
          </w:p>
        </w:tc>
        <w:tc>
          <w:tcPr>
            <w:tcW w:w="872" w:type="pct"/>
            <w:noWrap/>
            <w:vAlign w:val="bottom"/>
          </w:tcPr>
          <w:p w14:paraId="446E559B" w14:textId="77777777" w:rsidR="001C6628" w:rsidRPr="007B639B" w:rsidRDefault="001C6628">
            <w:pPr>
              <w:jc w:val="right"/>
              <w:rPr>
                <w:rFonts w:eastAsia="Times New Roman"/>
                <w:color w:val="000000"/>
                <w:sz w:val="20"/>
                <w:szCs w:val="20"/>
                <w:lang w:val="en-US" w:eastAsia="en-US"/>
              </w:rPr>
            </w:pPr>
            <w:r>
              <w:rPr>
                <w:rFonts w:eastAsia="Times New Roman"/>
                <w:color w:val="000000"/>
                <w:sz w:val="20"/>
                <w:szCs w:val="20"/>
                <w:lang w:val="en-US" w:eastAsia="en-US"/>
              </w:rPr>
              <w:t>24</w:t>
            </w:r>
            <w:r w:rsidRPr="007B639B">
              <w:rPr>
                <w:rFonts w:eastAsia="Times New Roman"/>
                <w:color w:val="000000"/>
                <w:sz w:val="20"/>
                <w:szCs w:val="20"/>
                <w:lang w:val="en-US" w:eastAsia="en-US"/>
              </w:rPr>
              <w:t xml:space="preserve"> 000</w:t>
            </w:r>
          </w:p>
        </w:tc>
      </w:tr>
      <w:tr w:rsidR="001C6628" w:rsidRPr="007B639B" w14:paraId="5EAB9398" w14:textId="77777777">
        <w:tc>
          <w:tcPr>
            <w:tcW w:w="3301" w:type="pct"/>
            <w:vAlign w:val="center"/>
          </w:tcPr>
          <w:p w14:paraId="6B2034A4" w14:textId="77777777" w:rsidR="001C6628" w:rsidRPr="007B639B" w:rsidRDefault="001C6628">
            <w:pPr>
              <w:jc w:val="left"/>
              <w:rPr>
                <w:rFonts w:eastAsia="Times New Roman"/>
                <w:color w:val="000000"/>
                <w:sz w:val="20"/>
                <w:szCs w:val="20"/>
                <w:lang w:val="en-US" w:eastAsia="en-US"/>
              </w:rPr>
            </w:pPr>
            <w:r w:rsidRPr="007B639B">
              <w:rPr>
                <w:rFonts w:eastAsia="Times New Roman"/>
                <w:color w:val="000000"/>
                <w:sz w:val="20"/>
                <w:szCs w:val="20"/>
                <w:lang w:val="en-US" w:eastAsia="en-US"/>
              </w:rPr>
              <w:t>Ateliers pratiques et théoriques (10)</w:t>
            </w:r>
          </w:p>
        </w:tc>
        <w:tc>
          <w:tcPr>
            <w:tcW w:w="827" w:type="pct"/>
            <w:vAlign w:val="bottom"/>
          </w:tcPr>
          <w:p w14:paraId="4D906160" w14:textId="77777777" w:rsidR="001C6628" w:rsidRPr="007B639B" w:rsidRDefault="001C6628">
            <w:pPr>
              <w:jc w:val="right"/>
              <w:rPr>
                <w:rFonts w:eastAsia="Times New Roman"/>
                <w:color w:val="000000"/>
                <w:sz w:val="20"/>
                <w:szCs w:val="20"/>
                <w:lang w:val="en-US" w:eastAsia="en-US"/>
              </w:rPr>
            </w:pPr>
            <w:r>
              <w:rPr>
                <w:rFonts w:eastAsia="Times New Roman"/>
                <w:color w:val="000000"/>
                <w:sz w:val="20"/>
                <w:szCs w:val="20"/>
                <w:lang w:val="en-US" w:eastAsia="en-US"/>
              </w:rPr>
              <w:t>1</w:t>
            </w:r>
            <w:r w:rsidRPr="007B639B">
              <w:rPr>
                <w:rFonts w:eastAsia="Times New Roman"/>
                <w:color w:val="000000"/>
                <w:sz w:val="20"/>
                <w:szCs w:val="20"/>
                <w:lang w:val="en-US" w:eastAsia="en-US"/>
              </w:rPr>
              <w:t xml:space="preserve"> 000</w:t>
            </w:r>
          </w:p>
        </w:tc>
        <w:tc>
          <w:tcPr>
            <w:tcW w:w="872" w:type="pct"/>
            <w:noWrap/>
            <w:vAlign w:val="bottom"/>
          </w:tcPr>
          <w:p w14:paraId="36F48BFF" w14:textId="77777777" w:rsidR="001C6628" w:rsidRPr="007B639B" w:rsidRDefault="001C6628">
            <w:pPr>
              <w:jc w:val="right"/>
              <w:rPr>
                <w:rFonts w:eastAsia="Times New Roman"/>
                <w:color w:val="000000"/>
                <w:sz w:val="20"/>
                <w:szCs w:val="20"/>
                <w:lang w:val="en-US" w:eastAsia="en-US"/>
              </w:rPr>
            </w:pPr>
            <w:r w:rsidRPr="007B639B">
              <w:rPr>
                <w:rFonts w:eastAsia="Times New Roman"/>
                <w:color w:val="000000"/>
                <w:sz w:val="20"/>
                <w:szCs w:val="20"/>
                <w:lang w:val="en-US" w:eastAsia="en-US"/>
              </w:rPr>
              <w:t>10 000</w:t>
            </w:r>
          </w:p>
        </w:tc>
      </w:tr>
      <w:tr w:rsidR="001C6628" w:rsidRPr="007B639B" w14:paraId="79ECCCAA" w14:textId="77777777">
        <w:tc>
          <w:tcPr>
            <w:tcW w:w="3301" w:type="pct"/>
            <w:vAlign w:val="center"/>
          </w:tcPr>
          <w:p w14:paraId="774A25E0" w14:textId="77777777" w:rsidR="001C6628" w:rsidRPr="00CF338A" w:rsidRDefault="001C6628">
            <w:pPr>
              <w:jc w:val="left"/>
              <w:rPr>
                <w:rFonts w:eastAsia="Times New Roman"/>
                <w:color w:val="000000"/>
                <w:sz w:val="20"/>
                <w:szCs w:val="20"/>
                <w:lang w:val="fr-FR" w:eastAsia="en-US"/>
              </w:rPr>
            </w:pPr>
            <w:r w:rsidRPr="00CF338A">
              <w:rPr>
                <w:rFonts w:eastAsia="Times New Roman"/>
                <w:sz w:val="20"/>
                <w:szCs w:val="20"/>
                <w:lang w:val="fr-FR" w:eastAsia="en-US"/>
              </w:rPr>
              <w:t>Expert national en mousse de PU et mise à jour réglementaire et préparation à la mise en œuvre</w:t>
            </w:r>
          </w:p>
        </w:tc>
        <w:tc>
          <w:tcPr>
            <w:tcW w:w="827" w:type="pct"/>
            <w:vAlign w:val="bottom"/>
          </w:tcPr>
          <w:p w14:paraId="729C05A6" w14:textId="77777777" w:rsidR="001C6628" w:rsidRPr="007B639B" w:rsidRDefault="001C6628">
            <w:pPr>
              <w:jc w:val="right"/>
              <w:rPr>
                <w:rFonts w:eastAsia="Times New Roman"/>
                <w:color w:val="000000"/>
                <w:sz w:val="20"/>
                <w:szCs w:val="20"/>
                <w:lang w:val="es-CO" w:eastAsia="en-US"/>
              </w:rPr>
            </w:pPr>
            <w:r w:rsidRPr="007B639B">
              <w:rPr>
                <w:rFonts w:eastAsia="Times New Roman"/>
                <w:color w:val="000000"/>
                <w:sz w:val="20"/>
                <w:szCs w:val="20"/>
                <w:lang w:val="es-CO" w:eastAsia="en-US"/>
              </w:rPr>
              <w:t>-</w:t>
            </w:r>
          </w:p>
        </w:tc>
        <w:tc>
          <w:tcPr>
            <w:tcW w:w="872" w:type="pct"/>
            <w:noWrap/>
            <w:vAlign w:val="bottom"/>
          </w:tcPr>
          <w:p w14:paraId="66919422" w14:textId="77777777" w:rsidR="001C6628" w:rsidRPr="007B639B" w:rsidRDefault="001C6628">
            <w:pPr>
              <w:jc w:val="right"/>
              <w:rPr>
                <w:rFonts w:eastAsia="Times New Roman"/>
                <w:color w:val="000000"/>
                <w:sz w:val="20"/>
                <w:szCs w:val="20"/>
                <w:lang w:val="es-CO" w:eastAsia="en-US"/>
              </w:rPr>
            </w:pPr>
            <w:r>
              <w:rPr>
                <w:rFonts w:eastAsia="Times New Roman"/>
                <w:color w:val="000000"/>
                <w:sz w:val="20"/>
                <w:szCs w:val="20"/>
                <w:lang w:val="es-CO" w:eastAsia="en-US"/>
              </w:rPr>
              <w:t>25</w:t>
            </w:r>
            <w:r w:rsidRPr="007B639B">
              <w:rPr>
                <w:rFonts w:eastAsia="Times New Roman"/>
                <w:color w:val="000000"/>
                <w:sz w:val="20"/>
                <w:szCs w:val="20"/>
                <w:lang w:val="es-CO" w:eastAsia="en-US"/>
              </w:rPr>
              <w:t xml:space="preserve"> 000</w:t>
            </w:r>
          </w:p>
        </w:tc>
      </w:tr>
      <w:tr w:rsidR="001C6628" w:rsidRPr="007B639B" w14:paraId="7F8BFA54" w14:textId="77777777">
        <w:tc>
          <w:tcPr>
            <w:tcW w:w="3301" w:type="pct"/>
            <w:vAlign w:val="center"/>
          </w:tcPr>
          <w:p w14:paraId="0C74A0AE" w14:textId="77777777" w:rsidR="001C6628" w:rsidRPr="00CF338A" w:rsidRDefault="001C6628">
            <w:pPr>
              <w:keepNext/>
              <w:jc w:val="left"/>
              <w:rPr>
                <w:rFonts w:eastAsia="Times New Roman"/>
                <w:color w:val="000000"/>
                <w:sz w:val="20"/>
                <w:szCs w:val="20"/>
                <w:lang w:val="fr-FR" w:eastAsia="en-US"/>
              </w:rPr>
            </w:pPr>
            <w:r w:rsidRPr="00CF338A">
              <w:rPr>
                <w:rFonts w:eastAsia="Times New Roman"/>
                <w:color w:val="000000"/>
                <w:sz w:val="20"/>
                <w:szCs w:val="20"/>
                <w:lang w:val="fr-FR" w:eastAsia="en-US"/>
              </w:rPr>
              <w:t>Expert international en mousse de PU (missions sur une période de plus de 4 ans)</w:t>
            </w:r>
          </w:p>
        </w:tc>
        <w:tc>
          <w:tcPr>
            <w:tcW w:w="827" w:type="pct"/>
            <w:vAlign w:val="bottom"/>
          </w:tcPr>
          <w:p w14:paraId="7144DDB1" w14:textId="77777777" w:rsidR="001C6628" w:rsidRPr="007B639B" w:rsidRDefault="001C6628">
            <w:pPr>
              <w:keepNext/>
              <w:jc w:val="right"/>
              <w:rPr>
                <w:rFonts w:eastAsia="Times New Roman"/>
                <w:color w:val="000000"/>
                <w:sz w:val="20"/>
                <w:szCs w:val="20"/>
                <w:lang w:val="es-CO" w:eastAsia="en-US"/>
              </w:rPr>
            </w:pPr>
            <w:r w:rsidRPr="007B639B">
              <w:rPr>
                <w:rFonts w:eastAsia="Times New Roman"/>
                <w:color w:val="000000"/>
                <w:sz w:val="20"/>
                <w:szCs w:val="20"/>
                <w:lang w:val="es-CO" w:eastAsia="en-US"/>
              </w:rPr>
              <w:t>-</w:t>
            </w:r>
          </w:p>
        </w:tc>
        <w:tc>
          <w:tcPr>
            <w:tcW w:w="872" w:type="pct"/>
            <w:noWrap/>
            <w:vAlign w:val="bottom"/>
          </w:tcPr>
          <w:p w14:paraId="79F9CF20" w14:textId="77777777" w:rsidR="001C6628" w:rsidRPr="007B639B" w:rsidRDefault="001C6628">
            <w:pPr>
              <w:keepNext/>
              <w:jc w:val="right"/>
              <w:rPr>
                <w:rFonts w:eastAsia="Times New Roman"/>
                <w:color w:val="000000"/>
                <w:sz w:val="20"/>
                <w:szCs w:val="20"/>
                <w:lang w:val="es-CO" w:eastAsia="en-US"/>
              </w:rPr>
            </w:pPr>
            <w:r>
              <w:rPr>
                <w:rFonts w:eastAsia="Times New Roman"/>
                <w:color w:val="000000"/>
                <w:sz w:val="20"/>
                <w:szCs w:val="20"/>
                <w:lang w:val="es-CO" w:eastAsia="en-US"/>
              </w:rPr>
              <w:t>10 384</w:t>
            </w:r>
          </w:p>
        </w:tc>
      </w:tr>
      <w:tr w:rsidR="001C6628" w:rsidRPr="007B639B" w14:paraId="1D86E5BB" w14:textId="77777777">
        <w:tc>
          <w:tcPr>
            <w:tcW w:w="3301" w:type="pct"/>
            <w:noWrap/>
            <w:vAlign w:val="center"/>
            <w:hideMark/>
          </w:tcPr>
          <w:p w14:paraId="380F6486" w14:textId="77777777" w:rsidR="001C6628" w:rsidRPr="007B639B" w:rsidRDefault="001C6628">
            <w:pPr>
              <w:jc w:val="left"/>
              <w:rPr>
                <w:rFonts w:eastAsia="Times New Roman"/>
                <w:b/>
                <w:bCs/>
                <w:color w:val="000000"/>
                <w:sz w:val="20"/>
                <w:szCs w:val="20"/>
                <w:lang w:val="en-US" w:eastAsia="en-US"/>
              </w:rPr>
            </w:pPr>
            <w:r w:rsidRPr="007B639B">
              <w:rPr>
                <w:rFonts w:eastAsia="Times New Roman"/>
                <w:b/>
                <w:bCs/>
                <w:color w:val="000000"/>
                <w:sz w:val="20"/>
                <w:szCs w:val="20"/>
                <w:lang w:val="en-US" w:eastAsia="en-US"/>
              </w:rPr>
              <w:t>Total</w:t>
            </w:r>
          </w:p>
        </w:tc>
        <w:tc>
          <w:tcPr>
            <w:tcW w:w="827" w:type="pct"/>
          </w:tcPr>
          <w:p w14:paraId="419033D5" w14:textId="77777777" w:rsidR="001C6628" w:rsidRPr="007B639B" w:rsidRDefault="001C6628">
            <w:pPr>
              <w:jc w:val="right"/>
              <w:rPr>
                <w:rFonts w:eastAsia="Times New Roman"/>
                <w:b/>
                <w:color w:val="000000"/>
                <w:sz w:val="20"/>
                <w:szCs w:val="20"/>
                <w:lang w:val="en-US" w:eastAsia="en-US"/>
              </w:rPr>
            </w:pPr>
            <w:r w:rsidRPr="007B639B">
              <w:rPr>
                <w:rFonts w:eastAsia="Times New Roman"/>
                <w:b/>
                <w:color w:val="000000"/>
                <w:sz w:val="20"/>
                <w:szCs w:val="20"/>
                <w:lang w:val="en-US" w:eastAsia="en-US"/>
              </w:rPr>
              <w:t>-</w:t>
            </w:r>
          </w:p>
        </w:tc>
        <w:tc>
          <w:tcPr>
            <w:tcW w:w="872" w:type="pct"/>
            <w:noWrap/>
            <w:vAlign w:val="center"/>
          </w:tcPr>
          <w:p w14:paraId="54215356" w14:textId="77777777" w:rsidR="001C6628" w:rsidRPr="007B639B" w:rsidRDefault="001C6628">
            <w:pPr>
              <w:jc w:val="right"/>
              <w:rPr>
                <w:rFonts w:eastAsia="Times New Roman"/>
                <w:b/>
                <w:color w:val="000000"/>
                <w:sz w:val="20"/>
                <w:szCs w:val="20"/>
                <w:lang w:eastAsia="en-US"/>
              </w:rPr>
            </w:pPr>
            <w:r>
              <w:rPr>
                <w:rFonts w:eastAsia="Times New Roman"/>
                <w:b/>
                <w:color w:val="000000"/>
                <w:sz w:val="20"/>
                <w:szCs w:val="20"/>
                <w:lang w:val="en-US" w:eastAsia="en-US"/>
              </w:rPr>
              <w:t>345 384</w:t>
            </w:r>
          </w:p>
        </w:tc>
      </w:tr>
    </w:tbl>
    <w:p w14:paraId="5B280874" w14:textId="418FD3B8" w:rsidR="001C6628" w:rsidRPr="00CF338A" w:rsidRDefault="001C6628" w:rsidP="001C6628">
      <w:pPr>
        <w:numPr>
          <w:ilvl w:val="0"/>
          <w:numId w:val="1"/>
        </w:numPr>
        <w:spacing w:before="240" w:after="240"/>
        <w:outlineLvl w:val="0"/>
        <w:rPr>
          <w:rFonts w:eastAsia="Times New Roman"/>
          <w:lang w:val="fr-FR" w:eastAsia="en-US"/>
        </w:rPr>
      </w:pPr>
      <w:r w:rsidRPr="00CF338A">
        <w:rPr>
          <w:rFonts w:eastAsia="Times New Roman"/>
          <w:lang w:val="fr-FR" w:eastAsia="en-US"/>
        </w:rPr>
        <w:t>Conformément à la décision 96/52</w:t>
      </w:r>
      <w:r w:rsidR="00FF564F">
        <w:rPr>
          <w:rFonts w:eastAsia="Times New Roman"/>
          <w:lang w:val="fr-FR" w:eastAsia="en-US"/>
        </w:rPr>
        <w:t xml:space="preserve"> </w:t>
      </w:r>
      <w:r w:rsidRPr="00CF338A">
        <w:rPr>
          <w:rFonts w:eastAsia="Times New Roman"/>
          <w:lang w:val="fr-FR" w:eastAsia="en-US"/>
        </w:rPr>
        <w:t>a)</w:t>
      </w:r>
      <w:r w:rsidR="00FF564F">
        <w:rPr>
          <w:rFonts w:eastAsia="Times New Roman"/>
          <w:lang w:val="fr-FR" w:eastAsia="en-US"/>
        </w:rPr>
        <w:t xml:space="preserve"> </w:t>
      </w:r>
      <w:r w:rsidRPr="00CF338A">
        <w:rPr>
          <w:rFonts w:eastAsia="Times New Roman"/>
          <w:lang w:val="fr-FR" w:eastAsia="en-US"/>
        </w:rPr>
        <w:t>iv), le Gouvernement bolivien s'engage à interdire les importations et/ou l'utilisation de HFC, qu'ils soient purs ou contenus dans des polyols prémélangés, d'ici à ce que la dernière usine de fabrication de mousse ait été convertie à une technologie sans HFC.</w:t>
      </w:r>
    </w:p>
    <w:p w14:paraId="4D947DA9" w14:textId="77777777" w:rsidR="004A61C8" w:rsidRPr="00CF338A" w:rsidRDefault="004A61C8" w:rsidP="004A61C8">
      <w:pPr>
        <w:keepNext/>
        <w:spacing w:before="360" w:after="240"/>
        <w:jc w:val="center"/>
        <w:rPr>
          <w:b/>
          <w:lang w:val="fr-FR"/>
        </w:rPr>
      </w:pPr>
      <w:bookmarkStart w:id="5" w:name="_Hlk126916095"/>
      <w:r w:rsidRPr="00CF338A">
        <w:rPr>
          <w:b/>
          <w:lang w:val="fr-FR"/>
        </w:rPr>
        <w:t>OBSERVATIONS ET RECOMMANDATION DU SECRÉTARIAT</w:t>
      </w:r>
    </w:p>
    <w:p w14:paraId="3E36A783" w14:textId="27163C66" w:rsidR="004A61C8" w:rsidRPr="00CF338A" w:rsidRDefault="004A61C8" w:rsidP="001C6628">
      <w:pPr>
        <w:pStyle w:val="Heading2"/>
        <w:keepNext/>
        <w:numPr>
          <w:ilvl w:val="0"/>
          <w:numId w:val="0"/>
        </w:numPr>
        <w:rPr>
          <w:b/>
          <w:bCs/>
          <w:lang w:val="fr-FR"/>
        </w:rPr>
      </w:pPr>
      <w:r w:rsidRPr="00CF338A">
        <w:rPr>
          <w:b/>
          <w:bCs/>
          <w:lang w:val="fr-FR"/>
        </w:rPr>
        <w:t>OBSERVATIONS</w:t>
      </w:r>
      <w:bookmarkStart w:id="6" w:name="_Hlk126916105"/>
      <w:bookmarkEnd w:id="5"/>
    </w:p>
    <w:p w14:paraId="1542E969" w14:textId="77777777" w:rsidR="00080E31" w:rsidRPr="003805A9" w:rsidRDefault="00080E31" w:rsidP="00080E31">
      <w:pPr>
        <w:keepNext/>
        <w:keepLines/>
        <w:spacing w:before="240" w:after="240"/>
        <w:rPr>
          <w:rFonts w:eastAsia="Times New Roman"/>
          <w:u w:val="single"/>
          <w:lang w:val="fr-FR" w:eastAsia="en-US"/>
        </w:rPr>
      </w:pPr>
      <w:r w:rsidRPr="003805A9">
        <w:rPr>
          <w:rFonts w:eastAsia="Times New Roman"/>
          <w:u w:val="single"/>
          <w:lang w:val="fr-FR" w:eastAsia="en-US"/>
        </w:rPr>
        <w:t>Soumission anticipée</w:t>
      </w:r>
    </w:p>
    <w:p w14:paraId="6EF46A49" w14:textId="1D8D6025" w:rsidR="003805A9" w:rsidRPr="003805A9" w:rsidRDefault="003805A9" w:rsidP="003805A9">
      <w:pPr>
        <w:pStyle w:val="Heading1"/>
        <w:rPr>
          <w:lang w:val="fr-FR" w:eastAsia="en-US"/>
        </w:rPr>
      </w:pPr>
      <w:r w:rsidRPr="003805A9">
        <w:rPr>
          <w:lang w:val="fr-FR" w:eastAsia="en-US"/>
        </w:rPr>
        <w:t>Conformément à l’Accord entre le Gouvernement de l’État plurinational de Bolivie et le Comité exécutif, la deuxième tranche de la phase I du KIP était due à la 100</w:t>
      </w:r>
      <w:r w:rsidRPr="003805A9">
        <w:rPr>
          <w:lang w:eastAsia="en-US"/>
        </w:rPr>
        <w:t>ᵉ</w:t>
      </w:r>
      <w:r w:rsidRPr="003805A9">
        <w:rPr>
          <w:lang w:val="fr-FR" w:eastAsia="en-US"/>
        </w:rPr>
        <w:t xml:space="preserve"> réunion en 2027. Étant donné que la soumission de la deuxième tranche coïncide avec la soumission du plan pour le secteur de la mousse, que des progrès substantiels ont été réalisés dans la mise en œuvre de la première tranche, que le niveau de décaissement atteint est satisfaisant, et compte tenu des efforts visant à renforcer la coordination entre le KIP et la tranche du HPMP également soumise à la présente réunion, ainsi qu’à réduire les charges </w:t>
      </w:r>
      <w:r w:rsidRPr="003805A9">
        <w:rPr>
          <w:lang w:val="fr-FR" w:eastAsia="en-US"/>
        </w:rPr>
        <w:lastRenderedPageBreak/>
        <w:t>administratives et de rapport connexes, l’ONUDI, en consultation avec le Secrétariat, a présenté la présente demande par anticipation. Le Secrétariat a examiné et recommandé l’approbation de la tranche sur la base du niveau de progrès et de décaissement atteint (soit 43 %), notant que plus de 80 % du solde, soit 111</w:t>
      </w:r>
      <w:r>
        <w:rPr>
          <w:lang w:val="fr-FR" w:eastAsia="en-US"/>
        </w:rPr>
        <w:t> </w:t>
      </w:r>
      <w:r w:rsidRPr="003805A9">
        <w:rPr>
          <w:lang w:val="fr-FR" w:eastAsia="en-US"/>
        </w:rPr>
        <w:t>279</w:t>
      </w:r>
      <w:r>
        <w:rPr>
          <w:lang w:val="fr-FR" w:eastAsia="en-US"/>
        </w:rPr>
        <w:t> </w:t>
      </w:r>
      <w:r w:rsidRPr="003805A9">
        <w:rPr>
          <w:lang w:val="fr-FR" w:eastAsia="en-US"/>
        </w:rPr>
        <w:t>$US, a été engagé et sera décaissé en 2026. Le Secrétariat note également que l’approbation de cette tranche pourrait contribuer à maintenir la dynamique de mise en œuvre.</w:t>
      </w:r>
    </w:p>
    <w:p w14:paraId="798C47EE" w14:textId="4DDE9484" w:rsidR="001C6628" w:rsidRPr="00CF338A" w:rsidRDefault="001C6628" w:rsidP="004A61C8">
      <w:pPr>
        <w:keepNext/>
        <w:keepLines/>
        <w:spacing w:before="240" w:after="240"/>
        <w:rPr>
          <w:u w:val="single"/>
          <w:lang w:val="fr-FR"/>
        </w:rPr>
      </w:pPr>
      <w:r w:rsidRPr="00CF338A">
        <w:rPr>
          <w:u w:val="single"/>
          <w:lang w:val="fr-FR"/>
        </w:rPr>
        <w:t>Rapport sur la consommation de HFC</w:t>
      </w:r>
      <w:r w:rsidR="002910C8" w:rsidRPr="00CF338A">
        <w:rPr>
          <w:u w:val="single"/>
          <w:lang w:val="fr-FR"/>
        </w:rPr>
        <w:t xml:space="preserve">, </w:t>
      </w:r>
      <w:r w:rsidRPr="00CF338A">
        <w:rPr>
          <w:u w:val="single"/>
          <w:lang w:val="fr-FR"/>
        </w:rPr>
        <w:t xml:space="preserve">la vérification </w:t>
      </w:r>
      <w:r w:rsidR="00BA7309" w:rsidRPr="00CF338A">
        <w:rPr>
          <w:u w:val="single"/>
          <w:lang w:val="fr-FR"/>
        </w:rPr>
        <w:t>et la conformité à la décision 93/55 b)</w:t>
      </w:r>
    </w:p>
    <w:p w14:paraId="1A20BDC5" w14:textId="313880A2" w:rsidR="00433F95" w:rsidRPr="00CF338A" w:rsidRDefault="00433F95" w:rsidP="00433F95">
      <w:pPr>
        <w:pStyle w:val="Heading1"/>
        <w:rPr>
          <w:lang w:val="fr-FR"/>
        </w:rPr>
      </w:pPr>
      <w:r w:rsidRPr="00CF338A">
        <w:rPr>
          <w:lang w:val="fr-FR"/>
        </w:rPr>
        <w:t xml:space="preserve">L'État plurinational de Bolivie est un pays à faible volume de consommation </w:t>
      </w:r>
      <w:r w:rsidR="000A63F5" w:rsidRPr="00CF338A">
        <w:rPr>
          <w:lang w:val="fr-FR"/>
        </w:rPr>
        <w:t xml:space="preserve">(PFV) </w:t>
      </w:r>
      <w:r w:rsidRPr="00CF338A">
        <w:rPr>
          <w:lang w:val="fr-FR"/>
        </w:rPr>
        <w:t xml:space="preserve">et, comme il dispose de trois tranches au titre de la phase I </w:t>
      </w:r>
      <w:r w:rsidR="00265528" w:rsidRPr="00CF338A">
        <w:rPr>
          <w:lang w:val="fr-FR"/>
        </w:rPr>
        <w:t>de son plan d'action de transition (KIP)</w:t>
      </w:r>
      <w:r w:rsidRPr="00CF338A">
        <w:rPr>
          <w:lang w:val="fr-FR"/>
        </w:rPr>
        <w:t xml:space="preserve">, un rapport de vérification sera requis lors de la soumission de la demande de troisième tranche. </w:t>
      </w:r>
    </w:p>
    <w:p w14:paraId="6FF9C214" w14:textId="77777777" w:rsidR="008A6544" w:rsidRPr="00CF338A" w:rsidRDefault="008A6544" w:rsidP="008A6544">
      <w:pPr>
        <w:rPr>
          <w:i/>
          <w:iCs/>
          <w:lang w:val="fr-FR"/>
        </w:rPr>
      </w:pPr>
      <w:r w:rsidRPr="00CF338A">
        <w:rPr>
          <w:i/>
          <w:iCs/>
          <w:lang w:val="fr-FR"/>
        </w:rPr>
        <w:t>Évaluation des importations de HFC en 2022 à la lumière des données supplémentaires de 2025</w:t>
      </w:r>
    </w:p>
    <w:p w14:paraId="5B976769" w14:textId="77777777" w:rsidR="008A6544" w:rsidRPr="00CF338A" w:rsidRDefault="008A6544" w:rsidP="008A6544">
      <w:pPr>
        <w:rPr>
          <w:lang w:val="fr-FR"/>
        </w:rPr>
      </w:pPr>
    </w:p>
    <w:p w14:paraId="5A670195" w14:textId="6634A974" w:rsidR="008A6544" w:rsidRPr="00CF338A" w:rsidRDefault="008A6544" w:rsidP="008A6544">
      <w:pPr>
        <w:pStyle w:val="Heading1"/>
        <w:rPr>
          <w:lang w:val="fr-FR"/>
        </w:rPr>
      </w:pPr>
      <w:r w:rsidRPr="00CF338A">
        <w:rPr>
          <w:lang w:val="fr-FR"/>
        </w:rPr>
        <w:t xml:space="preserve">Compte tenu du </w:t>
      </w:r>
      <w:r w:rsidR="00C24474" w:rsidRPr="00CF338A">
        <w:rPr>
          <w:lang w:val="fr-FR"/>
        </w:rPr>
        <w:t xml:space="preserve">pic de </w:t>
      </w:r>
      <w:r w:rsidRPr="00CF338A">
        <w:rPr>
          <w:lang w:val="fr-FR"/>
        </w:rPr>
        <w:t>consommation de HFC observ</w:t>
      </w:r>
      <w:r w:rsidR="00C24474" w:rsidRPr="00CF338A">
        <w:rPr>
          <w:lang w:val="fr-FR"/>
        </w:rPr>
        <w:t>é en 2022</w:t>
      </w:r>
      <w:r w:rsidRPr="00CF338A">
        <w:rPr>
          <w:lang w:val="fr-FR"/>
        </w:rPr>
        <w:t xml:space="preserve">, le secrétariat </w:t>
      </w:r>
      <w:r w:rsidR="002260BF" w:rsidRPr="00CF338A">
        <w:rPr>
          <w:lang w:val="fr-FR"/>
        </w:rPr>
        <w:t xml:space="preserve">a examiné </w:t>
      </w:r>
      <w:r w:rsidRPr="00CF338A">
        <w:rPr>
          <w:lang w:val="fr-FR"/>
        </w:rPr>
        <w:t xml:space="preserve">cinq </w:t>
      </w:r>
      <w:r w:rsidR="0077117F" w:rsidRPr="00CF338A">
        <w:rPr>
          <w:lang w:val="fr-FR"/>
        </w:rPr>
        <w:t xml:space="preserve">méthodes </w:t>
      </w:r>
      <w:r w:rsidR="002260BF" w:rsidRPr="00CF338A">
        <w:rPr>
          <w:lang w:val="fr-FR"/>
        </w:rPr>
        <w:t xml:space="preserve">pour déterminer la consommation de base de HFC dans le pays </w:t>
      </w:r>
      <w:r w:rsidRPr="00CF338A">
        <w:rPr>
          <w:lang w:val="fr-FR"/>
        </w:rPr>
        <w:t xml:space="preserve">: deux </w:t>
      </w:r>
      <w:r w:rsidR="006A6DB2" w:rsidRPr="00CF338A">
        <w:rPr>
          <w:lang w:val="fr-FR"/>
        </w:rPr>
        <w:t xml:space="preserve">excluant </w:t>
      </w:r>
      <w:r w:rsidR="00814078" w:rsidRPr="00CF338A">
        <w:rPr>
          <w:lang w:val="fr-FR"/>
        </w:rPr>
        <w:t>les données</w:t>
      </w:r>
      <w:r w:rsidRPr="00CF338A">
        <w:rPr>
          <w:lang w:val="fr-FR"/>
        </w:rPr>
        <w:t xml:space="preserve"> de 2022 (à savoir, en utilisant la moyenne des données de 2020, 2021 et 2023, et </w:t>
      </w:r>
      <w:r w:rsidR="00814078" w:rsidRPr="00CF338A">
        <w:rPr>
          <w:lang w:val="fr-FR"/>
        </w:rPr>
        <w:t xml:space="preserve">en utilisant </w:t>
      </w:r>
      <w:r w:rsidR="008423FE" w:rsidRPr="00CF338A">
        <w:rPr>
          <w:lang w:val="fr-FR"/>
        </w:rPr>
        <w:t xml:space="preserve">la </w:t>
      </w:r>
      <w:r w:rsidRPr="00CF338A">
        <w:rPr>
          <w:lang w:val="fr-FR"/>
        </w:rPr>
        <w:t>moyenne des données de 2020, 2021, 2023, et 2024)</w:t>
      </w:r>
      <w:r w:rsidR="008423FE" w:rsidRPr="00CF338A">
        <w:rPr>
          <w:lang w:val="fr-FR"/>
        </w:rPr>
        <w:t xml:space="preserve">, </w:t>
      </w:r>
      <w:r w:rsidRPr="00CF338A">
        <w:rPr>
          <w:lang w:val="fr-FR"/>
        </w:rPr>
        <w:t xml:space="preserve">et trois </w:t>
      </w:r>
      <w:r w:rsidR="00784BA6" w:rsidRPr="00CF338A">
        <w:rPr>
          <w:lang w:val="fr-FR"/>
        </w:rPr>
        <w:t xml:space="preserve">basées sur </w:t>
      </w:r>
      <w:r w:rsidRPr="00CF338A">
        <w:rPr>
          <w:lang w:val="fr-FR"/>
        </w:rPr>
        <w:t xml:space="preserve">les données des six, cinq </w:t>
      </w:r>
      <w:r w:rsidR="007F1573" w:rsidRPr="00CF338A">
        <w:rPr>
          <w:lang w:val="fr-FR"/>
        </w:rPr>
        <w:t xml:space="preserve">et </w:t>
      </w:r>
      <w:r w:rsidRPr="00CF338A">
        <w:rPr>
          <w:lang w:val="fr-FR"/>
        </w:rPr>
        <w:t xml:space="preserve">quatre dernières années </w:t>
      </w:r>
      <w:r w:rsidR="00F00A9E" w:rsidRPr="00CF338A">
        <w:rPr>
          <w:lang w:val="fr-FR"/>
        </w:rPr>
        <w:t>(c'est-à-dire 2020-2025</w:t>
      </w:r>
      <w:r w:rsidR="00861B85" w:rsidRPr="00CF338A">
        <w:rPr>
          <w:lang w:val="fr-FR"/>
        </w:rPr>
        <w:t>, 2021-2025 et 2022-2025, respectivement</w:t>
      </w:r>
      <w:r w:rsidR="00F00A9E" w:rsidRPr="00CF338A">
        <w:rPr>
          <w:lang w:val="fr-FR"/>
        </w:rPr>
        <w:t>)</w:t>
      </w:r>
      <w:r w:rsidRPr="00CF338A">
        <w:rPr>
          <w:lang w:val="fr-FR"/>
        </w:rPr>
        <w:t xml:space="preserve">.  Dans toutes </w:t>
      </w:r>
      <w:r w:rsidR="007F1573" w:rsidRPr="00CF338A">
        <w:rPr>
          <w:lang w:val="fr-FR"/>
        </w:rPr>
        <w:t>les approches</w:t>
      </w:r>
      <w:r w:rsidRPr="00CF338A">
        <w:rPr>
          <w:lang w:val="fr-FR"/>
        </w:rPr>
        <w:t>, la consommation moyenne de HFC dans le secteur de l’entretien au cours des années de référence reste comprise entre 200 et 300 mt</w:t>
      </w:r>
      <w:r w:rsidR="000B1D3B" w:rsidRPr="00CF338A">
        <w:rPr>
          <w:lang w:val="fr-FR"/>
        </w:rPr>
        <w:t xml:space="preserve">, ce qui correspond à </w:t>
      </w:r>
      <w:r w:rsidRPr="00CF338A">
        <w:rPr>
          <w:lang w:val="fr-FR"/>
        </w:rPr>
        <w:t xml:space="preserve">la fourchette actuelle du niveau de financement. </w:t>
      </w:r>
      <w:r w:rsidR="003A78AE" w:rsidRPr="00CF338A">
        <w:rPr>
          <w:lang w:val="fr-FR"/>
        </w:rPr>
        <w:t xml:space="preserve">Par conséquent, </w:t>
      </w:r>
      <w:r w:rsidR="00363E3D" w:rsidRPr="00CF338A">
        <w:rPr>
          <w:lang w:val="fr-FR"/>
        </w:rPr>
        <w:t xml:space="preserve">l’utilisation de différentes années de référence pour estimer le scénario de référence </w:t>
      </w:r>
      <w:r w:rsidR="00861120" w:rsidRPr="00CF338A">
        <w:rPr>
          <w:lang w:val="fr-FR"/>
        </w:rPr>
        <w:t xml:space="preserve">n’aurait pas de conséquence sur le financement, </w:t>
      </w:r>
      <w:r w:rsidRPr="00CF338A">
        <w:rPr>
          <w:lang w:val="fr-FR"/>
        </w:rPr>
        <w:t xml:space="preserve">malgré la distorsion </w:t>
      </w:r>
      <w:r w:rsidR="00861120" w:rsidRPr="00CF338A">
        <w:rPr>
          <w:lang w:val="fr-FR"/>
        </w:rPr>
        <w:t xml:space="preserve">causée </w:t>
      </w:r>
      <w:r w:rsidRPr="00CF338A">
        <w:rPr>
          <w:lang w:val="fr-FR"/>
        </w:rPr>
        <w:t xml:space="preserve">par le niveau inhabituellement élevé des importations en 2022. </w:t>
      </w:r>
      <w:r w:rsidR="00FD4113" w:rsidRPr="00CF338A">
        <w:rPr>
          <w:lang w:val="fr-FR"/>
        </w:rPr>
        <w:t>En outre</w:t>
      </w:r>
      <w:r w:rsidRPr="00CF338A">
        <w:rPr>
          <w:lang w:val="fr-FR"/>
        </w:rPr>
        <w:t xml:space="preserve">, en supposant un niveau de référence inférieur (651 968 tonnes éq-CO₂) sur la base de la consommation moyenne de 2020 à 2025, une réduction de 10 % se traduirait par une consommation maximale autorisée </w:t>
      </w:r>
      <w:r w:rsidR="0015228D" w:rsidRPr="00CF338A">
        <w:rPr>
          <w:lang w:val="fr-FR"/>
        </w:rPr>
        <w:t xml:space="preserve">en 2029 </w:t>
      </w:r>
      <w:r w:rsidRPr="00CF338A">
        <w:rPr>
          <w:lang w:val="fr-FR"/>
        </w:rPr>
        <w:t>de 586 771 tonnes éq-CO₂</w:t>
      </w:r>
      <w:r w:rsidR="008203D2">
        <w:rPr>
          <w:lang w:val="fr-FR"/>
        </w:rPr>
        <w:t xml:space="preserve"> </w:t>
      </w:r>
      <w:r w:rsidRPr="00CF338A">
        <w:rPr>
          <w:lang w:val="fr-FR"/>
        </w:rPr>
        <w:t xml:space="preserve">ce qui est supérieur à la consommation maximale autorisée </w:t>
      </w:r>
      <w:r w:rsidR="00560E90" w:rsidRPr="00CF338A">
        <w:rPr>
          <w:lang w:val="fr-FR"/>
        </w:rPr>
        <w:t xml:space="preserve">dans l’accord entre le Gouvernement </w:t>
      </w:r>
      <w:r w:rsidR="00560E90" w:rsidRPr="00CF338A">
        <w:rPr>
          <w:lang w:val="fr-FR" w:eastAsia="en-US"/>
        </w:rPr>
        <w:t>et le Comité exécutif</w:t>
      </w:r>
      <w:r w:rsidRPr="00CF338A">
        <w:rPr>
          <w:lang w:val="fr-FR"/>
        </w:rPr>
        <w:t>, fixée à 576 201 tonnes éq-CO₂</w:t>
      </w:r>
      <w:r w:rsidR="00560E90" w:rsidRPr="00CF338A">
        <w:rPr>
          <w:lang w:val="fr-FR"/>
        </w:rPr>
        <w:t xml:space="preserve">, ce qui équivaut à une réduction de 15 % </w:t>
      </w:r>
      <w:r w:rsidR="00AB06D0" w:rsidRPr="00CF338A">
        <w:rPr>
          <w:lang w:val="fr-FR"/>
        </w:rPr>
        <w:t xml:space="preserve">par rapport au </w:t>
      </w:r>
      <w:r w:rsidR="00560E90" w:rsidRPr="00CF338A">
        <w:rPr>
          <w:lang w:val="fr-FR"/>
        </w:rPr>
        <w:t>niveau de référence établi</w:t>
      </w:r>
      <w:r w:rsidRPr="00CF338A">
        <w:rPr>
          <w:lang w:val="fr-FR"/>
        </w:rPr>
        <w:t xml:space="preserve">. Il semble que la cible actuelle </w:t>
      </w:r>
      <w:r w:rsidR="00AB06D0" w:rsidRPr="00CF338A">
        <w:rPr>
          <w:lang w:val="fr-FR"/>
        </w:rPr>
        <w:t xml:space="preserve">d’une réduction </w:t>
      </w:r>
      <w:r w:rsidRPr="00CF338A">
        <w:rPr>
          <w:lang w:val="fr-FR"/>
        </w:rPr>
        <w:t xml:space="preserve">de 15 % </w:t>
      </w:r>
      <w:r w:rsidR="00AB06D0" w:rsidRPr="00CF338A">
        <w:rPr>
          <w:lang w:val="fr-FR"/>
        </w:rPr>
        <w:t xml:space="preserve">par rapport au niveau de référence établi </w:t>
      </w:r>
      <w:r w:rsidRPr="00CF338A">
        <w:rPr>
          <w:lang w:val="fr-FR"/>
        </w:rPr>
        <w:t xml:space="preserve">soit un niveau de réduction adéquat sur la base de cette </w:t>
      </w:r>
      <w:r w:rsidR="00D76462" w:rsidRPr="00CF338A">
        <w:rPr>
          <w:lang w:val="fr-FR"/>
        </w:rPr>
        <w:t>analyse</w:t>
      </w:r>
      <w:r w:rsidRPr="00CF338A">
        <w:rPr>
          <w:lang w:val="fr-FR"/>
        </w:rPr>
        <w:t>. Le Comité</w:t>
      </w:r>
      <w:r w:rsidR="00AB06D0" w:rsidRPr="00CF338A">
        <w:rPr>
          <w:lang w:val="fr-FR"/>
        </w:rPr>
        <w:t xml:space="preserve"> exécutif </w:t>
      </w:r>
      <w:r w:rsidRPr="00CF338A">
        <w:rPr>
          <w:lang w:val="fr-FR"/>
        </w:rPr>
        <w:t xml:space="preserve">pourrait souhaiter </w:t>
      </w:r>
      <w:r w:rsidR="00FC7537" w:rsidRPr="00CF338A">
        <w:rPr>
          <w:lang w:val="fr-FR"/>
        </w:rPr>
        <w:t xml:space="preserve">réexaminer </w:t>
      </w:r>
      <w:r w:rsidRPr="00CF338A">
        <w:rPr>
          <w:lang w:val="fr-FR"/>
        </w:rPr>
        <w:t xml:space="preserve">les limites de consommation maximale autorisée après la soumission du rapport de vérification, accompagné de la dernière tranche de la phase I. </w:t>
      </w:r>
    </w:p>
    <w:p w14:paraId="51C51725" w14:textId="11937C55" w:rsidR="004A61C8" w:rsidRPr="00CF338A" w:rsidRDefault="004A61C8" w:rsidP="004A61C8">
      <w:pPr>
        <w:keepNext/>
        <w:keepLines/>
        <w:spacing w:before="240" w:after="240"/>
        <w:rPr>
          <w:u w:val="single"/>
          <w:lang w:val="fr-FR"/>
        </w:rPr>
      </w:pPr>
      <w:r w:rsidRPr="00CF338A">
        <w:rPr>
          <w:u w:val="single"/>
          <w:lang w:val="fr-FR"/>
        </w:rPr>
        <w:t xml:space="preserve">Rapport périodique sur la mise en œuvre de la </w:t>
      </w:r>
      <w:r w:rsidR="00BD2057" w:rsidRPr="00CF338A">
        <w:rPr>
          <w:u w:val="single"/>
          <w:lang w:val="fr-FR"/>
        </w:rPr>
        <w:t xml:space="preserve">première </w:t>
      </w:r>
      <w:r w:rsidRPr="00CF338A">
        <w:rPr>
          <w:u w:val="single"/>
          <w:lang w:val="fr-FR"/>
        </w:rPr>
        <w:t>tranche de la phase I du plan de mise en œuvre de l'Amendement de Kigali relatif aux HFC</w:t>
      </w:r>
    </w:p>
    <w:p w14:paraId="1115B605" w14:textId="77777777" w:rsidR="004A61C8" w:rsidRPr="00A0085D" w:rsidRDefault="004A61C8" w:rsidP="004A61C8">
      <w:pPr>
        <w:keepNext/>
        <w:keepLines/>
        <w:spacing w:before="240" w:after="240"/>
        <w:rPr>
          <w:i/>
          <w:color w:val="000000" w:themeColor="text1"/>
        </w:rPr>
      </w:pPr>
      <w:r w:rsidRPr="00A0085D">
        <w:rPr>
          <w:i/>
          <w:color w:val="000000" w:themeColor="text1"/>
        </w:rPr>
        <w:t>Cadre</w:t>
      </w:r>
      <w:r w:rsidRPr="00E9063C">
        <w:rPr>
          <w:i/>
        </w:rPr>
        <w:t xml:space="preserve"> juridique</w:t>
      </w:r>
    </w:p>
    <w:p w14:paraId="08F48D8D" w14:textId="20CBC19E" w:rsidR="004A61C8" w:rsidRPr="00CF338A" w:rsidRDefault="004A61C8" w:rsidP="004A61C8">
      <w:pPr>
        <w:numPr>
          <w:ilvl w:val="0"/>
          <w:numId w:val="1"/>
        </w:numPr>
        <w:spacing w:after="240"/>
        <w:outlineLvl w:val="0"/>
        <w:rPr>
          <w:lang w:val="fr-FR"/>
        </w:rPr>
      </w:pPr>
      <w:r w:rsidRPr="00CF338A">
        <w:rPr>
          <w:color w:val="000000" w:themeColor="text1"/>
          <w:lang w:val="fr-FR"/>
        </w:rPr>
        <w:t xml:space="preserve">Le Gouvernement de </w:t>
      </w:r>
      <w:r w:rsidR="00F97923" w:rsidRPr="00CF338A">
        <w:rPr>
          <w:color w:val="000000" w:themeColor="text1"/>
          <w:lang w:val="fr-FR"/>
        </w:rPr>
        <w:t>l'État</w:t>
      </w:r>
      <w:r w:rsidRPr="00CF338A">
        <w:rPr>
          <w:color w:val="000000" w:themeColor="text1"/>
          <w:lang w:val="fr-FR"/>
        </w:rPr>
        <w:t xml:space="preserve"> plurinational de Bolivie a fixé des quotas d'importation de HFC pour 2026 et 2027 conformément </w:t>
      </w:r>
      <w:r w:rsidRPr="00CF338A">
        <w:rPr>
          <w:lang w:val="fr-FR"/>
        </w:rPr>
        <w:t>aux cibles de contrôle du Protocole de Montréal.</w:t>
      </w:r>
    </w:p>
    <w:p w14:paraId="345FFFED" w14:textId="77777777" w:rsidR="004A61C8" w:rsidRPr="00CF338A" w:rsidRDefault="004A61C8" w:rsidP="004A61C8">
      <w:pPr>
        <w:keepNext/>
        <w:spacing w:after="240"/>
        <w:rPr>
          <w:i/>
          <w:lang w:val="fr-FR"/>
        </w:rPr>
      </w:pPr>
      <w:r w:rsidRPr="00CF338A">
        <w:rPr>
          <w:i/>
          <w:lang w:val="fr-FR"/>
        </w:rPr>
        <w:t>Secteur de l'entretien des équipements de réfrigération</w:t>
      </w:r>
    </w:p>
    <w:p w14:paraId="74E83551" w14:textId="5B189E0E" w:rsidR="00221D8D" w:rsidRPr="00CF338A" w:rsidRDefault="00221D8D" w:rsidP="00221D8D">
      <w:pPr>
        <w:numPr>
          <w:ilvl w:val="0"/>
          <w:numId w:val="1"/>
        </w:numPr>
        <w:spacing w:after="240"/>
        <w:outlineLvl w:val="0"/>
        <w:rPr>
          <w:lang w:val="fr-FR"/>
        </w:rPr>
      </w:pPr>
      <w:r w:rsidRPr="00CF338A">
        <w:rPr>
          <w:lang w:val="fr-FR"/>
        </w:rPr>
        <w:t>En raison de la disponibilité limitée de l’équipement sur le marché international, le processus de provisionnement en identificateur de réfrigérant n’a pas pu être mené à bien au cours de la tranche faisant l’objet du rapport. Par conséquent, le budget a été réaffecté à d’autres activités du projet nécessitant des ressources supplémentaires. La possibilité d’acquérir l’équipement reste ouverte si la disponibilité sur le marché s’améliore lors des tranches futures.</w:t>
      </w:r>
    </w:p>
    <w:p w14:paraId="6A7A7A1D" w14:textId="53BF441B" w:rsidR="004A61C8" w:rsidRPr="00CF338A" w:rsidRDefault="00D56678" w:rsidP="00D56678">
      <w:pPr>
        <w:pStyle w:val="Heading1"/>
        <w:rPr>
          <w:lang w:val="fr-FR"/>
        </w:rPr>
      </w:pPr>
      <w:r w:rsidRPr="00CF338A">
        <w:rPr>
          <w:lang w:val="fr-FR"/>
        </w:rPr>
        <w:t>Le secrétariat s’est enquis des décaissements par activité et de</w:t>
      </w:r>
      <w:r w:rsidR="003E7688" w:rsidRPr="00CF338A">
        <w:rPr>
          <w:lang w:val="fr-FR"/>
        </w:rPr>
        <w:t xml:space="preserve"> la </w:t>
      </w:r>
      <w:r w:rsidRPr="00CF338A">
        <w:rPr>
          <w:lang w:val="fr-FR"/>
        </w:rPr>
        <w:t xml:space="preserve">réaffectation des fonds. L’ONUDI a expliqué qu’il n’y avait pas eu de dépassement global des dépenses, mais plutôt une réaffectation interne des ressources. Des économies ont été réalisées lors du provisionnement en équipements, qui ont été </w:t>
      </w:r>
      <w:r w:rsidRPr="00CF338A">
        <w:rPr>
          <w:lang w:val="fr-FR"/>
        </w:rPr>
        <w:lastRenderedPageBreak/>
        <w:t xml:space="preserve">réaffectées </w:t>
      </w:r>
      <w:r w:rsidR="003E7688" w:rsidRPr="00CF338A">
        <w:rPr>
          <w:lang w:val="fr-FR"/>
        </w:rPr>
        <w:t xml:space="preserve">à </w:t>
      </w:r>
      <w:r w:rsidRPr="00CF338A">
        <w:rPr>
          <w:lang w:val="fr-FR"/>
        </w:rPr>
        <w:t xml:space="preserve">l’élaboration des </w:t>
      </w:r>
      <w:r w:rsidR="006A4E53" w:rsidRPr="00CF338A">
        <w:rPr>
          <w:lang w:val="fr-FR"/>
        </w:rPr>
        <w:t>manuels</w:t>
      </w:r>
      <w:r w:rsidRPr="00CF338A">
        <w:rPr>
          <w:lang w:val="fr-FR"/>
        </w:rPr>
        <w:t xml:space="preserve"> </w:t>
      </w:r>
      <w:r w:rsidR="006A4E53" w:rsidRPr="00CF338A">
        <w:rPr>
          <w:lang w:val="fr-FR"/>
        </w:rPr>
        <w:t>sur les HC</w:t>
      </w:r>
      <w:r w:rsidRPr="00CF338A">
        <w:rPr>
          <w:lang w:val="fr-FR"/>
        </w:rPr>
        <w:t xml:space="preserve">. Les réaffectations ne représentent pas </w:t>
      </w:r>
      <w:r w:rsidR="003E7688" w:rsidRPr="00CF338A">
        <w:rPr>
          <w:lang w:val="fr-FR"/>
        </w:rPr>
        <w:t>plus de</w:t>
      </w:r>
      <w:r w:rsidRPr="00CF338A">
        <w:rPr>
          <w:lang w:val="fr-FR"/>
        </w:rPr>
        <w:t xml:space="preserve"> 30 % de la tranche et ne constituent pas un changement majeur. </w:t>
      </w:r>
    </w:p>
    <w:p w14:paraId="45CE208E" w14:textId="299BDED8" w:rsidR="00346D66" w:rsidRPr="00CF338A" w:rsidRDefault="00346D66" w:rsidP="00346D66">
      <w:pPr>
        <w:keepNext/>
        <w:spacing w:after="240"/>
        <w:rPr>
          <w:u w:val="single"/>
          <w:lang w:val="fr-FR"/>
        </w:rPr>
      </w:pPr>
      <w:r w:rsidRPr="00CF338A">
        <w:rPr>
          <w:u w:val="single"/>
          <w:lang w:val="fr-FR"/>
        </w:rPr>
        <w:t>Plan de mise en œuvre de la deuxième tranche de la phase I du plan de mise en œuvre de l'Amendement de Kigali relatif aux HFC</w:t>
      </w:r>
    </w:p>
    <w:p w14:paraId="5DE1F058" w14:textId="4F623129" w:rsidR="004A61C8" w:rsidRPr="00CF338A" w:rsidRDefault="004A61C8" w:rsidP="004A61C8">
      <w:pPr>
        <w:spacing w:after="240"/>
        <w:outlineLvl w:val="1"/>
        <w:rPr>
          <w:i/>
          <w:iCs/>
          <w:lang w:val="fr-FR"/>
        </w:rPr>
      </w:pPr>
      <w:r w:rsidRPr="00CF338A">
        <w:rPr>
          <w:i/>
          <w:iCs/>
          <w:lang w:val="fr-FR"/>
        </w:rPr>
        <w:t xml:space="preserve">Projet visant à réaliser l’élimination progressive des HFC contenus dans les polyols pré-mélangés importés dans le secteur de la mousse de polyuréthane </w:t>
      </w:r>
    </w:p>
    <w:p w14:paraId="418C81FB" w14:textId="77777777" w:rsidR="002D75E8" w:rsidRPr="00917D96" w:rsidRDefault="002D75E8" w:rsidP="002D75E8">
      <w:pPr>
        <w:spacing w:after="240"/>
        <w:outlineLvl w:val="0"/>
        <w:rPr>
          <w:rFonts w:eastAsia="Times New Roman"/>
          <w:i/>
          <w:iCs/>
          <w:u w:val="single"/>
          <w:lang w:val="en-GB" w:eastAsia="en-US"/>
        </w:rPr>
      </w:pPr>
      <w:r w:rsidRPr="00917D96">
        <w:rPr>
          <w:rFonts w:eastAsia="Times New Roman"/>
          <w:i/>
          <w:iCs/>
          <w:u w:val="single"/>
          <w:lang w:val="en-GB" w:eastAsia="en-US"/>
        </w:rPr>
        <w:t>Enjeux liés aux technologies sélectionnées</w:t>
      </w:r>
    </w:p>
    <w:p w14:paraId="46635BD1" w14:textId="5F83ADDF" w:rsidR="002D75E8" w:rsidRPr="00CF338A" w:rsidRDefault="002D75E8" w:rsidP="002D75E8">
      <w:pPr>
        <w:pStyle w:val="Heading1"/>
        <w:rPr>
          <w:lang w:val="fr-FR" w:eastAsia="en-US"/>
        </w:rPr>
      </w:pPr>
      <w:r w:rsidRPr="00CF338A">
        <w:rPr>
          <w:lang w:val="fr-FR" w:eastAsia="en-US"/>
        </w:rPr>
        <w:t>Le secrétariat a eu de multiples discussions avec l'ONUDI concernant le choix du HFO-1233zd(E), en soulignant les retards et l'annulation d'autres projets liés à la mousse de polyuréthane dans la région en raison de la faible disponibilité des HFO à des prix compétitifs. L'ONUDI a expliqué que les systèmes à base de HFO avaient atteint un niveau de maturité commerciale plus élevé à l'échelle internationale, avec une capacité de production accrue, une plus grande disponibilité des fournisseurs, en particulier auprès des fournisseurs de mélanges en Amérique latine et en Asie, et des performances techniques améliorées dans un éventail plus large d'applications, y compris les panneaux discontinus et la mousse pulvérisée. L'ONUDI a en outre expliqué que les conditions d'approvisionnement s'étaient améliorées et que les systèmes à base de HFO étaient désormais disponibles dans le commerce auprès de fournisseurs régionaux établis, et que le risque de retour aux HFC était donc considéré comme limité et serait atténué par la validation technique, l'engagement des fournisseurs et, surtout, par des mesures réglementaires. Étant donné que tous les systèmes de polyol sont importés et qu'il n'existe pas de formulation nationale, cette mesure empêchera efficacement la réintroduction de systèmes à base de HFC, garantissant ainsi une élimination progressive durable et irréversible.</w:t>
      </w:r>
    </w:p>
    <w:p w14:paraId="6CC62E66" w14:textId="11727E32" w:rsidR="002D75E8" w:rsidRPr="00CF338A" w:rsidRDefault="002D75E8" w:rsidP="002D75E8">
      <w:pPr>
        <w:keepNext/>
        <w:spacing w:after="240"/>
        <w:rPr>
          <w:rFonts w:eastAsia="Times New Roman"/>
          <w:i/>
          <w:u w:val="single"/>
          <w:lang w:val="fr-FR" w:eastAsia="en-US"/>
        </w:rPr>
      </w:pPr>
      <w:r w:rsidRPr="00CF338A">
        <w:rPr>
          <w:rFonts w:eastAsia="Times New Roman"/>
          <w:i/>
          <w:u w:val="single"/>
          <w:lang w:val="fr-FR" w:eastAsia="en-US"/>
        </w:rPr>
        <w:t xml:space="preserve">Surcoûts </w:t>
      </w:r>
      <w:r w:rsidR="00406197" w:rsidRPr="00CF338A">
        <w:rPr>
          <w:rFonts w:eastAsia="Times New Roman"/>
          <w:i/>
          <w:u w:val="single"/>
          <w:lang w:val="fr-FR" w:eastAsia="en-US"/>
        </w:rPr>
        <w:t>du plan sectoriel pour les mousses</w:t>
      </w:r>
    </w:p>
    <w:p w14:paraId="09EEF838" w14:textId="7FB1CAC6" w:rsidR="002D75E8" w:rsidRPr="00CF338A" w:rsidRDefault="002D75E8" w:rsidP="002D75E8">
      <w:pPr>
        <w:numPr>
          <w:ilvl w:val="0"/>
          <w:numId w:val="1"/>
        </w:numPr>
        <w:spacing w:after="240"/>
        <w:outlineLvl w:val="0"/>
        <w:rPr>
          <w:rFonts w:eastAsia="Times New Roman"/>
          <w:lang w:val="fr-FR" w:eastAsia="en-US"/>
        </w:rPr>
      </w:pPr>
      <w:r w:rsidRPr="00CF338A">
        <w:rPr>
          <w:rFonts w:eastAsia="Times New Roman"/>
          <w:lang w:val="fr-FR" w:eastAsia="en-US"/>
        </w:rPr>
        <w:t xml:space="preserve">Étant donné que les transitions précédentes du HCFC-141b et du HFC-245fa vers le HFO-1233zd(E) n’ont nécessité aucune modification des équipements, les coûts liés aux équipements d’intégration du HFO et aux équipements de traitement du HFO ont été supprimés ; le coût des équipements de mesure de la conductivité thermique a également été supprimé, car il s’agit d’équipements de base pour la fabrication de mousse et ne constitue donc pas un surcoût dans la transition vers les HFO. Le coût des essais de reformulation a été ajusté en utilisant un coût unitaire inférieur, et les coûts des ateliers pratiques et théoriques ont été ajustés à raison de deux ateliers par application. Les coûts liés à la mise à jour de la réglementation </w:t>
      </w:r>
      <w:r w:rsidR="007073E6" w:rsidRPr="00CF338A">
        <w:rPr>
          <w:rFonts w:eastAsia="Times New Roman"/>
          <w:lang w:val="fr-FR" w:eastAsia="en-US"/>
        </w:rPr>
        <w:t xml:space="preserve">pour </w:t>
      </w:r>
      <w:r w:rsidRPr="00CF338A">
        <w:rPr>
          <w:rFonts w:eastAsia="Times New Roman"/>
          <w:lang w:val="fr-FR" w:eastAsia="en-US"/>
        </w:rPr>
        <w:t xml:space="preserve">l’interdiction </w:t>
      </w:r>
      <w:r w:rsidR="007073E6" w:rsidRPr="00CF338A">
        <w:rPr>
          <w:rFonts w:eastAsia="Times New Roman"/>
          <w:lang w:val="fr-FR" w:eastAsia="en-US"/>
        </w:rPr>
        <w:t xml:space="preserve">et </w:t>
      </w:r>
      <w:r w:rsidRPr="00CF338A">
        <w:rPr>
          <w:rFonts w:eastAsia="Times New Roman"/>
          <w:lang w:val="fr-FR" w:eastAsia="en-US"/>
        </w:rPr>
        <w:t xml:space="preserve">la préparation de l’application </w:t>
      </w:r>
      <w:r w:rsidR="000E4D13" w:rsidRPr="00CF338A">
        <w:rPr>
          <w:rFonts w:eastAsia="Times New Roman"/>
          <w:lang w:val="fr-FR" w:eastAsia="en-US"/>
        </w:rPr>
        <w:t xml:space="preserve">ont été </w:t>
      </w:r>
      <w:r w:rsidRPr="00CF338A">
        <w:rPr>
          <w:rFonts w:eastAsia="Times New Roman"/>
          <w:lang w:val="fr-FR" w:eastAsia="en-US"/>
        </w:rPr>
        <w:t xml:space="preserve">supprimés car </w:t>
      </w:r>
      <w:r w:rsidR="000E4D13" w:rsidRPr="00CF338A">
        <w:rPr>
          <w:rFonts w:eastAsia="Times New Roman"/>
          <w:lang w:val="fr-FR" w:eastAsia="en-US"/>
        </w:rPr>
        <w:t xml:space="preserve">ils </w:t>
      </w:r>
      <w:r w:rsidRPr="00CF338A">
        <w:rPr>
          <w:rFonts w:eastAsia="Times New Roman"/>
          <w:lang w:val="fr-FR" w:eastAsia="en-US"/>
        </w:rPr>
        <w:t xml:space="preserve">devraient être couverts par le renforcement des institutions </w:t>
      </w:r>
      <w:r w:rsidR="002E515D" w:rsidRPr="00CF338A">
        <w:rPr>
          <w:rFonts w:eastAsia="Times New Roman"/>
          <w:lang w:val="fr-FR" w:eastAsia="en-US"/>
        </w:rPr>
        <w:t xml:space="preserve">ou </w:t>
      </w:r>
      <w:r w:rsidR="001E4C0A" w:rsidRPr="00CF338A">
        <w:rPr>
          <w:rFonts w:eastAsia="Times New Roman"/>
          <w:lang w:val="fr-FR" w:eastAsia="en-US"/>
        </w:rPr>
        <w:t>le KIP</w:t>
      </w:r>
      <w:r w:rsidR="00822E60" w:rsidRPr="00CF338A">
        <w:rPr>
          <w:rFonts w:eastAsia="Times New Roman"/>
          <w:lang w:val="fr-FR" w:eastAsia="en-US"/>
        </w:rPr>
        <w:t xml:space="preserve"> global</w:t>
      </w:r>
      <w:r w:rsidRPr="00CF338A">
        <w:rPr>
          <w:rFonts w:eastAsia="Times New Roman"/>
          <w:lang w:val="fr-FR" w:eastAsia="en-US"/>
        </w:rPr>
        <w:t xml:space="preserve">, tandis que les coûts liés aux experts techniques nationaux et internationaux en mousse de PU ont été regroupés dans les coûts d’assistance technique et de gestion de projet. </w:t>
      </w:r>
    </w:p>
    <w:p w14:paraId="69E9DEB6" w14:textId="16FCED63" w:rsidR="00F25F01" w:rsidRPr="00CF338A" w:rsidRDefault="002D75E8" w:rsidP="00F25F01">
      <w:pPr>
        <w:numPr>
          <w:ilvl w:val="0"/>
          <w:numId w:val="1"/>
        </w:numPr>
        <w:spacing w:after="240"/>
        <w:outlineLvl w:val="0"/>
        <w:rPr>
          <w:rFonts w:eastAsia="Times New Roman"/>
          <w:lang w:val="fr-FR" w:eastAsia="en-US"/>
        </w:rPr>
      </w:pPr>
      <w:r w:rsidRPr="00CF338A">
        <w:rPr>
          <w:rFonts w:eastAsia="Times New Roman"/>
          <w:lang w:val="fr-FR" w:eastAsia="en-US"/>
        </w:rPr>
        <w:t>Au cours de la discussion, il a été reconnu que, bien que la disponibilité des polyols à base de HFO ait augmenté dans le pays, leur prix restait supérieur à celui des polyols à base de HFC. Sur cette base, et en tenant compte des prix fournis par l’ONUDI, les coûts d’investissement (IOC) pour les entreprises admissibles ont été calculés à 3,00 $US/kg pour une formulation type</w:t>
      </w:r>
      <w:r w:rsidRPr="00645A10">
        <w:rPr>
          <w:rFonts w:eastAsia="Times New Roman"/>
          <w:vertAlign w:val="superscript"/>
          <w:lang w:val="en-GB" w:eastAsia="en-US"/>
        </w:rPr>
        <w:footnoteReference w:id="19"/>
      </w:r>
      <w:r w:rsidRPr="00CF338A">
        <w:rPr>
          <w:rFonts w:eastAsia="Times New Roman"/>
          <w:lang w:val="fr-FR" w:eastAsia="en-US"/>
        </w:rPr>
        <w:t xml:space="preserve"> , conformément aux lignes directrices sur les coûts pour la phase I des KIP (décision 95/86</w:t>
      </w:r>
      <w:r w:rsidR="00FF564F">
        <w:rPr>
          <w:rFonts w:eastAsia="Times New Roman"/>
          <w:lang w:val="fr-FR" w:eastAsia="en-US"/>
        </w:rPr>
        <w:t xml:space="preserve"> </w:t>
      </w:r>
      <w:r w:rsidR="00917D96" w:rsidRPr="00CF338A">
        <w:rPr>
          <w:rFonts w:eastAsia="Times New Roman"/>
          <w:lang w:val="fr-FR" w:eastAsia="en-US"/>
        </w:rPr>
        <w:t>a</w:t>
      </w:r>
      <w:r w:rsidR="00C678DC" w:rsidRPr="00CF338A">
        <w:rPr>
          <w:rFonts w:eastAsia="Times New Roman"/>
          <w:lang w:val="fr-FR" w:eastAsia="en-US"/>
        </w:rPr>
        <w:t xml:space="preserve">), </w:t>
      </w:r>
      <w:r w:rsidR="00C678DC">
        <w:rPr>
          <w:rFonts w:eastAsia="Times New Roman"/>
          <w:lang w:val="fr-FR" w:eastAsia="en-US"/>
        </w:rPr>
        <w:t>b</w:t>
      </w:r>
      <w:r w:rsidR="00917D96" w:rsidRPr="00CF338A">
        <w:rPr>
          <w:rFonts w:eastAsia="Times New Roman"/>
          <w:lang w:val="fr-FR" w:eastAsia="en-US"/>
        </w:rPr>
        <w:t xml:space="preserve">) </w:t>
      </w:r>
      <w:r w:rsidR="009D40BC" w:rsidRPr="00CF338A">
        <w:rPr>
          <w:rFonts w:eastAsia="Times New Roman"/>
          <w:lang w:val="fr-FR" w:eastAsia="en-US"/>
        </w:rPr>
        <w:t>et d)</w:t>
      </w:r>
      <w:r w:rsidR="00FF564F">
        <w:rPr>
          <w:rFonts w:eastAsia="Times New Roman"/>
          <w:lang w:val="fr-FR" w:eastAsia="en-US"/>
        </w:rPr>
        <w:t xml:space="preserve"> </w:t>
      </w:r>
      <w:r w:rsidR="009D40BC" w:rsidRPr="00CF338A">
        <w:rPr>
          <w:rFonts w:eastAsia="Times New Roman"/>
          <w:lang w:val="fr-FR" w:eastAsia="en-US"/>
        </w:rPr>
        <w:t>ii)</w:t>
      </w:r>
      <w:r w:rsidRPr="00CF338A">
        <w:rPr>
          <w:rFonts w:eastAsia="Times New Roman"/>
          <w:lang w:val="fr-FR" w:eastAsia="en-US"/>
        </w:rPr>
        <w:t>), et ont été calculés sur la base de la part éligible de la consommation (36,86 tm). Alors que la proposition estimait la consommation éligible à 33,86 tm, lors des nouveaux calculs, une erreur typographique a été constatée et tous les chiffres ont été recalculés en utilisant 36,86 tm</w:t>
      </w:r>
      <w:r w:rsidR="006C3259" w:rsidRPr="00CF338A">
        <w:rPr>
          <w:rFonts w:eastAsia="Times New Roman"/>
          <w:lang w:val="fr-FR" w:eastAsia="en-US"/>
        </w:rPr>
        <w:t xml:space="preserve">, </w:t>
      </w:r>
      <w:r w:rsidRPr="00CF338A">
        <w:rPr>
          <w:rFonts w:eastAsia="Times New Roman"/>
          <w:lang w:val="fr-FR" w:eastAsia="en-US"/>
        </w:rPr>
        <w:t xml:space="preserve">ce qui est conforme aux données du CP. </w:t>
      </w:r>
      <w:r w:rsidR="00F25F01" w:rsidRPr="00CF338A">
        <w:rPr>
          <w:rFonts w:eastAsia="Times New Roman"/>
          <w:lang w:val="fr-FR" w:eastAsia="en-US"/>
        </w:rPr>
        <w:t>Le secrétariat a ajusté la consommation éligible sur la base de la consommation moyenne des trois dernières années,</w:t>
      </w:r>
      <w:r w:rsidR="00F25F01" w:rsidRPr="00645A10">
        <w:rPr>
          <w:rStyle w:val="FootnoteReference"/>
          <w:rFonts w:eastAsia="Times New Roman"/>
          <w:lang w:val="en-GB" w:eastAsia="en-US"/>
        </w:rPr>
        <w:footnoteReference w:id="20"/>
      </w:r>
      <w:r w:rsidR="00F25F01" w:rsidRPr="00CF338A">
        <w:rPr>
          <w:rFonts w:eastAsia="Times New Roman"/>
          <w:lang w:val="fr-FR" w:eastAsia="en-US"/>
        </w:rPr>
        <w:t xml:space="preserve"> , qui s'élève à 24,93 tm.  </w:t>
      </w:r>
    </w:p>
    <w:p w14:paraId="5354AFD7" w14:textId="626CC4C3" w:rsidR="002D75E8" w:rsidRPr="00CF338A" w:rsidRDefault="002D75E8" w:rsidP="002D75E8">
      <w:pPr>
        <w:numPr>
          <w:ilvl w:val="0"/>
          <w:numId w:val="1"/>
        </w:numPr>
        <w:spacing w:after="240"/>
        <w:outlineLvl w:val="0"/>
        <w:rPr>
          <w:rFonts w:eastAsia="Times New Roman"/>
          <w:lang w:val="fr-FR" w:eastAsia="en-US"/>
        </w:rPr>
      </w:pPr>
      <w:r w:rsidRPr="00CF338A">
        <w:rPr>
          <w:rFonts w:eastAsia="Times New Roman"/>
          <w:lang w:val="fr-FR" w:eastAsia="en-US"/>
        </w:rPr>
        <w:lastRenderedPageBreak/>
        <w:t>Sur la base de ce qui précède, le coût total du projet s'élève à</w:t>
      </w:r>
      <w:r w:rsidR="00D46EBA" w:rsidRPr="00CF338A">
        <w:rPr>
          <w:rFonts w:eastAsia="Times New Roman"/>
          <w:lang w:val="fr-FR" w:eastAsia="en-US"/>
        </w:rPr>
        <w:t xml:space="preserve"> 146 790 $</w:t>
      </w:r>
      <w:r w:rsidRPr="00CF338A">
        <w:rPr>
          <w:rFonts w:eastAsia="Times New Roman"/>
          <w:lang w:val="fr-FR" w:eastAsia="en-US"/>
        </w:rPr>
        <w:t>US pour l'élimination progressive de</w:t>
      </w:r>
      <w:r w:rsidR="00D46EBA" w:rsidRPr="00CF338A">
        <w:rPr>
          <w:rFonts w:eastAsia="Times New Roman"/>
          <w:lang w:val="fr-FR" w:eastAsia="en-US"/>
        </w:rPr>
        <w:t xml:space="preserve"> 24,93 </w:t>
      </w:r>
      <w:r w:rsidRPr="00CF338A">
        <w:rPr>
          <w:rFonts w:eastAsia="Times New Roman"/>
          <w:lang w:val="fr-FR" w:eastAsia="en-US"/>
        </w:rPr>
        <w:t>tonnes de HFC contenus dans des polyols pré-mélangés importés, avec un rapport coût-efficacité de</w:t>
      </w:r>
      <w:r w:rsidR="00EA0799" w:rsidRPr="00CF338A">
        <w:rPr>
          <w:rFonts w:eastAsia="Times New Roman"/>
          <w:lang w:val="fr-FR" w:eastAsia="en-US"/>
        </w:rPr>
        <w:t xml:space="preserve"> 5,</w:t>
      </w:r>
      <w:r w:rsidRPr="00CF338A">
        <w:rPr>
          <w:rFonts w:eastAsia="Times New Roman"/>
          <w:lang w:val="fr-FR" w:eastAsia="en-US"/>
        </w:rPr>
        <w:t>89 $US/kg. Les fonds demandés par les entreprises et l'assistance technique ont été ajustés en conséquence, comme le montre le tableau</w:t>
      </w:r>
      <w:r w:rsidR="008149EF" w:rsidRPr="00CF338A">
        <w:rPr>
          <w:rFonts w:eastAsia="Times New Roman"/>
          <w:lang w:val="fr-FR" w:eastAsia="en-US"/>
        </w:rPr>
        <w:t xml:space="preserve"> 6</w:t>
      </w:r>
      <w:r w:rsidRPr="00CF338A">
        <w:rPr>
          <w:rFonts w:eastAsia="Times New Roman"/>
          <w:lang w:val="fr-FR" w:eastAsia="en-US"/>
        </w:rPr>
        <w:t xml:space="preserve">. </w:t>
      </w:r>
    </w:p>
    <w:p w14:paraId="72EABEB8" w14:textId="38B39DC6" w:rsidR="002D75E8" w:rsidRPr="00CF338A" w:rsidRDefault="002D75E8" w:rsidP="002D75E8">
      <w:pPr>
        <w:spacing w:before="240"/>
        <w:outlineLvl w:val="0"/>
        <w:rPr>
          <w:rFonts w:eastAsia="Times New Roman"/>
          <w:b/>
          <w:lang w:val="fr-FR" w:eastAsia="en-US"/>
        </w:rPr>
      </w:pPr>
      <w:r w:rsidRPr="00CF338A">
        <w:rPr>
          <w:rFonts w:eastAsia="Times New Roman"/>
          <w:b/>
          <w:lang w:val="fr-FR" w:eastAsia="en-US"/>
        </w:rPr>
        <w:t>Tableau</w:t>
      </w:r>
      <w:r w:rsidR="008149EF" w:rsidRPr="00CF338A">
        <w:rPr>
          <w:rFonts w:eastAsia="Times New Roman"/>
          <w:b/>
          <w:lang w:val="fr-FR" w:eastAsia="en-US"/>
        </w:rPr>
        <w:t xml:space="preserve"> 6</w:t>
      </w:r>
      <w:r w:rsidRPr="00CF338A">
        <w:rPr>
          <w:rFonts w:eastAsia="Times New Roman"/>
          <w:b/>
          <w:lang w:val="fr-FR" w:eastAsia="en-US"/>
        </w:rPr>
        <w:t xml:space="preserve">. Surcoûts convenus pour la conversion de deux entreprises de mousse de polyuréthane dans </w:t>
      </w:r>
      <w:r w:rsidR="00A8663B" w:rsidRPr="00CF338A">
        <w:rPr>
          <w:rFonts w:eastAsia="Times New Roman"/>
          <w:b/>
          <w:lang w:val="fr-FR" w:eastAsia="en-US"/>
        </w:rPr>
        <w:t>l’État plurinational de Bolivie</w:t>
      </w:r>
    </w:p>
    <w:tbl>
      <w:tblPr>
        <w:tblW w:w="5000" w:type="pct"/>
        <w:tblLayout w:type="fixed"/>
        <w:tblLook w:val="04A0" w:firstRow="1" w:lastRow="0" w:firstColumn="1" w:lastColumn="0" w:noHBand="0" w:noVBand="1"/>
      </w:tblPr>
      <w:tblGrid>
        <w:gridCol w:w="6118"/>
        <w:gridCol w:w="1661"/>
        <w:gridCol w:w="1661"/>
      </w:tblGrid>
      <w:tr w:rsidR="002D75E8" w:rsidRPr="007B639B" w14:paraId="1FA709D2" w14:textId="77777777">
        <w:trPr>
          <w:tblHeader/>
        </w:trPr>
        <w:tc>
          <w:tcPr>
            <w:tcW w:w="3240" w:type="pct"/>
            <w:vMerge w:val="restart"/>
            <w:tcBorders>
              <w:top w:val="single" w:sz="4" w:space="0" w:color="auto"/>
              <w:left w:val="single" w:sz="4" w:space="0" w:color="auto"/>
              <w:right w:val="single" w:sz="4" w:space="0" w:color="auto"/>
            </w:tcBorders>
            <w:noWrap/>
            <w:vAlign w:val="center"/>
          </w:tcPr>
          <w:p w14:paraId="32A37D19" w14:textId="77777777" w:rsidR="002D75E8" w:rsidRPr="007B639B" w:rsidRDefault="002D75E8">
            <w:pPr>
              <w:keepNext/>
              <w:keepLines/>
              <w:jc w:val="center"/>
              <w:rPr>
                <w:rFonts w:eastAsia="Times New Roman"/>
                <w:b/>
                <w:bCs/>
                <w:color w:val="000000"/>
                <w:sz w:val="20"/>
                <w:szCs w:val="20"/>
                <w:lang w:val="en-US" w:eastAsia="en-US"/>
              </w:rPr>
            </w:pPr>
            <w:r w:rsidRPr="007B639B">
              <w:rPr>
                <w:rFonts w:eastAsia="Times New Roman"/>
                <w:b/>
                <w:bCs/>
                <w:color w:val="000000"/>
                <w:sz w:val="20"/>
                <w:szCs w:val="20"/>
                <w:lang w:val="en-US" w:eastAsia="en-US"/>
              </w:rPr>
              <w:t>Élément</w:t>
            </w:r>
          </w:p>
        </w:tc>
        <w:tc>
          <w:tcPr>
            <w:tcW w:w="1760" w:type="pct"/>
            <w:gridSpan w:val="2"/>
            <w:tcBorders>
              <w:top w:val="single" w:sz="4" w:space="0" w:color="auto"/>
              <w:left w:val="nil"/>
              <w:bottom w:val="single" w:sz="4" w:space="0" w:color="auto"/>
              <w:right w:val="single" w:sz="4" w:space="0" w:color="auto"/>
            </w:tcBorders>
            <w:vAlign w:val="center"/>
          </w:tcPr>
          <w:p w14:paraId="4503036B" w14:textId="77777777" w:rsidR="002D75E8" w:rsidRPr="007B639B" w:rsidRDefault="002D75E8">
            <w:pPr>
              <w:keepNext/>
              <w:keepLines/>
              <w:jc w:val="center"/>
              <w:rPr>
                <w:rFonts w:eastAsia="Times New Roman"/>
                <w:b/>
                <w:bCs/>
                <w:color w:val="000000"/>
                <w:sz w:val="20"/>
                <w:szCs w:val="20"/>
                <w:lang w:val="en-US" w:eastAsia="en-US"/>
              </w:rPr>
            </w:pPr>
            <w:r w:rsidRPr="007B639B">
              <w:rPr>
                <w:rFonts w:eastAsia="Times New Roman"/>
                <w:b/>
                <w:bCs/>
                <w:color w:val="000000"/>
                <w:sz w:val="20"/>
                <w:szCs w:val="20"/>
                <w:lang w:val="en-US" w:eastAsia="en-US"/>
              </w:rPr>
              <w:t>Coût ($US)</w:t>
            </w:r>
          </w:p>
        </w:tc>
      </w:tr>
      <w:tr w:rsidR="002D75E8" w:rsidRPr="007B639B" w14:paraId="58F346B1" w14:textId="77777777">
        <w:trPr>
          <w:tblHeader/>
        </w:trPr>
        <w:tc>
          <w:tcPr>
            <w:tcW w:w="3240" w:type="pct"/>
            <w:vMerge/>
            <w:tcBorders>
              <w:left w:val="single" w:sz="4" w:space="0" w:color="auto"/>
              <w:bottom w:val="single" w:sz="4" w:space="0" w:color="auto"/>
              <w:right w:val="single" w:sz="4" w:space="0" w:color="auto"/>
            </w:tcBorders>
            <w:noWrap/>
            <w:vAlign w:val="center"/>
            <w:hideMark/>
          </w:tcPr>
          <w:p w14:paraId="663090FB" w14:textId="77777777" w:rsidR="002D75E8" w:rsidRPr="007B639B" w:rsidRDefault="002D75E8">
            <w:pPr>
              <w:keepNext/>
              <w:keepLines/>
              <w:jc w:val="center"/>
              <w:rPr>
                <w:rFonts w:eastAsia="Times New Roman"/>
                <w:b/>
                <w:bCs/>
                <w:color w:val="000000"/>
                <w:sz w:val="20"/>
                <w:szCs w:val="20"/>
                <w:lang w:val="en-US" w:eastAsia="en-US"/>
              </w:rPr>
            </w:pPr>
          </w:p>
        </w:tc>
        <w:tc>
          <w:tcPr>
            <w:tcW w:w="880" w:type="pct"/>
            <w:tcBorders>
              <w:top w:val="single" w:sz="4" w:space="0" w:color="auto"/>
              <w:left w:val="nil"/>
              <w:bottom w:val="single" w:sz="4" w:space="0" w:color="auto"/>
              <w:right w:val="single" w:sz="4" w:space="0" w:color="auto"/>
            </w:tcBorders>
            <w:vAlign w:val="center"/>
            <w:hideMark/>
          </w:tcPr>
          <w:p w14:paraId="7036E943" w14:textId="77777777" w:rsidR="002D75E8" w:rsidRPr="007B639B" w:rsidRDefault="002D75E8">
            <w:pPr>
              <w:keepNext/>
              <w:keepLines/>
              <w:jc w:val="center"/>
              <w:rPr>
                <w:rFonts w:eastAsia="Times New Roman"/>
                <w:b/>
                <w:bCs/>
                <w:color w:val="000000"/>
                <w:sz w:val="20"/>
                <w:szCs w:val="20"/>
                <w:lang w:val="en-US" w:eastAsia="en-US"/>
              </w:rPr>
            </w:pPr>
            <w:r w:rsidRPr="007B639B">
              <w:rPr>
                <w:rFonts w:eastAsia="Times New Roman"/>
                <w:b/>
                <w:bCs/>
                <w:color w:val="000000"/>
                <w:sz w:val="20"/>
                <w:szCs w:val="20"/>
                <w:lang w:val="en-US" w:eastAsia="en-US"/>
              </w:rPr>
              <w:t>Tel que demandé</w:t>
            </w:r>
          </w:p>
        </w:tc>
        <w:tc>
          <w:tcPr>
            <w:tcW w:w="880" w:type="pct"/>
            <w:tcBorders>
              <w:top w:val="single" w:sz="4" w:space="0" w:color="auto"/>
              <w:left w:val="nil"/>
              <w:bottom w:val="single" w:sz="4" w:space="0" w:color="auto"/>
              <w:right w:val="single" w:sz="4" w:space="0" w:color="auto"/>
            </w:tcBorders>
            <w:vAlign w:val="center"/>
            <w:hideMark/>
          </w:tcPr>
          <w:p w14:paraId="059FA7C1" w14:textId="77777777" w:rsidR="002D75E8" w:rsidRPr="007B639B" w:rsidRDefault="002D75E8">
            <w:pPr>
              <w:keepNext/>
              <w:keepLines/>
              <w:jc w:val="center"/>
              <w:rPr>
                <w:rFonts w:eastAsia="Times New Roman"/>
                <w:b/>
                <w:bCs/>
                <w:color w:val="000000"/>
                <w:sz w:val="20"/>
                <w:szCs w:val="20"/>
                <w:lang w:val="en-US" w:eastAsia="en-US"/>
              </w:rPr>
            </w:pPr>
            <w:r w:rsidRPr="007B639B">
              <w:rPr>
                <w:rFonts w:eastAsia="Times New Roman"/>
                <w:b/>
                <w:bCs/>
                <w:color w:val="000000"/>
                <w:sz w:val="20"/>
                <w:szCs w:val="20"/>
                <w:lang w:val="en-US" w:eastAsia="en-US"/>
              </w:rPr>
              <w:t>Conformément à l'accord</w:t>
            </w:r>
          </w:p>
        </w:tc>
      </w:tr>
      <w:tr w:rsidR="002D75E8" w:rsidRPr="007B639B" w14:paraId="0FAB35CA" w14:textId="77777777">
        <w:tc>
          <w:tcPr>
            <w:tcW w:w="3240" w:type="pct"/>
            <w:tcBorders>
              <w:top w:val="single" w:sz="4" w:space="0" w:color="auto"/>
              <w:left w:val="single" w:sz="4" w:space="0" w:color="auto"/>
              <w:bottom w:val="single" w:sz="4" w:space="0" w:color="auto"/>
              <w:right w:val="single" w:sz="4" w:space="0" w:color="auto"/>
            </w:tcBorders>
            <w:noWrap/>
            <w:vAlign w:val="center"/>
          </w:tcPr>
          <w:p w14:paraId="07EBDB42" w14:textId="77777777" w:rsidR="002D75E8" w:rsidRPr="00CF338A" w:rsidRDefault="002D75E8">
            <w:pPr>
              <w:jc w:val="left"/>
              <w:rPr>
                <w:rFonts w:eastAsia="Times New Roman"/>
                <w:color w:val="000000"/>
                <w:sz w:val="20"/>
                <w:szCs w:val="20"/>
                <w:lang w:val="fr-FR" w:eastAsia="en-US"/>
              </w:rPr>
            </w:pPr>
            <w:r w:rsidRPr="00CF338A">
              <w:rPr>
                <w:rFonts w:eastAsia="Times New Roman"/>
                <w:sz w:val="20"/>
                <w:szCs w:val="20"/>
                <w:lang w:val="fr-FR" w:eastAsia="en-US"/>
              </w:rPr>
              <w:t>Équipement d'intégration du fioul lourd – Isolcruz (2 unités)</w:t>
            </w:r>
          </w:p>
        </w:tc>
        <w:tc>
          <w:tcPr>
            <w:tcW w:w="880"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7E47161D" w14:textId="77777777" w:rsidR="002D75E8" w:rsidRPr="007B639B" w:rsidRDefault="002D75E8">
            <w:pPr>
              <w:keepNext/>
              <w:keepLines/>
              <w:jc w:val="right"/>
              <w:rPr>
                <w:rFonts w:eastAsia="Times New Roman"/>
                <w:color w:val="000000"/>
                <w:sz w:val="20"/>
                <w:szCs w:val="20"/>
                <w:lang w:val="en-US" w:eastAsia="en-US"/>
              </w:rPr>
            </w:pPr>
            <w:r>
              <w:rPr>
                <w:rFonts w:eastAsia="Times New Roman"/>
                <w:color w:val="000000"/>
                <w:sz w:val="20"/>
                <w:szCs w:val="20"/>
                <w:lang w:val="en-GB" w:eastAsia="en-US"/>
              </w:rPr>
              <w:t>160</w:t>
            </w:r>
            <w:r w:rsidRPr="007B639B">
              <w:rPr>
                <w:rFonts w:eastAsia="Times New Roman"/>
                <w:color w:val="000000"/>
                <w:sz w:val="20"/>
                <w:szCs w:val="20"/>
                <w:lang w:val="en-GB" w:eastAsia="en-US"/>
              </w:rPr>
              <w:t xml:space="preserve"> 000</w:t>
            </w:r>
          </w:p>
        </w:tc>
        <w:tc>
          <w:tcPr>
            <w:tcW w:w="880" w:type="pct"/>
            <w:tcBorders>
              <w:top w:val="single" w:sz="4" w:space="0" w:color="auto"/>
              <w:left w:val="nil"/>
              <w:bottom w:val="single" w:sz="4" w:space="0" w:color="auto"/>
              <w:right w:val="single" w:sz="4" w:space="0" w:color="auto"/>
            </w:tcBorders>
            <w:noWrap/>
            <w:tcMar>
              <w:left w:w="115" w:type="dxa"/>
              <w:right w:w="216" w:type="dxa"/>
            </w:tcMar>
          </w:tcPr>
          <w:p w14:paraId="08285E02" w14:textId="77777777" w:rsidR="002D75E8" w:rsidRPr="007B639B" w:rsidRDefault="002D75E8">
            <w:pPr>
              <w:keepNext/>
              <w:keepLines/>
              <w:jc w:val="right"/>
              <w:rPr>
                <w:rFonts w:eastAsia="Times New Roman"/>
                <w:color w:val="000000"/>
                <w:sz w:val="20"/>
                <w:szCs w:val="20"/>
                <w:lang w:val="en-US" w:eastAsia="en-US"/>
              </w:rPr>
            </w:pPr>
            <w:r w:rsidRPr="007B639B">
              <w:rPr>
                <w:rFonts w:eastAsia="Times New Roman"/>
                <w:color w:val="000000"/>
                <w:sz w:val="20"/>
                <w:szCs w:val="20"/>
                <w:lang w:val="en-GB" w:eastAsia="en-US"/>
              </w:rPr>
              <w:t>0</w:t>
            </w:r>
          </w:p>
        </w:tc>
      </w:tr>
      <w:tr w:rsidR="002D75E8" w:rsidRPr="007B639B" w14:paraId="6A9C67E6" w14:textId="77777777">
        <w:tc>
          <w:tcPr>
            <w:tcW w:w="3240" w:type="pct"/>
            <w:tcBorders>
              <w:top w:val="single" w:sz="4" w:space="0" w:color="auto"/>
              <w:left w:val="single" w:sz="4" w:space="0" w:color="auto"/>
              <w:bottom w:val="single" w:sz="4" w:space="0" w:color="auto"/>
              <w:right w:val="single" w:sz="4" w:space="0" w:color="auto"/>
            </w:tcBorders>
            <w:vAlign w:val="center"/>
          </w:tcPr>
          <w:p w14:paraId="363B4FAA" w14:textId="77777777" w:rsidR="002D75E8" w:rsidRPr="00CF338A" w:rsidRDefault="002D75E8">
            <w:pPr>
              <w:jc w:val="left"/>
              <w:rPr>
                <w:rFonts w:eastAsia="Times New Roman"/>
                <w:color w:val="000000"/>
                <w:sz w:val="20"/>
                <w:szCs w:val="20"/>
                <w:lang w:val="fr-FR" w:eastAsia="en-US"/>
              </w:rPr>
            </w:pPr>
            <w:r w:rsidRPr="00CF338A">
              <w:rPr>
                <w:rFonts w:eastAsia="Times New Roman"/>
                <w:color w:val="000000"/>
                <w:sz w:val="20"/>
                <w:szCs w:val="20"/>
                <w:lang w:val="fr-FR" w:eastAsia="en-US"/>
              </w:rPr>
              <w:t>Équipement de traitement du fioul lourd – Budova</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1C6BF8F6" w14:textId="77777777" w:rsidR="002D75E8" w:rsidRPr="007B639B" w:rsidRDefault="002D75E8">
            <w:pPr>
              <w:keepNext/>
              <w:keepLines/>
              <w:jc w:val="right"/>
              <w:rPr>
                <w:rFonts w:eastAsia="Times New Roman"/>
                <w:color w:val="000000"/>
                <w:sz w:val="20"/>
                <w:szCs w:val="20"/>
                <w:lang w:val="en-GB" w:eastAsia="en-US"/>
              </w:rPr>
            </w:pPr>
            <w:r>
              <w:rPr>
                <w:rFonts w:eastAsia="Times New Roman"/>
                <w:color w:val="000000"/>
                <w:sz w:val="20"/>
                <w:szCs w:val="20"/>
                <w:lang w:val="en-GB" w:eastAsia="en-US"/>
              </w:rPr>
              <w:t>80 000</w:t>
            </w:r>
          </w:p>
        </w:tc>
        <w:tc>
          <w:tcPr>
            <w:tcW w:w="880" w:type="pct"/>
            <w:tcBorders>
              <w:top w:val="nil"/>
              <w:left w:val="nil"/>
              <w:bottom w:val="single" w:sz="4" w:space="0" w:color="auto"/>
              <w:right w:val="single" w:sz="4" w:space="0" w:color="auto"/>
            </w:tcBorders>
            <w:noWrap/>
            <w:tcMar>
              <w:left w:w="115" w:type="dxa"/>
              <w:right w:w="216" w:type="dxa"/>
            </w:tcMar>
          </w:tcPr>
          <w:p w14:paraId="753AC4CA" w14:textId="77777777" w:rsidR="002D75E8" w:rsidRPr="007B639B" w:rsidRDefault="002D75E8">
            <w:pPr>
              <w:keepNext/>
              <w:keepLines/>
              <w:jc w:val="right"/>
              <w:rPr>
                <w:rFonts w:eastAsia="Times New Roman"/>
                <w:color w:val="000000"/>
                <w:sz w:val="20"/>
                <w:szCs w:val="20"/>
                <w:lang w:val="en-GB" w:eastAsia="en-US"/>
              </w:rPr>
            </w:pPr>
            <w:r>
              <w:rPr>
                <w:rFonts w:eastAsia="Times New Roman"/>
                <w:color w:val="000000"/>
                <w:sz w:val="20"/>
                <w:szCs w:val="20"/>
                <w:lang w:val="en-GB" w:eastAsia="en-US"/>
              </w:rPr>
              <w:t>0</w:t>
            </w:r>
          </w:p>
        </w:tc>
      </w:tr>
      <w:tr w:rsidR="002D75E8" w:rsidRPr="007B639B" w14:paraId="13C4B148" w14:textId="77777777">
        <w:tc>
          <w:tcPr>
            <w:tcW w:w="3240" w:type="pct"/>
            <w:tcBorders>
              <w:top w:val="single" w:sz="4" w:space="0" w:color="auto"/>
              <w:left w:val="single" w:sz="4" w:space="0" w:color="auto"/>
              <w:bottom w:val="single" w:sz="4" w:space="0" w:color="auto"/>
              <w:right w:val="single" w:sz="4" w:space="0" w:color="auto"/>
            </w:tcBorders>
            <w:vAlign w:val="center"/>
          </w:tcPr>
          <w:p w14:paraId="0D4ADFC3" w14:textId="77777777" w:rsidR="002D75E8" w:rsidRPr="00CF338A" w:rsidRDefault="002D75E8">
            <w:pPr>
              <w:jc w:val="left"/>
              <w:rPr>
                <w:rFonts w:eastAsia="Times New Roman"/>
                <w:color w:val="000000"/>
                <w:sz w:val="20"/>
                <w:szCs w:val="20"/>
                <w:lang w:val="fr-FR" w:eastAsia="en-US"/>
              </w:rPr>
            </w:pPr>
            <w:r w:rsidRPr="00CF338A">
              <w:rPr>
                <w:rFonts w:eastAsia="Times New Roman"/>
                <w:color w:val="000000"/>
                <w:sz w:val="20"/>
                <w:szCs w:val="20"/>
                <w:lang w:val="fr-FR" w:eastAsia="en-US"/>
              </w:rPr>
              <w:t xml:space="preserve">Équipement de mesure de la conductivité thermique </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0C770353" w14:textId="77777777" w:rsidR="002D75E8" w:rsidRPr="007B639B" w:rsidRDefault="002D75E8">
            <w:pPr>
              <w:keepNext/>
              <w:keepLines/>
              <w:jc w:val="right"/>
              <w:rPr>
                <w:rFonts w:eastAsia="Times New Roman"/>
                <w:color w:val="000000"/>
                <w:sz w:val="20"/>
                <w:szCs w:val="20"/>
                <w:lang w:val="en-US" w:eastAsia="en-US"/>
              </w:rPr>
            </w:pPr>
            <w:r>
              <w:rPr>
                <w:rFonts w:eastAsia="Times New Roman"/>
                <w:color w:val="000000"/>
                <w:sz w:val="20"/>
                <w:szCs w:val="20"/>
                <w:lang w:val="en-GB" w:eastAsia="en-US"/>
              </w:rPr>
              <w:t>36</w:t>
            </w:r>
            <w:r w:rsidRPr="007B639B">
              <w:rPr>
                <w:rFonts w:eastAsia="Times New Roman"/>
                <w:color w:val="000000"/>
                <w:sz w:val="20"/>
                <w:szCs w:val="20"/>
                <w:lang w:val="en-GB" w:eastAsia="en-US"/>
              </w:rPr>
              <w:t xml:space="preserve"> 000</w:t>
            </w:r>
          </w:p>
        </w:tc>
        <w:tc>
          <w:tcPr>
            <w:tcW w:w="880" w:type="pct"/>
            <w:tcBorders>
              <w:top w:val="nil"/>
              <w:left w:val="nil"/>
              <w:bottom w:val="single" w:sz="4" w:space="0" w:color="auto"/>
              <w:right w:val="single" w:sz="4" w:space="0" w:color="auto"/>
            </w:tcBorders>
            <w:noWrap/>
            <w:tcMar>
              <w:left w:w="115" w:type="dxa"/>
              <w:right w:w="216" w:type="dxa"/>
            </w:tcMar>
          </w:tcPr>
          <w:p w14:paraId="4CC74591" w14:textId="77777777" w:rsidR="002D75E8" w:rsidRPr="007B639B" w:rsidRDefault="002D75E8">
            <w:pPr>
              <w:keepNext/>
              <w:keepLines/>
              <w:jc w:val="right"/>
              <w:rPr>
                <w:rFonts w:eastAsia="Times New Roman"/>
                <w:color w:val="000000"/>
                <w:sz w:val="20"/>
                <w:szCs w:val="20"/>
                <w:lang w:val="en-US" w:eastAsia="en-US"/>
              </w:rPr>
            </w:pPr>
            <w:r w:rsidRPr="007B639B">
              <w:rPr>
                <w:rFonts w:eastAsia="Times New Roman"/>
                <w:color w:val="000000"/>
                <w:sz w:val="20"/>
                <w:szCs w:val="20"/>
                <w:lang w:val="en-GB" w:eastAsia="en-US"/>
              </w:rPr>
              <w:t>0</w:t>
            </w:r>
          </w:p>
        </w:tc>
      </w:tr>
      <w:tr w:rsidR="002D75E8" w:rsidRPr="007B639B" w14:paraId="45A16023" w14:textId="77777777">
        <w:tc>
          <w:tcPr>
            <w:tcW w:w="3240" w:type="pct"/>
            <w:tcBorders>
              <w:top w:val="nil"/>
              <w:left w:val="single" w:sz="4" w:space="0" w:color="auto"/>
              <w:bottom w:val="single" w:sz="4" w:space="0" w:color="auto"/>
              <w:right w:val="single" w:sz="4" w:space="0" w:color="auto"/>
            </w:tcBorders>
            <w:vAlign w:val="center"/>
          </w:tcPr>
          <w:p w14:paraId="7BD1D651" w14:textId="77777777" w:rsidR="002D75E8" w:rsidRPr="007B639B" w:rsidRDefault="002D75E8">
            <w:pPr>
              <w:jc w:val="left"/>
              <w:rPr>
                <w:rFonts w:eastAsia="Times New Roman"/>
                <w:color w:val="000000"/>
                <w:sz w:val="20"/>
                <w:szCs w:val="20"/>
                <w:lang w:val="en-US" w:eastAsia="en-US"/>
              </w:rPr>
            </w:pPr>
            <w:r w:rsidRPr="007B639B">
              <w:rPr>
                <w:rFonts w:eastAsia="Times New Roman"/>
                <w:sz w:val="20"/>
                <w:szCs w:val="20"/>
                <w:lang w:val="en-GB" w:eastAsia="en-US"/>
              </w:rPr>
              <w:t xml:space="preserve">Essais de reformulation </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3C17E659" w14:textId="77777777" w:rsidR="002D75E8" w:rsidRPr="007B639B" w:rsidRDefault="002D75E8">
            <w:pPr>
              <w:jc w:val="right"/>
              <w:rPr>
                <w:rFonts w:eastAsia="Times New Roman"/>
                <w:color w:val="000000"/>
                <w:sz w:val="20"/>
                <w:szCs w:val="20"/>
                <w:lang w:val="en-US" w:eastAsia="en-US"/>
              </w:rPr>
            </w:pPr>
            <w:r w:rsidRPr="007B639B">
              <w:rPr>
                <w:rFonts w:eastAsia="Times New Roman"/>
                <w:color w:val="000000"/>
                <w:sz w:val="20"/>
                <w:szCs w:val="20"/>
                <w:lang w:val="en-GB" w:eastAsia="en-US"/>
              </w:rPr>
              <w:t>24 000</w:t>
            </w:r>
          </w:p>
        </w:tc>
        <w:tc>
          <w:tcPr>
            <w:tcW w:w="880" w:type="pct"/>
            <w:tcBorders>
              <w:top w:val="nil"/>
              <w:left w:val="nil"/>
              <w:bottom w:val="single" w:sz="4" w:space="0" w:color="auto"/>
              <w:right w:val="single" w:sz="4" w:space="0" w:color="auto"/>
            </w:tcBorders>
            <w:noWrap/>
            <w:tcMar>
              <w:left w:w="115" w:type="dxa"/>
              <w:right w:w="216" w:type="dxa"/>
            </w:tcMar>
          </w:tcPr>
          <w:p w14:paraId="7BECC729" w14:textId="77777777" w:rsidR="002D75E8" w:rsidRPr="007B639B" w:rsidRDefault="002D75E8">
            <w:pPr>
              <w:jc w:val="right"/>
              <w:rPr>
                <w:rFonts w:eastAsia="Times New Roman"/>
                <w:color w:val="000000"/>
                <w:sz w:val="20"/>
                <w:szCs w:val="20"/>
                <w:lang w:val="en-US" w:eastAsia="en-US"/>
              </w:rPr>
            </w:pPr>
            <w:r>
              <w:rPr>
                <w:rFonts w:eastAsia="Times New Roman"/>
                <w:color w:val="000000"/>
                <w:sz w:val="20"/>
                <w:szCs w:val="20"/>
                <w:lang w:val="en-GB" w:eastAsia="en-US"/>
              </w:rPr>
              <w:t>18</w:t>
            </w:r>
            <w:r w:rsidRPr="007B639B">
              <w:rPr>
                <w:rFonts w:eastAsia="Times New Roman"/>
                <w:color w:val="000000"/>
                <w:sz w:val="20"/>
                <w:szCs w:val="20"/>
                <w:lang w:val="en-GB" w:eastAsia="en-US"/>
              </w:rPr>
              <w:t xml:space="preserve"> 000</w:t>
            </w:r>
          </w:p>
        </w:tc>
      </w:tr>
      <w:tr w:rsidR="002D75E8" w:rsidRPr="007B639B" w14:paraId="57A050EB" w14:textId="77777777">
        <w:tc>
          <w:tcPr>
            <w:tcW w:w="3240" w:type="pct"/>
            <w:tcBorders>
              <w:top w:val="nil"/>
              <w:left w:val="single" w:sz="4" w:space="0" w:color="auto"/>
              <w:bottom w:val="single" w:sz="4" w:space="0" w:color="auto"/>
              <w:right w:val="single" w:sz="4" w:space="0" w:color="auto"/>
            </w:tcBorders>
            <w:vAlign w:val="center"/>
          </w:tcPr>
          <w:p w14:paraId="5AF1FC73" w14:textId="77777777" w:rsidR="002D75E8" w:rsidRPr="007B639B" w:rsidRDefault="002D75E8">
            <w:pPr>
              <w:jc w:val="left"/>
              <w:rPr>
                <w:rFonts w:eastAsia="Times New Roman"/>
                <w:color w:val="000000"/>
                <w:sz w:val="20"/>
                <w:szCs w:val="20"/>
                <w:lang w:val="en-US" w:eastAsia="en-US"/>
              </w:rPr>
            </w:pPr>
            <w:r w:rsidRPr="007B639B">
              <w:rPr>
                <w:rFonts w:eastAsia="Times New Roman"/>
                <w:color w:val="000000"/>
                <w:sz w:val="20"/>
                <w:szCs w:val="20"/>
                <w:lang w:val="en-US" w:eastAsia="en-US"/>
              </w:rPr>
              <w:t xml:space="preserve">Ateliers pratiques et théoriques </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106EAA89" w14:textId="77777777" w:rsidR="002D75E8" w:rsidRPr="007B639B" w:rsidRDefault="002D75E8">
            <w:pPr>
              <w:jc w:val="right"/>
              <w:rPr>
                <w:rFonts w:eastAsia="Times New Roman"/>
                <w:color w:val="000000"/>
                <w:sz w:val="20"/>
                <w:szCs w:val="20"/>
                <w:lang w:val="en-US" w:eastAsia="en-US"/>
              </w:rPr>
            </w:pPr>
            <w:r w:rsidRPr="007B639B">
              <w:rPr>
                <w:rFonts w:eastAsia="Times New Roman"/>
                <w:color w:val="000000"/>
                <w:sz w:val="20"/>
                <w:szCs w:val="20"/>
                <w:lang w:val="en-GB" w:eastAsia="en-US"/>
              </w:rPr>
              <w:t>10 000</w:t>
            </w:r>
          </w:p>
        </w:tc>
        <w:tc>
          <w:tcPr>
            <w:tcW w:w="880" w:type="pct"/>
            <w:tcBorders>
              <w:top w:val="nil"/>
              <w:left w:val="nil"/>
              <w:bottom w:val="single" w:sz="4" w:space="0" w:color="auto"/>
              <w:right w:val="single" w:sz="4" w:space="0" w:color="auto"/>
            </w:tcBorders>
            <w:noWrap/>
            <w:tcMar>
              <w:left w:w="115" w:type="dxa"/>
              <w:right w:w="216" w:type="dxa"/>
            </w:tcMar>
          </w:tcPr>
          <w:p w14:paraId="00910CAF" w14:textId="77777777" w:rsidR="002D75E8" w:rsidRPr="007B639B" w:rsidRDefault="002D75E8">
            <w:pPr>
              <w:jc w:val="right"/>
              <w:rPr>
                <w:rFonts w:eastAsia="Times New Roman"/>
                <w:color w:val="000000"/>
                <w:sz w:val="20"/>
                <w:szCs w:val="20"/>
                <w:lang w:val="en-US" w:eastAsia="en-US"/>
              </w:rPr>
            </w:pPr>
            <w:r w:rsidRPr="007B639B">
              <w:rPr>
                <w:rFonts w:eastAsia="Times New Roman"/>
                <w:color w:val="000000"/>
                <w:sz w:val="20"/>
                <w:szCs w:val="20"/>
                <w:lang w:val="en-GB" w:eastAsia="en-US"/>
              </w:rPr>
              <w:t>9 000</w:t>
            </w:r>
          </w:p>
        </w:tc>
      </w:tr>
      <w:tr w:rsidR="002D75E8" w:rsidRPr="007B639B" w14:paraId="27C1CC7B" w14:textId="77777777">
        <w:tc>
          <w:tcPr>
            <w:tcW w:w="3240" w:type="pct"/>
            <w:tcBorders>
              <w:top w:val="nil"/>
              <w:left w:val="single" w:sz="4" w:space="0" w:color="auto"/>
              <w:bottom w:val="single" w:sz="4" w:space="0" w:color="auto"/>
              <w:right w:val="single" w:sz="4" w:space="0" w:color="auto"/>
            </w:tcBorders>
            <w:vAlign w:val="center"/>
          </w:tcPr>
          <w:p w14:paraId="3C4D1BD1" w14:textId="77777777" w:rsidR="002D75E8" w:rsidRPr="00CF338A" w:rsidRDefault="002D75E8">
            <w:pPr>
              <w:jc w:val="left"/>
              <w:rPr>
                <w:rFonts w:eastAsia="Times New Roman"/>
                <w:color w:val="000000"/>
                <w:sz w:val="20"/>
                <w:szCs w:val="20"/>
                <w:lang w:val="fr-FR" w:eastAsia="en-US"/>
              </w:rPr>
            </w:pPr>
            <w:r w:rsidRPr="00CF338A">
              <w:rPr>
                <w:rFonts w:eastAsia="Times New Roman"/>
                <w:sz w:val="20"/>
                <w:szCs w:val="20"/>
                <w:lang w:val="fr-FR" w:eastAsia="en-US"/>
              </w:rPr>
              <w:t>Expert national en mousse PU et mise à jour réglementaire et préparation à la mise en œuvre</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7530FB10" w14:textId="77777777" w:rsidR="002D75E8" w:rsidRPr="007B639B" w:rsidRDefault="002D75E8">
            <w:pPr>
              <w:jc w:val="right"/>
              <w:rPr>
                <w:rFonts w:eastAsia="Times New Roman"/>
                <w:color w:val="000000"/>
                <w:sz w:val="20"/>
                <w:szCs w:val="20"/>
                <w:lang w:val="en-US" w:eastAsia="en-US"/>
              </w:rPr>
            </w:pPr>
            <w:r>
              <w:rPr>
                <w:rFonts w:eastAsia="Times New Roman"/>
                <w:color w:val="000000"/>
                <w:sz w:val="20"/>
                <w:szCs w:val="20"/>
                <w:lang w:val="en-GB" w:eastAsia="en-US"/>
              </w:rPr>
              <w:t>25</w:t>
            </w:r>
            <w:r w:rsidRPr="007B639B">
              <w:rPr>
                <w:rFonts w:eastAsia="Times New Roman"/>
                <w:color w:val="000000"/>
                <w:sz w:val="20"/>
                <w:szCs w:val="20"/>
                <w:lang w:val="en-GB" w:eastAsia="en-US"/>
              </w:rPr>
              <w:t xml:space="preserve"> 000</w:t>
            </w:r>
          </w:p>
        </w:tc>
        <w:tc>
          <w:tcPr>
            <w:tcW w:w="880" w:type="pct"/>
            <w:tcBorders>
              <w:top w:val="nil"/>
              <w:left w:val="nil"/>
              <w:bottom w:val="single" w:sz="4" w:space="0" w:color="auto"/>
              <w:right w:val="single" w:sz="4" w:space="0" w:color="auto"/>
            </w:tcBorders>
            <w:noWrap/>
            <w:tcMar>
              <w:left w:w="115" w:type="dxa"/>
              <w:right w:w="216" w:type="dxa"/>
            </w:tcMar>
          </w:tcPr>
          <w:p w14:paraId="731C825B" w14:textId="77777777" w:rsidR="002D75E8" w:rsidRPr="007B639B" w:rsidRDefault="002D75E8">
            <w:pPr>
              <w:jc w:val="right"/>
              <w:rPr>
                <w:rFonts w:eastAsia="Times New Roman"/>
                <w:color w:val="000000"/>
                <w:sz w:val="20"/>
                <w:szCs w:val="20"/>
                <w:lang w:val="en-US" w:eastAsia="en-US"/>
              </w:rPr>
            </w:pPr>
            <w:r w:rsidRPr="007B639B">
              <w:rPr>
                <w:rFonts w:eastAsia="Times New Roman"/>
                <w:color w:val="000000"/>
                <w:sz w:val="20"/>
                <w:szCs w:val="20"/>
                <w:lang w:val="en-GB" w:eastAsia="en-US"/>
              </w:rPr>
              <w:t>0</w:t>
            </w:r>
          </w:p>
        </w:tc>
      </w:tr>
      <w:tr w:rsidR="002D75E8" w:rsidRPr="007B639B" w14:paraId="5E0FC4F1" w14:textId="77777777">
        <w:tc>
          <w:tcPr>
            <w:tcW w:w="3240" w:type="pct"/>
            <w:tcBorders>
              <w:top w:val="nil"/>
              <w:left w:val="single" w:sz="4" w:space="0" w:color="auto"/>
              <w:bottom w:val="single" w:sz="4" w:space="0" w:color="auto"/>
              <w:right w:val="single" w:sz="4" w:space="0" w:color="auto"/>
            </w:tcBorders>
            <w:vAlign w:val="center"/>
          </w:tcPr>
          <w:p w14:paraId="50CE420E" w14:textId="77777777" w:rsidR="002D75E8" w:rsidRPr="00D032FB" w:rsidRDefault="002D75E8">
            <w:pPr>
              <w:jc w:val="left"/>
              <w:rPr>
                <w:rFonts w:eastAsia="Times New Roman"/>
                <w:color w:val="000000"/>
                <w:sz w:val="20"/>
                <w:szCs w:val="20"/>
                <w:lang w:val="fr-FR" w:eastAsia="en-US"/>
              </w:rPr>
            </w:pPr>
            <w:r w:rsidRPr="00D032FB">
              <w:rPr>
                <w:rFonts w:eastAsia="Times New Roman"/>
                <w:color w:val="000000"/>
                <w:sz w:val="20"/>
                <w:szCs w:val="20"/>
                <w:lang w:val="fr-FR" w:eastAsia="en-US"/>
              </w:rPr>
              <w:t>Expert international en mousse de PU (missions sur 4 ans)</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13C8F5D8" w14:textId="77777777" w:rsidR="002D75E8" w:rsidRPr="007B639B" w:rsidRDefault="002D75E8">
            <w:pPr>
              <w:jc w:val="right"/>
              <w:rPr>
                <w:rFonts w:eastAsia="Times New Roman"/>
                <w:color w:val="000000"/>
                <w:sz w:val="20"/>
                <w:szCs w:val="20"/>
                <w:lang w:val="en-US" w:eastAsia="en-US"/>
              </w:rPr>
            </w:pPr>
            <w:r w:rsidRPr="007B639B">
              <w:rPr>
                <w:rFonts w:eastAsia="Times New Roman"/>
                <w:color w:val="000000"/>
                <w:sz w:val="20"/>
                <w:szCs w:val="20"/>
                <w:lang w:val="en-GB" w:eastAsia="en-US"/>
              </w:rPr>
              <w:t>1</w:t>
            </w:r>
            <w:r>
              <w:rPr>
                <w:rFonts w:eastAsia="Times New Roman"/>
                <w:color w:val="000000"/>
                <w:sz w:val="20"/>
                <w:szCs w:val="20"/>
                <w:lang w:val="en-GB" w:eastAsia="en-US"/>
              </w:rPr>
              <w:t>0 384</w:t>
            </w:r>
          </w:p>
        </w:tc>
        <w:tc>
          <w:tcPr>
            <w:tcW w:w="880" w:type="pct"/>
            <w:tcBorders>
              <w:top w:val="nil"/>
              <w:left w:val="nil"/>
              <w:bottom w:val="single" w:sz="4" w:space="0" w:color="auto"/>
              <w:right w:val="single" w:sz="4" w:space="0" w:color="auto"/>
            </w:tcBorders>
            <w:noWrap/>
            <w:tcMar>
              <w:left w:w="115" w:type="dxa"/>
              <w:right w:w="216" w:type="dxa"/>
            </w:tcMar>
          </w:tcPr>
          <w:p w14:paraId="1F8C2262" w14:textId="77777777" w:rsidR="002D75E8" w:rsidRPr="007B639B" w:rsidRDefault="002D75E8">
            <w:pPr>
              <w:jc w:val="right"/>
              <w:rPr>
                <w:rFonts w:eastAsia="Times New Roman"/>
                <w:color w:val="000000"/>
                <w:sz w:val="20"/>
                <w:szCs w:val="20"/>
                <w:lang w:val="en-US" w:eastAsia="en-US"/>
              </w:rPr>
            </w:pPr>
            <w:r w:rsidRPr="007B639B">
              <w:rPr>
                <w:rFonts w:eastAsia="Times New Roman"/>
                <w:color w:val="000000"/>
                <w:sz w:val="20"/>
                <w:szCs w:val="20"/>
                <w:lang w:val="en-GB" w:eastAsia="en-US"/>
              </w:rPr>
              <w:t>0</w:t>
            </w:r>
          </w:p>
        </w:tc>
      </w:tr>
      <w:tr w:rsidR="00A73322" w:rsidRPr="007B639B" w14:paraId="04B90DD9" w14:textId="77777777">
        <w:tc>
          <w:tcPr>
            <w:tcW w:w="3240" w:type="pct"/>
            <w:tcBorders>
              <w:top w:val="nil"/>
              <w:left w:val="single" w:sz="4" w:space="0" w:color="auto"/>
              <w:bottom w:val="single" w:sz="4" w:space="0" w:color="auto"/>
              <w:right w:val="single" w:sz="4" w:space="0" w:color="auto"/>
            </w:tcBorders>
            <w:vAlign w:val="center"/>
          </w:tcPr>
          <w:p w14:paraId="1E034C5C" w14:textId="77777777" w:rsidR="00A73322" w:rsidRPr="00D032FB" w:rsidRDefault="00A73322" w:rsidP="00A73322">
            <w:pPr>
              <w:jc w:val="left"/>
              <w:rPr>
                <w:rFonts w:eastAsia="Times New Roman"/>
                <w:color w:val="000000"/>
                <w:sz w:val="20"/>
                <w:szCs w:val="20"/>
                <w:lang w:val="fr-FR" w:eastAsia="en-US"/>
              </w:rPr>
            </w:pPr>
            <w:r w:rsidRPr="00D032FB">
              <w:rPr>
                <w:rFonts w:eastAsia="Times New Roman"/>
                <w:color w:val="000000"/>
                <w:sz w:val="20"/>
                <w:szCs w:val="20"/>
                <w:lang w:val="fr-FR" w:eastAsia="en-US"/>
              </w:rPr>
              <w:t>Frais d'assistance technique et de gestion de projet</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7F953418" w14:textId="77777777" w:rsidR="00A73322" w:rsidRPr="00645A10" w:rsidRDefault="00A73322" w:rsidP="00A73322">
            <w:pPr>
              <w:jc w:val="right"/>
              <w:rPr>
                <w:rFonts w:eastAsia="Times New Roman"/>
                <w:color w:val="000000"/>
                <w:sz w:val="20"/>
                <w:szCs w:val="20"/>
                <w:lang w:val="en-US" w:eastAsia="en-US"/>
              </w:rPr>
            </w:pPr>
            <w:r w:rsidRPr="00645A10">
              <w:rPr>
                <w:rFonts w:eastAsia="Times New Roman"/>
                <w:color w:val="000000"/>
                <w:sz w:val="20"/>
                <w:szCs w:val="20"/>
                <w:lang w:val="en-GB" w:eastAsia="en-US"/>
              </w:rPr>
              <w:t>0</w:t>
            </w:r>
          </w:p>
        </w:tc>
        <w:tc>
          <w:tcPr>
            <w:tcW w:w="880" w:type="pct"/>
            <w:tcBorders>
              <w:top w:val="nil"/>
              <w:left w:val="nil"/>
              <w:bottom w:val="single" w:sz="4" w:space="0" w:color="auto"/>
              <w:right w:val="single" w:sz="4" w:space="0" w:color="auto"/>
            </w:tcBorders>
            <w:noWrap/>
            <w:tcMar>
              <w:left w:w="115" w:type="dxa"/>
              <w:right w:w="216" w:type="dxa"/>
            </w:tcMar>
          </w:tcPr>
          <w:p w14:paraId="19FC7249" w14:textId="328FB396" w:rsidR="00A73322" w:rsidRPr="00645A10" w:rsidRDefault="00A73322" w:rsidP="00A73322">
            <w:pPr>
              <w:jc w:val="right"/>
              <w:rPr>
                <w:rFonts w:eastAsia="Times New Roman"/>
                <w:color w:val="000000"/>
                <w:sz w:val="20"/>
                <w:szCs w:val="20"/>
                <w:lang w:val="en-US" w:eastAsia="en-US"/>
              </w:rPr>
            </w:pPr>
            <w:r w:rsidRPr="00645A10">
              <w:rPr>
                <w:sz w:val="20"/>
                <w:szCs w:val="20"/>
              </w:rPr>
              <w:t>45 000</w:t>
            </w:r>
          </w:p>
        </w:tc>
      </w:tr>
      <w:tr w:rsidR="00A73322" w:rsidRPr="007B639B" w14:paraId="0A28A626" w14:textId="77777777">
        <w:tc>
          <w:tcPr>
            <w:tcW w:w="3240" w:type="pct"/>
            <w:tcBorders>
              <w:top w:val="nil"/>
              <w:left w:val="single" w:sz="4" w:space="0" w:color="auto"/>
              <w:bottom w:val="single" w:sz="4" w:space="0" w:color="auto"/>
              <w:right w:val="single" w:sz="4" w:space="0" w:color="auto"/>
            </w:tcBorders>
            <w:noWrap/>
            <w:vAlign w:val="center"/>
            <w:hideMark/>
          </w:tcPr>
          <w:p w14:paraId="4A550191" w14:textId="77777777" w:rsidR="00A73322" w:rsidRPr="007B639B" w:rsidRDefault="00A73322" w:rsidP="00A73322">
            <w:pPr>
              <w:jc w:val="left"/>
              <w:rPr>
                <w:rFonts w:eastAsia="Times New Roman"/>
                <w:b/>
                <w:color w:val="000000"/>
                <w:sz w:val="20"/>
                <w:szCs w:val="20"/>
                <w:lang w:val="en-US" w:eastAsia="en-US"/>
              </w:rPr>
            </w:pPr>
            <w:r w:rsidRPr="007B639B">
              <w:rPr>
                <w:rFonts w:eastAsia="Times New Roman"/>
                <w:b/>
                <w:color w:val="000000"/>
                <w:sz w:val="20"/>
                <w:szCs w:val="20"/>
                <w:lang w:val="en-US" w:eastAsia="en-US"/>
              </w:rPr>
              <w:t>Sous-total des CDI</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3A29F94F" w14:textId="77777777" w:rsidR="00A73322" w:rsidRPr="00645A10" w:rsidRDefault="00A73322" w:rsidP="00A73322">
            <w:pPr>
              <w:jc w:val="right"/>
              <w:rPr>
                <w:rFonts w:eastAsia="Times New Roman"/>
                <w:b/>
                <w:color w:val="000000"/>
                <w:sz w:val="20"/>
                <w:szCs w:val="20"/>
                <w:lang w:val="en-US" w:eastAsia="en-US"/>
              </w:rPr>
            </w:pPr>
            <w:r w:rsidRPr="00645A10">
              <w:rPr>
                <w:rFonts w:eastAsia="Times New Roman"/>
                <w:b/>
                <w:bCs/>
                <w:color w:val="000000"/>
                <w:sz w:val="20"/>
                <w:szCs w:val="20"/>
                <w:lang w:val="en-GB" w:eastAsia="en-US"/>
              </w:rPr>
              <w:t>345 384</w:t>
            </w:r>
          </w:p>
        </w:tc>
        <w:tc>
          <w:tcPr>
            <w:tcW w:w="880" w:type="pct"/>
            <w:tcBorders>
              <w:top w:val="nil"/>
              <w:left w:val="nil"/>
              <w:bottom w:val="single" w:sz="4" w:space="0" w:color="auto"/>
              <w:right w:val="single" w:sz="4" w:space="0" w:color="auto"/>
            </w:tcBorders>
            <w:noWrap/>
            <w:tcMar>
              <w:left w:w="115" w:type="dxa"/>
              <w:right w:w="216" w:type="dxa"/>
            </w:tcMar>
          </w:tcPr>
          <w:p w14:paraId="774E192C" w14:textId="4DE940CE" w:rsidR="00A73322" w:rsidRPr="00645A10" w:rsidRDefault="00A73322" w:rsidP="00A73322">
            <w:pPr>
              <w:jc w:val="right"/>
              <w:rPr>
                <w:rFonts w:eastAsia="Times New Roman"/>
                <w:b/>
                <w:bCs/>
                <w:color w:val="000000"/>
                <w:sz w:val="20"/>
                <w:szCs w:val="20"/>
                <w:lang w:val="en-US" w:eastAsia="en-US"/>
              </w:rPr>
            </w:pPr>
            <w:r w:rsidRPr="00645A10">
              <w:rPr>
                <w:b/>
                <w:bCs/>
                <w:sz w:val="20"/>
                <w:szCs w:val="20"/>
              </w:rPr>
              <w:t>72 000</w:t>
            </w:r>
          </w:p>
        </w:tc>
      </w:tr>
      <w:tr w:rsidR="00A73322" w:rsidRPr="007B639B" w14:paraId="1B753E68" w14:textId="77777777">
        <w:tc>
          <w:tcPr>
            <w:tcW w:w="3240" w:type="pct"/>
            <w:tcBorders>
              <w:top w:val="nil"/>
              <w:left w:val="single" w:sz="4" w:space="0" w:color="auto"/>
              <w:bottom w:val="single" w:sz="4" w:space="0" w:color="auto"/>
              <w:right w:val="single" w:sz="4" w:space="0" w:color="auto"/>
            </w:tcBorders>
            <w:vAlign w:val="center"/>
          </w:tcPr>
          <w:p w14:paraId="547AA857" w14:textId="77777777" w:rsidR="00A73322" w:rsidRPr="007B639B" w:rsidRDefault="00A73322" w:rsidP="00A73322">
            <w:pPr>
              <w:jc w:val="left"/>
              <w:rPr>
                <w:rFonts w:eastAsia="Times New Roman"/>
                <w:color w:val="000000"/>
                <w:sz w:val="20"/>
                <w:szCs w:val="20"/>
                <w:lang w:val="en-US" w:eastAsia="en-US"/>
              </w:rPr>
            </w:pPr>
            <w:r w:rsidRPr="007B639B">
              <w:rPr>
                <w:rFonts w:eastAsia="Times New Roman"/>
                <w:color w:val="000000"/>
                <w:sz w:val="20"/>
                <w:szCs w:val="20"/>
                <w:lang w:val="en-US" w:eastAsia="en-US"/>
              </w:rPr>
              <w:t>IOC</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0098F5B7" w14:textId="77777777" w:rsidR="00A73322" w:rsidRPr="00645A10" w:rsidRDefault="00A73322" w:rsidP="00A73322">
            <w:pPr>
              <w:jc w:val="right"/>
              <w:rPr>
                <w:rFonts w:eastAsia="Times New Roman"/>
                <w:color w:val="000000"/>
                <w:sz w:val="20"/>
                <w:szCs w:val="20"/>
                <w:lang w:val="en-US" w:eastAsia="en-US"/>
              </w:rPr>
            </w:pPr>
            <w:r w:rsidRPr="00645A10">
              <w:rPr>
                <w:rFonts w:eastAsia="Times New Roman"/>
                <w:color w:val="000000"/>
                <w:sz w:val="20"/>
                <w:szCs w:val="20"/>
                <w:lang w:val="en-GB" w:eastAsia="en-US"/>
              </w:rPr>
              <w:t>0</w:t>
            </w:r>
          </w:p>
        </w:tc>
        <w:tc>
          <w:tcPr>
            <w:tcW w:w="880" w:type="pct"/>
            <w:tcBorders>
              <w:top w:val="nil"/>
              <w:left w:val="nil"/>
              <w:bottom w:val="single" w:sz="4" w:space="0" w:color="auto"/>
              <w:right w:val="single" w:sz="4" w:space="0" w:color="auto"/>
            </w:tcBorders>
            <w:noWrap/>
            <w:tcMar>
              <w:left w:w="115" w:type="dxa"/>
              <w:right w:w="216" w:type="dxa"/>
            </w:tcMar>
          </w:tcPr>
          <w:p w14:paraId="0717145F" w14:textId="08680B56" w:rsidR="00A73322" w:rsidRPr="00645A10" w:rsidRDefault="00A73322" w:rsidP="00A73322">
            <w:pPr>
              <w:jc w:val="right"/>
              <w:rPr>
                <w:rFonts w:eastAsia="Times New Roman"/>
                <w:color w:val="000000"/>
                <w:sz w:val="20"/>
                <w:szCs w:val="20"/>
                <w:lang w:val="en-US" w:eastAsia="en-US"/>
              </w:rPr>
            </w:pPr>
            <w:r w:rsidRPr="00645A10">
              <w:rPr>
                <w:sz w:val="20"/>
                <w:szCs w:val="20"/>
              </w:rPr>
              <w:t>74 790</w:t>
            </w:r>
          </w:p>
        </w:tc>
      </w:tr>
      <w:tr w:rsidR="00A73322" w:rsidRPr="007B639B" w14:paraId="3CA70299" w14:textId="77777777">
        <w:tc>
          <w:tcPr>
            <w:tcW w:w="3240" w:type="pct"/>
            <w:tcBorders>
              <w:top w:val="nil"/>
              <w:left w:val="single" w:sz="4" w:space="0" w:color="auto"/>
              <w:bottom w:val="single" w:sz="4" w:space="0" w:color="auto"/>
              <w:right w:val="single" w:sz="4" w:space="0" w:color="auto"/>
            </w:tcBorders>
            <w:noWrap/>
            <w:vAlign w:val="center"/>
            <w:hideMark/>
          </w:tcPr>
          <w:p w14:paraId="7BE7DC1B" w14:textId="77777777" w:rsidR="00A73322" w:rsidRPr="007B639B" w:rsidRDefault="00A73322" w:rsidP="00A73322">
            <w:pPr>
              <w:jc w:val="left"/>
              <w:rPr>
                <w:rFonts w:eastAsia="Times New Roman"/>
                <w:b/>
                <w:color w:val="000000"/>
                <w:sz w:val="20"/>
                <w:szCs w:val="20"/>
                <w:lang w:val="en-US" w:eastAsia="en-US"/>
              </w:rPr>
            </w:pPr>
            <w:r w:rsidRPr="007B639B">
              <w:rPr>
                <w:rFonts w:eastAsia="Times New Roman"/>
                <w:b/>
                <w:color w:val="000000"/>
                <w:sz w:val="20"/>
                <w:szCs w:val="20"/>
                <w:lang w:val="en-US" w:eastAsia="en-US"/>
              </w:rPr>
              <w:t>Total</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08F3E279" w14:textId="77777777" w:rsidR="00A73322" w:rsidRPr="00645A10" w:rsidRDefault="00A73322" w:rsidP="00A73322">
            <w:pPr>
              <w:jc w:val="right"/>
              <w:rPr>
                <w:rFonts w:eastAsia="Times New Roman"/>
                <w:b/>
                <w:color w:val="000000"/>
                <w:sz w:val="20"/>
                <w:szCs w:val="20"/>
                <w:lang w:val="en-US" w:eastAsia="en-US"/>
              </w:rPr>
            </w:pPr>
            <w:r w:rsidRPr="00645A10">
              <w:rPr>
                <w:rFonts w:eastAsia="Times New Roman"/>
                <w:b/>
                <w:bCs/>
                <w:color w:val="000000"/>
                <w:sz w:val="20"/>
                <w:szCs w:val="20"/>
                <w:lang w:val="en-GB" w:eastAsia="en-US"/>
              </w:rPr>
              <w:t>345 384</w:t>
            </w:r>
          </w:p>
        </w:tc>
        <w:tc>
          <w:tcPr>
            <w:tcW w:w="880" w:type="pct"/>
            <w:tcBorders>
              <w:top w:val="nil"/>
              <w:left w:val="nil"/>
              <w:bottom w:val="single" w:sz="4" w:space="0" w:color="auto"/>
              <w:right w:val="single" w:sz="4" w:space="0" w:color="auto"/>
            </w:tcBorders>
            <w:noWrap/>
            <w:tcMar>
              <w:left w:w="115" w:type="dxa"/>
              <w:right w:w="216" w:type="dxa"/>
            </w:tcMar>
          </w:tcPr>
          <w:p w14:paraId="0F43F1FC" w14:textId="1A879652" w:rsidR="00A73322" w:rsidRPr="00645A10" w:rsidRDefault="00A73322" w:rsidP="00A73322">
            <w:pPr>
              <w:jc w:val="right"/>
              <w:rPr>
                <w:rFonts w:eastAsia="Times New Roman"/>
                <w:b/>
                <w:bCs/>
                <w:color w:val="000000"/>
                <w:sz w:val="20"/>
                <w:szCs w:val="20"/>
                <w:lang w:val="en-US" w:eastAsia="en-US"/>
              </w:rPr>
            </w:pPr>
            <w:r w:rsidRPr="00645A10">
              <w:rPr>
                <w:b/>
                <w:bCs/>
                <w:sz w:val="20"/>
                <w:szCs w:val="20"/>
              </w:rPr>
              <w:t>146 790</w:t>
            </w:r>
          </w:p>
        </w:tc>
      </w:tr>
      <w:tr w:rsidR="00A73322" w:rsidRPr="007B639B" w14:paraId="6D22C553" w14:textId="77777777">
        <w:tc>
          <w:tcPr>
            <w:tcW w:w="3240" w:type="pct"/>
            <w:tcBorders>
              <w:top w:val="single" w:sz="4" w:space="0" w:color="auto"/>
              <w:left w:val="single" w:sz="4" w:space="0" w:color="auto"/>
              <w:bottom w:val="single" w:sz="4" w:space="0" w:color="auto"/>
              <w:right w:val="single" w:sz="4" w:space="0" w:color="auto"/>
            </w:tcBorders>
            <w:noWrap/>
            <w:vAlign w:val="center"/>
          </w:tcPr>
          <w:p w14:paraId="6E1B8E4E" w14:textId="77777777" w:rsidR="00A73322" w:rsidRPr="007B639B" w:rsidRDefault="00A73322" w:rsidP="00A73322">
            <w:pPr>
              <w:jc w:val="left"/>
              <w:rPr>
                <w:rFonts w:eastAsia="Times New Roman"/>
                <w:bCs/>
                <w:color w:val="000000"/>
                <w:sz w:val="20"/>
                <w:szCs w:val="20"/>
                <w:lang w:val="en-US" w:eastAsia="en-US"/>
              </w:rPr>
            </w:pPr>
            <w:r w:rsidRPr="007B639B">
              <w:rPr>
                <w:rFonts w:eastAsia="Times New Roman"/>
                <w:bCs/>
                <w:color w:val="000000"/>
                <w:sz w:val="20"/>
                <w:szCs w:val="20"/>
                <w:lang w:val="en-US" w:eastAsia="en-US"/>
              </w:rPr>
              <w:t>Consommation admissible</w:t>
            </w:r>
          </w:p>
        </w:tc>
        <w:tc>
          <w:tcPr>
            <w:tcW w:w="880"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322F47AA" w14:textId="77777777" w:rsidR="00A73322" w:rsidRPr="00645A10" w:rsidRDefault="00A73322" w:rsidP="00A73322">
            <w:pPr>
              <w:jc w:val="right"/>
              <w:rPr>
                <w:rFonts w:eastAsia="Times New Roman"/>
                <w:bCs/>
                <w:color w:val="000000"/>
                <w:sz w:val="20"/>
                <w:szCs w:val="20"/>
                <w:lang w:val="en-GB" w:eastAsia="en-US"/>
              </w:rPr>
            </w:pPr>
            <w:r w:rsidRPr="00645A10">
              <w:rPr>
                <w:rFonts w:eastAsia="Times New Roman"/>
                <w:bCs/>
                <w:color w:val="000000"/>
                <w:sz w:val="20"/>
                <w:szCs w:val="20"/>
                <w:lang w:val="en-GB" w:eastAsia="en-US"/>
              </w:rPr>
              <w:t>33,86</w:t>
            </w:r>
          </w:p>
        </w:tc>
        <w:tc>
          <w:tcPr>
            <w:tcW w:w="880" w:type="pct"/>
            <w:tcBorders>
              <w:top w:val="single" w:sz="4" w:space="0" w:color="auto"/>
              <w:left w:val="nil"/>
              <w:bottom w:val="single" w:sz="4" w:space="0" w:color="auto"/>
              <w:right w:val="single" w:sz="4" w:space="0" w:color="auto"/>
            </w:tcBorders>
            <w:noWrap/>
            <w:tcMar>
              <w:left w:w="115" w:type="dxa"/>
              <w:right w:w="216" w:type="dxa"/>
            </w:tcMar>
          </w:tcPr>
          <w:p w14:paraId="5ADD0C03" w14:textId="5E9E847B" w:rsidR="00A73322" w:rsidRPr="00645A10" w:rsidRDefault="00A73322" w:rsidP="00A73322">
            <w:pPr>
              <w:jc w:val="right"/>
              <w:rPr>
                <w:rFonts w:eastAsia="Times New Roman"/>
                <w:bCs/>
                <w:color w:val="000000"/>
                <w:sz w:val="20"/>
                <w:szCs w:val="20"/>
                <w:lang w:val="en-GB" w:eastAsia="en-US"/>
              </w:rPr>
            </w:pPr>
            <w:r w:rsidRPr="00645A10">
              <w:rPr>
                <w:sz w:val="20"/>
                <w:szCs w:val="20"/>
              </w:rPr>
              <w:t>24,93</w:t>
            </w:r>
          </w:p>
        </w:tc>
      </w:tr>
      <w:tr w:rsidR="00A73322" w:rsidRPr="007B639B" w14:paraId="4EBD3DBE" w14:textId="77777777">
        <w:tc>
          <w:tcPr>
            <w:tcW w:w="3240" w:type="pct"/>
            <w:tcBorders>
              <w:top w:val="single" w:sz="4" w:space="0" w:color="auto"/>
              <w:left w:val="single" w:sz="4" w:space="0" w:color="auto"/>
              <w:bottom w:val="single" w:sz="4" w:space="0" w:color="auto"/>
              <w:right w:val="single" w:sz="4" w:space="0" w:color="auto"/>
            </w:tcBorders>
            <w:noWrap/>
            <w:vAlign w:val="center"/>
          </w:tcPr>
          <w:p w14:paraId="69F8F31E" w14:textId="77777777" w:rsidR="00A73322" w:rsidRPr="00D032FB" w:rsidRDefault="00A73322" w:rsidP="00A73322">
            <w:pPr>
              <w:jc w:val="left"/>
              <w:rPr>
                <w:rFonts w:eastAsia="Times New Roman"/>
                <w:bCs/>
                <w:color w:val="000000"/>
                <w:sz w:val="20"/>
                <w:szCs w:val="20"/>
                <w:lang w:val="fr-FR" w:eastAsia="en-US"/>
              </w:rPr>
            </w:pPr>
            <w:r w:rsidRPr="00D032FB">
              <w:rPr>
                <w:rFonts w:eastAsia="Times New Roman"/>
                <w:bCs/>
                <w:color w:val="000000"/>
                <w:sz w:val="20"/>
                <w:szCs w:val="20"/>
                <w:lang w:val="fr-FR" w:eastAsia="en-US"/>
              </w:rPr>
              <w:t>Rapport coût-efficacité ($US/kg)</w:t>
            </w:r>
          </w:p>
        </w:tc>
        <w:tc>
          <w:tcPr>
            <w:tcW w:w="880"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0E93AA61" w14:textId="77777777" w:rsidR="00A73322" w:rsidRPr="00645A10" w:rsidRDefault="00A73322" w:rsidP="00A73322">
            <w:pPr>
              <w:jc w:val="right"/>
              <w:rPr>
                <w:rFonts w:eastAsia="Times New Roman"/>
                <w:bCs/>
                <w:color w:val="000000"/>
                <w:sz w:val="20"/>
                <w:szCs w:val="20"/>
                <w:lang w:val="en-GB" w:eastAsia="en-US"/>
              </w:rPr>
            </w:pPr>
            <w:r w:rsidRPr="00645A10">
              <w:rPr>
                <w:rFonts w:eastAsia="Times New Roman"/>
                <w:bCs/>
                <w:color w:val="000000"/>
                <w:sz w:val="20"/>
                <w:szCs w:val="20"/>
                <w:lang w:val="en-GB" w:eastAsia="en-US"/>
              </w:rPr>
              <w:t>10,20</w:t>
            </w:r>
          </w:p>
        </w:tc>
        <w:tc>
          <w:tcPr>
            <w:tcW w:w="880" w:type="pct"/>
            <w:tcBorders>
              <w:top w:val="single" w:sz="4" w:space="0" w:color="auto"/>
              <w:left w:val="nil"/>
              <w:bottom w:val="single" w:sz="4" w:space="0" w:color="auto"/>
              <w:right w:val="single" w:sz="4" w:space="0" w:color="auto"/>
            </w:tcBorders>
            <w:noWrap/>
            <w:tcMar>
              <w:left w:w="115" w:type="dxa"/>
              <w:right w:w="216" w:type="dxa"/>
            </w:tcMar>
          </w:tcPr>
          <w:p w14:paraId="51FC14F8" w14:textId="024D4179" w:rsidR="00A73322" w:rsidRPr="00645A10" w:rsidRDefault="00A73322" w:rsidP="00A73322">
            <w:pPr>
              <w:jc w:val="right"/>
              <w:rPr>
                <w:rFonts w:eastAsia="Times New Roman"/>
                <w:bCs/>
                <w:color w:val="000000"/>
                <w:sz w:val="20"/>
                <w:szCs w:val="20"/>
                <w:lang w:val="en-GB" w:eastAsia="en-US"/>
              </w:rPr>
            </w:pPr>
            <w:r w:rsidRPr="00645A10">
              <w:rPr>
                <w:sz w:val="20"/>
                <w:szCs w:val="20"/>
              </w:rPr>
              <w:t>5,89</w:t>
            </w:r>
          </w:p>
        </w:tc>
      </w:tr>
    </w:tbl>
    <w:p w14:paraId="69082A37" w14:textId="77777777" w:rsidR="00295137" w:rsidRDefault="00295137" w:rsidP="000E4D13">
      <w:pPr>
        <w:keepNext/>
        <w:rPr>
          <w:rFonts w:eastAsia="Times New Roman"/>
          <w:u w:val="single"/>
          <w:lang w:val="en-GB" w:eastAsia="en-US"/>
        </w:rPr>
      </w:pPr>
    </w:p>
    <w:p w14:paraId="3C5B9C2A" w14:textId="180A30F6" w:rsidR="0032512F" w:rsidRPr="00D032FB" w:rsidRDefault="0032512F" w:rsidP="009B3077">
      <w:pPr>
        <w:numPr>
          <w:ilvl w:val="0"/>
          <w:numId w:val="1"/>
        </w:numPr>
        <w:spacing w:after="240"/>
        <w:outlineLvl w:val="0"/>
        <w:rPr>
          <w:rFonts w:eastAsia="Times New Roman"/>
          <w:lang w:val="fr-FR" w:eastAsia="en-US"/>
        </w:rPr>
      </w:pPr>
      <w:r w:rsidRPr="00D032FB">
        <w:rPr>
          <w:rFonts w:eastAsia="Times New Roman"/>
          <w:lang w:val="fr-FR" w:eastAsia="en-US"/>
        </w:rPr>
        <w:t>Outre les 24,93 tonnes de HFC contenues dans les polyols prémélangés importés éligibles au financement, comme indiqué dans le tableau 6, le secteur consomme également</w:t>
      </w:r>
      <w:r w:rsidR="00DB7807" w:rsidRPr="00D032FB">
        <w:rPr>
          <w:rFonts w:eastAsia="Times New Roman"/>
          <w:lang w:val="fr-FR" w:eastAsia="en-US"/>
        </w:rPr>
        <w:t xml:space="preserve"> 11,66 </w:t>
      </w:r>
      <w:r w:rsidRPr="00D032FB">
        <w:rPr>
          <w:rFonts w:eastAsia="Times New Roman"/>
          <w:lang w:val="fr-FR" w:eastAsia="en-US"/>
        </w:rPr>
        <w:t>tonnes non admissibles au financement. Cette consommation sera également éliminée progressivement au cours de la phase I du KIP. Le rapport coût-efficacité, incluant l'ensemble du tonnage éliminé progressivement au cours de la phase I, est de</w:t>
      </w:r>
      <w:r w:rsidR="008F559D" w:rsidRPr="00D032FB">
        <w:rPr>
          <w:rFonts w:eastAsia="Times New Roman"/>
          <w:lang w:val="fr-FR" w:eastAsia="en-US"/>
        </w:rPr>
        <w:t xml:space="preserve"> 3,98 </w:t>
      </w:r>
      <w:r w:rsidRPr="00D032FB">
        <w:rPr>
          <w:rFonts w:eastAsia="Times New Roman"/>
          <w:lang w:val="fr-FR" w:eastAsia="en-US"/>
        </w:rPr>
        <w:t>$US/kg.</w:t>
      </w:r>
    </w:p>
    <w:p w14:paraId="7D84BFB0" w14:textId="06DF375D" w:rsidR="002D75E8" w:rsidRPr="00D032FB" w:rsidRDefault="002D75E8" w:rsidP="002D75E8">
      <w:pPr>
        <w:keepNext/>
        <w:spacing w:after="240"/>
        <w:rPr>
          <w:rFonts w:eastAsia="Times New Roman"/>
          <w:i/>
          <w:u w:val="single"/>
          <w:lang w:val="fr-FR" w:eastAsia="en-US"/>
        </w:rPr>
      </w:pPr>
      <w:r w:rsidRPr="00D032FB">
        <w:rPr>
          <w:rFonts w:eastAsia="Times New Roman"/>
          <w:i/>
          <w:u w:val="single"/>
          <w:lang w:val="fr-FR" w:eastAsia="en-US"/>
        </w:rPr>
        <w:t xml:space="preserve">Impact climatique </w:t>
      </w:r>
      <w:r w:rsidR="004A1745" w:rsidRPr="00D032FB">
        <w:rPr>
          <w:rFonts w:eastAsia="Times New Roman"/>
          <w:i/>
          <w:iCs/>
          <w:u w:val="single"/>
          <w:lang w:val="fr-FR" w:eastAsia="en-US"/>
        </w:rPr>
        <w:t>du plan sectoriel pour les mousses</w:t>
      </w:r>
    </w:p>
    <w:p w14:paraId="68BAC7A2" w14:textId="16D0B0B6" w:rsidR="002D75E8" w:rsidRPr="00D032FB" w:rsidRDefault="002D75E8" w:rsidP="002D75E8">
      <w:pPr>
        <w:numPr>
          <w:ilvl w:val="0"/>
          <w:numId w:val="1"/>
        </w:numPr>
        <w:spacing w:after="240"/>
        <w:outlineLvl w:val="0"/>
        <w:rPr>
          <w:rFonts w:eastAsia="Times New Roman"/>
          <w:lang w:val="fr-FR" w:eastAsia="en-US"/>
        </w:rPr>
      </w:pPr>
      <w:r w:rsidRPr="00D032FB">
        <w:rPr>
          <w:rFonts w:eastAsia="Times New Roman"/>
          <w:lang w:val="fr-FR" w:eastAsia="en-US"/>
        </w:rPr>
        <w:t>La conversion des entreprises de fabrication de mousse de PU dans l'État plurinational de Bolivie permettrait d'éviter le rejet dans l'atmosphère d'environ 35</w:t>
      </w:r>
      <w:r w:rsidR="00AD3AAB" w:rsidRPr="00D032FB">
        <w:rPr>
          <w:rFonts w:eastAsia="Times New Roman"/>
          <w:lang w:val="fr-FR" w:eastAsia="en-US"/>
        </w:rPr>
        <w:t xml:space="preserve"> 527 </w:t>
      </w:r>
      <w:r w:rsidRPr="00D032FB">
        <w:rPr>
          <w:rFonts w:eastAsia="Times New Roman"/>
          <w:lang w:val="fr-FR" w:eastAsia="en-US"/>
        </w:rPr>
        <w:t>tonnes éq-CO₂ de HFC par an, comme le montre le tableau</w:t>
      </w:r>
      <w:r w:rsidR="008149EF" w:rsidRPr="00D032FB">
        <w:rPr>
          <w:rFonts w:eastAsia="Times New Roman"/>
          <w:lang w:val="fr-FR" w:eastAsia="en-US"/>
        </w:rPr>
        <w:t xml:space="preserve"> 7</w:t>
      </w:r>
      <w:r w:rsidRPr="00D032FB">
        <w:rPr>
          <w:rFonts w:eastAsia="Times New Roman"/>
          <w:lang w:val="fr-FR" w:eastAsia="en-US"/>
        </w:rPr>
        <w:t>.</w:t>
      </w:r>
    </w:p>
    <w:p w14:paraId="60898610" w14:textId="1CA4C1F2" w:rsidR="002D75E8" w:rsidRPr="00D032FB" w:rsidRDefault="002D75E8" w:rsidP="000E4D13">
      <w:pPr>
        <w:keepNext/>
        <w:widowControl w:val="0"/>
        <w:outlineLvl w:val="0"/>
        <w:rPr>
          <w:rFonts w:eastAsia="Times New Roman"/>
          <w:b/>
          <w:lang w:val="fr-FR" w:eastAsia="en-US"/>
        </w:rPr>
      </w:pPr>
      <w:r w:rsidRPr="00D032FB">
        <w:rPr>
          <w:rFonts w:eastAsia="Times New Roman"/>
          <w:b/>
          <w:lang w:val="fr-FR" w:eastAsia="en-US"/>
        </w:rPr>
        <w:t>Tableau</w:t>
      </w:r>
      <w:r w:rsidR="008149EF" w:rsidRPr="00D032FB">
        <w:rPr>
          <w:rFonts w:eastAsia="Times New Roman"/>
          <w:b/>
          <w:lang w:val="fr-FR" w:eastAsia="en-US"/>
        </w:rPr>
        <w:t xml:space="preserve"> 7</w:t>
      </w:r>
      <w:r w:rsidRPr="00D032FB">
        <w:rPr>
          <w:rFonts w:eastAsia="Times New Roman"/>
          <w:b/>
          <w:lang w:val="fr-FR" w:eastAsia="en-US"/>
        </w:rPr>
        <w:t xml:space="preserve">. Impact climatique du projet relatif à la mousse de polyuréthane dans </w:t>
      </w:r>
      <w:r w:rsidR="00A8663B" w:rsidRPr="00D032FB">
        <w:rPr>
          <w:rFonts w:eastAsia="Times New Roman"/>
          <w:b/>
          <w:lang w:val="fr-FR" w:eastAsia="en-US"/>
        </w:rPr>
        <w:t>l’État plurinational de Bolivie</w:t>
      </w:r>
    </w:p>
    <w:tbl>
      <w:tblPr>
        <w:tblW w:w="5000" w:type="pct"/>
        <w:tblLook w:val="04A0" w:firstRow="1" w:lastRow="0" w:firstColumn="1" w:lastColumn="0" w:noHBand="0" w:noVBand="1"/>
      </w:tblPr>
      <w:tblGrid>
        <w:gridCol w:w="1900"/>
        <w:gridCol w:w="1901"/>
        <w:gridCol w:w="1622"/>
        <w:gridCol w:w="2041"/>
        <w:gridCol w:w="1976"/>
      </w:tblGrid>
      <w:tr w:rsidR="002D75E8" w:rsidRPr="000C075A" w14:paraId="5794A2EF" w14:textId="77777777">
        <w:trPr>
          <w:trHeight w:val="215"/>
        </w:trPr>
        <w:tc>
          <w:tcPr>
            <w:tcW w:w="1035" w:type="pct"/>
            <w:vMerge w:val="restart"/>
            <w:tcBorders>
              <w:top w:val="single" w:sz="4" w:space="0" w:color="auto"/>
              <w:left w:val="single" w:sz="4" w:space="0" w:color="auto"/>
              <w:right w:val="single" w:sz="4" w:space="0" w:color="auto"/>
            </w:tcBorders>
            <w:vAlign w:val="center"/>
          </w:tcPr>
          <w:p w14:paraId="16E90974" w14:textId="77777777" w:rsidR="002D75E8" w:rsidRPr="00EB1200" w:rsidRDefault="002D75E8" w:rsidP="000E4D13">
            <w:pPr>
              <w:keepNext/>
              <w:widowControl w:val="0"/>
              <w:jc w:val="center"/>
              <w:rPr>
                <w:rFonts w:eastAsia="Times New Roman"/>
                <w:b/>
                <w:bCs/>
                <w:color w:val="000000"/>
                <w:sz w:val="20"/>
                <w:szCs w:val="20"/>
                <w:lang w:val="en-GB" w:eastAsia="en-US"/>
              </w:rPr>
            </w:pPr>
            <w:r w:rsidRPr="00EB1200">
              <w:rPr>
                <w:rFonts w:eastAsia="Times New Roman"/>
                <w:b/>
                <w:bCs/>
                <w:color w:val="000000"/>
                <w:sz w:val="20"/>
                <w:szCs w:val="20"/>
                <w:lang w:val="en-GB" w:eastAsia="en-US"/>
              </w:rPr>
              <w:t>Année</w:t>
            </w:r>
          </w:p>
        </w:tc>
        <w:tc>
          <w:tcPr>
            <w:tcW w:w="1035" w:type="pct"/>
            <w:vMerge w:val="restart"/>
            <w:tcBorders>
              <w:top w:val="single" w:sz="4" w:space="0" w:color="auto"/>
              <w:left w:val="single" w:sz="4" w:space="0" w:color="auto"/>
              <w:right w:val="single" w:sz="4" w:space="0" w:color="auto"/>
            </w:tcBorders>
            <w:noWrap/>
            <w:vAlign w:val="center"/>
          </w:tcPr>
          <w:p w14:paraId="051C615D" w14:textId="77777777" w:rsidR="002D75E8" w:rsidRPr="00EB1200" w:rsidRDefault="002D75E8" w:rsidP="000E4D13">
            <w:pPr>
              <w:keepNext/>
              <w:widowControl w:val="0"/>
              <w:jc w:val="center"/>
              <w:rPr>
                <w:rFonts w:eastAsia="Times New Roman"/>
                <w:b/>
                <w:bCs/>
                <w:color w:val="000000"/>
                <w:sz w:val="20"/>
                <w:szCs w:val="20"/>
                <w:lang w:val="en-GB" w:eastAsia="en-US"/>
              </w:rPr>
            </w:pPr>
            <w:r w:rsidRPr="00EB1200">
              <w:rPr>
                <w:rFonts w:eastAsia="Times New Roman"/>
                <w:b/>
                <w:bCs/>
                <w:color w:val="000000"/>
                <w:sz w:val="20"/>
                <w:szCs w:val="20"/>
                <w:lang w:val="en-GB" w:eastAsia="en-US"/>
              </w:rPr>
              <w:t>Substance</w:t>
            </w:r>
          </w:p>
        </w:tc>
        <w:tc>
          <w:tcPr>
            <w:tcW w:w="887" w:type="pct"/>
            <w:vMerge w:val="restart"/>
            <w:tcBorders>
              <w:top w:val="single" w:sz="4" w:space="0" w:color="auto"/>
              <w:left w:val="nil"/>
              <w:right w:val="single" w:sz="4" w:space="0" w:color="auto"/>
            </w:tcBorders>
            <w:vAlign w:val="center"/>
          </w:tcPr>
          <w:p w14:paraId="2CCFE56F" w14:textId="77777777" w:rsidR="002D75E8" w:rsidRPr="00EB1200" w:rsidRDefault="002D75E8" w:rsidP="000E4D13">
            <w:pPr>
              <w:keepNext/>
              <w:widowControl w:val="0"/>
              <w:jc w:val="center"/>
              <w:rPr>
                <w:rFonts w:eastAsia="Times New Roman"/>
                <w:b/>
                <w:bCs/>
                <w:color w:val="000000"/>
                <w:sz w:val="20"/>
                <w:szCs w:val="20"/>
                <w:lang w:val="en-GB" w:eastAsia="en-US"/>
              </w:rPr>
            </w:pPr>
            <w:r w:rsidRPr="00EB1200">
              <w:rPr>
                <w:rFonts w:eastAsia="Times New Roman"/>
                <w:b/>
                <w:bCs/>
                <w:color w:val="000000"/>
                <w:sz w:val="20"/>
                <w:szCs w:val="20"/>
                <w:lang w:val="en-GB" w:eastAsia="en-US"/>
              </w:rPr>
              <w:t>PRP</w:t>
            </w:r>
          </w:p>
        </w:tc>
        <w:tc>
          <w:tcPr>
            <w:tcW w:w="2043" w:type="pct"/>
            <w:gridSpan w:val="2"/>
            <w:tcBorders>
              <w:top w:val="single" w:sz="4" w:space="0" w:color="auto"/>
              <w:left w:val="nil"/>
              <w:bottom w:val="single" w:sz="4" w:space="0" w:color="auto"/>
              <w:right w:val="single" w:sz="4" w:space="0" w:color="auto"/>
            </w:tcBorders>
            <w:noWrap/>
            <w:vAlign w:val="center"/>
          </w:tcPr>
          <w:p w14:paraId="3EA19317" w14:textId="77777777" w:rsidR="002D75E8" w:rsidRPr="00D032FB" w:rsidRDefault="002D75E8" w:rsidP="000E4D13">
            <w:pPr>
              <w:keepNext/>
              <w:widowControl w:val="0"/>
              <w:jc w:val="center"/>
              <w:rPr>
                <w:rFonts w:eastAsia="Times New Roman"/>
                <w:b/>
                <w:bCs/>
                <w:color w:val="000000"/>
                <w:sz w:val="20"/>
                <w:szCs w:val="20"/>
                <w:lang w:val="fr-FR" w:eastAsia="en-US"/>
              </w:rPr>
            </w:pPr>
            <w:r w:rsidRPr="00D032FB">
              <w:rPr>
                <w:rFonts w:eastAsia="Times New Roman"/>
                <w:b/>
                <w:bCs/>
                <w:color w:val="000000"/>
                <w:sz w:val="20"/>
                <w:szCs w:val="20"/>
                <w:lang w:val="fr-FR" w:eastAsia="en-US"/>
              </w:rPr>
              <w:t>Consommation dans les polyols prémélangés</w:t>
            </w:r>
          </w:p>
        </w:tc>
      </w:tr>
      <w:tr w:rsidR="002D75E8" w:rsidRPr="00EB1200" w14:paraId="275A065B" w14:textId="77777777">
        <w:trPr>
          <w:trHeight w:val="215"/>
        </w:trPr>
        <w:tc>
          <w:tcPr>
            <w:tcW w:w="1035" w:type="pct"/>
            <w:vMerge/>
            <w:tcBorders>
              <w:left w:val="single" w:sz="4" w:space="0" w:color="auto"/>
              <w:bottom w:val="single" w:sz="4" w:space="0" w:color="auto"/>
              <w:right w:val="single" w:sz="4" w:space="0" w:color="auto"/>
            </w:tcBorders>
          </w:tcPr>
          <w:p w14:paraId="7C3B92E5" w14:textId="77777777" w:rsidR="002D75E8" w:rsidRPr="00D032FB" w:rsidRDefault="002D75E8" w:rsidP="000E4D13">
            <w:pPr>
              <w:keepNext/>
              <w:widowControl w:val="0"/>
              <w:jc w:val="center"/>
              <w:rPr>
                <w:rFonts w:eastAsia="Times New Roman"/>
                <w:b/>
                <w:bCs/>
                <w:color w:val="000000"/>
                <w:sz w:val="20"/>
                <w:szCs w:val="20"/>
                <w:lang w:val="fr-FR" w:eastAsia="en-US"/>
              </w:rPr>
            </w:pPr>
          </w:p>
        </w:tc>
        <w:tc>
          <w:tcPr>
            <w:tcW w:w="1035" w:type="pct"/>
            <w:vMerge/>
            <w:tcBorders>
              <w:left w:val="single" w:sz="4" w:space="0" w:color="auto"/>
              <w:bottom w:val="single" w:sz="4" w:space="0" w:color="auto"/>
              <w:right w:val="single" w:sz="4" w:space="0" w:color="auto"/>
            </w:tcBorders>
            <w:noWrap/>
            <w:vAlign w:val="center"/>
            <w:hideMark/>
          </w:tcPr>
          <w:p w14:paraId="147F66DC" w14:textId="77777777" w:rsidR="002D75E8" w:rsidRPr="00D032FB" w:rsidRDefault="002D75E8" w:rsidP="000E4D13">
            <w:pPr>
              <w:keepNext/>
              <w:widowControl w:val="0"/>
              <w:jc w:val="center"/>
              <w:rPr>
                <w:rFonts w:eastAsia="Times New Roman"/>
                <w:b/>
                <w:bCs/>
                <w:color w:val="000000"/>
                <w:sz w:val="20"/>
                <w:szCs w:val="20"/>
                <w:lang w:val="fr-FR" w:eastAsia="en-US"/>
              </w:rPr>
            </w:pPr>
          </w:p>
        </w:tc>
        <w:tc>
          <w:tcPr>
            <w:tcW w:w="887" w:type="pct"/>
            <w:vMerge/>
            <w:tcBorders>
              <w:left w:val="nil"/>
              <w:bottom w:val="single" w:sz="4" w:space="0" w:color="auto"/>
              <w:right w:val="single" w:sz="4" w:space="0" w:color="auto"/>
            </w:tcBorders>
            <w:vAlign w:val="center"/>
            <w:hideMark/>
          </w:tcPr>
          <w:p w14:paraId="7699CF93" w14:textId="77777777" w:rsidR="002D75E8" w:rsidRPr="00D032FB" w:rsidRDefault="002D75E8" w:rsidP="000E4D13">
            <w:pPr>
              <w:keepNext/>
              <w:widowControl w:val="0"/>
              <w:jc w:val="center"/>
              <w:rPr>
                <w:rFonts w:eastAsia="Times New Roman"/>
                <w:b/>
                <w:bCs/>
                <w:color w:val="000000"/>
                <w:sz w:val="20"/>
                <w:szCs w:val="20"/>
                <w:lang w:val="fr-FR" w:eastAsia="en-US"/>
              </w:rPr>
            </w:pPr>
          </w:p>
        </w:tc>
        <w:tc>
          <w:tcPr>
            <w:tcW w:w="1038" w:type="pct"/>
            <w:tcBorders>
              <w:top w:val="single" w:sz="4" w:space="0" w:color="auto"/>
              <w:left w:val="nil"/>
              <w:bottom w:val="single" w:sz="4" w:space="0" w:color="auto"/>
              <w:right w:val="single" w:sz="4" w:space="0" w:color="auto"/>
            </w:tcBorders>
            <w:noWrap/>
            <w:vAlign w:val="center"/>
            <w:hideMark/>
          </w:tcPr>
          <w:p w14:paraId="05BD2973" w14:textId="77777777" w:rsidR="002D75E8" w:rsidRPr="00EB1200" w:rsidRDefault="002D75E8" w:rsidP="000E4D13">
            <w:pPr>
              <w:keepNext/>
              <w:widowControl w:val="0"/>
              <w:jc w:val="center"/>
              <w:rPr>
                <w:rFonts w:eastAsia="Times New Roman"/>
                <w:b/>
                <w:bCs/>
                <w:color w:val="000000"/>
                <w:sz w:val="20"/>
                <w:szCs w:val="20"/>
                <w:lang w:val="en-US" w:eastAsia="en-US"/>
              </w:rPr>
            </w:pPr>
            <w:r w:rsidRPr="00EB1200">
              <w:rPr>
                <w:rFonts w:eastAsia="Times New Roman"/>
                <w:b/>
                <w:bCs/>
                <w:color w:val="000000"/>
                <w:sz w:val="20"/>
                <w:szCs w:val="20"/>
                <w:lang w:val="en-GB" w:eastAsia="en-US"/>
              </w:rPr>
              <w:t>(tm)</w:t>
            </w:r>
          </w:p>
        </w:tc>
        <w:tc>
          <w:tcPr>
            <w:tcW w:w="1005" w:type="pct"/>
            <w:tcBorders>
              <w:top w:val="single" w:sz="4" w:space="0" w:color="auto"/>
              <w:left w:val="nil"/>
              <w:bottom w:val="single" w:sz="4" w:space="0" w:color="auto"/>
              <w:right w:val="single" w:sz="4" w:space="0" w:color="auto"/>
            </w:tcBorders>
            <w:noWrap/>
            <w:vAlign w:val="center"/>
            <w:hideMark/>
          </w:tcPr>
          <w:p w14:paraId="44EBDBBF" w14:textId="34E88D50" w:rsidR="002D75E8" w:rsidRPr="00F5585B" w:rsidRDefault="006822DC" w:rsidP="000E4D13">
            <w:pPr>
              <w:keepNext/>
              <w:widowControl w:val="0"/>
              <w:jc w:val="center"/>
              <w:rPr>
                <w:rFonts w:eastAsia="Times New Roman"/>
                <w:b/>
                <w:bCs/>
                <w:color w:val="000000"/>
                <w:sz w:val="20"/>
                <w:szCs w:val="20"/>
                <w:lang w:val="en-US" w:eastAsia="en-US"/>
              </w:rPr>
            </w:pPr>
            <w:r>
              <w:rPr>
                <w:rFonts w:eastAsia="Times New Roman"/>
                <w:b/>
                <w:bCs/>
                <w:color w:val="000000"/>
                <w:sz w:val="20"/>
                <w:szCs w:val="20"/>
                <w:lang w:val="en-GB" w:eastAsia="en-US"/>
              </w:rPr>
              <w:t>t</w:t>
            </w:r>
            <w:r w:rsidR="002D75E8" w:rsidRPr="00F5585B">
              <w:rPr>
                <w:rFonts w:eastAsia="Times New Roman"/>
                <w:b/>
                <w:bCs/>
                <w:color w:val="000000"/>
                <w:sz w:val="20"/>
                <w:szCs w:val="20"/>
                <w:lang w:val="en-GB" w:eastAsia="en-US"/>
              </w:rPr>
              <w:t>onnes éq</w:t>
            </w:r>
            <w:r w:rsidR="00F5585B" w:rsidRPr="00F5585B">
              <w:rPr>
                <w:rFonts w:eastAsia="Times New Roman"/>
                <w:b/>
                <w:bCs/>
                <w:color w:val="000000"/>
                <w:sz w:val="20"/>
                <w:szCs w:val="20"/>
                <w:lang w:val="en-GB" w:eastAsia="en-US"/>
              </w:rPr>
              <w:t>-</w:t>
            </w:r>
            <w:r w:rsidR="00F5585B" w:rsidRPr="00F5585B">
              <w:rPr>
                <w:b/>
                <w:bCs/>
                <w:sz w:val="20"/>
                <w:szCs w:val="20"/>
                <w:lang w:val="fr-FR"/>
              </w:rPr>
              <w:t>CO₂</w:t>
            </w:r>
          </w:p>
        </w:tc>
      </w:tr>
      <w:tr w:rsidR="002D75E8" w:rsidRPr="00EB1200" w14:paraId="33FD7D26" w14:textId="77777777">
        <w:trPr>
          <w:trHeight w:val="170"/>
        </w:trPr>
        <w:tc>
          <w:tcPr>
            <w:tcW w:w="5000" w:type="pct"/>
            <w:gridSpan w:val="5"/>
            <w:tcBorders>
              <w:top w:val="nil"/>
              <w:left w:val="single" w:sz="4" w:space="0" w:color="auto"/>
              <w:bottom w:val="single" w:sz="4" w:space="0" w:color="auto"/>
              <w:right w:val="single" w:sz="4" w:space="0" w:color="auto"/>
            </w:tcBorders>
          </w:tcPr>
          <w:p w14:paraId="43B28DFA" w14:textId="77777777" w:rsidR="002D75E8" w:rsidRPr="00EB1200" w:rsidRDefault="002D75E8" w:rsidP="000E4D13">
            <w:pPr>
              <w:keepNext/>
              <w:widowControl w:val="0"/>
              <w:jc w:val="center"/>
              <w:rPr>
                <w:rFonts w:eastAsia="Times New Roman"/>
                <w:color w:val="000000"/>
                <w:sz w:val="20"/>
                <w:szCs w:val="20"/>
                <w:lang w:val="en-US" w:eastAsia="en-US"/>
              </w:rPr>
            </w:pPr>
            <w:r w:rsidRPr="00EB1200">
              <w:rPr>
                <w:rFonts w:eastAsia="Times New Roman"/>
                <w:b/>
                <w:bCs/>
                <w:color w:val="000000"/>
                <w:sz w:val="20"/>
                <w:szCs w:val="20"/>
                <w:lang w:val="en-GB" w:eastAsia="en-US"/>
              </w:rPr>
              <w:t>Avant conversion</w:t>
            </w:r>
          </w:p>
        </w:tc>
      </w:tr>
      <w:tr w:rsidR="002D75E8" w:rsidRPr="00EB1200" w14:paraId="25B26FF5" w14:textId="77777777">
        <w:trPr>
          <w:trHeight w:val="197"/>
        </w:trPr>
        <w:tc>
          <w:tcPr>
            <w:tcW w:w="1035" w:type="pct"/>
            <w:tcBorders>
              <w:top w:val="nil"/>
              <w:left w:val="single" w:sz="4" w:space="0" w:color="auto"/>
              <w:bottom w:val="single" w:sz="4" w:space="0" w:color="auto"/>
              <w:right w:val="single" w:sz="4" w:space="0" w:color="auto"/>
            </w:tcBorders>
          </w:tcPr>
          <w:p w14:paraId="1EB6DFAB" w14:textId="77777777" w:rsidR="002D75E8" w:rsidRPr="00EB1200" w:rsidRDefault="002D75E8" w:rsidP="000E4D13">
            <w:pPr>
              <w:keepNext/>
              <w:widowControl w:val="0"/>
              <w:jc w:val="center"/>
              <w:rPr>
                <w:rFonts w:eastAsia="Times New Roman"/>
                <w:color w:val="000000"/>
                <w:sz w:val="20"/>
                <w:szCs w:val="20"/>
                <w:lang w:val="en-GB" w:eastAsia="en-US"/>
              </w:rPr>
            </w:pPr>
            <w:r w:rsidRPr="00EB1200">
              <w:rPr>
                <w:rFonts w:eastAsia="Times New Roman"/>
                <w:color w:val="000000"/>
                <w:sz w:val="20"/>
                <w:szCs w:val="20"/>
                <w:lang w:val="en-GB" w:eastAsia="en-US"/>
              </w:rPr>
              <w:t>2022</w:t>
            </w:r>
          </w:p>
        </w:tc>
        <w:tc>
          <w:tcPr>
            <w:tcW w:w="1035" w:type="pct"/>
            <w:tcBorders>
              <w:top w:val="nil"/>
              <w:left w:val="single" w:sz="4" w:space="0" w:color="auto"/>
              <w:bottom w:val="single" w:sz="4" w:space="0" w:color="auto"/>
              <w:right w:val="single" w:sz="4" w:space="0" w:color="auto"/>
            </w:tcBorders>
            <w:noWrap/>
            <w:vAlign w:val="center"/>
          </w:tcPr>
          <w:p w14:paraId="68AF53D3" w14:textId="77777777" w:rsidR="002D75E8" w:rsidRPr="00EB1200" w:rsidRDefault="002D75E8" w:rsidP="000E4D13">
            <w:pPr>
              <w:keepNext/>
              <w:widowControl w:val="0"/>
              <w:rPr>
                <w:rFonts w:eastAsia="Times New Roman"/>
                <w:color w:val="000000"/>
                <w:sz w:val="20"/>
                <w:szCs w:val="20"/>
                <w:lang w:val="en-GB" w:eastAsia="en-US"/>
              </w:rPr>
            </w:pPr>
            <w:r w:rsidRPr="00EB1200">
              <w:rPr>
                <w:rFonts w:eastAsia="Times New Roman"/>
                <w:color w:val="000000"/>
                <w:sz w:val="20"/>
                <w:szCs w:val="20"/>
                <w:lang w:val="en-GB" w:eastAsia="en-US"/>
              </w:rPr>
              <w:t>HFC-365mfc/227ea</w:t>
            </w:r>
          </w:p>
        </w:tc>
        <w:tc>
          <w:tcPr>
            <w:tcW w:w="887" w:type="pct"/>
            <w:tcBorders>
              <w:top w:val="nil"/>
              <w:left w:val="nil"/>
              <w:bottom w:val="single" w:sz="4" w:space="0" w:color="auto"/>
              <w:right w:val="single" w:sz="4" w:space="0" w:color="auto"/>
            </w:tcBorders>
            <w:vAlign w:val="center"/>
          </w:tcPr>
          <w:p w14:paraId="292FA20A" w14:textId="77777777" w:rsidR="002D75E8" w:rsidRPr="00EB1200" w:rsidRDefault="002D75E8" w:rsidP="000E4D13">
            <w:pPr>
              <w:keepNext/>
              <w:widowControl w:val="0"/>
              <w:jc w:val="right"/>
              <w:rPr>
                <w:rFonts w:eastAsia="Times New Roman"/>
                <w:color w:val="000000"/>
                <w:sz w:val="20"/>
                <w:szCs w:val="20"/>
                <w:lang w:val="en-US" w:eastAsia="en-US"/>
              </w:rPr>
            </w:pPr>
            <w:r w:rsidRPr="00EB1200">
              <w:rPr>
                <w:rFonts w:eastAsia="Times New Roman"/>
                <w:color w:val="000000"/>
                <w:sz w:val="20"/>
                <w:szCs w:val="20"/>
                <w:lang w:val="en-US" w:eastAsia="en-US"/>
              </w:rPr>
              <w:t>963,82</w:t>
            </w:r>
          </w:p>
        </w:tc>
        <w:tc>
          <w:tcPr>
            <w:tcW w:w="1038" w:type="pct"/>
            <w:tcBorders>
              <w:top w:val="single" w:sz="4" w:space="0" w:color="auto"/>
              <w:bottom w:val="single" w:sz="4" w:space="0" w:color="auto"/>
              <w:right w:val="single" w:sz="4" w:space="0" w:color="auto"/>
            </w:tcBorders>
            <w:noWrap/>
            <w:vAlign w:val="center"/>
          </w:tcPr>
          <w:p w14:paraId="2368320D" w14:textId="77777777" w:rsidR="002D75E8" w:rsidRPr="00EB1200" w:rsidRDefault="002D75E8" w:rsidP="000E4D13">
            <w:pPr>
              <w:keepNext/>
              <w:widowControl w:val="0"/>
              <w:jc w:val="right"/>
              <w:rPr>
                <w:rFonts w:eastAsia="Times New Roman"/>
                <w:color w:val="000000"/>
                <w:sz w:val="20"/>
                <w:szCs w:val="20"/>
                <w:lang w:val="en-US" w:eastAsia="en-US"/>
              </w:rPr>
            </w:pPr>
            <w:r w:rsidRPr="00EB1200">
              <w:rPr>
                <w:rFonts w:eastAsia="Times New Roman"/>
                <w:sz w:val="20"/>
                <w:szCs w:val="20"/>
                <w:lang w:val="en-GB" w:eastAsia="en-US"/>
              </w:rPr>
              <w:t>38,78</w:t>
            </w:r>
          </w:p>
        </w:tc>
        <w:tc>
          <w:tcPr>
            <w:tcW w:w="1005" w:type="pct"/>
            <w:tcBorders>
              <w:top w:val="single" w:sz="4" w:space="0" w:color="auto"/>
              <w:left w:val="single" w:sz="4" w:space="0" w:color="auto"/>
              <w:bottom w:val="single" w:sz="4" w:space="0" w:color="auto"/>
              <w:right w:val="single" w:sz="4" w:space="0" w:color="auto"/>
            </w:tcBorders>
            <w:vAlign w:val="center"/>
          </w:tcPr>
          <w:p w14:paraId="6F54DD15" w14:textId="77777777" w:rsidR="002D75E8" w:rsidRPr="00EB1200" w:rsidRDefault="002D75E8" w:rsidP="000E4D13">
            <w:pPr>
              <w:keepNext/>
              <w:widowControl w:val="0"/>
              <w:jc w:val="right"/>
              <w:rPr>
                <w:rFonts w:eastAsia="Times New Roman"/>
                <w:color w:val="000000"/>
                <w:sz w:val="20"/>
                <w:szCs w:val="20"/>
                <w:lang w:val="en-US" w:eastAsia="en-US"/>
              </w:rPr>
            </w:pPr>
            <w:r w:rsidRPr="00EB1200">
              <w:rPr>
                <w:rFonts w:eastAsia="Times New Roman"/>
                <w:sz w:val="20"/>
                <w:szCs w:val="20"/>
                <w:lang w:val="en-GB" w:eastAsia="en-US"/>
              </w:rPr>
              <w:t>37 377</w:t>
            </w:r>
          </w:p>
        </w:tc>
      </w:tr>
      <w:tr w:rsidR="002D75E8" w:rsidRPr="00EB1200" w14:paraId="5A401D11" w14:textId="77777777">
        <w:trPr>
          <w:trHeight w:val="197"/>
        </w:trPr>
        <w:tc>
          <w:tcPr>
            <w:tcW w:w="1035" w:type="pct"/>
            <w:tcBorders>
              <w:top w:val="nil"/>
              <w:left w:val="single" w:sz="4" w:space="0" w:color="auto"/>
              <w:bottom w:val="single" w:sz="4" w:space="0" w:color="auto"/>
              <w:right w:val="single" w:sz="4" w:space="0" w:color="auto"/>
            </w:tcBorders>
          </w:tcPr>
          <w:p w14:paraId="497DD143" w14:textId="77777777" w:rsidR="002D75E8" w:rsidRPr="00EB1200" w:rsidRDefault="002D75E8" w:rsidP="000E4D13">
            <w:pPr>
              <w:keepNext/>
              <w:widowControl w:val="0"/>
              <w:jc w:val="center"/>
              <w:rPr>
                <w:rFonts w:eastAsia="Times New Roman"/>
                <w:color w:val="000000"/>
                <w:sz w:val="20"/>
                <w:szCs w:val="20"/>
                <w:lang w:val="en-US" w:eastAsia="en-US"/>
              </w:rPr>
            </w:pPr>
            <w:r w:rsidRPr="00EB1200">
              <w:rPr>
                <w:rFonts w:eastAsia="Times New Roman"/>
                <w:color w:val="000000"/>
                <w:sz w:val="20"/>
                <w:szCs w:val="20"/>
                <w:lang w:val="en-US" w:eastAsia="en-US"/>
              </w:rPr>
              <w:t>2023</w:t>
            </w:r>
          </w:p>
        </w:tc>
        <w:tc>
          <w:tcPr>
            <w:tcW w:w="1035" w:type="pct"/>
            <w:tcBorders>
              <w:top w:val="nil"/>
              <w:left w:val="single" w:sz="4" w:space="0" w:color="auto"/>
              <w:bottom w:val="single" w:sz="4" w:space="0" w:color="auto"/>
              <w:right w:val="single" w:sz="4" w:space="0" w:color="auto"/>
            </w:tcBorders>
            <w:noWrap/>
            <w:vAlign w:val="center"/>
          </w:tcPr>
          <w:p w14:paraId="7AD1C736" w14:textId="77777777" w:rsidR="002D75E8" w:rsidRPr="00EB1200" w:rsidRDefault="002D75E8" w:rsidP="000E4D13">
            <w:pPr>
              <w:keepNext/>
              <w:widowControl w:val="0"/>
              <w:rPr>
                <w:rFonts w:eastAsia="Times New Roman"/>
                <w:color w:val="000000"/>
                <w:sz w:val="20"/>
                <w:szCs w:val="20"/>
                <w:lang w:val="en-GB" w:eastAsia="en-US"/>
              </w:rPr>
            </w:pPr>
            <w:r w:rsidRPr="00EB1200">
              <w:rPr>
                <w:rFonts w:eastAsia="Times New Roman"/>
                <w:color w:val="000000"/>
                <w:sz w:val="20"/>
                <w:szCs w:val="20"/>
                <w:lang w:val="en-US" w:eastAsia="en-US"/>
              </w:rPr>
              <w:t>HFC-365mfc/227ea</w:t>
            </w:r>
          </w:p>
        </w:tc>
        <w:tc>
          <w:tcPr>
            <w:tcW w:w="887" w:type="pct"/>
            <w:tcBorders>
              <w:top w:val="nil"/>
              <w:left w:val="nil"/>
              <w:bottom w:val="single" w:sz="4" w:space="0" w:color="auto"/>
              <w:right w:val="single" w:sz="4" w:space="0" w:color="auto"/>
            </w:tcBorders>
            <w:vAlign w:val="center"/>
          </w:tcPr>
          <w:p w14:paraId="5CD45495" w14:textId="77777777" w:rsidR="002D75E8" w:rsidRPr="00EB1200" w:rsidRDefault="002D75E8" w:rsidP="000E4D13">
            <w:pPr>
              <w:keepNext/>
              <w:widowControl w:val="0"/>
              <w:jc w:val="right"/>
              <w:rPr>
                <w:rFonts w:eastAsia="Times New Roman"/>
                <w:color w:val="000000"/>
                <w:sz w:val="20"/>
                <w:szCs w:val="20"/>
                <w:lang w:val="en-US" w:eastAsia="en-US"/>
              </w:rPr>
            </w:pPr>
            <w:r w:rsidRPr="00EB1200">
              <w:rPr>
                <w:rFonts w:eastAsia="Times New Roman"/>
                <w:color w:val="000000"/>
                <w:sz w:val="20"/>
                <w:szCs w:val="20"/>
                <w:lang w:val="en-US" w:eastAsia="en-US"/>
              </w:rPr>
              <w:t>963,82</w:t>
            </w:r>
          </w:p>
        </w:tc>
        <w:tc>
          <w:tcPr>
            <w:tcW w:w="1038" w:type="pct"/>
            <w:tcBorders>
              <w:top w:val="single" w:sz="4" w:space="0" w:color="auto"/>
              <w:left w:val="nil"/>
              <w:bottom w:val="single" w:sz="4" w:space="0" w:color="auto"/>
              <w:right w:val="single" w:sz="4" w:space="0" w:color="auto"/>
            </w:tcBorders>
            <w:noWrap/>
            <w:vAlign w:val="center"/>
          </w:tcPr>
          <w:p w14:paraId="58BDBC9B" w14:textId="77777777" w:rsidR="002D75E8" w:rsidRPr="00EB1200" w:rsidRDefault="002D75E8" w:rsidP="000E4D13">
            <w:pPr>
              <w:keepNext/>
              <w:widowControl w:val="0"/>
              <w:jc w:val="right"/>
              <w:rPr>
                <w:rFonts w:eastAsia="Times New Roman"/>
                <w:color w:val="000000"/>
                <w:sz w:val="20"/>
                <w:szCs w:val="20"/>
                <w:lang w:val="en-US" w:eastAsia="en-US"/>
              </w:rPr>
            </w:pPr>
            <w:r w:rsidRPr="00EB1200">
              <w:rPr>
                <w:rFonts w:eastAsia="Times New Roman"/>
                <w:color w:val="000000"/>
                <w:sz w:val="20"/>
                <w:szCs w:val="20"/>
                <w:lang w:val="en-US" w:eastAsia="en-US"/>
              </w:rPr>
              <w:t>39,20</w:t>
            </w:r>
          </w:p>
        </w:tc>
        <w:tc>
          <w:tcPr>
            <w:tcW w:w="1005" w:type="pct"/>
            <w:tcBorders>
              <w:top w:val="single" w:sz="4" w:space="0" w:color="auto"/>
              <w:left w:val="nil"/>
              <w:bottom w:val="single" w:sz="4" w:space="0" w:color="auto"/>
              <w:right w:val="single" w:sz="4" w:space="0" w:color="auto"/>
            </w:tcBorders>
            <w:vAlign w:val="center"/>
          </w:tcPr>
          <w:p w14:paraId="01F97668" w14:textId="77777777" w:rsidR="002D75E8" w:rsidRPr="00EB1200" w:rsidRDefault="002D75E8" w:rsidP="000E4D13">
            <w:pPr>
              <w:keepNext/>
              <w:widowControl w:val="0"/>
              <w:jc w:val="right"/>
              <w:rPr>
                <w:rFonts w:eastAsia="Times New Roman"/>
                <w:color w:val="000000"/>
                <w:sz w:val="20"/>
                <w:szCs w:val="20"/>
                <w:lang w:val="en-US" w:eastAsia="en-US"/>
              </w:rPr>
            </w:pPr>
            <w:r w:rsidRPr="00EB1200">
              <w:rPr>
                <w:rFonts w:eastAsia="Times New Roman"/>
                <w:color w:val="000000"/>
                <w:sz w:val="20"/>
                <w:szCs w:val="20"/>
                <w:lang w:val="en-US" w:eastAsia="en-US"/>
              </w:rPr>
              <w:t>37 782</w:t>
            </w:r>
          </w:p>
        </w:tc>
      </w:tr>
      <w:tr w:rsidR="002D75E8" w:rsidRPr="00EB1200" w14:paraId="29286EB6" w14:textId="77777777">
        <w:trPr>
          <w:trHeight w:val="197"/>
        </w:trPr>
        <w:tc>
          <w:tcPr>
            <w:tcW w:w="1035" w:type="pct"/>
            <w:tcBorders>
              <w:top w:val="nil"/>
              <w:left w:val="single" w:sz="4" w:space="0" w:color="auto"/>
              <w:bottom w:val="single" w:sz="4" w:space="0" w:color="auto"/>
              <w:right w:val="single" w:sz="4" w:space="0" w:color="auto"/>
            </w:tcBorders>
          </w:tcPr>
          <w:p w14:paraId="68A7F23D" w14:textId="77777777" w:rsidR="002D75E8" w:rsidRPr="00EB1200" w:rsidRDefault="002D75E8" w:rsidP="000E4D13">
            <w:pPr>
              <w:keepNext/>
              <w:widowControl w:val="0"/>
              <w:jc w:val="center"/>
              <w:rPr>
                <w:rFonts w:eastAsia="Times New Roman"/>
                <w:color w:val="000000"/>
                <w:sz w:val="20"/>
                <w:szCs w:val="20"/>
                <w:lang w:val="en-US" w:eastAsia="en-US"/>
              </w:rPr>
            </w:pPr>
            <w:r w:rsidRPr="00EB1200">
              <w:rPr>
                <w:rFonts w:eastAsia="Times New Roman"/>
                <w:color w:val="000000"/>
                <w:sz w:val="20"/>
                <w:szCs w:val="20"/>
                <w:lang w:val="en-US" w:eastAsia="en-US"/>
              </w:rPr>
              <w:t>2024</w:t>
            </w:r>
          </w:p>
        </w:tc>
        <w:tc>
          <w:tcPr>
            <w:tcW w:w="1035" w:type="pct"/>
            <w:tcBorders>
              <w:top w:val="nil"/>
              <w:left w:val="single" w:sz="4" w:space="0" w:color="auto"/>
              <w:bottom w:val="single" w:sz="4" w:space="0" w:color="auto"/>
              <w:right w:val="single" w:sz="4" w:space="0" w:color="auto"/>
            </w:tcBorders>
            <w:noWrap/>
            <w:vAlign w:val="center"/>
          </w:tcPr>
          <w:p w14:paraId="0E04EF92" w14:textId="77777777" w:rsidR="002D75E8" w:rsidRPr="00EB1200" w:rsidRDefault="002D75E8" w:rsidP="000E4D13">
            <w:pPr>
              <w:keepNext/>
              <w:widowControl w:val="0"/>
              <w:rPr>
                <w:rFonts w:eastAsia="Times New Roman"/>
                <w:color w:val="000000"/>
                <w:sz w:val="20"/>
                <w:szCs w:val="20"/>
                <w:lang w:val="en-US" w:eastAsia="en-US"/>
              </w:rPr>
            </w:pPr>
            <w:r w:rsidRPr="00EB1200">
              <w:rPr>
                <w:rFonts w:eastAsia="Times New Roman"/>
                <w:color w:val="000000"/>
                <w:sz w:val="20"/>
                <w:szCs w:val="20"/>
                <w:lang w:val="en-GB" w:eastAsia="en-US"/>
              </w:rPr>
              <w:t>HFC-365mfc/227ea</w:t>
            </w:r>
          </w:p>
        </w:tc>
        <w:tc>
          <w:tcPr>
            <w:tcW w:w="887" w:type="pct"/>
            <w:tcBorders>
              <w:top w:val="nil"/>
              <w:left w:val="nil"/>
              <w:bottom w:val="single" w:sz="4" w:space="0" w:color="auto"/>
              <w:right w:val="single" w:sz="4" w:space="0" w:color="auto"/>
            </w:tcBorders>
            <w:vAlign w:val="center"/>
          </w:tcPr>
          <w:p w14:paraId="6E676C9B" w14:textId="77777777" w:rsidR="002D75E8" w:rsidRPr="00EB1200" w:rsidRDefault="002D75E8" w:rsidP="000E4D13">
            <w:pPr>
              <w:keepNext/>
              <w:widowControl w:val="0"/>
              <w:jc w:val="right"/>
              <w:rPr>
                <w:rFonts w:eastAsia="Times New Roman"/>
                <w:color w:val="000000"/>
                <w:sz w:val="20"/>
                <w:szCs w:val="20"/>
                <w:lang w:val="en-US" w:eastAsia="en-US"/>
              </w:rPr>
            </w:pPr>
            <w:r w:rsidRPr="00EB1200">
              <w:rPr>
                <w:rFonts w:eastAsia="Times New Roman"/>
                <w:color w:val="000000"/>
                <w:sz w:val="20"/>
                <w:szCs w:val="20"/>
                <w:lang w:val="en-US" w:eastAsia="en-US"/>
              </w:rPr>
              <w:t>963,82</w:t>
            </w:r>
          </w:p>
        </w:tc>
        <w:tc>
          <w:tcPr>
            <w:tcW w:w="1038" w:type="pct"/>
            <w:tcBorders>
              <w:top w:val="nil"/>
              <w:left w:val="nil"/>
              <w:bottom w:val="single" w:sz="4" w:space="0" w:color="auto"/>
              <w:right w:val="single" w:sz="4" w:space="0" w:color="auto"/>
            </w:tcBorders>
            <w:noWrap/>
            <w:vAlign w:val="center"/>
          </w:tcPr>
          <w:p w14:paraId="10BE7BD6" w14:textId="77777777" w:rsidR="002D75E8" w:rsidRPr="00EB1200" w:rsidRDefault="002D75E8" w:rsidP="000E4D13">
            <w:pPr>
              <w:keepNext/>
              <w:widowControl w:val="0"/>
              <w:jc w:val="right"/>
              <w:rPr>
                <w:rFonts w:eastAsia="Times New Roman"/>
                <w:color w:val="000000"/>
                <w:sz w:val="20"/>
                <w:szCs w:val="20"/>
                <w:lang w:val="en-US" w:eastAsia="en-US"/>
              </w:rPr>
            </w:pPr>
            <w:r w:rsidRPr="00EB1200">
              <w:rPr>
                <w:rFonts w:eastAsia="Times New Roman"/>
                <w:color w:val="000000"/>
                <w:sz w:val="20"/>
                <w:szCs w:val="20"/>
                <w:lang w:val="en-US" w:eastAsia="en-US"/>
              </w:rPr>
              <w:t>32,60</w:t>
            </w:r>
          </w:p>
        </w:tc>
        <w:tc>
          <w:tcPr>
            <w:tcW w:w="1005" w:type="pct"/>
            <w:tcBorders>
              <w:top w:val="nil"/>
              <w:left w:val="nil"/>
              <w:bottom w:val="single" w:sz="4" w:space="0" w:color="auto"/>
              <w:right w:val="single" w:sz="4" w:space="0" w:color="auto"/>
            </w:tcBorders>
            <w:vAlign w:val="center"/>
          </w:tcPr>
          <w:p w14:paraId="76A1683A" w14:textId="77777777" w:rsidR="002D75E8" w:rsidRPr="00EB1200" w:rsidRDefault="002D75E8" w:rsidP="000E4D13">
            <w:pPr>
              <w:keepNext/>
              <w:widowControl w:val="0"/>
              <w:jc w:val="right"/>
              <w:rPr>
                <w:rFonts w:eastAsia="Times New Roman"/>
                <w:color w:val="000000"/>
                <w:sz w:val="20"/>
                <w:szCs w:val="20"/>
                <w:lang w:val="en-US" w:eastAsia="en-US"/>
              </w:rPr>
            </w:pPr>
            <w:r w:rsidRPr="00EB1200">
              <w:rPr>
                <w:rFonts w:eastAsia="Times New Roman"/>
                <w:color w:val="000000"/>
                <w:sz w:val="20"/>
                <w:szCs w:val="20"/>
                <w:lang w:val="en-US" w:eastAsia="en-US"/>
              </w:rPr>
              <w:t>31 421</w:t>
            </w:r>
          </w:p>
        </w:tc>
      </w:tr>
      <w:tr w:rsidR="002D75E8" w:rsidRPr="00EB1200" w14:paraId="3EEC7C39" w14:textId="77777777">
        <w:trPr>
          <w:trHeight w:val="197"/>
        </w:trPr>
        <w:tc>
          <w:tcPr>
            <w:tcW w:w="2957" w:type="pct"/>
            <w:gridSpan w:val="3"/>
            <w:tcBorders>
              <w:top w:val="single" w:sz="4" w:space="0" w:color="auto"/>
              <w:left w:val="single" w:sz="4" w:space="0" w:color="auto"/>
              <w:bottom w:val="single" w:sz="4" w:space="0" w:color="auto"/>
              <w:right w:val="single" w:sz="4" w:space="0" w:color="auto"/>
            </w:tcBorders>
          </w:tcPr>
          <w:p w14:paraId="0F2BF67D" w14:textId="77777777" w:rsidR="002D75E8" w:rsidRPr="00EB1200" w:rsidRDefault="002D75E8" w:rsidP="000E4D13">
            <w:pPr>
              <w:keepNext/>
              <w:widowControl w:val="0"/>
              <w:ind w:left="169"/>
              <w:jc w:val="left"/>
              <w:rPr>
                <w:rFonts w:eastAsia="Times New Roman"/>
                <w:color w:val="000000"/>
                <w:sz w:val="20"/>
                <w:szCs w:val="20"/>
                <w:lang w:val="en-US" w:eastAsia="en-US"/>
              </w:rPr>
            </w:pPr>
            <w:r w:rsidRPr="00EB1200">
              <w:rPr>
                <w:rFonts w:eastAsia="Times New Roman"/>
                <w:color w:val="000000"/>
                <w:sz w:val="20"/>
                <w:szCs w:val="20"/>
                <w:lang w:val="en-US" w:eastAsia="en-US"/>
              </w:rPr>
              <w:t>Moyenne 2022-2024</w:t>
            </w:r>
          </w:p>
        </w:tc>
        <w:tc>
          <w:tcPr>
            <w:tcW w:w="1038" w:type="pct"/>
            <w:tcBorders>
              <w:top w:val="single" w:sz="4" w:space="0" w:color="auto"/>
              <w:left w:val="single" w:sz="4" w:space="0" w:color="auto"/>
              <w:bottom w:val="single" w:sz="4" w:space="0" w:color="auto"/>
              <w:right w:val="single" w:sz="4" w:space="0" w:color="auto"/>
            </w:tcBorders>
            <w:noWrap/>
            <w:vAlign w:val="center"/>
          </w:tcPr>
          <w:p w14:paraId="249BDFFF" w14:textId="77777777" w:rsidR="002D75E8" w:rsidRPr="00EB1200" w:rsidRDefault="002D75E8" w:rsidP="000E4D13">
            <w:pPr>
              <w:keepNext/>
              <w:widowControl w:val="0"/>
              <w:jc w:val="right"/>
              <w:rPr>
                <w:rFonts w:eastAsia="Times New Roman"/>
                <w:color w:val="000000"/>
                <w:sz w:val="20"/>
                <w:szCs w:val="20"/>
                <w:lang w:val="en-US" w:eastAsia="en-US"/>
              </w:rPr>
            </w:pPr>
            <w:r w:rsidRPr="00EB1200">
              <w:rPr>
                <w:rFonts w:eastAsia="Times New Roman"/>
                <w:sz w:val="20"/>
                <w:szCs w:val="20"/>
                <w:lang w:val="en-GB" w:eastAsia="en-US"/>
              </w:rPr>
              <w:t>36,86</w:t>
            </w:r>
          </w:p>
        </w:tc>
        <w:tc>
          <w:tcPr>
            <w:tcW w:w="1005" w:type="pct"/>
            <w:tcBorders>
              <w:top w:val="single" w:sz="4" w:space="0" w:color="auto"/>
              <w:left w:val="single" w:sz="4" w:space="0" w:color="auto"/>
              <w:bottom w:val="single" w:sz="4" w:space="0" w:color="auto"/>
              <w:right w:val="single" w:sz="4" w:space="0" w:color="auto"/>
            </w:tcBorders>
            <w:vAlign w:val="center"/>
          </w:tcPr>
          <w:p w14:paraId="0AECF12A" w14:textId="791AABF2" w:rsidR="002D75E8" w:rsidRPr="00EB1200" w:rsidRDefault="002D75E8" w:rsidP="000E4D13">
            <w:pPr>
              <w:keepNext/>
              <w:widowControl w:val="0"/>
              <w:jc w:val="right"/>
              <w:rPr>
                <w:rFonts w:eastAsia="Times New Roman"/>
                <w:color w:val="000000"/>
                <w:sz w:val="20"/>
                <w:szCs w:val="20"/>
                <w:lang w:val="en-US" w:eastAsia="en-US"/>
              </w:rPr>
            </w:pPr>
            <w:r w:rsidRPr="00EB1200">
              <w:rPr>
                <w:rFonts w:eastAsia="Times New Roman"/>
                <w:sz w:val="20"/>
                <w:szCs w:val="20"/>
                <w:lang w:val="en-GB" w:eastAsia="en-US"/>
              </w:rPr>
              <w:t>35</w:t>
            </w:r>
            <w:r w:rsidR="00DE4B44" w:rsidRPr="00EB1200">
              <w:rPr>
                <w:rFonts w:eastAsia="Times New Roman"/>
                <w:sz w:val="20"/>
                <w:szCs w:val="20"/>
                <w:lang w:val="en-GB" w:eastAsia="en-US"/>
              </w:rPr>
              <w:t xml:space="preserve"> 527</w:t>
            </w:r>
          </w:p>
        </w:tc>
      </w:tr>
      <w:tr w:rsidR="002D75E8" w:rsidRPr="00EB1200" w14:paraId="230C701E" w14:textId="77777777">
        <w:trPr>
          <w:trHeight w:val="233"/>
        </w:trPr>
        <w:tc>
          <w:tcPr>
            <w:tcW w:w="5000" w:type="pct"/>
            <w:gridSpan w:val="5"/>
            <w:tcBorders>
              <w:top w:val="single" w:sz="4" w:space="0" w:color="auto"/>
              <w:left w:val="single" w:sz="4" w:space="0" w:color="auto"/>
              <w:bottom w:val="single" w:sz="4" w:space="0" w:color="auto"/>
              <w:right w:val="single" w:sz="4" w:space="0" w:color="auto"/>
            </w:tcBorders>
          </w:tcPr>
          <w:p w14:paraId="116677BE" w14:textId="77777777" w:rsidR="002D75E8" w:rsidRPr="00EB1200" w:rsidRDefault="002D75E8" w:rsidP="000E4D13">
            <w:pPr>
              <w:keepNext/>
              <w:widowControl w:val="0"/>
              <w:jc w:val="center"/>
              <w:rPr>
                <w:rFonts w:eastAsia="Times New Roman"/>
                <w:b/>
                <w:bCs/>
                <w:color w:val="000000"/>
                <w:sz w:val="20"/>
                <w:szCs w:val="20"/>
                <w:lang w:val="en-US" w:eastAsia="en-US"/>
              </w:rPr>
            </w:pPr>
            <w:r w:rsidRPr="00EB1200">
              <w:rPr>
                <w:rFonts w:eastAsia="Times New Roman"/>
                <w:b/>
                <w:bCs/>
                <w:color w:val="000000"/>
                <w:sz w:val="20"/>
                <w:szCs w:val="20"/>
                <w:lang w:val="en-GB" w:eastAsia="en-US"/>
              </w:rPr>
              <w:t>Après conversion</w:t>
            </w:r>
          </w:p>
        </w:tc>
      </w:tr>
      <w:tr w:rsidR="002D75E8" w:rsidRPr="00EB1200" w14:paraId="3BF38325" w14:textId="77777777">
        <w:trPr>
          <w:trHeight w:val="80"/>
        </w:trPr>
        <w:tc>
          <w:tcPr>
            <w:tcW w:w="1035" w:type="pct"/>
            <w:tcBorders>
              <w:top w:val="nil"/>
              <w:left w:val="single" w:sz="4" w:space="0" w:color="auto"/>
              <w:bottom w:val="single" w:sz="4" w:space="0" w:color="auto"/>
              <w:right w:val="single" w:sz="4" w:space="0" w:color="auto"/>
            </w:tcBorders>
          </w:tcPr>
          <w:p w14:paraId="2F35FC4D" w14:textId="77777777" w:rsidR="002D75E8" w:rsidRPr="00EB1200" w:rsidRDefault="002D75E8" w:rsidP="000E4D13">
            <w:pPr>
              <w:keepNext/>
              <w:widowControl w:val="0"/>
              <w:rPr>
                <w:rFonts w:eastAsia="Times New Roman"/>
                <w:color w:val="000000"/>
                <w:sz w:val="20"/>
                <w:szCs w:val="20"/>
                <w:lang w:val="en-GB" w:eastAsia="en-US"/>
              </w:rPr>
            </w:pPr>
          </w:p>
        </w:tc>
        <w:tc>
          <w:tcPr>
            <w:tcW w:w="1035" w:type="pct"/>
            <w:tcBorders>
              <w:top w:val="nil"/>
              <w:left w:val="single" w:sz="4" w:space="0" w:color="auto"/>
              <w:bottom w:val="single" w:sz="4" w:space="0" w:color="auto"/>
              <w:right w:val="single" w:sz="4" w:space="0" w:color="auto"/>
            </w:tcBorders>
            <w:noWrap/>
            <w:vAlign w:val="center"/>
            <w:hideMark/>
          </w:tcPr>
          <w:p w14:paraId="451CE1CD" w14:textId="77777777" w:rsidR="002D75E8" w:rsidRPr="00EB1200" w:rsidRDefault="002D75E8" w:rsidP="000E4D13">
            <w:pPr>
              <w:keepNext/>
              <w:widowControl w:val="0"/>
              <w:rPr>
                <w:rFonts w:eastAsia="Times New Roman"/>
                <w:color w:val="000000"/>
                <w:sz w:val="20"/>
                <w:szCs w:val="20"/>
                <w:lang w:val="en-US" w:eastAsia="en-US"/>
              </w:rPr>
            </w:pPr>
            <w:r w:rsidRPr="00EB1200">
              <w:rPr>
                <w:rFonts w:eastAsia="Times New Roman"/>
                <w:color w:val="000000"/>
                <w:sz w:val="20"/>
                <w:szCs w:val="20"/>
                <w:lang w:val="en-GB" w:eastAsia="en-US"/>
              </w:rPr>
              <w:t>HFO-1233zd(E)</w:t>
            </w:r>
          </w:p>
        </w:tc>
        <w:tc>
          <w:tcPr>
            <w:tcW w:w="887" w:type="pct"/>
            <w:tcBorders>
              <w:top w:val="nil"/>
              <w:left w:val="nil"/>
              <w:bottom w:val="single" w:sz="4" w:space="0" w:color="auto"/>
              <w:right w:val="single" w:sz="4" w:space="0" w:color="auto"/>
            </w:tcBorders>
            <w:vAlign w:val="center"/>
          </w:tcPr>
          <w:p w14:paraId="000F486C" w14:textId="77777777" w:rsidR="002D75E8" w:rsidRPr="00EB1200" w:rsidRDefault="002D75E8" w:rsidP="000E4D13">
            <w:pPr>
              <w:keepNext/>
              <w:widowControl w:val="0"/>
              <w:jc w:val="right"/>
              <w:rPr>
                <w:rFonts w:eastAsia="Times New Roman"/>
                <w:color w:val="000000"/>
                <w:sz w:val="20"/>
                <w:szCs w:val="20"/>
                <w:lang w:val="en-US" w:eastAsia="en-US"/>
              </w:rPr>
            </w:pPr>
            <w:r w:rsidRPr="00EB1200">
              <w:rPr>
                <w:rFonts w:eastAsia="Times New Roman"/>
                <w:color w:val="000000"/>
                <w:sz w:val="20"/>
                <w:szCs w:val="20"/>
                <w:lang w:val="en-US" w:eastAsia="en-US"/>
              </w:rPr>
              <w:t>0</w:t>
            </w:r>
          </w:p>
        </w:tc>
        <w:tc>
          <w:tcPr>
            <w:tcW w:w="1038" w:type="pct"/>
            <w:tcBorders>
              <w:top w:val="nil"/>
              <w:left w:val="nil"/>
              <w:bottom w:val="single" w:sz="4" w:space="0" w:color="auto"/>
              <w:right w:val="single" w:sz="4" w:space="0" w:color="auto"/>
            </w:tcBorders>
            <w:noWrap/>
            <w:vAlign w:val="center"/>
          </w:tcPr>
          <w:p w14:paraId="655A0DA1" w14:textId="3863294B" w:rsidR="002D75E8" w:rsidRPr="00EB1200" w:rsidRDefault="008A151E" w:rsidP="000E4D13">
            <w:pPr>
              <w:keepNext/>
              <w:widowControl w:val="0"/>
              <w:jc w:val="right"/>
              <w:rPr>
                <w:rFonts w:eastAsia="Times New Roman"/>
                <w:color w:val="000000"/>
                <w:sz w:val="20"/>
                <w:szCs w:val="20"/>
                <w:lang w:val="en-US" w:eastAsia="en-US"/>
              </w:rPr>
            </w:pPr>
            <w:r w:rsidRPr="00EB1200">
              <w:rPr>
                <w:rFonts w:eastAsia="Times New Roman"/>
                <w:color w:val="000000"/>
                <w:sz w:val="20"/>
                <w:szCs w:val="20"/>
                <w:lang w:val="en-US" w:eastAsia="en-US"/>
              </w:rPr>
              <w:t>13,71</w:t>
            </w:r>
          </w:p>
        </w:tc>
        <w:tc>
          <w:tcPr>
            <w:tcW w:w="1005" w:type="pct"/>
            <w:tcBorders>
              <w:top w:val="nil"/>
              <w:left w:val="nil"/>
              <w:bottom w:val="single" w:sz="4" w:space="0" w:color="auto"/>
              <w:right w:val="single" w:sz="4" w:space="0" w:color="auto"/>
            </w:tcBorders>
            <w:vAlign w:val="center"/>
          </w:tcPr>
          <w:p w14:paraId="4AC9D4BF" w14:textId="77777777" w:rsidR="002D75E8" w:rsidRPr="00EB1200" w:rsidRDefault="002D75E8" w:rsidP="000E4D13">
            <w:pPr>
              <w:keepNext/>
              <w:widowControl w:val="0"/>
              <w:jc w:val="right"/>
              <w:rPr>
                <w:rFonts w:eastAsia="Times New Roman"/>
                <w:color w:val="000000"/>
                <w:sz w:val="20"/>
                <w:szCs w:val="20"/>
                <w:lang w:val="en-US" w:eastAsia="en-US"/>
              </w:rPr>
            </w:pPr>
            <w:r w:rsidRPr="00EB1200">
              <w:rPr>
                <w:rFonts w:eastAsia="Times New Roman"/>
                <w:color w:val="000000"/>
                <w:sz w:val="20"/>
                <w:szCs w:val="20"/>
                <w:lang w:val="en-US" w:eastAsia="en-US"/>
              </w:rPr>
              <w:t>0</w:t>
            </w:r>
          </w:p>
        </w:tc>
      </w:tr>
      <w:tr w:rsidR="002D75E8" w:rsidRPr="007B639B" w14:paraId="1EE2AF1D" w14:textId="77777777">
        <w:trPr>
          <w:trHeight w:val="107"/>
        </w:trPr>
        <w:tc>
          <w:tcPr>
            <w:tcW w:w="1035" w:type="pct"/>
            <w:tcBorders>
              <w:top w:val="nil"/>
              <w:left w:val="single" w:sz="4" w:space="0" w:color="auto"/>
              <w:bottom w:val="single" w:sz="4" w:space="0" w:color="auto"/>
              <w:right w:val="single" w:sz="4" w:space="0" w:color="auto"/>
            </w:tcBorders>
          </w:tcPr>
          <w:p w14:paraId="07FB0187" w14:textId="77777777" w:rsidR="002D75E8" w:rsidRPr="00EB1200" w:rsidRDefault="002D75E8" w:rsidP="000E4D13">
            <w:pPr>
              <w:keepNext/>
              <w:widowControl w:val="0"/>
              <w:rPr>
                <w:rFonts w:eastAsia="Times New Roman"/>
                <w:b/>
                <w:bCs/>
                <w:color w:val="000000"/>
                <w:sz w:val="20"/>
                <w:szCs w:val="20"/>
                <w:lang w:val="en-GB" w:eastAsia="en-US"/>
              </w:rPr>
            </w:pPr>
          </w:p>
        </w:tc>
        <w:tc>
          <w:tcPr>
            <w:tcW w:w="1035" w:type="pct"/>
            <w:tcBorders>
              <w:top w:val="nil"/>
              <w:left w:val="single" w:sz="4" w:space="0" w:color="auto"/>
              <w:bottom w:val="single" w:sz="4" w:space="0" w:color="auto"/>
              <w:right w:val="single" w:sz="4" w:space="0" w:color="auto"/>
            </w:tcBorders>
            <w:noWrap/>
            <w:vAlign w:val="center"/>
            <w:hideMark/>
          </w:tcPr>
          <w:p w14:paraId="43765EC7" w14:textId="77777777" w:rsidR="002D75E8" w:rsidRPr="00EB1200" w:rsidRDefault="002D75E8" w:rsidP="000E4D13">
            <w:pPr>
              <w:keepNext/>
              <w:widowControl w:val="0"/>
              <w:rPr>
                <w:rFonts w:eastAsia="Times New Roman"/>
                <w:b/>
                <w:bCs/>
                <w:color w:val="000000"/>
                <w:sz w:val="20"/>
                <w:szCs w:val="20"/>
                <w:lang w:val="en-US" w:eastAsia="en-US"/>
              </w:rPr>
            </w:pPr>
            <w:r w:rsidRPr="00EB1200">
              <w:rPr>
                <w:rFonts w:eastAsia="Times New Roman"/>
                <w:b/>
                <w:bCs/>
                <w:color w:val="000000"/>
                <w:sz w:val="20"/>
                <w:szCs w:val="20"/>
                <w:lang w:val="en-GB" w:eastAsia="en-US"/>
              </w:rPr>
              <w:t>Conséquence</w:t>
            </w:r>
          </w:p>
        </w:tc>
        <w:tc>
          <w:tcPr>
            <w:tcW w:w="887" w:type="pct"/>
            <w:tcBorders>
              <w:top w:val="nil"/>
              <w:left w:val="nil"/>
              <w:bottom w:val="single" w:sz="4" w:space="0" w:color="auto"/>
              <w:right w:val="single" w:sz="4" w:space="0" w:color="auto"/>
            </w:tcBorders>
            <w:vAlign w:val="center"/>
          </w:tcPr>
          <w:p w14:paraId="2F1EBDC1" w14:textId="77777777" w:rsidR="002D75E8" w:rsidRPr="00EB1200" w:rsidRDefault="002D75E8" w:rsidP="000E4D13">
            <w:pPr>
              <w:keepNext/>
              <w:widowControl w:val="0"/>
              <w:jc w:val="right"/>
              <w:rPr>
                <w:rFonts w:eastAsia="Times New Roman"/>
                <w:b/>
                <w:bCs/>
                <w:color w:val="000000"/>
                <w:sz w:val="20"/>
                <w:szCs w:val="20"/>
                <w:lang w:val="en-US" w:eastAsia="en-US"/>
              </w:rPr>
            </w:pPr>
          </w:p>
        </w:tc>
        <w:tc>
          <w:tcPr>
            <w:tcW w:w="1038" w:type="pct"/>
            <w:tcBorders>
              <w:top w:val="nil"/>
              <w:left w:val="nil"/>
              <w:bottom w:val="single" w:sz="4" w:space="0" w:color="auto"/>
              <w:right w:val="single" w:sz="4" w:space="0" w:color="auto"/>
            </w:tcBorders>
            <w:noWrap/>
            <w:vAlign w:val="center"/>
          </w:tcPr>
          <w:p w14:paraId="49625733" w14:textId="77777777" w:rsidR="002D75E8" w:rsidRPr="00EB1200" w:rsidRDefault="002D75E8" w:rsidP="000E4D13">
            <w:pPr>
              <w:keepNext/>
              <w:widowControl w:val="0"/>
              <w:jc w:val="right"/>
              <w:rPr>
                <w:rFonts w:eastAsia="Times New Roman"/>
                <w:b/>
                <w:bCs/>
                <w:color w:val="000000"/>
                <w:sz w:val="20"/>
                <w:szCs w:val="20"/>
                <w:lang w:val="en-US" w:eastAsia="en-US"/>
              </w:rPr>
            </w:pPr>
          </w:p>
        </w:tc>
        <w:tc>
          <w:tcPr>
            <w:tcW w:w="1005" w:type="pct"/>
            <w:tcBorders>
              <w:top w:val="nil"/>
              <w:left w:val="nil"/>
              <w:bottom w:val="single" w:sz="4" w:space="0" w:color="auto"/>
              <w:right w:val="single" w:sz="4" w:space="0" w:color="auto"/>
            </w:tcBorders>
            <w:vAlign w:val="center"/>
          </w:tcPr>
          <w:p w14:paraId="5CB8214F" w14:textId="0F436DD6" w:rsidR="002D75E8" w:rsidRPr="007B639B" w:rsidRDefault="002D75E8" w:rsidP="000E4D13">
            <w:pPr>
              <w:keepNext/>
              <w:widowControl w:val="0"/>
              <w:jc w:val="right"/>
              <w:rPr>
                <w:rFonts w:eastAsia="Times New Roman"/>
                <w:b/>
                <w:bCs/>
                <w:color w:val="000000"/>
                <w:sz w:val="20"/>
                <w:szCs w:val="20"/>
                <w:lang w:val="en-US" w:eastAsia="en-US"/>
              </w:rPr>
            </w:pPr>
            <w:r w:rsidRPr="00EB1200">
              <w:rPr>
                <w:rFonts w:eastAsia="Times New Roman"/>
                <w:b/>
                <w:bCs/>
                <w:color w:val="000000"/>
                <w:sz w:val="20"/>
                <w:szCs w:val="20"/>
                <w:lang w:val="en-US" w:eastAsia="en-US"/>
              </w:rPr>
              <w:t>35</w:t>
            </w:r>
            <w:r w:rsidR="00517110" w:rsidRPr="00EB1200">
              <w:rPr>
                <w:rFonts w:eastAsia="Times New Roman"/>
                <w:b/>
                <w:bCs/>
                <w:color w:val="000000"/>
                <w:sz w:val="20"/>
                <w:szCs w:val="20"/>
                <w:lang w:val="en-US" w:eastAsia="en-US"/>
              </w:rPr>
              <w:t xml:space="preserve"> 527</w:t>
            </w:r>
          </w:p>
        </w:tc>
      </w:tr>
    </w:tbl>
    <w:p w14:paraId="65980B5A" w14:textId="73A0FC03" w:rsidR="004A61C8" w:rsidRPr="00D032FB" w:rsidRDefault="004A61C8" w:rsidP="000E4D13">
      <w:pPr>
        <w:keepNext/>
        <w:spacing w:before="240" w:after="240"/>
        <w:rPr>
          <w:u w:val="single"/>
          <w:lang w:val="fr-FR"/>
        </w:rPr>
      </w:pPr>
      <w:r w:rsidRPr="00D032FB">
        <w:rPr>
          <w:u w:val="single"/>
          <w:lang w:val="fr-FR"/>
        </w:rPr>
        <w:t>Mise en œuvre de la politique d'égalité des sexes</w:t>
      </w:r>
    </w:p>
    <w:p w14:paraId="7531AE46" w14:textId="449279FD" w:rsidR="006D6FE6" w:rsidRPr="00D032FB" w:rsidRDefault="006D6FE6">
      <w:pPr>
        <w:pStyle w:val="Heading1"/>
        <w:rPr>
          <w:lang w:val="fr-FR"/>
        </w:rPr>
      </w:pPr>
      <w:r w:rsidRPr="00D032FB">
        <w:rPr>
          <w:lang w:val="fr-FR"/>
        </w:rPr>
        <w:t xml:space="preserve">Le </w:t>
      </w:r>
      <w:r w:rsidR="00EE6E62" w:rsidRPr="00D032FB">
        <w:rPr>
          <w:lang w:val="fr-FR"/>
        </w:rPr>
        <w:t xml:space="preserve">Gouvernement de l’État plurinational de Bolivie a intégré </w:t>
      </w:r>
      <w:r w:rsidRPr="00D032FB">
        <w:rPr>
          <w:lang w:val="fr-FR"/>
        </w:rPr>
        <w:t>la politique de genre du Fonds multilatéral, conformément à la décision 84/92</w:t>
      </w:r>
      <w:r w:rsidR="00696CE0">
        <w:rPr>
          <w:lang w:val="fr-FR"/>
        </w:rPr>
        <w:t xml:space="preserve"> </w:t>
      </w:r>
      <w:r w:rsidRPr="00D032FB">
        <w:rPr>
          <w:lang w:val="fr-FR"/>
        </w:rPr>
        <w:t>d) et à la décision 90/48</w:t>
      </w:r>
      <w:r w:rsidR="00696CE0">
        <w:rPr>
          <w:lang w:val="fr-FR"/>
        </w:rPr>
        <w:t xml:space="preserve"> </w:t>
      </w:r>
      <w:r w:rsidRPr="00D032FB">
        <w:rPr>
          <w:lang w:val="fr-FR"/>
        </w:rPr>
        <w:t>c)</w:t>
      </w:r>
      <w:r w:rsidR="003B5164" w:rsidRPr="00D032FB">
        <w:rPr>
          <w:lang w:val="fr-FR"/>
        </w:rPr>
        <w:t xml:space="preserve">, dans la mise en œuvre du projet KIP. </w:t>
      </w:r>
      <w:r w:rsidRPr="00D032FB">
        <w:rPr>
          <w:lang w:val="fr-FR"/>
        </w:rPr>
        <w:t xml:space="preserve">Au cours de la mise en œuvre de la </w:t>
      </w:r>
      <w:r w:rsidR="003B5164" w:rsidRPr="00D032FB">
        <w:rPr>
          <w:lang w:val="fr-FR"/>
        </w:rPr>
        <w:t xml:space="preserve">première tranche, les femmes ont été </w:t>
      </w:r>
      <w:r w:rsidR="0026460A" w:rsidRPr="00D032FB">
        <w:rPr>
          <w:lang w:val="fr-FR"/>
        </w:rPr>
        <w:t xml:space="preserve">encouragées </w:t>
      </w:r>
      <w:r w:rsidR="003B5164" w:rsidRPr="00D032FB">
        <w:rPr>
          <w:lang w:val="fr-FR"/>
        </w:rPr>
        <w:t xml:space="preserve">à participer </w:t>
      </w:r>
      <w:r w:rsidR="002B66A0" w:rsidRPr="00D032FB">
        <w:rPr>
          <w:lang w:val="fr-FR"/>
        </w:rPr>
        <w:t xml:space="preserve">aux </w:t>
      </w:r>
      <w:r w:rsidR="002B66A0" w:rsidRPr="00D032FB">
        <w:rPr>
          <w:lang w:val="fr-FR"/>
        </w:rPr>
        <w:lastRenderedPageBreak/>
        <w:t xml:space="preserve">ateliers, aux </w:t>
      </w:r>
      <w:r w:rsidR="003B5164" w:rsidRPr="00D032FB">
        <w:rPr>
          <w:lang w:val="fr-FR"/>
        </w:rPr>
        <w:t xml:space="preserve">consultations et aux activités de formation organisés dans le cadre du projet, </w:t>
      </w:r>
      <w:r w:rsidR="009A5AA7" w:rsidRPr="00D032FB">
        <w:rPr>
          <w:lang w:val="fr-FR"/>
        </w:rPr>
        <w:t xml:space="preserve">et </w:t>
      </w:r>
      <w:r w:rsidR="003A607C" w:rsidRPr="00D032FB">
        <w:rPr>
          <w:lang w:val="fr-FR"/>
        </w:rPr>
        <w:t>des données</w:t>
      </w:r>
      <w:r w:rsidR="009A5AA7" w:rsidRPr="00D032FB">
        <w:rPr>
          <w:lang w:val="fr-FR"/>
        </w:rPr>
        <w:t xml:space="preserve"> ventilées par sexe ont été collectées et communiquées. </w:t>
      </w:r>
      <w:r w:rsidR="00534249" w:rsidRPr="00D032FB">
        <w:rPr>
          <w:lang w:val="fr-FR"/>
        </w:rPr>
        <w:t>Les femmes représentaient</w:t>
      </w:r>
      <w:r w:rsidR="0026460A" w:rsidRPr="00D032FB">
        <w:rPr>
          <w:lang w:val="fr-FR"/>
        </w:rPr>
        <w:t xml:space="preserve"> 30 % des participants à la formation sur les applications des règlements douaniers et l'application des règlements douaniers et 7 % des </w:t>
      </w:r>
      <w:r w:rsidR="00C142A0" w:rsidRPr="00D032FB">
        <w:rPr>
          <w:lang w:val="fr-FR"/>
        </w:rPr>
        <w:t xml:space="preserve">participants à la formation des techniciens et des formateurs. </w:t>
      </w:r>
      <w:r w:rsidR="00936295" w:rsidRPr="00D032FB">
        <w:rPr>
          <w:lang w:val="fr-FR"/>
        </w:rPr>
        <w:t>Au cours de la mise en œuvre de la deuxième tranche</w:t>
      </w:r>
      <w:r w:rsidR="00821DFB" w:rsidRPr="00D032FB">
        <w:rPr>
          <w:lang w:val="fr-FR"/>
        </w:rPr>
        <w:t xml:space="preserve">, ces efforts se poursuivront </w:t>
      </w:r>
      <w:r w:rsidR="00984FE5" w:rsidRPr="00D032FB">
        <w:rPr>
          <w:lang w:val="fr-FR"/>
        </w:rPr>
        <w:t xml:space="preserve">dans le cadre </w:t>
      </w:r>
      <w:r w:rsidRPr="00D032FB">
        <w:rPr>
          <w:lang w:val="fr-FR"/>
        </w:rPr>
        <w:t>des activités de renforcement de la capacité, de formation technique et d'engagement des parties prenantes</w:t>
      </w:r>
      <w:r w:rsidR="00821DFB" w:rsidRPr="00D032FB">
        <w:rPr>
          <w:lang w:val="fr-FR"/>
        </w:rPr>
        <w:t xml:space="preserve">. </w:t>
      </w:r>
      <w:r w:rsidRPr="00D032FB">
        <w:rPr>
          <w:lang w:val="fr-FR"/>
        </w:rPr>
        <w:t>En outre, les établissements de formation et les associations sectorielles seront encouragés à soutenir la participation des femmes dans le secteur RAC.</w:t>
      </w:r>
      <w:r w:rsidR="000B5A9C" w:rsidRPr="00D032FB">
        <w:rPr>
          <w:lang w:val="fr-FR"/>
        </w:rPr>
        <w:t xml:space="preserve"> </w:t>
      </w:r>
      <w:r w:rsidRPr="00D032FB">
        <w:rPr>
          <w:lang w:val="fr-FR"/>
        </w:rPr>
        <w:t>Les supports de communication et de sensibilisation élaborés dans le cadre du KIP mettront en avant les opportunités de participation des femmes aux professions techniques et aux initiatives entrepreneuriales liées au secteur de l'entretien des équipements de réfrigération et de climatisation.</w:t>
      </w:r>
    </w:p>
    <w:p w14:paraId="192C5575" w14:textId="4B42D8FA" w:rsidR="004A61C8" w:rsidRPr="00E9063C" w:rsidRDefault="004A61C8" w:rsidP="004A61C8">
      <w:pPr>
        <w:keepNext/>
        <w:spacing w:after="240"/>
      </w:pPr>
      <w:r w:rsidRPr="00E9063C">
        <w:rPr>
          <w:u w:val="single"/>
        </w:rPr>
        <w:t xml:space="preserve">Accord mis à jour </w:t>
      </w:r>
    </w:p>
    <w:p w14:paraId="54D7272B" w14:textId="45D43B94" w:rsidR="004A61C8" w:rsidRPr="00D032FB" w:rsidRDefault="004A61C8" w:rsidP="004A61C8">
      <w:pPr>
        <w:numPr>
          <w:ilvl w:val="0"/>
          <w:numId w:val="1"/>
        </w:numPr>
        <w:spacing w:after="240"/>
        <w:outlineLvl w:val="0"/>
        <w:rPr>
          <w:lang w:val="fr-FR" w:eastAsia="en-CA"/>
        </w:rPr>
      </w:pPr>
      <w:r w:rsidRPr="00D032FB">
        <w:rPr>
          <w:lang w:val="fr-FR" w:eastAsia="en-CA"/>
        </w:rPr>
        <w:t xml:space="preserve">Compte tenu de </w:t>
      </w:r>
      <w:r w:rsidR="002333BB" w:rsidRPr="00D032FB">
        <w:rPr>
          <w:lang w:val="fr-FR" w:eastAsia="en-CA"/>
        </w:rPr>
        <w:t xml:space="preserve">l'ajout du </w:t>
      </w:r>
      <w:r w:rsidR="006671FE" w:rsidRPr="00D032FB">
        <w:rPr>
          <w:lang w:val="fr-FR" w:eastAsia="en-CA"/>
        </w:rPr>
        <w:t xml:space="preserve">projet visant à réaliser l'élimination progressive des HFC contenus dans les polyols pré-mélangés importés dans </w:t>
      </w:r>
      <w:r w:rsidRPr="00D032FB">
        <w:rPr>
          <w:lang w:val="fr-FR" w:eastAsia="en-CA"/>
        </w:rPr>
        <w:t xml:space="preserve">le </w:t>
      </w:r>
      <w:r w:rsidR="006671FE" w:rsidRPr="00D032FB">
        <w:rPr>
          <w:lang w:val="fr-FR" w:eastAsia="en-CA"/>
        </w:rPr>
        <w:t>secteur de la mousse de polyuréthane</w:t>
      </w:r>
      <w:r w:rsidRPr="00D032FB">
        <w:rPr>
          <w:lang w:val="fr-FR" w:eastAsia="en-CA"/>
        </w:rPr>
        <w:t xml:space="preserve">, l'accord entre le Gouvernement de </w:t>
      </w:r>
      <w:r w:rsidR="00F97923" w:rsidRPr="00D032FB">
        <w:rPr>
          <w:lang w:val="fr-FR" w:eastAsia="en-CA"/>
        </w:rPr>
        <w:t>l'État</w:t>
      </w:r>
      <w:r w:rsidRPr="00D032FB">
        <w:rPr>
          <w:lang w:val="fr-FR" w:eastAsia="en-CA"/>
        </w:rPr>
        <w:t xml:space="preserve"> plurinational de Bolivie et le Comité exécutif a été mis à jour. Plus précisément, </w:t>
      </w:r>
      <w:r w:rsidR="0017406A" w:rsidRPr="00D032FB">
        <w:rPr>
          <w:lang w:val="fr-FR" w:eastAsia="en-CA"/>
        </w:rPr>
        <w:t xml:space="preserve">le paragraphe 2 et </w:t>
      </w:r>
      <w:r w:rsidR="002D75E8" w:rsidRPr="00D032FB">
        <w:rPr>
          <w:lang w:val="fr-FR" w:eastAsia="en-CA"/>
        </w:rPr>
        <w:t>les appendices 1-A et</w:t>
      </w:r>
      <w:r w:rsidRPr="00D032FB">
        <w:rPr>
          <w:lang w:val="fr-FR" w:eastAsia="en-CA"/>
        </w:rPr>
        <w:t xml:space="preserve"> 2-A </w:t>
      </w:r>
      <w:r w:rsidR="0017406A" w:rsidRPr="00D032FB">
        <w:rPr>
          <w:lang w:val="fr-FR" w:eastAsia="en-CA"/>
        </w:rPr>
        <w:t xml:space="preserve">ont </w:t>
      </w:r>
      <w:r w:rsidRPr="00D032FB">
        <w:rPr>
          <w:lang w:val="fr-FR" w:eastAsia="en-CA"/>
        </w:rPr>
        <w:t xml:space="preserve">été révisés </w:t>
      </w:r>
      <w:r w:rsidR="00676B70" w:rsidRPr="00D032FB">
        <w:rPr>
          <w:lang w:val="fr-FR" w:eastAsia="en-CA"/>
        </w:rPr>
        <w:t xml:space="preserve">; </w:t>
      </w:r>
      <w:r w:rsidRPr="00D032FB">
        <w:rPr>
          <w:lang w:val="fr-FR" w:eastAsia="en-CA"/>
        </w:rPr>
        <w:t>et le paragraphe</w:t>
      </w:r>
      <w:r w:rsidR="003A4C00" w:rsidRPr="00D032FB">
        <w:rPr>
          <w:lang w:val="fr-FR" w:eastAsia="en-CA"/>
        </w:rPr>
        <w:t xml:space="preserve"> 17 </w:t>
      </w:r>
      <w:r w:rsidRPr="00D032FB">
        <w:rPr>
          <w:lang w:val="fr-FR" w:eastAsia="en-CA"/>
        </w:rPr>
        <w:t xml:space="preserve">a été ajouté pour indiquer que l’accord mis à jour remplace celui </w:t>
      </w:r>
      <w:r w:rsidR="003A4C00" w:rsidRPr="00D032FB">
        <w:rPr>
          <w:lang w:val="fr-FR" w:eastAsia="en-CA"/>
        </w:rPr>
        <w:t xml:space="preserve">approuvé </w:t>
      </w:r>
      <w:r w:rsidRPr="00D032FB">
        <w:rPr>
          <w:lang w:val="fr-FR" w:eastAsia="en-CA"/>
        </w:rPr>
        <w:t>lors de la</w:t>
      </w:r>
      <w:r w:rsidR="003025C1">
        <w:rPr>
          <w:lang w:val="fr-FR" w:eastAsia="en-CA"/>
        </w:rPr>
        <w:t xml:space="preserve"> 97</w:t>
      </w:r>
      <w:r w:rsidR="003025C1" w:rsidRPr="003025C1">
        <w:rPr>
          <w:vertAlign w:val="superscript"/>
          <w:lang w:val="fr-FR" w:eastAsia="en-CA"/>
        </w:rPr>
        <w:t>e</w:t>
      </w:r>
      <w:r w:rsidR="003025C1">
        <w:rPr>
          <w:lang w:val="fr-FR" w:eastAsia="en-CA"/>
        </w:rPr>
        <w:t xml:space="preserve"> </w:t>
      </w:r>
      <w:r w:rsidRPr="00D032FB">
        <w:rPr>
          <w:lang w:val="fr-FR" w:eastAsia="en-CA"/>
        </w:rPr>
        <w:t xml:space="preserve">réunion </w:t>
      </w:r>
      <w:r w:rsidR="0017406A" w:rsidRPr="00D032FB">
        <w:rPr>
          <w:lang w:val="fr-FR" w:eastAsia="en-CA"/>
        </w:rPr>
        <w:t>par la décision 97/17</w:t>
      </w:r>
      <w:r w:rsidR="00696CE0">
        <w:rPr>
          <w:lang w:val="fr-FR" w:eastAsia="en-CA"/>
        </w:rPr>
        <w:t xml:space="preserve"> </w:t>
      </w:r>
      <w:r w:rsidR="0017406A" w:rsidRPr="00D032FB">
        <w:rPr>
          <w:lang w:val="fr-FR" w:eastAsia="en-CA"/>
        </w:rPr>
        <w:t>c)</w:t>
      </w:r>
      <w:r w:rsidRPr="00D032FB">
        <w:rPr>
          <w:lang w:val="fr-FR" w:eastAsia="en-CA"/>
        </w:rPr>
        <w:t xml:space="preserve">, tel qu’il figure à l’annexe </w:t>
      </w:r>
      <w:r w:rsidR="0068528E" w:rsidRPr="00D032FB">
        <w:rPr>
          <w:lang w:val="fr-FR" w:eastAsia="en-CA"/>
        </w:rPr>
        <w:t xml:space="preserve">I </w:t>
      </w:r>
      <w:r w:rsidRPr="00D032FB">
        <w:rPr>
          <w:lang w:val="fr-FR" w:eastAsia="en-CA"/>
        </w:rPr>
        <w:t>du présent document. L'Accord complet à jour sera joint au rapport final de la</w:t>
      </w:r>
      <w:r w:rsidR="003025C1">
        <w:rPr>
          <w:lang w:val="fr-FR" w:eastAsia="en-CA"/>
        </w:rPr>
        <w:t xml:space="preserve"> 98</w:t>
      </w:r>
      <w:r w:rsidR="003025C1" w:rsidRPr="003025C1">
        <w:rPr>
          <w:vertAlign w:val="superscript"/>
          <w:lang w:val="fr-FR" w:eastAsia="en-CA"/>
        </w:rPr>
        <w:t>e</w:t>
      </w:r>
      <w:r w:rsidR="003025C1">
        <w:rPr>
          <w:lang w:val="fr-FR" w:eastAsia="en-CA"/>
        </w:rPr>
        <w:t xml:space="preserve"> </w:t>
      </w:r>
      <w:r w:rsidRPr="00D032FB">
        <w:rPr>
          <w:lang w:val="fr-FR" w:eastAsia="en-CA"/>
        </w:rPr>
        <w:t>réunion.</w:t>
      </w:r>
    </w:p>
    <w:p w14:paraId="1AEE5ECD" w14:textId="77777777" w:rsidR="004A61C8" w:rsidRPr="00D032FB" w:rsidRDefault="004A61C8" w:rsidP="004A61C8">
      <w:pPr>
        <w:keepNext/>
        <w:spacing w:before="100" w:beforeAutospacing="1" w:after="100" w:afterAutospacing="1"/>
        <w:jc w:val="left"/>
        <w:rPr>
          <w:u w:val="single"/>
          <w:lang w:val="fr-FR"/>
        </w:rPr>
      </w:pPr>
      <w:r w:rsidRPr="00D032FB">
        <w:rPr>
          <w:u w:val="single"/>
          <w:lang w:val="fr-FR"/>
        </w:rPr>
        <w:t>Durabilité de l'élimination des HFC et évaluation des risques</w:t>
      </w:r>
    </w:p>
    <w:p w14:paraId="547CA90D" w14:textId="47EC30EB" w:rsidR="002D75E8" w:rsidRPr="00D032FB" w:rsidRDefault="002D75E8">
      <w:pPr>
        <w:pStyle w:val="Heading1"/>
        <w:rPr>
          <w:lang w:val="fr-FR"/>
        </w:rPr>
      </w:pPr>
      <w:r w:rsidRPr="00D032FB">
        <w:rPr>
          <w:lang w:val="fr-FR"/>
        </w:rPr>
        <w:t>La durabilité à long terme de la réduction progressive des HFC de l’État</w:t>
      </w:r>
      <w:r w:rsidR="00846CCD" w:rsidRPr="00D032FB">
        <w:rPr>
          <w:lang w:val="fr-FR"/>
        </w:rPr>
        <w:t xml:space="preserve"> plurinational </w:t>
      </w:r>
      <w:r w:rsidRPr="00D032FB">
        <w:rPr>
          <w:lang w:val="fr-FR"/>
        </w:rPr>
        <w:t xml:space="preserve">de Bolivie, conformément à l’Amendement de Kigali, sera assurée par le renforcement de la réglementation, des capacités institutionnelles, la transformation du marché et un soutien technique continu au secteur de l’entretien des équipements de réfrigération et de climatisation. Le renforcement des contrôles à l’importation des HFC, de l’octroi de licences et de la gestion des quotas fournira un cadre réglementaire prévisible pour la transition vers des alternatives à faible PRP. La durabilité institutionnelle sera soutenue par le système électronique d’autorisation et de surveillance au sein du Guichet unique pour le commerce extérieur et par une coordination continue avec </w:t>
      </w:r>
      <w:r w:rsidR="001B201D" w:rsidRPr="00D032FB">
        <w:rPr>
          <w:lang w:val="fr-FR"/>
        </w:rPr>
        <w:t xml:space="preserve">les </w:t>
      </w:r>
      <w:r w:rsidRPr="00D032FB">
        <w:rPr>
          <w:lang w:val="fr-FR"/>
        </w:rPr>
        <w:t>douanes nationales, garantissant transparence, traçabilité et application effective des règlements douaniers. Dans le secteur de l’entretien de l’équipement de réfrigération, le renforcement de la formation, de la certification et des bonnes pratiques permettra de renforcer la capacité nationale pour manipuler en toute sécurité les réfrigérants de substitution, y compris les options à faible PRP et légèrement inflammables. La transformation du marché sera encouragée par des activités de sensibilisation, la diffusion de lignes directrices techniques et des initiatives de démonstration facilitant l’adoption de technologies respectueuses du climat. La durabilité est encore renforcée par la coordination entre les institutions publiques, les centres de formation, les acteurs du secteur et les associations de techniciens, garantissant ainsi l’appropriation à long terme de la transition.</w:t>
      </w:r>
    </w:p>
    <w:p w14:paraId="5041F90B" w14:textId="5D9CE4DC" w:rsidR="002D75E8" w:rsidRPr="00D032FB" w:rsidRDefault="002D75E8" w:rsidP="002D75E8">
      <w:pPr>
        <w:pStyle w:val="Heading1"/>
        <w:rPr>
          <w:lang w:val="fr-FR"/>
        </w:rPr>
      </w:pPr>
      <w:r w:rsidRPr="00D032FB">
        <w:rPr>
          <w:lang w:val="fr-FR"/>
        </w:rPr>
        <w:t xml:space="preserve">Les principaux risques comprennent les changements institutionnels et le roulement du personnel, la connaissance limitée des réfrigérants de substitution et la résistance du marché due à des coûts initiaux plus élevés. Les mesures d’atténuation comprennent le renforcement des instruments réglementaires, l’institutionnalisation des systèmes d’autorisation et de surveillance, l’intégration de la formation aux réfrigérants de substitution dans les programmes nationaux de formation professionnelle et l’extension de la certification des techniciens. Les activités de sensibilisation et les démonstrations techniques contribueront à mettre en évidence les avantages techniques, environnementaux et économiques des technologies à faible PRP, soutenant ainsi </w:t>
      </w:r>
      <w:r w:rsidR="009A4751" w:rsidRPr="00D032FB">
        <w:rPr>
          <w:lang w:val="fr-FR"/>
        </w:rPr>
        <w:t xml:space="preserve">la </w:t>
      </w:r>
      <w:r w:rsidRPr="00D032FB">
        <w:rPr>
          <w:lang w:val="fr-FR"/>
        </w:rPr>
        <w:t>durabilité à long terme de la réduction des HFC.</w:t>
      </w:r>
    </w:p>
    <w:p w14:paraId="31D0C1A3" w14:textId="77777777" w:rsidR="004A61C8" w:rsidRDefault="004A61C8" w:rsidP="004A61C8">
      <w:pPr>
        <w:keepNext/>
        <w:spacing w:before="240" w:after="240"/>
        <w:rPr>
          <w:u w:val="single"/>
        </w:rPr>
      </w:pPr>
      <w:r w:rsidRPr="00E9063C">
        <w:rPr>
          <w:u w:val="single"/>
        </w:rPr>
        <w:t>Conclusion</w:t>
      </w:r>
    </w:p>
    <w:p w14:paraId="5EA38B9C" w14:textId="02B17D5A" w:rsidR="002D75E8" w:rsidRPr="00D032FB" w:rsidRDefault="002D75E8" w:rsidP="002D75E8">
      <w:pPr>
        <w:pStyle w:val="Heading1"/>
        <w:rPr>
          <w:lang w:val="fr-FR"/>
        </w:rPr>
      </w:pPr>
      <w:r w:rsidRPr="00D032FB">
        <w:rPr>
          <w:lang w:val="fr-FR"/>
        </w:rPr>
        <w:t>La consommation prévue pour 2025, soit</w:t>
      </w:r>
      <w:r w:rsidR="007A23D3" w:rsidRPr="00D032FB">
        <w:rPr>
          <w:lang w:val="fr-FR"/>
        </w:rPr>
        <w:t xml:space="preserve"> 415</w:t>
      </w:r>
      <w:r w:rsidR="00C50490" w:rsidRPr="00D032FB">
        <w:rPr>
          <w:lang w:val="fr-FR"/>
        </w:rPr>
        <w:t xml:space="preserve"> 228 </w:t>
      </w:r>
      <w:r w:rsidRPr="00D032FB">
        <w:rPr>
          <w:lang w:val="fr-FR"/>
        </w:rPr>
        <w:t>tonnes éq-CO₂, est inférieure de</w:t>
      </w:r>
      <w:r w:rsidR="007A23D3" w:rsidRPr="00D032FB">
        <w:rPr>
          <w:lang w:val="fr-FR"/>
        </w:rPr>
        <w:t xml:space="preserve"> 38,</w:t>
      </w:r>
      <w:r w:rsidRPr="00D032FB">
        <w:rPr>
          <w:lang w:val="fr-FR"/>
        </w:rPr>
        <w:t xml:space="preserve">8 % </w:t>
      </w:r>
      <w:r w:rsidR="007A23D3" w:rsidRPr="00D032FB">
        <w:rPr>
          <w:lang w:val="fr-FR"/>
        </w:rPr>
        <w:t xml:space="preserve">tant </w:t>
      </w:r>
      <w:r w:rsidRPr="00D032FB">
        <w:rPr>
          <w:lang w:val="fr-FR"/>
        </w:rPr>
        <w:t>aux limites de consommation fixées par le Protocole de Montréal qu'à la consommation maximale autorisée de</w:t>
      </w:r>
      <w:r w:rsidR="007A23D3" w:rsidRPr="00D032FB">
        <w:rPr>
          <w:lang w:val="fr-FR"/>
        </w:rPr>
        <w:t xml:space="preserve"> 677 884 </w:t>
      </w:r>
      <w:r w:rsidRPr="00D032FB">
        <w:rPr>
          <w:lang w:val="fr-FR"/>
        </w:rPr>
        <w:t xml:space="preserve">tonnes éq-CO₂ prévue dans l'Accord. Les activités menées à bien au cours de la première tranche </w:t>
      </w:r>
      <w:r w:rsidRPr="00D032FB">
        <w:rPr>
          <w:lang w:val="fr-FR"/>
        </w:rPr>
        <w:lastRenderedPageBreak/>
        <w:t xml:space="preserve">de la phase I comprennent la </w:t>
      </w:r>
      <w:r w:rsidR="007A23D3" w:rsidRPr="00D032FB">
        <w:rPr>
          <w:lang w:val="fr-FR"/>
        </w:rPr>
        <w:t xml:space="preserve">mise </w:t>
      </w:r>
      <w:r w:rsidRPr="00D032FB">
        <w:rPr>
          <w:lang w:val="fr-FR"/>
        </w:rPr>
        <w:t xml:space="preserve">en œuvre du </w:t>
      </w:r>
      <w:r w:rsidR="007A23D3" w:rsidRPr="00D032FB">
        <w:rPr>
          <w:lang w:val="fr-FR"/>
        </w:rPr>
        <w:t>système électronique de surveillance des importations</w:t>
      </w:r>
      <w:r w:rsidRPr="00D032FB">
        <w:rPr>
          <w:lang w:val="fr-FR"/>
        </w:rPr>
        <w:t xml:space="preserve">, la formation des douanes, l’élaboration d’accords avec des établissements de formation, le provisionnement en outils et en équipements pour les établissements de formation en RAC, ainsi que des activités </w:t>
      </w:r>
      <w:r w:rsidR="00A90A52" w:rsidRPr="00D032FB">
        <w:rPr>
          <w:lang w:val="fr-FR"/>
        </w:rPr>
        <w:t>de sensibilisation</w:t>
      </w:r>
      <w:r w:rsidRPr="00D032FB">
        <w:rPr>
          <w:lang w:val="fr-FR"/>
        </w:rPr>
        <w:t xml:space="preserve">. Le taux de décaissement pour la première tranche est de 43 %. </w:t>
      </w:r>
      <w:r w:rsidR="00851699" w:rsidRPr="00D032FB">
        <w:rPr>
          <w:lang w:val="fr-FR"/>
        </w:rPr>
        <w:t>La deuxième tranche de la phase I devait être examinée lors de la</w:t>
      </w:r>
      <w:r w:rsidR="003025C1">
        <w:rPr>
          <w:lang w:val="fr-FR"/>
        </w:rPr>
        <w:t xml:space="preserve"> 100</w:t>
      </w:r>
      <w:r w:rsidR="003025C1" w:rsidRPr="003025C1">
        <w:rPr>
          <w:vertAlign w:val="superscript"/>
          <w:lang w:val="fr-FR"/>
        </w:rPr>
        <w:t>e</w:t>
      </w:r>
      <w:r w:rsidR="003025C1">
        <w:rPr>
          <w:lang w:val="fr-FR"/>
        </w:rPr>
        <w:t xml:space="preserve"> </w:t>
      </w:r>
      <w:r w:rsidR="00851699" w:rsidRPr="00D032FB">
        <w:rPr>
          <w:lang w:val="fr-FR"/>
        </w:rPr>
        <w:t xml:space="preserve">réunion du Comité exécutif, en 2027 ; toutefois, compte tenu du niveau de progrès et des décaissements réalisés à ce jour, le secrétariat estime que l’approbation de la deuxième tranche lors de la présente réunion est de nature à garantir la poursuite de la mise en œuvre des activités de réduction progressive, d’autant plus qu’elle coïncide avec la soumission de la tranche du plan de gestion de la phase de retrait (PGEH) et du plan sectoriel pour les mousses, ce qui permet d’alléger la charge administrative pour le Gouvernement, l’ONUDI et le PNUE. </w:t>
      </w:r>
      <w:r w:rsidRPr="00D032FB">
        <w:rPr>
          <w:lang w:val="fr-FR"/>
        </w:rPr>
        <w:t xml:space="preserve">Les activités prévues pour la deuxième tranche comprennent la poursuite </w:t>
      </w:r>
      <w:r w:rsidR="00534354" w:rsidRPr="00D032FB">
        <w:rPr>
          <w:lang w:val="fr-FR"/>
        </w:rPr>
        <w:t>de</w:t>
      </w:r>
      <w:r w:rsidRPr="00D032FB">
        <w:rPr>
          <w:lang w:val="fr-FR"/>
        </w:rPr>
        <w:t xml:space="preserve"> la formation </w:t>
      </w:r>
      <w:r w:rsidR="00534354" w:rsidRPr="00D032FB">
        <w:rPr>
          <w:lang w:val="fr-FR"/>
        </w:rPr>
        <w:t xml:space="preserve">des agents des douanes et des agents d’application des règlements douaniers ainsi que des techniciens en réfrigération et climatisation, </w:t>
      </w:r>
      <w:r w:rsidRPr="00D032FB">
        <w:rPr>
          <w:lang w:val="fr-FR"/>
        </w:rPr>
        <w:t xml:space="preserve">la fourniture d’équipements aux </w:t>
      </w:r>
      <w:r w:rsidR="00534354" w:rsidRPr="00D032FB">
        <w:rPr>
          <w:lang w:val="fr-FR"/>
        </w:rPr>
        <w:t>associations</w:t>
      </w:r>
      <w:r w:rsidRPr="00D032FB">
        <w:rPr>
          <w:lang w:val="fr-FR"/>
        </w:rPr>
        <w:t xml:space="preserve"> du secteur de la réfrigération et de la climatisation </w:t>
      </w:r>
      <w:r w:rsidR="00534354" w:rsidRPr="00D032FB">
        <w:rPr>
          <w:lang w:val="fr-FR"/>
        </w:rPr>
        <w:t xml:space="preserve">et aux établissements de formation, </w:t>
      </w:r>
      <w:r w:rsidRPr="00D032FB">
        <w:rPr>
          <w:lang w:val="fr-FR"/>
        </w:rPr>
        <w:t xml:space="preserve">la poursuite du développement du </w:t>
      </w:r>
      <w:r w:rsidR="00A90A52" w:rsidRPr="00D032FB">
        <w:rPr>
          <w:lang w:val="fr-FR"/>
        </w:rPr>
        <w:t>programme de récupération</w:t>
      </w:r>
      <w:r w:rsidRPr="00D032FB">
        <w:rPr>
          <w:lang w:val="fr-FR"/>
        </w:rPr>
        <w:t xml:space="preserve"> des réfrigérants</w:t>
      </w:r>
      <w:r w:rsidR="00534354" w:rsidRPr="00D032FB">
        <w:rPr>
          <w:lang w:val="fr-FR"/>
        </w:rPr>
        <w:t xml:space="preserve">, </w:t>
      </w:r>
      <w:r w:rsidR="00A90A52" w:rsidRPr="00D032FB">
        <w:rPr>
          <w:lang w:val="fr-FR"/>
        </w:rPr>
        <w:t xml:space="preserve">la poursuite de </w:t>
      </w:r>
      <w:r w:rsidR="00534354" w:rsidRPr="00D032FB">
        <w:rPr>
          <w:lang w:val="fr-FR"/>
        </w:rPr>
        <w:t xml:space="preserve">la sensibilisation </w:t>
      </w:r>
      <w:r w:rsidR="00B15B89" w:rsidRPr="00D032FB">
        <w:rPr>
          <w:lang w:val="fr-FR"/>
        </w:rPr>
        <w:t xml:space="preserve">et un </w:t>
      </w:r>
      <w:r w:rsidR="005C3502" w:rsidRPr="00D032FB">
        <w:rPr>
          <w:lang w:val="fr-FR"/>
        </w:rPr>
        <w:t>plan visant à éliminer complètement l’utilisation des HFC dans le secteur des mousses de polyuréthane</w:t>
      </w:r>
      <w:r w:rsidRPr="003805A9">
        <w:rPr>
          <w:lang w:val="fr-FR"/>
        </w:rPr>
        <w:t>.</w:t>
      </w:r>
      <w:r w:rsidRPr="00D032FB">
        <w:rPr>
          <w:highlight w:val="green"/>
          <w:lang w:val="fr-FR"/>
        </w:rPr>
        <w:t xml:space="preserve"> </w:t>
      </w:r>
    </w:p>
    <w:p w14:paraId="36B12AFD" w14:textId="77777777" w:rsidR="004A61C8" w:rsidRDefault="004A61C8" w:rsidP="004A61C8">
      <w:pPr>
        <w:pStyle w:val="Heading1"/>
        <w:keepNext/>
        <w:numPr>
          <w:ilvl w:val="0"/>
          <w:numId w:val="0"/>
        </w:numPr>
        <w:autoSpaceDE w:val="0"/>
        <w:autoSpaceDN w:val="0"/>
        <w:adjustRightInd w:val="0"/>
        <w:spacing w:before="360"/>
        <w:rPr>
          <w:b/>
        </w:rPr>
      </w:pPr>
      <w:bookmarkStart w:id="7" w:name="_Hlk126916251"/>
      <w:bookmarkEnd w:id="6"/>
      <w:r w:rsidRPr="008212A9">
        <w:rPr>
          <w:b/>
        </w:rPr>
        <w:t>R</w:t>
      </w:r>
      <w:bookmarkEnd w:id="7"/>
      <w:r>
        <w:rPr>
          <w:b/>
        </w:rPr>
        <w:t xml:space="preserve"> ECOMMANDATION</w:t>
      </w:r>
    </w:p>
    <w:p w14:paraId="040EE4AD" w14:textId="77777777" w:rsidR="004A61C8" w:rsidRPr="00D032FB" w:rsidRDefault="004A61C8" w:rsidP="004A61C8">
      <w:pPr>
        <w:keepNext/>
        <w:keepLines/>
        <w:numPr>
          <w:ilvl w:val="0"/>
          <w:numId w:val="1"/>
        </w:numPr>
        <w:spacing w:before="240" w:after="240"/>
        <w:outlineLvl w:val="0"/>
        <w:rPr>
          <w:lang w:val="fr-FR"/>
        </w:rPr>
      </w:pPr>
      <w:r w:rsidRPr="00D032FB">
        <w:rPr>
          <w:lang w:val="fr-FR"/>
        </w:rPr>
        <w:t>Le Comité exécutif pourrait souhaiter :</w:t>
      </w:r>
    </w:p>
    <w:p w14:paraId="4A678329" w14:textId="441ED466" w:rsidR="004A61C8" w:rsidRPr="00E9063C" w:rsidRDefault="004A61C8" w:rsidP="004A61C8">
      <w:pPr>
        <w:keepNext/>
        <w:keepLines/>
        <w:numPr>
          <w:ilvl w:val="1"/>
          <w:numId w:val="1"/>
        </w:numPr>
        <w:spacing w:after="240"/>
        <w:outlineLvl w:val="1"/>
      </w:pPr>
      <w:r w:rsidRPr="00E9063C">
        <w:t>Prendre note</w:t>
      </w:r>
      <w:r w:rsidR="003805A9">
        <w:t xml:space="preserve"> que</w:t>
      </w:r>
      <w:r w:rsidRPr="00E9063C">
        <w:t xml:space="preserve"> :</w:t>
      </w:r>
    </w:p>
    <w:p w14:paraId="001FA337" w14:textId="13BB770B" w:rsidR="004A61C8" w:rsidRPr="00D032FB" w:rsidRDefault="004A61C8" w:rsidP="00CC3152">
      <w:pPr>
        <w:pStyle w:val="Heading3"/>
        <w:rPr>
          <w:lang w:val="fr-FR"/>
        </w:rPr>
      </w:pPr>
      <w:r w:rsidRPr="00D032FB">
        <w:rPr>
          <w:lang w:val="fr-FR"/>
        </w:rPr>
        <w:t xml:space="preserve">Le rapport périodique sur la mise en œuvre de la </w:t>
      </w:r>
      <w:r w:rsidR="003357F0" w:rsidRPr="00D032FB">
        <w:rPr>
          <w:lang w:val="fr-FR"/>
        </w:rPr>
        <w:t xml:space="preserve">première </w:t>
      </w:r>
      <w:r w:rsidRPr="00D032FB">
        <w:rPr>
          <w:lang w:val="fr-FR"/>
        </w:rPr>
        <w:t xml:space="preserve">tranche de la phase I du plan de mise en œuvre de l'Amendement de Kigali relatif aux HFC (KIP) pour </w:t>
      </w:r>
      <w:r w:rsidR="00F97923" w:rsidRPr="00D032FB">
        <w:rPr>
          <w:lang w:val="fr-FR"/>
        </w:rPr>
        <w:t>l'État</w:t>
      </w:r>
      <w:r w:rsidRPr="00D032FB">
        <w:rPr>
          <w:lang w:val="fr-FR"/>
        </w:rPr>
        <w:t xml:space="preserve"> plurinational de Bolivie ;</w:t>
      </w:r>
    </w:p>
    <w:p w14:paraId="279B80B7" w14:textId="21915150" w:rsidR="00C12D60" w:rsidRPr="00D032FB" w:rsidRDefault="003805A9" w:rsidP="005A468E">
      <w:pPr>
        <w:pStyle w:val="Heading3"/>
        <w:rPr>
          <w:lang w:val="fr-FR"/>
        </w:rPr>
      </w:pPr>
      <w:r>
        <w:rPr>
          <w:lang w:val="fr-FR"/>
        </w:rPr>
        <w:t>L</w:t>
      </w:r>
      <w:r w:rsidR="00BA127F" w:rsidRPr="00D032FB">
        <w:rPr>
          <w:lang w:val="fr-FR"/>
        </w:rPr>
        <w:t xml:space="preserve">a deuxième tranche de </w:t>
      </w:r>
      <w:r w:rsidR="00C12D60" w:rsidRPr="00D032FB">
        <w:rPr>
          <w:lang w:val="fr-FR"/>
        </w:rPr>
        <w:t xml:space="preserve">la phase I du </w:t>
      </w:r>
      <w:r w:rsidR="00E86211" w:rsidRPr="00D032FB">
        <w:rPr>
          <w:lang w:val="fr-FR"/>
        </w:rPr>
        <w:t xml:space="preserve">KIP </w:t>
      </w:r>
      <w:r w:rsidR="00C12D60" w:rsidRPr="00D032FB">
        <w:rPr>
          <w:lang w:val="fr-FR"/>
        </w:rPr>
        <w:t xml:space="preserve">comprenait un financement pour </w:t>
      </w:r>
      <w:r w:rsidR="00E86211" w:rsidRPr="00D032FB">
        <w:rPr>
          <w:lang w:val="fr-FR"/>
        </w:rPr>
        <w:t xml:space="preserve">un </w:t>
      </w:r>
      <w:r w:rsidR="00C12D60" w:rsidRPr="00D032FB">
        <w:rPr>
          <w:lang w:val="fr-FR"/>
        </w:rPr>
        <w:t>plan visant à éliminer complètement les HFC contenus dans les polyols prémélangés importés dans le secteur des mousses de polyuréthane (plan sectoriel relatif à la mousse PU), d’un montant de</w:t>
      </w:r>
      <w:r w:rsidR="00F24C7E" w:rsidRPr="00D032FB">
        <w:rPr>
          <w:lang w:val="fr-FR"/>
        </w:rPr>
        <w:t xml:space="preserve"> 146 790 $</w:t>
      </w:r>
      <w:r w:rsidR="00C12D60" w:rsidRPr="00D032FB">
        <w:rPr>
          <w:lang w:val="fr-FR"/>
        </w:rPr>
        <w:t>US, plus des coûts d’appui pour l’ONUDI d’un montant de</w:t>
      </w:r>
      <w:r w:rsidR="004E24E3" w:rsidRPr="00D032FB">
        <w:rPr>
          <w:lang w:val="fr-FR"/>
        </w:rPr>
        <w:t xml:space="preserve"> 19 083 </w:t>
      </w:r>
      <w:r w:rsidR="00C12D60" w:rsidRPr="00D032FB">
        <w:rPr>
          <w:lang w:val="fr-FR"/>
        </w:rPr>
        <w:t>$US ;</w:t>
      </w:r>
    </w:p>
    <w:p w14:paraId="1AECB6A6" w14:textId="0B401354" w:rsidR="000F1DC8" w:rsidRPr="00D032FB" w:rsidRDefault="000F1DC8" w:rsidP="004A61C8">
      <w:pPr>
        <w:pStyle w:val="Heading3"/>
        <w:rPr>
          <w:lang w:val="fr-FR"/>
        </w:rPr>
      </w:pPr>
      <w:r w:rsidRPr="00D032FB">
        <w:rPr>
          <w:lang w:val="fr-FR"/>
        </w:rPr>
        <w:t xml:space="preserve">L'engagement du Gouvernement de l'État plurinational de Bolivie d'interdire les importations et/ou l'utilisation des HFC, tant purs que contenus dans des polyols prémélangés, d'ici à ce que la dernière usine de fabrication de mousse ait été convertie à une technologie sans HFC et au plus tard le </w:t>
      </w:r>
      <w:r w:rsidR="005333EB">
        <w:rPr>
          <w:lang w:val="fr-FR"/>
        </w:rPr>
        <w:t>1</w:t>
      </w:r>
      <w:r w:rsidR="005333EB" w:rsidRPr="005333EB">
        <w:rPr>
          <w:vertAlign w:val="superscript"/>
          <w:lang w:val="fr-FR"/>
        </w:rPr>
        <w:t>er</w:t>
      </w:r>
      <w:r w:rsidR="005333EB">
        <w:rPr>
          <w:lang w:val="fr-FR"/>
        </w:rPr>
        <w:t xml:space="preserve"> </w:t>
      </w:r>
      <w:r w:rsidRPr="00D032FB">
        <w:rPr>
          <w:lang w:val="fr-FR"/>
        </w:rPr>
        <w:t xml:space="preserve">janvier 2030 ; </w:t>
      </w:r>
    </w:p>
    <w:p w14:paraId="0E7F64F2" w14:textId="75AC9933" w:rsidR="00633FAF" w:rsidRPr="00D032FB" w:rsidRDefault="003805A9" w:rsidP="004A61C8">
      <w:pPr>
        <w:pStyle w:val="Heading3"/>
        <w:rPr>
          <w:lang w:val="fr-FR"/>
        </w:rPr>
      </w:pPr>
      <w:r>
        <w:rPr>
          <w:lang w:val="fr-FR"/>
        </w:rPr>
        <w:t>L</w:t>
      </w:r>
      <w:r w:rsidR="004A61C8" w:rsidRPr="00D032FB">
        <w:rPr>
          <w:lang w:val="fr-FR"/>
        </w:rPr>
        <w:t xml:space="preserve">e Secrétariat du Fonds a mis à jour l’Accord entre le Gouvernement de </w:t>
      </w:r>
      <w:r w:rsidR="00F97923" w:rsidRPr="00D032FB">
        <w:rPr>
          <w:lang w:val="fr-FR"/>
        </w:rPr>
        <w:t>l’État</w:t>
      </w:r>
      <w:r w:rsidR="004A61C8" w:rsidRPr="00D032FB">
        <w:rPr>
          <w:lang w:val="fr-FR"/>
        </w:rPr>
        <w:t xml:space="preserve"> plurinational de Bolivie et le Comité exécutif, tel qu’il figure à l’annexe </w:t>
      </w:r>
      <w:r w:rsidR="00755567" w:rsidRPr="00D032FB">
        <w:rPr>
          <w:lang w:val="fr-FR"/>
        </w:rPr>
        <w:t xml:space="preserve">I </w:t>
      </w:r>
      <w:r w:rsidR="004A61C8" w:rsidRPr="00D032FB">
        <w:rPr>
          <w:lang w:val="fr-FR"/>
        </w:rPr>
        <w:t xml:space="preserve">du présent document, plus précisément : </w:t>
      </w:r>
      <w:r w:rsidR="00A13101" w:rsidRPr="00D032FB">
        <w:rPr>
          <w:lang w:val="fr-FR" w:eastAsia="en-CA"/>
        </w:rPr>
        <w:t xml:space="preserve">le paragraphe 2 et les appendices 1-A et 2-A ont été révisés </w:t>
      </w:r>
      <w:r w:rsidR="00C334C3" w:rsidRPr="00D032FB">
        <w:rPr>
          <w:lang w:val="fr-FR" w:eastAsia="en-CA"/>
        </w:rPr>
        <w:t>sur la base de l’inclusion du plan sectoriel pour les mousses et du niveau de financement révisé en conséquence</w:t>
      </w:r>
      <w:r w:rsidR="00A13101" w:rsidRPr="00D032FB">
        <w:rPr>
          <w:lang w:val="fr-FR" w:eastAsia="en-CA"/>
        </w:rPr>
        <w:t>, et le paragraphe 17 a été ajouté pour indiquer que l’Accord mis à jour remplace celui approuvé lors de la 97</w:t>
      </w:r>
      <w:r w:rsidR="00A13101" w:rsidRPr="005333EB">
        <w:rPr>
          <w:vertAlign w:val="superscript"/>
          <w:lang w:val="fr-FR" w:eastAsia="en-CA"/>
        </w:rPr>
        <w:t>e</w:t>
      </w:r>
      <w:r w:rsidR="005333EB">
        <w:rPr>
          <w:lang w:val="fr-FR" w:eastAsia="en-CA"/>
        </w:rPr>
        <w:t xml:space="preserve"> </w:t>
      </w:r>
      <w:r w:rsidR="00A13101" w:rsidRPr="00D032FB">
        <w:rPr>
          <w:lang w:val="fr-FR" w:eastAsia="en-CA"/>
        </w:rPr>
        <w:t>;</w:t>
      </w:r>
    </w:p>
    <w:p w14:paraId="58C52BAD" w14:textId="2DDDD22B" w:rsidR="004A61C8" w:rsidRPr="00D032FB" w:rsidRDefault="003805A9">
      <w:pPr>
        <w:pStyle w:val="Heading3"/>
        <w:rPr>
          <w:lang w:val="fr-FR"/>
        </w:rPr>
      </w:pPr>
      <w:r>
        <w:rPr>
          <w:lang w:val="fr-FR"/>
        </w:rPr>
        <w:t>Les</w:t>
      </w:r>
      <w:r w:rsidR="00534354" w:rsidRPr="00D032FB">
        <w:rPr>
          <w:lang w:val="fr-FR"/>
        </w:rPr>
        <w:t xml:space="preserve"> 35</w:t>
      </w:r>
      <w:r w:rsidR="002A1435" w:rsidRPr="00D032FB">
        <w:rPr>
          <w:lang w:val="fr-FR"/>
        </w:rPr>
        <w:t xml:space="preserve"> 527 </w:t>
      </w:r>
      <w:r w:rsidR="00534354" w:rsidRPr="00D032FB">
        <w:rPr>
          <w:lang w:val="fr-FR"/>
        </w:rPr>
        <w:t>tonnes d'équivalent</w:t>
      </w:r>
      <w:r w:rsidR="00F5585B">
        <w:rPr>
          <w:lang w:val="fr-FR"/>
        </w:rPr>
        <w:t xml:space="preserve"> </w:t>
      </w:r>
      <w:r w:rsidR="00F5585B" w:rsidRPr="00F5585B">
        <w:rPr>
          <w:lang w:val="fr-FR"/>
        </w:rPr>
        <w:t>CO₂</w:t>
      </w:r>
      <w:r w:rsidR="00F5585B">
        <w:rPr>
          <w:lang w:val="fr-FR"/>
        </w:rPr>
        <w:t xml:space="preserve"> </w:t>
      </w:r>
      <w:r w:rsidR="0039765F" w:rsidRPr="00D032FB">
        <w:rPr>
          <w:lang w:val="fr-FR"/>
        </w:rPr>
        <w:t xml:space="preserve">seront déduites </w:t>
      </w:r>
      <w:r w:rsidR="00534354" w:rsidRPr="00D032FB">
        <w:rPr>
          <w:lang w:val="fr-FR"/>
        </w:rPr>
        <w:t xml:space="preserve">de la consommation restante éligible pour les HFC contenus dans les polyols pré-mélangés importés </w:t>
      </w:r>
      <w:r w:rsidR="00890A54" w:rsidRPr="00D032FB">
        <w:rPr>
          <w:lang w:val="fr-FR"/>
        </w:rPr>
        <w:t xml:space="preserve">; </w:t>
      </w:r>
      <w:r w:rsidR="00534354" w:rsidRPr="00D032FB">
        <w:rPr>
          <w:lang w:val="fr-FR"/>
        </w:rPr>
        <w:t>et</w:t>
      </w:r>
    </w:p>
    <w:p w14:paraId="3B1BCC3E" w14:textId="17E6A2F6" w:rsidR="0028523F" w:rsidRPr="00D032FB" w:rsidRDefault="004A61C8" w:rsidP="003805A9">
      <w:pPr>
        <w:pStyle w:val="Heading3"/>
        <w:keepNext/>
        <w:keepLines/>
        <w:widowControl w:val="0"/>
        <w:numPr>
          <w:ilvl w:val="1"/>
          <w:numId w:val="1"/>
        </w:numPr>
        <w:spacing w:before="240"/>
        <w:rPr>
          <w:lang w:val="fr-FR"/>
        </w:rPr>
      </w:pPr>
      <w:r w:rsidRPr="00D032FB">
        <w:rPr>
          <w:lang w:val="fr-FR"/>
        </w:rPr>
        <w:lastRenderedPageBreak/>
        <w:t xml:space="preserve">Approuver la </w:t>
      </w:r>
      <w:r w:rsidR="003357F0" w:rsidRPr="00D032FB">
        <w:rPr>
          <w:lang w:val="fr-FR"/>
        </w:rPr>
        <w:t xml:space="preserve">deuxième </w:t>
      </w:r>
      <w:r w:rsidRPr="00D032FB">
        <w:rPr>
          <w:lang w:val="fr-FR"/>
        </w:rPr>
        <w:t xml:space="preserve">tranche de la phase I du plan d'action national (KIP) pour </w:t>
      </w:r>
      <w:r w:rsidR="00F97923" w:rsidRPr="00D032FB">
        <w:rPr>
          <w:lang w:val="fr-FR"/>
        </w:rPr>
        <w:t>l'État</w:t>
      </w:r>
      <w:r w:rsidRPr="00D032FB">
        <w:rPr>
          <w:lang w:val="fr-FR"/>
        </w:rPr>
        <w:t xml:space="preserve"> plurinational de Bolivie, </w:t>
      </w:r>
      <w:r w:rsidR="00534354" w:rsidRPr="00D032FB">
        <w:rPr>
          <w:lang w:val="fr-FR"/>
        </w:rPr>
        <w:t xml:space="preserve">y compris le plan sectoriel relatif à la mousse de polyuréthane mentionné au sous-paragraphe a) ii) ci-dessus, </w:t>
      </w:r>
      <w:r w:rsidRPr="00D032FB">
        <w:rPr>
          <w:lang w:val="fr-FR"/>
        </w:rPr>
        <w:t xml:space="preserve">ainsi que le plan de mise en œuvre de la tranche correspondant à </w:t>
      </w:r>
      <w:r w:rsidR="003357F0" w:rsidRPr="00D032FB">
        <w:rPr>
          <w:lang w:val="fr-FR"/>
        </w:rPr>
        <w:t>la période 2026-2029</w:t>
      </w:r>
      <w:r w:rsidRPr="00D032FB">
        <w:rPr>
          <w:lang w:val="fr-FR"/>
        </w:rPr>
        <w:t>, pour un montant de</w:t>
      </w:r>
      <w:r w:rsidR="00431281" w:rsidRPr="00D032FB">
        <w:rPr>
          <w:lang w:val="fr-FR"/>
        </w:rPr>
        <w:t xml:space="preserve"> 277 178 $</w:t>
      </w:r>
      <w:r w:rsidRPr="00D032FB">
        <w:rPr>
          <w:lang w:val="fr-FR"/>
        </w:rPr>
        <w:t>US, dont</w:t>
      </w:r>
      <w:r w:rsidR="0086271B" w:rsidRPr="00D032FB">
        <w:rPr>
          <w:lang w:val="fr-FR"/>
        </w:rPr>
        <w:t xml:space="preserve"> 225</w:t>
      </w:r>
      <w:r w:rsidR="00661D9F">
        <w:rPr>
          <w:lang w:val="fr-FR"/>
        </w:rPr>
        <w:t> </w:t>
      </w:r>
      <w:r w:rsidR="0086271B" w:rsidRPr="00D032FB">
        <w:rPr>
          <w:lang w:val="fr-FR"/>
        </w:rPr>
        <w:t xml:space="preserve">290 </w:t>
      </w:r>
      <w:r w:rsidRPr="00D032FB">
        <w:rPr>
          <w:lang w:val="fr-FR"/>
        </w:rPr>
        <w:t>$US, auxquels s’ajoutent des coûts d’appui pour les agences de</w:t>
      </w:r>
      <w:r w:rsidR="00A7580B" w:rsidRPr="00D032FB">
        <w:rPr>
          <w:lang w:val="fr-FR"/>
        </w:rPr>
        <w:t xml:space="preserve"> 29 288 </w:t>
      </w:r>
      <w:r w:rsidRPr="00D032FB">
        <w:rPr>
          <w:lang w:val="fr-FR"/>
        </w:rPr>
        <w:t>$US pour l’ONUDI et de</w:t>
      </w:r>
      <w:r w:rsidR="00534354" w:rsidRPr="00D032FB">
        <w:rPr>
          <w:lang w:val="fr-FR"/>
        </w:rPr>
        <w:t xml:space="preserve"> 20 000 </w:t>
      </w:r>
      <w:r w:rsidRPr="00D032FB">
        <w:rPr>
          <w:lang w:val="fr-FR"/>
        </w:rPr>
        <w:t>$US, auxquels s’ajoutent des coûts d’appui pour les agences de</w:t>
      </w:r>
      <w:r w:rsidR="00534354" w:rsidRPr="00D032FB">
        <w:rPr>
          <w:lang w:val="fr-FR"/>
        </w:rPr>
        <w:t xml:space="preserve"> 2</w:t>
      </w:r>
      <w:r w:rsidR="00661D9F">
        <w:rPr>
          <w:lang w:val="fr-FR"/>
        </w:rPr>
        <w:t> </w:t>
      </w:r>
      <w:r w:rsidR="00534354" w:rsidRPr="00D032FB">
        <w:rPr>
          <w:lang w:val="fr-FR"/>
        </w:rPr>
        <w:t>600</w:t>
      </w:r>
      <w:r w:rsidR="00661D9F">
        <w:rPr>
          <w:lang w:val="fr-FR"/>
        </w:rPr>
        <w:t> </w:t>
      </w:r>
      <w:r w:rsidRPr="00D032FB">
        <w:rPr>
          <w:lang w:val="fr-FR"/>
        </w:rPr>
        <w:t>$US, pour le PNUE</w:t>
      </w:r>
      <w:r w:rsidR="00534354" w:rsidRPr="00D032FB">
        <w:rPr>
          <w:lang w:val="fr-FR"/>
        </w:rPr>
        <w:t>.</w:t>
      </w:r>
    </w:p>
    <w:p w14:paraId="2965764F" w14:textId="77777777" w:rsidR="007B639B" w:rsidRPr="00D032FB" w:rsidRDefault="007B639B">
      <w:pPr>
        <w:spacing w:before="240" w:after="240"/>
        <w:jc w:val="center"/>
        <w:rPr>
          <w:lang w:val="fr-FR"/>
        </w:rPr>
        <w:sectPr w:rsidR="007B639B" w:rsidRPr="00D032FB"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pPr>
    </w:p>
    <w:p w14:paraId="184216E6" w14:textId="0D8B5EB7" w:rsidR="0026280D" w:rsidRPr="00D032FB" w:rsidRDefault="0026280D" w:rsidP="003946A0">
      <w:pPr>
        <w:shd w:val="clear" w:color="auto" w:fill="FFFFFF" w:themeFill="background1"/>
        <w:spacing w:after="360"/>
        <w:jc w:val="center"/>
        <w:rPr>
          <w:b/>
          <w:lang w:val="fr-FR"/>
        </w:rPr>
      </w:pPr>
      <w:r w:rsidRPr="00D032FB">
        <w:rPr>
          <w:b/>
          <w:lang w:val="fr-FR"/>
        </w:rPr>
        <w:lastRenderedPageBreak/>
        <w:t>Annexe I</w:t>
      </w:r>
    </w:p>
    <w:p w14:paraId="2D934941" w14:textId="65E1E0AB" w:rsidR="0026280D" w:rsidRPr="00D032FB" w:rsidRDefault="00B50731" w:rsidP="0026280D">
      <w:pPr>
        <w:shd w:val="clear" w:color="auto" w:fill="FFFFFF" w:themeFill="background1"/>
        <w:spacing w:after="120"/>
        <w:jc w:val="center"/>
        <w:rPr>
          <w:b/>
          <w:lang w:val="fr-FR"/>
        </w:rPr>
      </w:pPr>
      <w:r w:rsidRPr="00D032FB">
        <w:rPr>
          <w:b/>
          <w:lang w:val="fr-FR"/>
        </w:rPr>
        <w:t xml:space="preserve">TEXTE À INCLURE DANS </w:t>
      </w:r>
      <w:r w:rsidR="0026280D" w:rsidRPr="00D032FB">
        <w:rPr>
          <w:b/>
          <w:lang w:val="fr-FR"/>
        </w:rPr>
        <w:t>L’ACCORD</w:t>
      </w:r>
      <w:r w:rsidRPr="00D032FB">
        <w:rPr>
          <w:b/>
          <w:lang w:val="fr-FR"/>
        </w:rPr>
        <w:t xml:space="preserve"> RÉVISÉ </w:t>
      </w:r>
      <w:r w:rsidR="0026280D" w:rsidRPr="00D032FB">
        <w:rPr>
          <w:b/>
          <w:lang w:val="fr-FR"/>
        </w:rPr>
        <w:t>ENTRE LE GOUVERNEMENT DE L’ÉTAT PLURINATIONAL DE BOLIVIE ET LE COMITÉ EXÉCUTIF DU FONDS MULTILATÉRAL SUR LA RÉDUCTION DE LA CONSOMMATION D'HYDROFLUOROCARBONES AU TITRE DE LA PREMIÈRE PHASE DU PLAN DE MISE EN ŒUVRE DE L'AMENDEMENT DE KIGALI RELATIF AUX HFCAN</w:t>
      </w:r>
    </w:p>
    <w:p w14:paraId="62E338B8" w14:textId="77777777" w:rsidR="00C610E6" w:rsidRPr="00D032FB" w:rsidRDefault="00C610E6" w:rsidP="00C610E6">
      <w:pPr>
        <w:spacing w:before="240" w:after="240"/>
        <w:jc w:val="center"/>
        <w:rPr>
          <w:lang w:val="fr-FR"/>
        </w:rPr>
      </w:pPr>
      <w:r w:rsidRPr="00D032FB">
        <w:rPr>
          <w:lang w:val="fr-FR"/>
        </w:rPr>
        <w:t xml:space="preserve">(Les modifications figurent en caractères gras) </w:t>
      </w:r>
    </w:p>
    <w:p w14:paraId="24DA7961" w14:textId="7E96B43A" w:rsidR="008F15AF" w:rsidRPr="00D032FB" w:rsidRDefault="00485457" w:rsidP="009202F1">
      <w:pPr>
        <w:pStyle w:val="Heading1"/>
        <w:numPr>
          <w:ilvl w:val="0"/>
          <w:numId w:val="39"/>
        </w:numPr>
        <w:rPr>
          <w:b/>
          <w:bCs/>
          <w:lang w:val="fr-FR"/>
        </w:rPr>
      </w:pPr>
      <w:r w:rsidRPr="00D032FB">
        <w:rPr>
          <w:b/>
          <w:bCs/>
          <w:lang w:val="fr-FR"/>
        </w:rPr>
        <w:t xml:space="preserve">[…] </w:t>
      </w:r>
      <w:r w:rsidR="004E5685" w:rsidRPr="00D032FB">
        <w:rPr>
          <w:b/>
          <w:bCs/>
          <w:lang w:val="fr-FR"/>
        </w:rPr>
        <w:t xml:space="preserve">et en ce qui concerne toute consommation de substances de l’annexe F qui dépasse les niveaux définis à la ligne 4.1.3 (consommation restante éligible </w:t>
      </w:r>
      <w:r w:rsidR="00A451C1" w:rsidRPr="00D032FB">
        <w:rPr>
          <w:b/>
          <w:bCs/>
          <w:lang w:val="fr-FR"/>
        </w:rPr>
        <w:t>pour les HFC contenus dans les polyols pré-mélangés importés (tonnes éq-CO₂)</w:t>
      </w:r>
      <w:r w:rsidR="004E5685" w:rsidRPr="00D032FB">
        <w:rPr>
          <w:b/>
          <w:bCs/>
          <w:lang w:val="fr-FR"/>
        </w:rPr>
        <w:t>).</w:t>
      </w:r>
    </w:p>
    <w:p w14:paraId="2A251676" w14:textId="77777777" w:rsidR="00485457" w:rsidRPr="00D032FB" w:rsidRDefault="00485457" w:rsidP="00485457">
      <w:pPr>
        <w:pStyle w:val="Heading1"/>
        <w:numPr>
          <w:ilvl w:val="0"/>
          <w:numId w:val="41"/>
        </w:numPr>
        <w:rPr>
          <w:lang w:val="fr-FR"/>
        </w:rPr>
      </w:pPr>
      <w:r w:rsidRPr="00D032FB">
        <w:rPr>
          <w:lang w:val="fr-FR"/>
        </w:rPr>
        <w:t xml:space="preserve">[…] Le Pays accepte les évaluations qui pourront être effectuées </w:t>
      </w:r>
      <w:r w:rsidRPr="00D032FB">
        <w:rPr>
          <w:b/>
          <w:bCs/>
          <w:lang w:val="fr-FR"/>
        </w:rPr>
        <w:t xml:space="preserve">dans le cadre du programme de travail d’évaluation </w:t>
      </w:r>
      <w:r w:rsidRPr="00D032FB">
        <w:rPr>
          <w:lang w:val="fr-FR"/>
        </w:rPr>
        <w:t>du Fonds multilatéral ou du programme d’évaluation de l’Agence principale au présent Accord.</w:t>
      </w:r>
    </w:p>
    <w:p w14:paraId="4203C91B" w14:textId="02D417EA" w:rsidR="00C610E6" w:rsidRPr="00D032FB" w:rsidRDefault="00C610E6" w:rsidP="006B06DB">
      <w:pPr>
        <w:pStyle w:val="Heading1"/>
        <w:numPr>
          <w:ilvl w:val="0"/>
          <w:numId w:val="33"/>
        </w:numPr>
        <w:tabs>
          <w:tab w:val="clear" w:pos="0"/>
        </w:tabs>
        <w:spacing w:before="240"/>
        <w:rPr>
          <w:b/>
          <w:bCs/>
          <w:lang w:val="fr-FR"/>
        </w:rPr>
      </w:pPr>
      <w:r w:rsidRPr="00D032FB">
        <w:rPr>
          <w:b/>
          <w:bCs/>
          <w:lang w:val="fr-FR"/>
        </w:rPr>
        <w:t xml:space="preserve">Le présent accord mis à jour remplace l’accord conclu entre </w:t>
      </w:r>
      <w:r w:rsidR="00952C17" w:rsidRPr="00D032FB">
        <w:rPr>
          <w:b/>
          <w:bCs/>
          <w:lang w:val="fr-FR"/>
        </w:rPr>
        <w:t xml:space="preserve">le Gouvernement de l’État plurinational de Bolivie </w:t>
      </w:r>
      <w:r w:rsidRPr="00D032FB">
        <w:rPr>
          <w:b/>
          <w:bCs/>
          <w:lang w:val="fr-FR"/>
        </w:rPr>
        <w:t>et le Comité exécutif lors de la</w:t>
      </w:r>
      <w:r w:rsidR="007A6CFF">
        <w:rPr>
          <w:b/>
          <w:bCs/>
          <w:lang w:val="fr-FR"/>
        </w:rPr>
        <w:t xml:space="preserve"> 97</w:t>
      </w:r>
      <w:r w:rsidR="007A6CFF" w:rsidRPr="007A6CFF">
        <w:rPr>
          <w:b/>
          <w:bCs/>
          <w:vertAlign w:val="superscript"/>
          <w:lang w:val="fr-FR"/>
        </w:rPr>
        <w:t>e</w:t>
      </w:r>
      <w:r w:rsidR="007A6CFF">
        <w:rPr>
          <w:b/>
          <w:bCs/>
          <w:lang w:val="fr-FR"/>
        </w:rPr>
        <w:t xml:space="preserve"> </w:t>
      </w:r>
      <w:r w:rsidRPr="00D032FB">
        <w:rPr>
          <w:b/>
          <w:bCs/>
          <w:lang w:val="fr-FR"/>
        </w:rPr>
        <w:t>réunion du Comité exécutif.</w:t>
      </w:r>
    </w:p>
    <w:p w14:paraId="20EA3C20" w14:textId="77777777" w:rsidR="000824A9" w:rsidRPr="000824A9" w:rsidRDefault="000824A9" w:rsidP="00485457">
      <w:pPr>
        <w:pStyle w:val="Heading1"/>
        <w:numPr>
          <w:ilvl w:val="0"/>
          <w:numId w:val="33"/>
        </w:numPr>
        <w:textAlignment w:val="baseline"/>
        <w:rPr>
          <w:rFonts w:ascii="Segoe UI" w:eastAsia="Times New Roman" w:hAnsi="Segoe UI" w:cs="Segoe UI"/>
          <w:sz w:val="18"/>
          <w:szCs w:val="18"/>
          <w:lang w:val="en-US"/>
        </w:rPr>
      </w:pPr>
      <w:r w:rsidRPr="000824A9">
        <w:rPr>
          <w:rFonts w:eastAsia="Times New Roman"/>
          <w:b/>
          <w:bCs/>
        </w:rPr>
        <w:t xml:space="preserve">APPENDICE 1-A: SUBSTANCES </w:t>
      </w:r>
    </w:p>
    <w:tbl>
      <w:tblPr>
        <w:tblW w:w="1098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95"/>
        <w:gridCol w:w="5785"/>
      </w:tblGrid>
      <w:tr w:rsidR="000824A9" w:rsidRPr="000C075A" w14:paraId="5F8D2159" w14:textId="77777777" w:rsidTr="004F7F6F">
        <w:trPr>
          <w:trHeight w:val="405"/>
        </w:trPr>
        <w:tc>
          <w:tcPr>
            <w:tcW w:w="5195" w:type="dxa"/>
            <w:vAlign w:val="center"/>
            <w:hideMark/>
          </w:tcPr>
          <w:p w14:paraId="55114900" w14:textId="77777777" w:rsidR="000824A9" w:rsidRPr="000824A9" w:rsidRDefault="000824A9" w:rsidP="000824A9">
            <w:pPr>
              <w:jc w:val="center"/>
              <w:textAlignment w:val="baseline"/>
              <w:rPr>
                <w:rFonts w:eastAsia="Times New Roman"/>
                <w:sz w:val="24"/>
                <w:szCs w:val="24"/>
                <w:lang w:val="en-US"/>
              </w:rPr>
            </w:pPr>
            <w:r w:rsidRPr="000824A9">
              <w:rPr>
                <w:rFonts w:eastAsia="Times New Roman"/>
                <w:sz w:val="20"/>
                <w:szCs w:val="20"/>
                <w:lang w:val="en-GB"/>
              </w:rPr>
              <w:t xml:space="preserve">Substances </w:t>
            </w:r>
          </w:p>
        </w:tc>
        <w:tc>
          <w:tcPr>
            <w:tcW w:w="5785" w:type="dxa"/>
            <w:vAlign w:val="center"/>
            <w:hideMark/>
          </w:tcPr>
          <w:p w14:paraId="132A79BE" w14:textId="77777777" w:rsidR="000824A9" w:rsidRPr="00D032FB" w:rsidRDefault="000824A9" w:rsidP="000824A9">
            <w:pPr>
              <w:jc w:val="center"/>
              <w:textAlignment w:val="baseline"/>
              <w:rPr>
                <w:rFonts w:eastAsia="Times New Roman"/>
                <w:sz w:val="24"/>
                <w:szCs w:val="24"/>
                <w:lang w:val="fr-FR"/>
              </w:rPr>
            </w:pPr>
            <w:r w:rsidRPr="00D032FB">
              <w:rPr>
                <w:rFonts w:eastAsia="Times New Roman"/>
                <w:sz w:val="20"/>
                <w:szCs w:val="20"/>
                <w:lang w:val="fr-FR"/>
              </w:rPr>
              <w:t>Point de départ pour les réductions globales de la consommation (tonnes éq-CO</w:t>
            </w:r>
            <w:r w:rsidRPr="00D032FB">
              <w:rPr>
                <w:rFonts w:eastAsia="Times New Roman"/>
                <w:sz w:val="16"/>
                <w:szCs w:val="16"/>
                <w:vertAlign w:val="subscript"/>
                <w:lang w:val="fr-FR"/>
              </w:rPr>
              <w:t>2</w:t>
            </w:r>
            <w:r w:rsidRPr="00D032FB">
              <w:rPr>
                <w:rFonts w:eastAsia="Times New Roman"/>
                <w:sz w:val="20"/>
                <w:szCs w:val="20"/>
                <w:lang w:val="fr-FR"/>
              </w:rPr>
              <w:t xml:space="preserve">) </w:t>
            </w:r>
          </w:p>
        </w:tc>
      </w:tr>
      <w:tr w:rsidR="000824A9" w:rsidRPr="000824A9" w14:paraId="0C0242B3" w14:textId="77777777" w:rsidTr="004F7F6F">
        <w:trPr>
          <w:trHeight w:val="225"/>
        </w:trPr>
        <w:tc>
          <w:tcPr>
            <w:tcW w:w="5195" w:type="dxa"/>
            <w:hideMark/>
          </w:tcPr>
          <w:p w14:paraId="44453D6E" w14:textId="77777777" w:rsidR="000824A9" w:rsidRPr="000824A9" w:rsidRDefault="000824A9" w:rsidP="000824A9">
            <w:pPr>
              <w:jc w:val="center"/>
              <w:textAlignment w:val="baseline"/>
              <w:rPr>
                <w:rFonts w:eastAsia="Times New Roman"/>
                <w:sz w:val="24"/>
                <w:szCs w:val="24"/>
                <w:lang w:val="en-US"/>
              </w:rPr>
            </w:pPr>
            <w:r w:rsidRPr="000824A9">
              <w:rPr>
                <w:rFonts w:eastAsia="Times New Roman"/>
                <w:sz w:val="20"/>
                <w:szCs w:val="20"/>
                <w:lang w:val="en-GB"/>
              </w:rPr>
              <w:t xml:space="preserve">HFC </w:t>
            </w:r>
          </w:p>
        </w:tc>
        <w:tc>
          <w:tcPr>
            <w:tcW w:w="5785" w:type="dxa"/>
            <w:hideMark/>
          </w:tcPr>
          <w:p w14:paraId="2F528698" w14:textId="77777777" w:rsidR="000824A9" w:rsidRPr="000824A9" w:rsidRDefault="000824A9" w:rsidP="000824A9">
            <w:pPr>
              <w:jc w:val="center"/>
              <w:textAlignment w:val="baseline"/>
              <w:rPr>
                <w:rFonts w:eastAsia="Times New Roman"/>
                <w:sz w:val="24"/>
                <w:szCs w:val="24"/>
                <w:lang w:val="en-US"/>
              </w:rPr>
            </w:pPr>
            <w:r w:rsidRPr="000824A9">
              <w:rPr>
                <w:rFonts w:eastAsia="Times New Roman"/>
                <w:sz w:val="20"/>
                <w:szCs w:val="20"/>
                <w:lang w:val="en-GB"/>
              </w:rPr>
              <w:t xml:space="preserve">s.o. </w:t>
            </w:r>
          </w:p>
        </w:tc>
      </w:tr>
      <w:tr w:rsidR="000824A9" w:rsidRPr="000824A9" w14:paraId="53CC03B2" w14:textId="77777777" w:rsidTr="004F7F6F">
        <w:trPr>
          <w:trHeight w:val="225"/>
        </w:trPr>
        <w:tc>
          <w:tcPr>
            <w:tcW w:w="5195" w:type="dxa"/>
          </w:tcPr>
          <w:p w14:paraId="44549F0A" w14:textId="3C3A4A94" w:rsidR="000824A9" w:rsidRPr="00D032FB" w:rsidRDefault="000824A9" w:rsidP="000824A9">
            <w:pPr>
              <w:jc w:val="center"/>
              <w:textAlignment w:val="baseline"/>
              <w:rPr>
                <w:rFonts w:eastAsia="Times New Roman"/>
                <w:b/>
                <w:bCs/>
                <w:sz w:val="20"/>
                <w:szCs w:val="20"/>
                <w:lang w:val="fr-FR"/>
              </w:rPr>
            </w:pPr>
            <w:r w:rsidRPr="00D032FB">
              <w:rPr>
                <w:rFonts w:eastAsia="Times New Roman"/>
                <w:b/>
                <w:bCs/>
                <w:sz w:val="20"/>
                <w:szCs w:val="20"/>
                <w:lang w:val="fr-FR"/>
              </w:rPr>
              <w:t>HFC contenus dans les polyols pré-mélangés importés</w:t>
            </w:r>
          </w:p>
        </w:tc>
        <w:tc>
          <w:tcPr>
            <w:tcW w:w="5785" w:type="dxa"/>
          </w:tcPr>
          <w:p w14:paraId="7D662CA7" w14:textId="0AC529EF" w:rsidR="000824A9" w:rsidRPr="000824A9" w:rsidRDefault="000824A9" w:rsidP="000824A9">
            <w:pPr>
              <w:jc w:val="center"/>
              <w:textAlignment w:val="baseline"/>
              <w:rPr>
                <w:rFonts w:eastAsia="Times New Roman"/>
                <w:b/>
                <w:bCs/>
                <w:sz w:val="20"/>
                <w:szCs w:val="20"/>
                <w:lang w:val="en-GB"/>
              </w:rPr>
            </w:pPr>
            <w:r w:rsidRPr="00DA4880">
              <w:rPr>
                <w:rFonts w:eastAsia="Times New Roman"/>
                <w:b/>
                <w:bCs/>
                <w:sz w:val="20"/>
                <w:szCs w:val="20"/>
                <w:lang w:val="en-GB"/>
              </w:rPr>
              <w:t>35</w:t>
            </w:r>
            <w:r w:rsidR="00547E42" w:rsidRPr="00DA4880">
              <w:rPr>
                <w:rFonts w:eastAsia="Times New Roman"/>
                <w:b/>
                <w:bCs/>
                <w:sz w:val="20"/>
                <w:szCs w:val="20"/>
                <w:lang w:val="en-GB"/>
              </w:rPr>
              <w:t xml:space="preserve"> 527</w:t>
            </w:r>
          </w:p>
        </w:tc>
      </w:tr>
    </w:tbl>
    <w:p w14:paraId="5CD44629" w14:textId="0BF070E7" w:rsidR="00664B7E" w:rsidRPr="00D032FB" w:rsidRDefault="00664B7E" w:rsidP="00EE5C70">
      <w:pPr>
        <w:pStyle w:val="Heading1"/>
        <w:keepNext/>
        <w:numPr>
          <w:ilvl w:val="0"/>
          <w:numId w:val="0"/>
        </w:numPr>
        <w:spacing w:before="360"/>
        <w:rPr>
          <w:b/>
          <w:lang w:val="fr-FR"/>
        </w:rPr>
      </w:pPr>
      <w:r w:rsidRPr="00D032FB">
        <w:rPr>
          <w:b/>
          <w:lang w:val="fr-FR"/>
        </w:rPr>
        <w:t>ANNEXE 2-A : LES OBJECTIFS ET LE FINANCEMENT</w:t>
      </w:r>
    </w:p>
    <w:tbl>
      <w:tblPr>
        <w:tblW w:w="58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24"/>
        <w:gridCol w:w="2340"/>
        <w:gridCol w:w="1353"/>
        <w:gridCol w:w="735"/>
        <w:gridCol w:w="735"/>
        <w:gridCol w:w="735"/>
        <w:gridCol w:w="735"/>
        <w:gridCol w:w="735"/>
        <w:gridCol w:w="739"/>
        <w:gridCol w:w="735"/>
        <w:gridCol w:w="717"/>
        <w:gridCol w:w="783"/>
      </w:tblGrid>
      <w:tr w:rsidR="00AE25EB" w:rsidRPr="004F7F6F" w14:paraId="2BE9500B" w14:textId="77777777" w:rsidTr="004F7F6F">
        <w:trPr>
          <w:trHeight w:val="53"/>
          <w:jc w:val="center"/>
        </w:trPr>
        <w:tc>
          <w:tcPr>
            <w:tcW w:w="285" w:type="pct"/>
            <w:hideMark/>
          </w:tcPr>
          <w:p w14:paraId="56948CBA" w14:textId="77777777" w:rsidR="00AE25EB" w:rsidRPr="004F7F6F" w:rsidRDefault="00AE25EB">
            <w:pPr>
              <w:keepNext/>
              <w:keepLines/>
              <w:ind w:left="-46" w:right="-44"/>
              <w:jc w:val="center"/>
              <w:rPr>
                <w:rFonts w:asciiTheme="majorBidi" w:hAnsiTheme="majorBidi" w:cstheme="majorBidi"/>
                <w:b/>
                <w:bCs/>
                <w:color w:val="000000"/>
                <w:sz w:val="17"/>
                <w:szCs w:val="17"/>
                <w:lang w:eastAsia="en-CA"/>
              </w:rPr>
            </w:pPr>
            <w:r w:rsidRPr="004F7F6F">
              <w:rPr>
                <w:rFonts w:asciiTheme="majorBidi" w:hAnsiTheme="majorBidi" w:cstheme="majorBidi"/>
                <w:b/>
                <w:bCs/>
                <w:color w:val="000000"/>
                <w:sz w:val="17"/>
                <w:szCs w:val="17"/>
                <w:lang w:eastAsia="en-CA"/>
              </w:rPr>
              <w:t>Ligne</w:t>
            </w:r>
          </w:p>
        </w:tc>
        <w:tc>
          <w:tcPr>
            <w:tcW w:w="1684" w:type="pct"/>
            <w:gridSpan w:val="2"/>
            <w:hideMark/>
          </w:tcPr>
          <w:p w14:paraId="1BE7A2C0" w14:textId="77777777" w:rsidR="00AE25EB" w:rsidRPr="004F7F6F" w:rsidRDefault="00AE25EB">
            <w:pPr>
              <w:keepNext/>
              <w:keepLines/>
              <w:jc w:val="center"/>
              <w:rPr>
                <w:rFonts w:asciiTheme="majorBidi" w:hAnsiTheme="majorBidi" w:cstheme="majorBidi"/>
                <w:b/>
                <w:bCs/>
                <w:color w:val="000000"/>
                <w:sz w:val="17"/>
                <w:szCs w:val="17"/>
                <w:lang w:eastAsia="en-CA"/>
              </w:rPr>
            </w:pPr>
            <w:r w:rsidRPr="004F7F6F">
              <w:rPr>
                <w:rFonts w:asciiTheme="majorBidi" w:hAnsiTheme="majorBidi" w:cstheme="majorBidi"/>
                <w:b/>
                <w:bCs/>
                <w:color w:val="000000"/>
                <w:sz w:val="17"/>
                <w:szCs w:val="17"/>
                <w:lang w:eastAsia="en-CA"/>
              </w:rPr>
              <w:t>Caractéristiques</w:t>
            </w:r>
          </w:p>
        </w:tc>
        <w:tc>
          <w:tcPr>
            <w:tcW w:w="335" w:type="pct"/>
            <w:hideMark/>
          </w:tcPr>
          <w:p w14:paraId="205B57CC" w14:textId="77777777" w:rsidR="00AE25EB" w:rsidRPr="004F7F6F" w:rsidRDefault="00AE25EB" w:rsidP="00E74DF8">
            <w:pPr>
              <w:keepNext/>
              <w:keepLines/>
              <w:jc w:val="center"/>
              <w:rPr>
                <w:rFonts w:asciiTheme="majorBidi" w:hAnsiTheme="majorBidi" w:cstheme="majorBidi"/>
                <w:b/>
                <w:bCs/>
                <w:color w:val="000000"/>
                <w:sz w:val="17"/>
                <w:szCs w:val="17"/>
                <w:lang w:eastAsia="en-CA"/>
              </w:rPr>
            </w:pPr>
            <w:r w:rsidRPr="004F7F6F">
              <w:rPr>
                <w:rFonts w:asciiTheme="majorBidi" w:hAnsiTheme="majorBidi" w:cstheme="majorBidi"/>
                <w:b/>
                <w:bCs/>
                <w:color w:val="000000"/>
                <w:sz w:val="17"/>
                <w:szCs w:val="17"/>
                <w:lang w:eastAsia="en-CA"/>
              </w:rPr>
              <w:t>2023</w:t>
            </w:r>
          </w:p>
        </w:tc>
        <w:tc>
          <w:tcPr>
            <w:tcW w:w="335" w:type="pct"/>
            <w:hideMark/>
          </w:tcPr>
          <w:p w14:paraId="6B4401DA" w14:textId="584AA1CD" w:rsidR="00AE25EB" w:rsidRPr="004F7F6F" w:rsidRDefault="00AE25EB" w:rsidP="00E74DF8">
            <w:pPr>
              <w:keepNext/>
              <w:keepLines/>
              <w:ind w:left="-90" w:right="-90"/>
              <w:jc w:val="center"/>
              <w:rPr>
                <w:rFonts w:asciiTheme="majorBidi" w:hAnsiTheme="majorBidi" w:cstheme="majorBidi"/>
                <w:b/>
                <w:bCs/>
                <w:color w:val="000000"/>
                <w:sz w:val="17"/>
                <w:szCs w:val="17"/>
                <w:lang w:eastAsia="en-CA"/>
              </w:rPr>
            </w:pPr>
            <w:r w:rsidRPr="004F7F6F">
              <w:rPr>
                <w:rFonts w:asciiTheme="majorBidi" w:hAnsiTheme="majorBidi" w:cstheme="majorBidi"/>
                <w:b/>
                <w:bCs/>
                <w:color w:val="000000"/>
                <w:sz w:val="17"/>
                <w:szCs w:val="17"/>
                <w:lang w:eastAsia="en-CA"/>
              </w:rPr>
              <w:t>2024</w:t>
            </w:r>
          </w:p>
        </w:tc>
        <w:tc>
          <w:tcPr>
            <w:tcW w:w="335" w:type="pct"/>
          </w:tcPr>
          <w:p w14:paraId="1B8839E2" w14:textId="3AA49DE8" w:rsidR="00AE25EB" w:rsidRPr="004F7F6F" w:rsidRDefault="00AE25EB" w:rsidP="00E74DF8">
            <w:pPr>
              <w:keepNext/>
              <w:keepLines/>
              <w:jc w:val="center"/>
              <w:rPr>
                <w:rFonts w:asciiTheme="majorBidi" w:hAnsiTheme="majorBidi" w:cstheme="majorBidi"/>
                <w:b/>
                <w:bCs/>
                <w:color w:val="000000"/>
                <w:sz w:val="17"/>
                <w:szCs w:val="17"/>
                <w:lang w:eastAsia="en-CA"/>
              </w:rPr>
            </w:pPr>
            <w:r w:rsidRPr="004F7F6F">
              <w:rPr>
                <w:rFonts w:asciiTheme="majorBidi" w:hAnsiTheme="majorBidi" w:cstheme="majorBidi"/>
                <w:b/>
                <w:bCs/>
                <w:color w:val="000000"/>
                <w:sz w:val="17"/>
                <w:szCs w:val="17"/>
                <w:lang w:eastAsia="en-CA"/>
              </w:rPr>
              <w:t>2025</w:t>
            </w:r>
          </w:p>
        </w:tc>
        <w:tc>
          <w:tcPr>
            <w:tcW w:w="335" w:type="pct"/>
            <w:hideMark/>
          </w:tcPr>
          <w:p w14:paraId="6AF84840" w14:textId="32059740" w:rsidR="00AE25EB" w:rsidRPr="004F7F6F" w:rsidRDefault="00AE25EB" w:rsidP="00E74DF8">
            <w:pPr>
              <w:keepNext/>
              <w:keepLines/>
              <w:jc w:val="center"/>
              <w:rPr>
                <w:rFonts w:asciiTheme="majorBidi" w:hAnsiTheme="majorBidi" w:cstheme="majorBidi"/>
                <w:b/>
                <w:bCs/>
                <w:color w:val="000000"/>
                <w:sz w:val="17"/>
                <w:szCs w:val="17"/>
                <w:lang w:eastAsia="en-CA"/>
              </w:rPr>
            </w:pPr>
            <w:r w:rsidRPr="004F7F6F">
              <w:rPr>
                <w:rFonts w:asciiTheme="majorBidi" w:hAnsiTheme="majorBidi" w:cstheme="majorBidi"/>
                <w:b/>
                <w:bCs/>
                <w:color w:val="000000"/>
                <w:sz w:val="17"/>
                <w:szCs w:val="17"/>
                <w:lang w:eastAsia="en-CA"/>
              </w:rPr>
              <w:t>2026</w:t>
            </w:r>
          </w:p>
        </w:tc>
        <w:tc>
          <w:tcPr>
            <w:tcW w:w="335" w:type="pct"/>
            <w:hideMark/>
          </w:tcPr>
          <w:p w14:paraId="51F8A84C" w14:textId="71032D51" w:rsidR="00AE25EB" w:rsidRPr="004F7F6F" w:rsidRDefault="00AE25EB" w:rsidP="00E74DF8">
            <w:pPr>
              <w:keepNext/>
              <w:keepLines/>
              <w:ind w:left="-80" w:right="-80"/>
              <w:jc w:val="center"/>
              <w:rPr>
                <w:rFonts w:asciiTheme="majorBidi" w:hAnsiTheme="majorBidi" w:cstheme="majorBidi"/>
                <w:b/>
                <w:bCs/>
                <w:color w:val="000000"/>
                <w:sz w:val="17"/>
                <w:szCs w:val="17"/>
                <w:lang w:eastAsia="en-CA"/>
              </w:rPr>
            </w:pPr>
            <w:r w:rsidRPr="004F7F6F">
              <w:rPr>
                <w:rFonts w:asciiTheme="majorBidi" w:hAnsiTheme="majorBidi" w:cstheme="majorBidi"/>
                <w:b/>
                <w:bCs/>
                <w:color w:val="000000"/>
                <w:sz w:val="17"/>
                <w:szCs w:val="17"/>
                <w:lang w:eastAsia="en-CA"/>
              </w:rPr>
              <w:t>2027</w:t>
            </w:r>
          </w:p>
        </w:tc>
        <w:tc>
          <w:tcPr>
            <w:tcW w:w="337" w:type="pct"/>
          </w:tcPr>
          <w:p w14:paraId="5C3AE497" w14:textId="1CFD469E" w:rsidR="00AE25EB" w:rsidRPr="004F7F6F" w:rsidRDefault="00AE25EB" w:rsidP="00E74DF8">
            <w:pPr>
              <w:keepNext/>
              <w:keepLines/>
              <w:jc w:val="center"/>
              <w:rPr>
                <w:rFonts w:asciiTheme="majorBidi" w:hAnsiTheme="majorBidi" w:cstheme="majorBidi"/>
                <w:b/>
                <w:bCs/>
                <w:color w:val="000000"/>
                <w:sz w:val="17"/>
                <w:szCs w:val="17"/>
                <w:lang w:eastAsia="en-CA"/>
              </w:rPr>
            </w:pPr>
            <w:r w:rsidRPr="004F7F6F">
              <w:rPr>
                <w:rFonts w:asciiTheme="majorBidi" w:hAnsiTheme="majorBidi" w:cstheme="majorBidi"/>
                <w:b/>
                <w:bCs/>
                <w:color w:val="000000"/>
                <w:sz w:val="17"/>
                <w:szCs w:val="17"/>
                <w:lang w:eastAsia="en-CA"/>
              </w:rPr>
              <w:t>2028</w:t>
            </w:r>
          </w:p>
        </w:tc>
        <w:tc>
          <w:tcPr>
            <w:tcW w:w="335" w:type="pct"/>
            <w:hideMark/>
          </w:tcPr>
          <w:p w14:paraId="580F727A" w14:textId="5F626148" w:rsidR="00AE25EB" w:rsidRPr="004F7F6F" w:rsidRDefault="00AE25EB" w:rsidP="00E74DF8">
            <w:pPr>
              <w:keepNext/>
              <w:keepLines/>
              <w:jc w:val="center"/>
              <w:rPr>
                <w:rFonts w:asciiTheme="majorBidi" w:hAnsiTheme="majorBidi" w:cstheme="majorBidi"/>
                <w:b/>
                <w:bCs/>
                <w:color w:val="000000"/>
                <w:sz w:val="17"/>
                <w:szCs w:val="17"/>
                <w:lang w:eastAsia="en-CA"/>
              </w:rPr>
            </w:pPr>
            <w:r w:rsidRPr="004F7F6F">
              <w:rPr>
                <w:rFonts w:asciiTheme="majorBidi" w:hAnsiTheme="majorBidi" w:cstheme="majorBidi"/>
                <w:b/>
                <w:bCs/>
                <w:color w:val="000000"/>
                <w:sz w:val="17"/>
                <w:szCs w:val="17"/>
                <w:lang w:eastAsia="en-CA"/>
              </w:rPr>
              <w:t>2029</w:t>
            </w:r>
          </w:p>
        </w:tc>
        <w:tc>
          <w:tcPr>
            <w:tcW w:w="327" w:type="pct"/>
          </w:tcPr>
          <w:p w14:paraId="63A79DFE" w14:textId="77777777" w:rsidR="00AE25EB" w:rsidRPr="004F7F6F" w:rsidRDefault="00AE25EB" w:rsidP="00E74DF8">
            <w:pPr>
              <w:keepNext/>
              <w:keepLines/>
              <w:jc w:val="center"/>
              <w:rPr>
                <w:rFonts w:asciiTheme="majorBidi" w:hAnsiTheme="majorBidi" w:cstheme="majorBidi"/>
                <w:b/>
                <w:bCs/>
                <w:color w:val="000000"/>
                <w:sz w:val="17"/>
                <w:szCs w:val="17"/>
                <w:lang w:eastAsia="en-CA"/>
              </w:rPr>
            </w:pPr>
            <w:r w:rsidRPr="004F7F6F">
              <w:rPr>
                <w:rFonts w:asciiTheme="majorBidi" w:hAnsiTheme="majorBidi" w:cstheme="majorBidi"/>
                <w:b/>
                <w:bCs/>
                <w:color w:val="000000"/>
                <w:sz w:val="17"/>
                <w:szCs w:val="17"/>
                <w:lang w:eastAsia="en-CA"/>
              </w:rPr>
              <w:t>2030</w:t>
            </w:r>
          </w:p>
        </w:tc>
        <w:tc>
          <w:tcPr>
            <w:tcW w:w="357" w:type="pct"/>
            <w:hideMark/>
          </w:tcPr>
          <w:p w14:paraId="3064F3CA" w14:textId="77777777" w:rsidR="00AE25EB" w:rsidRPr="004F7F6F" w:rsidRDefault="00AE25EB" w:rsidP="00E74DF8">
            <w:pPr>
              <w:keepNext/>
              <w:keepLines/>
              <w:jc w:val="center"/>
              <w:rPr>
                <w:rFonts w:asciiTheme="majorBidi" w:hAnsiTheme="majorBidi" w:cstheme="majorBidi"/>
                <w:b/>
                <w:bCs/>
                <w:color w:val="000000"/>
                <w:sz w:val="17"/>
                <w:szCs w:val="17"/>
                <w:lang w:eastAsia="en-CA"/>
              </w:rPr>
            </w:pPr>
            <w:r w:rsidRPr="004F7F6F">
              <w:rPr>
                <w:rFonts w:asciiTheme="majorBidi" w:hAnsiTheme="majorBidi" w:cstheme="majorBidi"/>
                <w:b/>
                <w:bCs/>
                <w:color w:val="000000"/>
                <w:sz w:val="17"/>
                <w:szCs w:val="17"/>
                <w:lang w:eastAsia="en-CA"/>
              </w:rPr>
              <w:t>Total</w:t>
            </w:r>
          </w:p>
        </w:tc>
      </w:tr>
      <w:tr w:rsidR="00AE25EB" w:rsidRPr="004F7F6F" w14:paraId="2D55D0A1" w14:textId="77777777" w:rsidTr="004F7F6F">
        <w:trPr>
          <w:trHeight w:val="327"/>
          <w:jc w:val="center"/>
        </w:trPr>
        <w:tc>
          <w:tcPr>
            <w:tcW w:w="285" w:type="pct"/>
            <w:vMerge w:val="restart"/>
            <w:hideMark/>
          </w:tcPr>
          <w:p w14:paraId="30B090A9" w14:textId="77777777" w:rsidR="00AE25EB" w:rsidRPr="004F7F6F" w:rsidRDefault="00AE25EB" w:rsidP="00AE25EB">
            <w:pPr>
              <w:keepNext/>
              <w:keepLines/>
              <w:ind w:left="-26" w:right="-13"/>
              <w:jc w:val="lef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1 1</w:t>
            </w:r>
          </w:p>
        </w:tc>
        <w:tc>
          <w:tcPr>
            <w:tcW w:w="1067" w:type="pct"/>
            <w:vMerge w:val="restart"/>
            <w:hideMark/>
          </w:tcPr>
          <w:p w14:paraId="00AA74FF" w14:textId="77777777" w:rsidR="00AE25EB" w:rsidRPr="004F7F6F" w:rsidRDefault="00AE25EB" w:rsidP="00AE25EB">
            <w:pPr>
              <w:keepNext/>
              <w:keepLines/>
              <w:jc w:val="left"/>
              <w:rPr>
                <w:rFonts w:asciiTheme="majorBidi" w:hAnsiTheme="majorBidi" w:cstheme="majorBidi"/>
                <w:color w:val="000000"/>
                <w:sz w:val="17"/>
                <w:szCs w:val="17"/>
                <w:lang w:val="fr-FR" w:eastAsia="en-CA"/>
              </w:rPr>
            </w:pPr>
            <w:r w:rsidRPr="004F7F6F">
              <w:rPr>
                <w:rFonts w:asciiTheme="majorBidi" w:hAnsiTheme="majorBidi" w:cstheme="majorBidi"/>
                <w:color w:val="000000"/>
                <w:sz w:val="17"/>
                <w:szCs w:val="17"/>
                <w:lang w:val="fr-FR" w:eastAsia="en-CA"/>
              </w:rPr>
              <w:t>Calendrier de réduction des substances visées à l'annexe F du Protocole de Montréal</w:t>
            </w:r>
          </w:p>
        </w:tc>
        <w:tc>
          <w:tcPr>
            <w:tcW w:w="616" w:type="pct"/>
          </w:tcPr>
          <w:p w14:paraId="265706B2" w14:textId="77777777" w:rsidR="00AE25EB" w:rsidRPr="004F7F6F" w:rsidRDefault="00AE25EB" w:rsidP="004F7F6F">
            <w:pPr>
              <w:keepNext/>
              <w:keepLines/>
              <w:ind w:left="-47" w:right="-203" w:firstLine="47"/>
              <w:jc w:val="left"/>
              <w:rPr>
                <w:rFonts w:asciiTheme="majorBidi" w:hAnsiTheme="majorBidi" w:cstheme="majorBidi"/>
                <w:color w:val="000000"/>
                <w:sz w:val="17"/>
                <w:szCs w:val="17"/>
                <w:lang w:eastAsia="en-CA"/>
              </w:rPr>
            </w:pPr>
            <w:r w:rsidRPr="004F7F6F">
              <w:rPr>
                <w:rFonts w:asciiTheme="majorBidi" w:hAnsiTheme="majorBidi" w:cstheme="majorBidi"/>
                <w:sz w:val="17"/>
                <w:szCs w:val="17"/>
              </w:rPr>
              <w:t>%</w:t>
            </w:r>
          </w:p>
        </w:tc>
        <w:tc>
          <w:tcPr>
            <w:tcW w:w="335" w:type="pct"/>
          </w:tcPr>
          <w:p w14:paraId="73A8AD02" w14:textId="77777777" w:rsidR="00AE25EB" w:rsidRPr="004F7F6F" w:rsidRDefault="00AE25EB" w:rsidP="00AE25EB">
            <w:pPr>
              <w:keepNext/>
              <w:keepLines/>
              <w:ind w:left="-64" w:right="-33"/>
              <w:jc w:val="center"/>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s.o.</w:t>
            </w:r>
          </w:p>
        </w:tc>
        <w:tc>
          <w:tcPr>
            <w:tcW w:w="335" w:type="pct"/>
          </w:tcPr>
          <w:p w14:paraId="290222F9" w14:textId="77777777" w:rsidR="00AE25EB" w:rsidRPr="004F7F6F" w:rsidRDefault="00AE25EB" w:rsidP="00AE25EB">
            <w:pPr>
              <w:keepNext/>
              <w:keepLines/>
              <w:ind w:left="-64" w:right="-37"/>
              <w:jc w:val="center"/>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gel</w:t>
            </w:r>
          </w:p>
        </w:tc>
        <w:tc>
          <w:tcPr>
            <w:tcW w:w="335" w:type="pct"/>
          </w:tcPr>
          <w:p w14:paraId="5CEB3FCF" w14:textId="42FF4BEF" w:rsidR="00AE25EB" w:rsidRPr="004F7F6F" w:rsidRDefault="00AE25EB" w:rsidP="00AE25EB">
            <w:pPr>
              <w:keepNext/>
              <w:keepLines/>
              <w:ind w:left="-64" w:right="-37"/>
              <w:jc w:val="center"/>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gel</w:t>
            </w:r>
          </w:p>
        </w:tc>
        <w:tc>
          <w:tcPr>
            <w:tcW w:w="335" w:type="pct"/>
          </w:tcPr>
          <w:p w14:paraId="0D3B2400" w14:textId="04CD8EC8" w:rsidR="00AE25EB" w:rsidRPr="004F7F6F" w:rsidRDefault="00AE25EB" w:rsidP="00AE25EB">
            <w:pPr>
              <w:keepNext/>
              <w:keepLines/>
              <w:ind w:left="-64" w:right="-37"/>
              <w:jc w:val="center"/>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gel</w:t>
            </w:r>
          </w:p>
        </w:tc>
        <w:tc>
          <w:tcPr>
            <w:tcW w:w="335" w:type="pct"/>
          </w:tcPr>
          <w:p w14:paraId="30E0BE30" w14:textId="77777777" w:rsidR="00AE25EB" w:rsidRPr="004F7F6F" w:rsidRDefault="00AE25EB" w:rsidP="00AE25EB">
            <w:pPr>
              <w:keepNext/>
              <w:keepLines/>
              <w:ind w:left="-64" w:right="-37"/>
              <w:jc w:val="center"/>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gel</w:t>
            </w:r>
          </w:p>
        </w:tc>
        <w:tc>
          <w:tcPr>
            <w:tcW w:w="337" w:type="pct"/>
          </w:tcPr>
          <w:p w14:paraId="6274F997" w14:textId="1177397E" w:rsidR="00AE25EB" w:rsidRPr="004F7F6F" w:rsidRDefault="00AE25EB" w:rsidP="00AE25EB">
            <w:pPr>
              <w:keepNext/>
              <w:keepLines/>
              <w:ind w:left="-64" w:right="-37"/>
              <w:jc w:val="center"/>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gel</w:t>
            </w:r>
          </w:p>
        </w:tc>
        <w:tc>
          <w:tcPr>
            <w:tcW w:w="335" w:type="pct"/>
          </w:tcPr>
          <w:p w14:paraId="7580F338" w14:textId="2796E251" w:rsidR="00AE25EB" w:rsidRPr="004F7F6F" w:rsidRDefault="00AE25EB" w:rsidP="00AE25EB">
            <w:pPr>
              <w:keepNext/>
              <w:keepLines/>
              <w:ind w:left="-64" w:right="-37"/>
              <w:jc w:val="center"/>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10</w:t>
            </w:r>
          </w:p>
        </w:tc>
        <w:tc>
          <w:tcPr>
            <w:tcW w:w="327" w:type="pct"/>
          </w:tcPr>
          <w:p w14:paraId="6EFF97D6" w14:textId="77777777" w:rsidR="00AE25EB" w:rsidRPr="004F7F6F" w:rsidRDefault="00AE25EB" w:rsidP="00AE25EB">
            <w:pPr>
              <w:keepNext/>
              <w:keepLines/>
              <w:ind w:left="-64" w:right="-37"/>
              <w:jc w:val="center"/>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10</w:t>
            </w:r>
          </w:p>
        </w:tc>
        <w:tc>
          <w:tcPr>
            <w:tcW w:w="357" w:type="pct"/>
          </w:tcPr>
          <w:p w14:paraId="5E70ED8B" w14:textId="77777777" w:rsidR="00AE25EB" w:rsidRPr="004F7F6F" w:rsidRDefault="00AE25EB" w:rsidP="00AE25EB">
            <w:pPr>
              <w:keepNext/>
              <w:keepLines/>
              <w:ind w:left="-64" w:right="-33"/>
              <w:jc w:val="center"/>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s.o.</w:t>
            </w:r>
          </w:p>
        </w:tc>
      </w:tr>
      <w:tr w:rsidR="00AE25EB" w:rsidRPr="004F7F6F" w14:paraId="7AC33FAD" w14:textId="77777777" w:rsidTr="004F7F6F">
        <w:trPr>
          <w:trHeight w:val="492"/>
          <w:jc w:val="center"/>
        </w:trPr>
        <w:tc>
          <w:tcPr>
            <w:tcW w:w="285" w:type="pct"/>
            <w:vMerge/>
          </w:tcPr>
          <w:p w14:paraId="50316FE1" w14:textId="77777777" w:rsidR="00AE25EB" w:rsidRPr="004F7F6F" w:rsidRDefault="00AE25EB" w:rsidP="00AE25EB">
            <w:pPr>
              <w:keepNext/>
              <w:keepLines/>
              <w:ind w:left="-26" w:right="-13"/>
              <w:jc w:val="left"/>
              <w:rPr>
                <w:rFonts w:asciiTheme="majorBidi" w:hAnsiTheme="majorBidi" w:cstheme="majorBidi"/>
                <w:color w:val="000000"/>
                <w:sz w:val="17"/>
                <w:szCs w:val="17"/>
                <w:lang w:eastAsia="en-CA"/>
              </w:rPr>
            </w:pPr>
          </w:p>
        </w:tc>
        <w:tc>
          <w:tcPr>
            <w:tcW w:w="1067" w:type="pct"/>
            <w:vMerge/>
          </w:tcPr>
          <w:p w14:paraId="139DD7D8" w14:textId="77777777" w:rsidR="00AE25EB" w:rsidRPr="004F7F6F" w:rsidRDefault="00AE25EB" w:rsidP="00AE25EB">
            <w:pPr>
              <w:keepNext/>
              <w:keepLines/>
              <w:jc w:val="left"/>
              <w:rPr>
                <w:rFonts w:asciiTheme="majorBidi" w:hAnsiTheme="majorBidi" w:cstheme="majorBidi"/>
                <w:color w:val="000000"/>
                <w:sz w:val="17"/>
                <w:szCs w:val="17"/>
                <w:lang w:eastAsia="en-CA"/>
              </w:rPr>
            </w:pPr>
          </w:p>
        </w:tc>
        <w:tc>
          <w:tcPr>
            <w:tcW w:w="616" w:type="pct"/>
          </w:tcPr>
          <w:p w14:paraId="296E296D" w14:textId="7B372D06" w:rsidR="00AE25EB" w:rsidRPr="008E2D1E" w:rsidRDefault="004F7F6F" w:rsidP="004F7F6F">
            <w:pPr>
              <w:keepNext/>
              <w:keepLines/>
              <w:ind w:left="-47" w:right="-61" w:firstLine="47"/>
              <w:jc w:val="left"/>
              <w:rPr>
                <w:rFonts w:asciiTheme="majorBidi" w:hAnsiTheme="majorBidi" w:cstheme="majorBidi"/>
                <w:color w:val="000000"/>
                <w:sz w:val="17"/>
                <w:szCs w:val="17"/>
                <w:lang w:eastAsia="en-CA"/>
              </w:rPr>
            </w:pPr>
            <w:r w:rsidRPr="008E2D1E">
              <w:rPr>
                <w:rFonts w:asciiTheme="majorBidi" w:hAnsiTheme="majorBidi" w:cstheme="majorBidi"/>
                <w:color w:val="000000"/>
                <w:sz w:val="17"/>
                <w:szCs w:val="17"/>
                <w:lang w:eastAsia="en-CA"/>
              </w:rPr>
              <w:t>t</w:t>
            </w:r>
            <w:r w:rsidR="00AE25EB" w:rsidRPr="008E2D1E">
              <w:rPr>
                <w:rFonts w:asciiTheme="majorBidi" w:hAnsiTheme="majorBidi" w:cstheme="majorBidi"/>
                <w:color w:val="000000"/>
                <w:sz w:val="17"/>
                <w:szCs w:val="17"/>
                <w:lang w:eastAsia="en-CA"/>
              </w:rPr>
              <w:t>onnes</w:t>
            </w:r>
            <w:r w:rsidR="00AE25EB" w:rsidRPr="008E2D1E">
              <w:rPr>
                <w:rFonts w:asciiTheme="majorBidi" w:hAnsiTheme="majorBidi" w:cstheme="majorBidi"/>
                <w:sz w:val="17"/>
                <w:szCs w:val="17"/>
              </w:rPr>
              <w:t xml:space="preserve"> </w:t>
            </w:r>
            <w:r w:rsidR="008E2D1E" w:rsidRPr="008E2D1E">
              <w:rPr>
                <w:rFonts w:eastAsia="Times New Roman"/>
                <w:sz w:val="17"/>
                <w:szCs w:val="17"/>
                <w:lang w:val="fr-FR"/>
              </w:rPr>
              <w:t>éq-CO</w:t>
            </w:r>
            <w:r w:rsidR="008E2D1E" w:rsidRPr="008E2D1E">
              <w:rPr>
                <w:rFonts w:eastAsia="Times New Roman"/>
                <w:sz w:val="17"/>
                <w:szCs w:val="17"/>
                <w:vertAlign w:val="subscript"/>
                <w:lang w:val="fr-FR"/>
              </w:rPr>
              <w:t>2</w:t>
            </w:r>
          </w:p>
        </w:tc>
        <w:tc>
          <w:tcPr>
            <w:tcW w:w="335" w:type="pct"/>
          </w:tcPr>
          <w:p w14:paraId="0237F7AB" w14:textId="77777777" w:rsidR="00AE25EB" w:rsidRPr="004F7F6F" w:rsidRDefault="00AE25EB" w:rsidP="00AE25EB">
            <w:pPr>
              <w:keepNext/>
              <w:keepLines/>
              <w:ind w:left="-64" w:right="-33"/>
              <w:jc w:val="center"/>
              <w:rPr>
                <w:rFonts w:asciiTheme="majorBidi" w:hAnsiTheme="majorBidi" w:cstheme="majorBidi"/>
                <w:color w:val="000000"/>
                <w:sz w:val="17"/>
                <w:szCs w:val="17"/>
              </w:rPr>
            </w:pPr>
            <w:r w:rsidRPr="004F7F6F">
              <w:rPr>
                <w:rFonts w:asciiTheme="majorBidi" w:hAnsiTheme="majorBidi" w:cstheme="majorBidi"/>
                <w:sz w:val="17"/>
                <w:szCs w:val="17"/>
                <w:lang w:val="en-US"/>
              </w:rPr>
              <w:t>s.o.</w:t>
            </w:r>
          </w:p>
        </w:tc>
        <w:tc>
          <w:tcPr>
            <w:tcW w:w="335" w:type="pct"/>
          </w:tcPr>
          <w:p w14:paraId="38251005" w14:textId="77777777" w:rsidR="00AE25EB" w:rsidRPr="004F7F6F" w:rsidRDefault="00AE25EB" w:rsidP="00AE25EB">
            <w:pPr>
              <w:ind w:left="-64" w:right="-37"/>
              <w:jc w:val="center"/>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val="en-US"/>
              </w:rPr>
              <w:t>677 884</w:t>
            </w:r>
          </w:p>
        </w:tc>
        <w:tc>
          <w:tcPr>
            <w:tcW w:w="335" w:type="pct"/>
          </w:tcPr>
          <w:p w14:paraId="5BC6E604" w14:textId="5710DCED" w:rsidR="00AE25EB" w:rsidRPr="004F7F6F" w:rsidRDefault="00AE25EB" w:rsidP="00AE25EB">
            <w:pPr>
              <w:ind w:left="-64" w:right="-37"/>
              <w:jc w:val="center"/>
              <w:rPr>
                <w:rFonts w:asciiTheme="majorBidi" w:hAnsiTheme="majorBidi" w:cstheme="majorBidi"/>
                <w:color w:val="000000"/>
                <w:sz w:val="17"/>
                <w:szCs w:val="17"/>
                <w:lang w:val="en-US"/>
              </w:rPr>
            </w:pPr>
            <w:r w:rsidRPr="004F7F6F">
              <w:rPr>
                <w:rFonts w:asciiTheme="majorBidi" w:hAnsiTheme="majorBidi" w:cstheme="majorBidi"/>
                <w:color w:val="000000"/>
                <w:sz w:val="17"/>
                <w:szCs w:val="17"/>
                <w:lang w:val="en-US"/>
              </w:rPr>
              <w:t>677 884</w:t>
            </w:r>
          </w:p>
        </w:tc>
        <w:tc>
          <w:tcPr>
            <w:tcW w:w="335" w:type="pct"/>
          </w:tcPr>
          <w:p w14:paraId="5714EAED" w14:textId="26385FFB" w:rsidR="00AE25EB" w:rsidRPr="004F7F6F" w:rsidRDefault="00AE25EB" w:rsidP="00AE25EB">
            <w:pPr>
              <w:ind w:left="-64" w:right="-37"/>
              <w:jc w:val="center"/>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val="en-US"/>
              </w:rPr>
              <w:t>677 884</w:t>
            </w:r>
          </w:p>
        </w:tc>
        <w:tc>
          <w:tcPr>
            <w:tcW w:w="335" w:type="pct"/>
          </w:tcPr>
          <w:p w14:paraId="588578BD" w14:textId="77777777" w:rsidR="00AE25EB" w:rsidRPr="004F7F6F" w:rsidRDefault="00AE25EB" w:rsidP="00AE25EB">
            <w:pPr>
              <w:ind w:left="-64" w:right="-37"/>
              <w:jc w:val="center"/>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val="en-US"/>
              </w:rPr>
              <w:t>677 884</w:t>
            </w:r>
          </w:p>
        </w:tc>
        <w:tc>
          <w:tcPr>
            <w:tcW w:w="337" w:type="pct"/>
          </w:tcPr>
          <w:p w14:paraId="47FB8317" w14:textId="25E5569D" w:rsidR="00AE25EB" w:rsidRPr="004F7F6F" w:rsidRDefault="00AE25EB" w:rsidP="00AE25EB">
            <w:pPr>
              <w:ind w:left="-64" w:right="-37"/>
              <w:jc w:val="center"/>
              <w:rPr>
                <w:rFonts w:asciiTheme="majorBidi" w:hAnsiTheme="majorBidi" w:cstheme="majorBidi"/>
                <w:color w:val="000000"/>
                <w:sz w:val="17"/>
                <w:szCs w:val="17"/>
                <w:lang w:val="en-US"/>
              </w:rPr>
            </w:pPr>
            <w:r w:rsidRPr="004F7F6F">
              <w:rPr>
                <w:rFonts w:asciiTheme="majorBidi" w:hAnsiTheme="majorBidi" w:cstheme="majorBidi"/>
                <w:color w:val="000000"/>
                <w:sz w:val="17"/>
                <w:szCs w:val="17"/>
                <w:lang w:val="en-US"/>
              </w:rPr>
              <w:t>677 884</w:t>
            </w:r>
          </w:p>
        </w:tc>
        <w:tc>
          <w:tcPr>
            <w:tcW w:w="335" w:type="pct"/>
          </w:tcPr>
          <w:p w14:paraId="2933C656" w14:textId="7FA3BFA1" w:rsidR="00AE25EB" w:rsidRPr="004F7F6F" w:rsidRDefault="00AE25EB" w:rsidP="00AE25EB">
            <w:pPr>
              <w:ind w:left="-64" w:right="-37"/>
              <w:jc w:val="center"/>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val="en-US"/>
              </w:rPr>
              <w:t>610 096</w:t>
            </w:r>
          </w:p>
        </w:tc>
        <w:tc>
          <w:tcPr>
            <w:tcW w:w="327" w:type="pct"/>
          </w:tcPr>
          <w:p w14:paraId="424C97AD" w14:textId="77777777" w:rsidR="00AE25EB" w:rsidRPr="004F7F6F" w:rsidRDefault="00AE25EB" w:rsidP="00AE25EB">
            <w:pPr>
              <w:ind w:left="-64" w:right="-37"/>
              <w:jc w:val="center"/>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val="en-US"/>
              </w:rPr>
              <w:t>610 096</w:t>
            </w:r>
          </w:p>
        </w:tc>
        <w:tc>
          <w:tcPr>
            <w:tcW w:w="357" w:type="pct"/>
          </w:tcPr>
          <w:p w14:paraId="0F6397CD" w14:textId="77777777" w:rsidR="00AE25EB" w:rsidRPr="004F7F6F" w:rsidRDefault="00AE25EB" w:rsidP="00AE25EB">
            <w:pPr>
              <w:keepNext/>
              <w:keepLines/>
              <w:ind w:left="-64" w:right="-33"/>
              <w:jc w:val="center"/>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s.o.</w:t>
            </w:r>
          </w:p>
        </w:tc>
      </w:tr>
      <w:tr w:rsidR="00AE25EB" w:rsidRPr="004F7F6F" w14:paraId="16FD3B69" w14:textId="77777777" w:rsidTr="004F7F6F">
        <w:trPr>
          <w:trHeight w:val="374"/>
          <w:jc w:val="center"/>
        </w:trPr>
        <w:tc>
          <w:tcPr>
            <w:tcW w:w="285" w:type="pct"/>
            <w:vMerge w:val="restart"/>
            <w:hideMark/>
          </w:tcPr>
          <w:p w14:paraId="2F6ED67F" w14:textId="77777777" w:rsidR="00AE25EB" w:rsidRPr="004F7F6F" w:rsidRDefault="00AE25EB" w:rsidP="00AE25EB">
            <w:pPr>
              <w:ind w:left="-26" w:right="-13"/>
              <w:jc w:val="lef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1.2</w:t>
            </w:r>
          </w:p>
        </w:tc>
        <w:tc>
          <w:tcPr>
            <w:tcW w:w="1067" w:type="pct"/>
            <w:vMerge w:val="restart"/>
            <w:hideMark/>
          </w:tcPr>
          <w:p w14:paraId="4A278959" w14:textId="77777777" w:rsidR="00AE25EB" w:rsidRPr="004F7F6F" w:rsidRDefault="00AE25EB" w:rsidP="00AE25EB">
            <w:pPr>
              <w:jc w:val="left"/>
              <w:rPr>
                <w:rFonts w:asciiTheme="majorBidi" w:hAnsiTheme="majorBidi" w:cstheme="majorBidi"/>
                <w:color w:val="000000"/>
                <w:sz w:val="17"/>
                <w:szCs w:val="17"/>
                <w:lang w:val="fr-FR" w:eastAsia="en-CA"/>
              </w:rPr>
            </w:pPr>
            <w:r w:rsidRPr="004F7F6F">
              <w:rPr>
                <w:rFonts w:asciiTheme="majorBidi" w:hAnsiTheme="majorBidi" w:cstheme="majorBidi"/>
                <w:color w:val="000000"/>
                <w:sz w:val="17"/>
                <w:szCs w:val="17"/>
                <w:lang w:val="fr-FR" w:eastAsia="en-CA"/>
              </w:rPr>
              <w:t>Consommation totale maximale autorisée des substances visées à l'annexe F</w:t>
            </w:r>
          </w:p>
        </w:tc>
        <w:tc>
          <w:tcPr>
            <w:tcW w:w="616" w:type="pct"/>
          </w:tcPr>
          <w:p w14:paraId="69CCF28C" w14:textId="77777777" w:rsidR="00AE25EB" w:rsidRPr="004F7F6F" w:rsidRDefault="00AE25EB" w:rsidP="004F7F6F">
            <w:pPr>
              <w:jc w:val="left"/>
              <w:rPr>
                <w:rFonts w:asciiTheme="majorBidi" w:hAnsiTheme="majorBidi" w:cstheme="majorBidi"/>
                <w:color w:val="000000"/>
                <w:sz w:val="17"/>
                <w:szCs w:val="17"/>
                <w:lang w:eastAsia="en-CA"/>
              </w:rPr>
            </w:pPr>
            <w:r w:rsidRPr="004F7F6F">
              <w:rPr>
                <w:rFonts w:asciiTheme="majorBidi" w:hAnsiTheme="majorBidi" w:cstheme="majorBidi"/>
                <w:sz w:val="17"/>
                <w:szCs w:val="17"/>
              </w:rPr>
              <w:t>Réduction en %</w:t>
            </w:r>
          </w:p>
        </w:tc>
        <w:tc>
          <w:tcPr>
            <w:tcW w:w="335" w:type="pct"/>
          </w:tcPr>
          <w:p w14:paraId="7681CF2E" w14:textId="77777777" w:rsidR="00AE25EB" w:rsidRPr="004F7F6F" w:rsidRDefault="00AE25EB" w:rsidP="00AE25EB">
            <w:pPr>
              <w:ind w:left="-64" w:right="-33"/>
              <w:jc w:val="center"/>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s.o.</w:t>
            </w:r>
          </w:p>
        </w:tc>
        <w:tc>
          <w:tcPr>
            <w:tcW w:w="335" w:type="pct"/>
          </w:tcPr>
          <w:p w14:paraId="6CF60E3F" w14:textId="77777777" w:rsidR="00AE25EB" w:rsidRPr="004F7F6F" w:rsidRDefault="00AE25EB" w:rsidP="00AE25EB">
            <w:pPr>
              <w:ind w:left="-64" w:right="-37"/>
              <w:jc w:val="center"/>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0,0</w:t>
            </w:r>
          </w:p>
        </w:tc>
        <w:tc>
          <w:tcPr>
            <w:tcW w:w="335" w:type="pct"/>
          </w:tcPr>
          <w:p w14:paraId="0663F7E5" w14:textId="3CF8466A" w:rsidR="00AE25EB" w:rsidRPr="004F7F6F" w:rsidRDefault="00AE25EB" w:rsidP="00AE25EB">
            <w:pPr>
              <w:ind w:left="-64" w:right="-37"/>
              <w:jc w:val="center"/>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0,0</w:t>
            </w:r>
          </w:p>
        </w:tc>
        <w:tc>
          <w:tcPr>
            <w:tcW w:w="335" w:type="pct"/>
          </w:tcPr>
          <w:p w14:paraId="6AD57985" w14:textId="7EBF27BA" w:rsidR="00AE25EB" w:rsidRPr="004F7F6F" w:rsidRDefault="00AE25EB" w:rsidP="00AE25EB">
            <w:pPr>
              <w:ind w:left="-64" w:right="-37"/>
              <w:jc w:val="center"/>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0,0</w:t>
            </w:r>
          </w:p>
        </w:tc>
        <w:tc>
          <w:tcPr>
            <w:tcW w:w="335" w:type="pct"/>
          </w:tcPr>
          <w:p w14:paraId="1AA3CCAB" w14:textId="77777777" w:rsidR="00AE25EB" w:rsidRPr="004F7F6F" w:rsidRDefault="00AE25EB" w:rsidP="00AE25EB">
            <w:pPr>
              <w:ind w:left="-64" w:right="-37"/>
              <w:jc w:val="center"/>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0,0</w:t>
            </w:r>
          </w:p>
        </w:tc>
        <w:tc>
          <w:tcPr>
            <w:tcW w:w="337" w:type="pct"/>
          </w:tcPr>
          <w:p w14:paraId="4B8C9E74" w14:textId="6A389595" w:rsidR="00AE25EB" w:rsidRPr="004F7F6F" w:rsidRDefault="00AE25EB" w:rsidP="00AE25EB">
            <w:pPr>
              <w:ind w:left="-64" w:right="-37"/>
              <w:jc w:val="center"/>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0,0</w:t>
            </w:r>
          </w:p>
        </w:tc>
        <w:tc>
          <w:tcPr>
            <w:tcW w:w="335" w:type="pct"/>
          </w:tcPr>
          <w:p w14:paraId="36D7F864" w14:textId="67BFFE53" w:rsidR="00AE25EB" w:rsidRPr="004F7F6F" w:rsidRDefault="00AE25EB" w:rsidP="00AE25EB">
            <w:pPr>
              <w:ind w:left="-64" w:right="-37"/>
              <w:jc w:val="center"/>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15,0</w:t>
            </w:r>
          </w:p>
        </w:tc>
        <w:tc>
          <w:tcPr>
            <w:tcW w:w="327" w:type="pct"/>
          </w:tcPr>
          <w:p w14:paraId="1660DB23" w14:textId="77777777" w:rsidR="00AE25EB" w:rsidRPr="004F7F6F" w:rsidRDefault="00AE25EB" w:rsidP="00AE25EB">
            <w:pPr>
              <w:ind w:left="-64" w:right="-37"/>
              <w:jc w:val="center"/>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15,0</w:t>
            </w:r>
          </w:p>
        </w:tc>
        <w:tc>
          <w:tcPr>
            <w:tcW w:w="357" w:type="pct"/>
          </w:tcPr>
          <w:p w14:paraId="1CC39A25" w14:textId="77777777" w:rsidR="00AE25EB" w:rsidRPr="004F7F6F" w:rsidRDefault="00AE25EB" w:rsidP="00AE25EB">
            <w:pPr>
              <w:ind w:left="-64" w:right="-33"/>
              <w:jc w:val="center"/>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s.o.</w:t>
            </w:r>
          </w:p>
        </w:tc>
      </w:tr>
      <w:tr w:rsidR="00AE25EB" w:rsidRPr="004F7F6F" w14:paraId="48CCA5DA" w14:textId="77777777" w:rsidTr="004F7F6F">
        <w:trPr>
          <w:trHeight w:val="368"/>
          <w:jc w:val="center"/>
        </w:trPr>
        <w:tc>
          <w:tcPr>
            <w:tcW w:w="285" w:type="pct"/>
            <w:vMerge/>
          </w:tcPr>
          <w:p w14:paraId="0BDCE6F1" w14:textId="77777777" w:rsidR="00AE25EB" w:rsidRPr="004F7F6F" w:rsidRDefault="00AE25EB" w:rsidP="00AE25EB">
            <w:pPr>
              <w:ind w:left="-26" w:right="-13"/>
              <w:jc w:val="left"/>
              <w:rPr>
                <w:rFonts w:asciiTheme="majorBidi" w:hAnsiTheme="majorBidi" w:cstheme="majorBidi"/>
                <w:color w:val="000000"/>
                <w:sz w:val="17"/>
                <w:szCs w:val="17"/>
                <w:lang w:eastAsia="en-CA"/>
              </w:rPr>
            </w:pPr>
          </w:p>
        </w:tc>
        <w:tc>
          <w:tcPr>
            <w:tcW w:w="1067" w:type="pct"/>
            <w:vMerge/>
          </w:tcPr>
          <w:p w14:paraId="34945D14" w14:textId="77777777" w:rsidR="00AE25EB" w:rsidRPr="004F7F6F" w:rsidRDefault="00AE25EB" w:rsidP="00AE25EB">
            <w:pPr>
              <w:jc w:val="left"/>
              <w:rPr>
                <w:rFonts w:asciiTheme="majorBidi" w:hAnsiTheme="majorBidi" w:cstheme="majorBidi"/>
                <w:color w:val="000000"/>
                <w:sz w:val="17"/>
                <w:szCs w:val="17"/>
                <w:lang w:eastAsia="en-CA"/>
              </w:rPr>
            </w:pPr>
          </w:p>
        </w:tc>
        <w:tc>
          <w:tcPr>
            <w:tcW w:w="616" w:type="pct"/>
          </w:tcPr>
          <w:p w14:paraId="3AC3A494" w14:textId="2021163A" w:rsidR="00AE25EB" w:rsidRPr="004F7F6F" w:rsidRDefault="008E2D1E" w:rsidP="004F7F6F">
            <w:pPr>
              <w:ind w:left="-47" w:right="-60" w:firstLine="47"/>
              <w:jc w:val="left"/>
              <w:rPr>
                <w:rFonts w:asciiTheme="majorBidi" w:hAnsiTheme="majorBidi" w:cstheme="majorBidi"/>
                <w:color w:val="000000"/>
                <w:sz w:val="17"/>
                <w:szCs w:val="17"/>
                <w:lang w:eastAsia="en-CA"/>
              </w:rPr>
            </w:pPr>
            <w:r w:rsidRPr="008E2D1E">
              <w:rPr>
                <w:rFonts w:asciiTheme="majorBidi" w:hAnsiTheme="majorBidi" w:cstheme="majorBidi"/>
                <w:color w:val="000000"/>
                <w:sz w:val="17"/>
                <w:szCs w:val="17"/>
                <w:lang w:eastAsia="en-CA"/>
              </w:rPr>
              <w:t>tonnes</w:t>
            </w:r>
            <w:r w:rsidRPr="008E2D1E">
              <w:rPr>
                <w:rFonts w:asciiTheme="majorBidi" w:hAnsiTheme="majorBidi" w:cstheme="majorBidi"/>
                <w:sz w:val="17"/>
                <w:szCs w:val="17"/>
              </w:rPr>
              <w:t xml:space="preserve"> </w:t>
            </w:r>
            <w:r w:rsidRPr="008E2D1E">
              <w:rPr>
                <w:rFonts w:eastAsia="Times New Roman"/>
                <w:sz w:val="17"/>
                <w:szCs w:val="17"/>
                <w:lang w:val="fr-FR"/>
              </w:rPr>
              <w:t>éq-CO</w:t>
            </w:r>
            <w:r w:rsidRPr="008E2D1E">
              <w:rPr>
                <w:rFonts w:eastAsia="Times New Roman"/>
                <w:sz w:val="17"/>
                <w:szCs w:val="17"/>
                <w:vertAlign w:val="subscript"/>
                <w:lang w:val="fr-FR"/>
              </w:rPr>
              <w:t>2</w:t>
            </w:r>
          </w:p>
        </w:tc>
        <w:tc>
          <w:tcPr>
            <w:tcW w:w="335" w:type="pct"/>
          </w:tcPr>
          <w:p w14:paraId="7E8D9336" w14:textId="77777777" w:rsidR="00AE25EB" w:rsidRPr="004F7F6F" w:rsidRDefault="00AE25EB" w:rsidP="00AE25EB">
            <w:pPr>
              <w:ind w:left="-64" w:right="-33"/>
              <w:jc w:val="center"/>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s.o.</w:t>
            </w:r>
          </w:p>
        </w:tc>
        <w:tc>
          <w:tcPr>
            <w:tcW w:w="335" w:type="pct"/>
          </w:tcPr>
          <w:p w14:paraId="18556978" w14:textId="77777777" w:rsidR="00AE25EB" w:rsidRPr="004F7F6F" w:rsidRDefault="00AE25EB" w:rsidP="00AE25EB">
            <w:pPr>
              <w:ind w:left="-64" w:right="-37"/>
              <w:jc w:val="center"/>
              <w:rPr>
                <w:rFonts w:asciiTheme="majorBidi" w:hAnsiTheme="majorBidi" w:cstheme="majorBidi"/>
                <w:color w:val="000000"/>
                <w:sz w:val="17"/>
                <w:szCs w:val="17"/>
                <w:lang w:eastAsia="en-CA"/>
              </w:rPr>
            </w:pPr>
            <w:r w:rsidRPr="004F7F6F">
              <w:rPr>
                <w:rFonts w:asciiTheme="majorBidi" w:hAnsiTheme="majorBidi" w:cstheme="majorBidi"/>
                <w:sz w:val="17"/>
                <w:szCs w:val="17"/>
              </w:rPr>
              <w:t>677 884</w:t>
            </w:r>
          </w:p>
        </w:tc>
        <w:tc>
          <w:tcPr>
            <w:tcW w:w="335" w:type="pct"/>
          </w:tcPr>
          <w:p w14:paraId="610F138F" w14:textId="1BB233F1" w:rsidR="00AE25EB" w:rsidRPr="004F7F6F" w:rsidRDefault="00AE25EB" w:rsidP="00AE25EB">
            <w:pPr>
              <w:ind w:left="-64" w:right="-37"/>
              <w:jc w:val="center"/>
              <w:rPr>
                <w:rFonts w:asciiTheme="majorBidi" w:hAnsiTheme="majorBidi" w:cstheme="majorBidi"/>
                <w:sz w:val="17"/>
                <w:szCs w:val="17"/>
              </w:rPr>
            </w:pPr>
            <w:r w:rsidRPr="004F7F6F">
              <w:rPr>
                <w:rFonts w:asciiTheme="majorBidi" w:hAnsiTheme="majorBidi" w:cstheme="majorBidi"/>
                <w:sz w:val="17"/>
                <w:szCs w:val="17"/>
              </w:rPr>
              <w:t>677 884</w:t>
            </w:r>
          </w:p>
        </w:tc>
        <w:tc>
          <w:tcPr>
            <w:tcW w:w="335" w:type="pct"/>
          </w:tcPr>
          <w:p w14:paraId="03E606AA" w14:textId="76E59842" w:rsidR="00AE25EB" w:rsidRPr="004F7F6F" w:rsidRDefault="00AE25EB" w:rsidP="00AE25EB">
            <w:pPr>
              <w:ind w:left="-64" w:right="-37"/>
              <w:jc w:val="center"/>
              <w:rPr>
                <w:rFonts w:asciiTheme="majorBidi" w:hAnsiTheme="majorBidi" w:cstheme="majorBidi"/>
                <w:color w:val="000000"/>
                <w:sz w:val="17"/>
                <w:szCs w:val="17"/>
                <w:lang w:eastAsia="en-CA"/>
              </w:rPr>
            </w:pPr>
            <w:r w:rsidRPr="004F7F6F">
              <w:rPr>
                <w:rFonts w:asciiTheme="majorBidi" w:hAnsiTheme="majorBidi" w:cstheme="majorBidi"/>
                <w:sz w:val="17"/>
                <w:szCs w:val="17"/>
              </w:rPr>
              <w:t>677 884</w:t>
            </w:r>
          </w:p>
        </w:tc>
        <w:tc>
          <w:tcPr>
            <w:tcW w:w="335" w:type="pct"/>
          </w:tcPr>
          <w:p w14:paraId="2A9A4FB2" w14:textId="77777777" w:rsidR="00AE25EB" w:rsidRPr="004F7F6F" w:rsidRDefault="00AE25EB" w:rsidP="00AE25EB">
            <w:pPr>
              <w:ind w:left="-64" w:right="-37"/>
              <w:jc w:val="center"/>
              <w:rPr>
                <w:rFonts w:asciiTheme="majorBidi" w:hAnsiTheme="majorBidi" w:cstheme="majorBidi"/>
                <w:color w:val="000000"/>
                <w:sz w:val="17"/>
                <w:szCs w:val="17"/>
                <w:lang w:eastAsia="en-CA"/>
              </w:rPr>
            </w:pPr>
            <w:r w:rsidRPr="004F7F6F">
              <w:rPr>
                <w:rFonts w:asciiTheme="majorBidi" w:hAnsiTheme="majorBidi" w:cstheme="majorBidi"/>
                <w:sz w:val="17"/>
                <w:szCs w:val="17"/>
              </w:rPr>
              <w:t>677 884</w:t>
            </w:r>
          </w:p>
        </w:tc>
        <w:tc>
          <w:tcPr>
            <w:tcW w:w="337" w:type="pct"/>
          </w:tcPr>
          <w:p w14:paraId="2A0D2D19" w14:textId="17CF5916" w:rsidR="00AE25EB" w:rsidRPr="004F7F6F" w:rsidRDefault="00AE25EB" w:rsidP="00AE25EB">
            <w:pPr>
              <w:ind w:left="-64" w:right="-37"/>
              <w:jc w:val="center"/>
              <w:rPr>
                <w:rFonts w:asciiTheme="majorBidi" w:hAnsiTheme="majorBidi" w:cstheme="majorBidi"/>
                <w:sz w:val="17"/>
                <w:szCs w:val="17"/>
              </w:rPr>
            </w:pPr>
            <w:r w:rsidRPr="004F7F6F">
              <w:rPr>
                <w:rFonts w:asciiTheme="majorBidi" w:hAnsiTheme="majorBidi" w:cstheme="majorBidi"/>
                <w:sz w:val="17"/>
                <w:szCs w:val="17"/>
              </w:rPr>
              <w:t>677 884</w:t>
            </w:r>
          </w:p>
        </w:tc>
        <w:tc>
          <w:tcPr>
            <w:tcW w:w="335" w:type="pct"/>
          </w:tcPr>
          <w:p w14:paraId="25C9C7D3" w14:textId="334CF2D9" w:rsidR="00AE25EB" w:rsidRPr="004F7F6F" w:rsidRDefault="00AE25EB" w:rsidP="00AE25EB">
            <w:pPr>
              <w:ind w:left="-64" w:right="-37"/>
              <w:jc w:val="center"/>
              <w:rPr>
                <w:rFonts w:asciiTheme="majorBidi" w:hAnsiTheme="majorBidi" w:cstheme="majorBidi"/>
                <w:color w:val="000000"/>
                <w:sz w:val="17"/>
                <w:szCs w:val="17"/>
                <w:lang w:eastAsia="en-CA"/>
              </w:rPr>
            </w:pPr>
            <w:r w:rsidRPr="004F7F6F">
              <w:rPr>
                <w:rFonts w:asciiTheme="majorBidi" w:hAnsiTheme="majorBidi" w:cstheme="majorBidi"/>
                <w:sz w:val="17"/>
                <w:szCs w:val="17"/>
              </w:rPr>
              <w:t>576 201</w:t>
            </w:r>
          </w:p>
        </w:tc>
        <w:tc>
          <w:tcPr>
            <w:tcW w:w="327" w:type="pct"/>
          </w:tcPr>
          <w:p w14:paraId="4903A49F" w14:textId="77777777" w:rsidR="00AE25EB" w:rsidRPr="004F7F6F" w:rsidRDefault="00AE25EB" w:rsidP="00AE25EB">
            <w:pPr>
              <w:ind w:left="-64" w:right="-37"/>
              <w:jc w:val="center"/>
              <w:rPr>
                <w:rFonts w:asciiTheme="majorBidi" w:hAnsiTheme="majorBidi" w:cstheme="majorBidi"/>
                <w:color w:val="000000"/>
                <w:sz w:val="17"/>
                <w:szCs w:val="17"/>
                <w:lang w:eastAsia="en-CA"/>
              </w:rPr>
            </w:pPr>
            <w:r w:rsidRPr="004F7F6F">
              <w:rPr>
                <w:rFonts w:asciiTheme="majorBidi" w:hAnsiTheme="majorBidi" w:cstheme="majorBidi"/>
                <w:sz w:val="17"/>
                <w:szCs w:val="17"/>
              </w:rPr>
              <w:t>576 201</w:t>
            </w:r>
          </w:p>
        </w:tc>
        <w:tc>
          <w:tcPr>
            <w:tcW w:w="357" w:type="pct"/>
          </w:tcPr>
          <w:p w14:paraId="2BCF3FBB" w14:textId="77777777" w:rsidR="00AE25EB" w:rsidRPr="004F7F6F" w:rsidRDefault="00AE25EB" w:rsidP="00AE25EB">
            <w:pPr>
              <w:ind w:left="-64" w:right="-33"/>
              <w:jc w:val="center"/>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s.o.</w:t>
            </w:r>
          </w:p>
        </w:tc>
      </w:tr>
      <w:tr w:rsidR="00B93DFC" w:rsidRPr="004F7F6F" w14:paraId="2E899EA0" w14:textId="77777777" w:rsidTr="004F7F6F">
        <w:trPr>
          <w:trHeight w:val="125"/>
          <w:jc w:val="center"/>
        </w:trPr>
        <w:tc>
          <w:tcPr>
            <w:tcW w:w="285" w:type="pct"/>
            <w:hideMark/>
          </w:tcPr>
          <w:p w14:paraId="6E036985" w14:textId="77777777" w:rsidR="00B93DFC" w:rsidRPr="004F7F6F" w:rsidRDefault="00B93DFC" w:rsidP="00B93DFC">
            <w:pPr>
              <w:ind w:left="-26" w:right="-13"/>
              <w:jc w:val="lef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2.1</w:t>
            </w:r>
          </w:p>
        </w:tc>
        <w:tc>
          <w:tcPr>
            <w:tcW w:w="1684" w:type="pct"/>
            <w:gridSpan w:val="2"/>
            <w:hideMark/>
          </w:tcPr>
          <w:p w14:paraId="13F3FE8B" w14:textId="77777777" w:rsidR="00B93DFC" w:rsidRPr="004F7F6F" w:rsidRDefault="00B93DFC" w:rsidP="00B93DFC">
            <w:pPr>
              <w:jc w:val="left"/>
              <w:rPr>
                <w:rFonts w:asciiTheme="majorBidi" w:hAnsiTheme="majorBidi" w:cstheme="majorBidi"/>
                <w:color w:val="000000"/>
                <w:sz w:val="17"/>
                <w:szCs w:val="17"/>
                <w:lang w:val="fr-FR" w:eastAsia="en-CA"/>
              </w:rPr>
            </w:pPr>
            <w:r w:rsidRPr="004F7F6F">
              <w:rPr>
                <w:rFonts w:asciiTheme="majorBidi" w:hAnsiTheme="majorBidi" w:cstheme="majorBidi"/>
                <w:color w:val="000000"/>
                <w:sz w:val="17"/>
                <w:szCs w:val="17"/>
                <w:lang w:val="fr-FR" w:eastAsia="en-CA"/>
              </w:rPr>
              <w:t>Financement convenu pour l'Agence principale (ONUDI) ($US)</w:t>
            </w:r>
          </w:p>
        </w:tc>
        <w:tc>
          <w:tcPr>
            <w:tcW w:w="335" w:type="pct"/>
          </w:tcPr>
          <w:p w14:paraId="1278CB47" w14:textId="77777777" w:rsidR="00B93DFC" w:rsidRPr="004F7F6F" w:rsidRDefault="00B93DFC" w:rsidP="00B93DFC">
            <w:pPr>
              <w:ind w:left="-90" w:right="-15"/>
              <w:jc w:val="righ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rPr>
              <w:t>153 500</w:t>
            </w:r>
          </w:p>
        </w:tc>
        <w:tc>
          <w:tcPr>
            <w:tcW w:w="335" w:type="pct"/>
          </w:tcPr>
          <w:p w14:paraId="3F1B1FC9" w14:textId="77777777" w:rsidR="00B93DFC" w:rsidRPr="004F7F6F" w:rsidRDefault="00B93DFC" w:rsidP="00B93DFC">
            <w:pPr>
              <w:ind w:right="-15"/>
              <w:jc w:val="righ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rPr>
              <w:t>0</w:t>
            </w:r>
          </w:p>
        </w:tc>
        <w:tc>
          <w:tcPr>
            <w:tcW w:w="335" w:type="pct"/>
          </w:tcPr>
          <w:p w14:paraId="648012D1" w14:textId="7DD15117" w:rsidR="00B93DFC" w:rsidRPr="004F7F6F" w:rsidRDefault="00B93DFC" w:rsidP="00B93DFC">
            <w:pPr>
              <w:ind w:right="-15"/>
              <w:jc w:val="right"/>
              <w:rPr>
                <w:rFonts w:asciiTheme="majorBidi" w:hAnsiTheme="majorBidi" w:cstheme="majorBidi"/>
                <w:color w:val="000000"/>
                <w:sz w:val="17"/>
                <w:szCs w:val="17"/>
              </w:rPr>
            </w:pPr>
            <w:r w:rsidRPr="004F7F6F">
              <w:rPr>
                <w:rFonts w:asciiTheme="majorBidi" w:hAnsiTheme="majorBidi" w:cstheme="majorBidi"/>
                <w:color w:val="000000"/>
                <w:sz w:val="17"/>
                <w:szCs w:val="17"/>
              </w:rPr>
              <w:t>0</w:t>
            </w:r>
          </w:p>
        </w:tc>
        <w:tc>
          <w:tcPr>
            <w:tcW w:w="335" w:type="pct"/>
          </w:tcPr>
          <w:p w14:paraId="0CF3822B" w14:textId="50758497" w:rsidR="00B93DFC" w:rsidRPr="004F7F6F" w:rsidRDefault="008F3326" w:rsidP="00B93DFC">
            <w:pPr>
              <w:ind w:right="-15"/>
              <w:jc w:val="right"/>
              <w:rPr>
                <w:rFonts w:asciiTheme="majorBidi" w:hAnsiTheme="majorBidi" w:cstheme="majorBidi"/>
                <w:b/>
                <w:bCs/>
                <w:color w:val="000000"/>
                <w:sz w:val="17"/>
                <w:szCs w:val="17"/>
                <w:lang w:eastAsia="en-CA"/>
              </w:rPr>
            </w:pPr>
            <w:r w:rsidRPr="004F7F6F">
              <w:rPr>
                <w:rFonts w:asciiTheme="majorBidi" w:hAnsiTheme="majorBidi" w:cstheme="majorBidi"/>
                <w:b/>
                <w:bCs/>
                <w:color w:val="000000"/>
                <w:sz w:val="17"/>
                <w:szCs w:val="17"/>
                <w:lang w:eastAsia="en-CA"/>
              </w:rPr>
              <w:t>225</w:t>
            </w:r>
            <w:r w:rsidR="00FD69FD" w:rsidRPr="004F7F6F">
              <w:rPr>
                <w:rFonts w:asciiTheme="majorBidi" w:hAnsiTheme="majorBidi" w:cstheme="majorBidi"/>
                <w:b/>
                <w:bCs/>
                <w:color w:val="000000"/>
                <w:sz w:val="17"/>
                <w:szCs w:val="17"/>
                <w:lang w:eastAsia="en-CA"/>
              </w:rPr>
              <w:t xml:space="preserve"> 290</w:t>
            </w:r>
          </w:p>
        </w:tc>
        <w:tc>
          <w:tcPr>
            <w:tcW w:w="335" w:type="pct"/>
          </w:tcPr>
          <w:p w14:paraId="74D55CB2" w14:textId="6CB2A9C1" w:rsidR="00B93DFC" w:rsidRPr="004F7F6F" w:rsidRDefault="00B93DFC" w:rsidP="00B93DFC">
            <w:pPr>
              <w:ind w:right="-15"/>
              <w:jc w:val="right"/>
              <w:rPr>
                <w:rFonts w:asciiTheme="majorBidi" w:hAnsiTheme="majorBidi" w:cstheme="majorBidi"/>
                <w:b/>
                <w:bCs/>
                <w:color w:val="000000"/>
                <w:sz w:val="17"/>
                <w:szCs w:val="17"/>
                <w:lang w:eastAsia="en-CA"/>
              </w:rPr>
            </w:pPr>
            <w:r w:rsidRPr="004F7F6F">
              <w:rPr>
                <w:rFonts w:asciiTheme="majorBidi" w:hAnsiTheme="majorBidi" w:cstheme="majorBidi"/>
                <w:b/>
                <w:bCs/>
                <w:color w:val="000000"/>
                <w:sz w:val="17"/>
                <w:szCs w:val="17"/>
              </w:rPr>
              <w:t>0</w:t>
            </w:r>
          </w:p>
        </w:tc>
        <w:tc>
          <w:tcPr>
            <w:tcW w:w="337" w:type="pct"/>
          </w:tcPr>
          <w:p w14:paraId="51B43F54" w14:textId="0899604F" w:rsidR="00B93DFC" w:rsidRPr="004F7F6F" w:rsidRDefault="00B93DFC" w:rsidP="00B93DFC">
            <w:pPr>
              <w:ind w:right="-15"/>
              <w:jc w:val="right"/>
              <w:rPr>
                <w:rFonts w:asciiTheme="majorBidi" w:hAnsiTheme="majorBidi" w:cstheme="majorBidi"/>
                <w:color w:val="000000"/>
                <w:sz w:val="17"/>
                <w:szCs w:val="17"/>
              </w:rPr>
            </w:pPr>
            <w:r w:rsidRPr="004F7F6F">
              <w:rPr>
                <w:rFonts w:asciiTheme="majorBidi" w:hAnsiTheme="majorBidi" w:cstheme="majorBidi"/>
                <w:color w:val="000000"/>
                <w:sz w:val="17"/>
                <w:szCs w:val="17"/>
              </w:rPr>
              <w:t>0</w:t>
            </w:r>
          </w:p>
        </w:tc>
        <w:tc>
          <w:tcPr>
            <w:tcW w:w="335" w:type="pct"/>
          </w:tcPr>
          <w:p w14:paraId="406B7027" w14:textId="4146BC57" w:rsidR="00B93DFC" w:rsidRPr="004F7F6F" w:rsidRDefault="00B93DFC" w:rsidP="00B93DFC">
            <w:pPr>
              <w:ind w:right="-15"/>
              <w:jc w:val="righ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rPr>
              <w:t>0</w:t>
            </w:r>
          </w:p>
        </w:tc>
        <w:tc>
          <w:tcPr>
            <w:tcW w:w="327" w:type="pct"/>
          </w:tcPr>
          <w:p w14:paraId="74BA5857" w14:textId="77777777" w:rsidR="00B93DFC" w:rsidRPr="004F7F6F" w:rsidRDefault="00B93DFC" w:rsidP="00B93DFC">
            <w:pPr>
              <w:ind w:left="-170" w:right="-15"/>
              <w:jc w:val="righ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rPr>
              <w:t>25 000</w:t>
            </w:r>
          </w:p>
        </w:tc>
        <w:tc>
          <w:tcPr>
            <w:tcW w:w="357" w:type="pct"/>
          </w:tcPr>
          <w:p w14:paraId="2BDBE915" w14:textId="476C6448" w:rsidR="00B93DFC" w:rsidRPr="004F7F6F" w:rsidRDefault="002827BE" w:rsidP="00B93DFC">
            <w:pPr>
              <w:ind w:left="-170" w:right="-15"/>
              <w:jc w:val="right"/>
              <w:rPr>
                <w:rFonts w:asciiTheme="majorBidi" w:hAnsiTheme="majorBidi" w:cstheme="majorBidi"/>
                <w:b/>
                <w:bCs/>
                <w:color w:val="000000"/>
                <w:sz w:val="17"/>
                <w:szCs w:val="17"/>
                <w:lang w:eastAsia="en-CA"/>
              </w:rPr>
            </w:pPr>
            <w:r w:rsidRPr="004F7F6F">
              <w:rPr>
                <w:rFonts w:asciiTheme="majorBidi" w:hAnsiTheme="majorBidi" w:cstheme="majorBidi"/>
                <w:b/>
                <w:bCs/>
                <w:sz w:val="17"/>
                <w:szCs w:val="17"/>
              </w:rPr>
              <w:t>403 790</w:t>
            </w:r>
          </w:p>
        </w:tc>
      </w:tr>
      <w:tr w:rsidR="00B93DFC" w:rsidRPr="004F7F6F" w14:paraId="7B8B3144" w14:textId="77777777" w:rsidTr="004F7F6F">
        <w:trPr>
          <w:trHeight w:val="60"/>
          <w:jc w:val="center"/>
        </w:trPr>
        <w:tc>
          <w:tcPr>
            <w:tcW w:w="285" w:type="pct"/>
            <w:hideMark/>
          </w:tcPr>
          <w:p w14:paraId="70972B5A" w14:textId="77777777" w:rsidR="00B93DFC" w:rsidRPr="004F7F6F" w:rsidRDefault="00B93DFC" w:rsidP="00B93DFC">
            <w:pPr>
              <w:ind w:left="-26" w:right="-13"/>
              <w:jc w:val="lef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2,2</w:t>
            </w:r>
          </w:p>
        </w:tc>
        <w:tc>
          <w:tcPr>
            <w:tcW w:w="1684" w:type="pct"/>
            <w:gridSpan w:val="2"/>
            <w:hideMark/>
          </w:tcPr>
          <w:p w14:paraId="7267039E" w14:textId="77777777" w:rsidR="00B93DFC" w:rsidRPr="004F7F6F" w:rsidRDefault="00B93DFC" w:rsidP="00B93DFC">
            <w:pPr>
              <w:jc w:val="left"/>
              <w:rPr>
                <w:rFonts w:asciiTheme="majorBidi" w:hAnsiTheme="majorBidi" w:cstheme="majorBidi"/>
                <w:color w:val="000000"/>
                <w:sz w:val="17"/>
                <w:szCs w:val="17"/>
                <w:lang w:val="fr-FR" w:eastAsia="en-CA"/>
              </w:rPr>
            </w:pPr>
            <w:r w:rsidRPr="004F7F6F">
              <w:rPr>
                <w:rFonts w:asciiTheme="majorBidi" w:hAnsiTheme="majorBidi" w:cstheme="majorBidi"/>
                <w:color w:val="000000"/>
                <w:sz w:val="17"/>
                <w:szCs w:val="17"/>
                <w:lang w:val="fr-FR" w:eastAsia="en-CA"/>
              </w:rPr>
              <w:t>Coûts d'appui pour l'agence principale ($US)</w:t>
            </w:r>
          </w:p>
        </w:tc>
        <w:tc>
          <w:tcPr>
            <w:tcW w:w="335" w:type="pct"/>
          </w:tcPr>
          <w:p w14:paraId="7502C233" w14:textId="77777777" w:rsidR="00B93DFC" w:rsidRPr="004F7F6F" w:rsidRDefault="00B93DFC" w:rsidP="00B93DFC">
            <w:pPr>
              <w:ind w:left="-90" w:right="-15"/>
              <w:jc w:val="righ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rPr>
              <w:t>19 955</w:t>
            </w:r>
          </w:p>
        </w:tc>
        <w:tc>
          <w:tcPr>
            <w:tcW w:w="335" w:type="pct"/>
          </w:tcPr>
          <w:p w14:paraId="05E11DD6" w14:textId="77777777" w:rsidR="00B93DFC" w:rsidRPr="004F7F6F" w:rsidRDefault="00B93DFC" w:rsidP="00B93DFC">
            <w:pPr>
              <w:ind w:right="-15"/>
              <w:jc w:val="righ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rPr>
              <w:t>0</w:t>
            </w:r>
          </w:p>
        </w:tc>
        <w:tc>
          <w:tcPr>
            <w:tcW w:w="335" w:type="pct"/>
          </w:tcPr>
          <w:p w14:paraId="249512AE" w14:textId="6220EACC" w:rsidR="00B93DFC" w:rsidRPr="004F7F6F" w:rsidRDefault="00B93DFC" w:rsidP="00B93DFC">
            <w:pPr>
              <w:ind w:right="-15"/>
              <w:jc w:val="right"/>
              <w:rPr>
                <w:rFonts w:asciiTheme="majorBidi" w:hAnsiTheme="majorBidi" w:cstheme="majorBidi"/>
                <w:color w:val="000000"/>
                <w:sz w:val="17"/>
                <w:szCs w:val="17"/>
              </w:rPr>
            </w:pPr>
            <w:r w:rsidRPr="004F7F6F">
              <w:rPr>
                <w:rFonts w:asciiTheme="majorBidi" w:hAnsiTheme="majorBidi" w:cstheme="majorBidi"/>
                <w:color w:val="000000"/>
                <w:sz w:val="17"/>
                <w:szCs w:val="17"/>
              </w:rPr>
              <w:t>0</w:t>
            </w:r>
          </w:p>
        </w:tc>
        <w:tc>
          <w:tcPr>
            <w:tcW w:w="335" w:type="pct"/>
          </w:tcPr>
          <w:p w14:paraId="1080A5E2" w14:textId="244FE650" w:rsidR="00B93DFC" w:rsidRPr="004F7F6F" w:rsidRDefault="00985A57" w:rsidP="00B93DFC">
            <w:pPr>
              <w:ind w:right="-15"/>
              <w:jc w:val="right"/>
              <w:rPr>
                <w:rFonts w:asciiTheme="majorBidi" w:hAnsiTheme="majorBidi" w:cstheme="majorBidi"/>
                <w:b/>
                <w:bCs/>
                <w:color w:val="000000"/>
                <w:sz w:val="17"/>
                <w:szCs w:val="17"/>
                <w:lang w:eastAsia="en-CA"/>
              </w:rPr>
            </w:pPr>
            <w:r w:rsidRPr="004F7F6F">
              <w:rPr>
                <w:rFonts w:asciiTheme="majorBidi" w:hAnsiTheme="majorBidi" w:cstheme="majorBidi"/>
                <w:b/>
                <w:bCs/>
                <w:color w:val="000000"/>
                <w:sz w:val="17"/>
                <w:szCs w:val="17"/>
                <w:lang w:eastAsia="en-CA"/>
              </w:rPr>
              <w:t>29 288</w:t>
            </w:r>
          </w:p>
        </w:tc>
        <w:tc>
          <w:tcPr>
            <w:tcW w:w="335" w:type="pct"/>
          </w:tcPr>
          <w:p w14:paraId="326894B6" w14:textId="1D273CCA" w:rsidR="00B93DFC" w:rsidRPr="004F7F6F" w:rsidRDefault="00B93DFC" w:rsidP="00B93DFC">
            <w:pPr>
              <w:ind w:right="-15"/>
              <w:jc w:val="right"/>
              <w:rPr>
                <w:rFonts w:asciiTheme="majorBidi" w:hAnsiTheme="majorBidi" w:cstheme="majorBidi"/>
                <w:b/>
                <w:bCs/>
                <w:color w:val="000000"/>
                <w:sz w:val="17"/>
                <w:szCs w:val="17"/>
                <w:lang w:eastAsia="en-CA"/>
              </w:rPr>
            </w:pPr>
            <w:r w:rsidRPr="004F7F6F">
              <w:rPr>
                <w:rFonts w:asciiTheme="majorBidi" w:hAnsiTheme="majorBidi" w:cstheme="majorBidi"/>
                <w:b/>
                <w:bCs/>
                <w:color w:val="000000"/>
                <w:sz w:val="17"/>
                <w:szCs w:val="17"/>
              </w:rPr>
              <w:t>0</w:t>
            </w:r>
          </w:p>
        </w:tc>
        <w:tc>
          <w:tcPr>
            <w:tcW w:w="337" w:type="pct"/>
          </w:tcPr>
          <w:p w14:paraId="27F842FF" w14:textId="7F107CD4" w:rsidR="00B93DFC" w:rsidRPr="004F7F6F" w:rsidRDefault="00B93DFC" w:rsidP="00B93DFC">
            <w:pPr>
              <w:ind w:right="-15"/>
              <w:jc w:val="right"/>
              <w:rPr>
                <w:rFonts w:asciiTheme="majorBidi" w:hAnsiTheme="majorBidi" w:cstheme="majorBidi"/>
                <w:color w:val="000000"/>
                <w:sz w:val="17"/>
                <w:szCs w:val="17"/>
              </w:rPr>
            </w:pPr>
            <w:r w:rsidRPr="004F7F6F">
              <w:rPr>
                <w:rFonts w:asciiTheme="majorBidi" w:hAnsiTheme="majorBidi" w:cstheme="majorBidi"/>
                <w:color w:val="000000"/>
                <w:sz w:val="17"/>
                <w:szCs w:val="17"/>
              </w:rPr>
              <w:t>0</w:t>
            </w:r>
          </w:p>
        </w:tc>
        <w:tc>
          <w:tcPr>
            <w:tcW w:w="335" w:type="pct"/>
          </w:tcPr>
          <w:p w14:paraId="2146709F" w14:textId="61EBA3D0" w:rsidR="00B93DFC" w:rsidRPr="004F7F6F" w:rsidRDefault="00B93DFC" w:rsidP="00B93DFC">
            <w:pPr>
              <w:ind w:right="-15"/>
              <w:jc w:val="righ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rPr>
              <w:t>0</w:t>
            </w:r>
          </w:p>
        </w:tc>
        <w:tc>
          <w:tcPr>
            <w:tcW w:w="327" w:type="pct"/>
          </w:tcPr>
          <w:p w14:paraId="265B39A3" w14:textId="77777777" w:rsidR="00B93DFC" w:rsidRPr="004F7F6F" w:rsidRDefault="00B93DFC" w:rsidP="00B93DFC">
            <w:pPr>
              <w:ind w:left="-170" w:right="-15"/>
              <w:jc w:val="righ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rPr>
              <w:t>3 250</w:t>
            </w:r>
          </w:p>
        </w:tc>
        <w:tc>
          <w:tcPr>
            <w:tcW w:w="357" w:type="pct"/>
          </w:tcPr>
          <w:p w14:paraId="14BEECB2" w14:textId="284361D5" w:rsidR="00B93DFC" w:rsidRPr="004F7F6F" w:rsidRDefault="002827BE" w:rsidP="00B93DFC">
            <w:pPr>
              <w:ind w:left="-170" w:right="-15"/>
              <w:jc w:val="right"/>
              <w:rPr>
                <w:rFonts w:asciiTheme="majorBidi" w:hAnsiTheme="majorBidi" w:cstheme="majorBidi"/>
                <w:b/>
                <w:bCs/>
                <w:color w:val="000000"/>
                <w:sz w:val="17"/>
                <w:szCs w:val="17"/>
                <w:lang w:eastAsia="en-CA"/>
              </w:rPr>
            </w:pPr>
            <w:r w:rsidRPr="004F7F6F">
              <w:rPr>
                <w:rFonts w:asciiTheme="majorBidi" w:hAnsiTheme="majorBidi" w:cstheme="majorBidi"/>
                <w:b/>
                <w:bCs/>
                <w:sz w:val="17"/>
                <w:szCs w:val="17"/>
              </w:rPr>
              <w:t>52 493</w:t>
            </w:r>
          </w:p>
        </w:tc>
      </w:tr>
      <w:tr w:rsidR="00B93DFC" w:rsidRPr="004F7F6F" w14:paraId="49D70B3A" w14:textId="77777777" w:rsidTr="004F7F6F">
        <w:trPr>
          <w:trHeight w:val="60"/>
          <w:jc w:val="center"/>
        </w:trPr>
        <w:tc>
          <w:tcPr>
            <w:tcW w:w="285" w:type="pct"/>
          </w:tcPr>
          <w:p w14:paraId="25EDFE48" w14:textId="77777777" w:rsidR="00B93DFC" w:rsidRPr="004F7F6F" w:rsidRDefault="00B93DFC" w:rsidP="00B93DFC">
            <w:pPr>
              <w:ind w:left="-26" w:right="-13"/>
              <w:jc w:val="lef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2,3</w:t>
            </w:r>
          </w:p>
        </w:tc>
        <w:tc>
          <w:tcPr>
            <w:tcW w:w="1684" w:type="pct"/>
            <w:gridSpan w:val="2"/>
          </w:tcPr>
          <w:p w14:paraId="3640DE4F" w14:textId="77777777" w:rsidR="00B93DFC" w:rsidRPr="004F7F6F" w:rsidRDefault="00B93DFC" w:rsidP="00B93DFC">
            <w:pPr>
              <w:jc w:val="left"/>
              <w:rPr>
                <w:rFonts w:asciiTheme="majorBidi" w:hAnsiTheme="majorBidi" w:cstheme="majorBidi"/>
                <w:color w:val="000000"/>
                <w:sz w:val="17"/>
                <w:szCs w:val="17"/>
                <w:lang w:val="fr-FR" w:eastAsia="en-CA"/>
              </w:rPr>
            </w:pPr>
            <w:r w:rsidRPr="004F7F6F">
              <w:rPr>
                <w:rFonts w:asciiTheme="majorBidi" w:hAnsiTheme="majorBidi" w:cstheme="majorBidi"/>
                <w:color w:val="000000"/>
                <w:sz w:val="17"/>
                <w:szCs w:val="17"/>
                <w:lang w:val="fr-FR" w:eastAsia="en-CA"/>
              </w:rPr>
              <w:t>Financement convenu pour l'agence de coopération (PNUE) ($US)</w:t>
            </w:r>
          </w:p>
        </w:tc>
        <w:tc>
          <w:tcPr>
            <w:tcW w:w="335" w:type="pct"/>
          </w:tcPr>
          <w:p w14:paraId="719D417B" w14:textId="77777777" w:rsidR="00B93DFC" w:rsidRPr="004F7F6F" w:rsidRDefault="00B93DFC" w:rsidP="00B93DFC">
            <w:pPr>
              <w:ind w:left="-90" w:right="-15"/>
              <w:jc w:val="right"/>
              <w:rPr>
                <w:rFonts w:asciiTheme="majorBidi" w:hAnsiTheme="majorBidi" w:cstheme="majorBidi"/>
                <w:sz w:val="17"/>
                <w:szCs w:val="17"/>
              </w:rPr>
            </w:pPr>
            <w:r w:rsidRPr="004F7F6F">
              <w:rPr>
                <w:rFonts w:asciiTheme="majorBidi" w:hAnsiTheme="majorBidi" w:cstheme="majorBidi"/>
                <w:color w:val="000000"/>
                <w:sz w:val="17"/>
                <w:szCs w:val="17"/>
              </w:rPr>
              <w:t>40 500</w:t>
            </w:r>
          </w:p>
        </w:tc>
        <w:tc>
          <w:tcPr>
            <w:tcW w:w="335" w:type="pct"/>
          </w:tcPr>
          <w:p w14:paraId="38E60225" w14:textId="77777777" w:rsidR="00B93DFC" w:rsidRPr="004F7F6F" w:rsidRDefault="00B93DFC" w:rsidP="00B93DFC">
            <w:pPr>
              <w:ind w:right="-15"/>
              <w:jc w:val="righ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rPr>
              <w:t>0</w:t>
            </w:r>
          </w:p>
        </w:tc>
        <w:tc>
          <w:tcPr>
            <w:tcW w:w="335" w:type="pct"/>
          </w:tcPr>
          <w:p w14:paraId="0529EA03" w14:textId="23DC6F4D" w:rsidR="00B93DFC" w:rsidRPr="004F7F6F" w:rsidRDefault="00B93DFC" w:rsidP="00B93DFC">
            <w:pPr>
              <w:ind w:right="-15"/>
              <w:jc w:val="right"/>
              <w:rPr>
                <w:rFonts w:asciiTheme="majorBidi" w:hAnsiTheme="majorBidi" w:cstheme="majorBidi"/>
                <w:color w:val="000000"/>
                <w:sz w:val="17"/>
                <w:szCs w:val="17"/>
              </w:rPr>
            </w:pPr>
            <w:r w:rsidRPr="004F7F6F">
              <w:rPr>
                <w:rFonts w:asciiTheme="majorBidi" w:hAnsiTheme="majorBidi" w:cstheme="majorBidi"/>
                <w:color w:val="000000"/>
                <w:sz w:val="17"/>
                <w:szCs w:val="17"/>
              </w:rPr>
              <w:t>0</w:t>
            </w:r>
          </w:p>
        </w:tc>
        <w:tc>
          <w:tcPr>
            <w:tcW w:w="335" w:type="pct"/>
          </w:tcPr>
          <w:p w14:paraId="26D89331" w14:textId="38CF4567" w:rsidR="00B93DFC" w:rsidRPr="004F7F6F" w:rsidRDefault="00B93DFC" w:rsidP="00B93DFC">
            <w:pPr>
              <w:ind w:right="-15"/>
              <w:jc w:val="right"/>
              <w:rPr>
                <w:rFonts w:asciiTheme="majorBidi" w:hAnsiTheme="majorBidi" w:cstheme="majorBidi"/>
                <w:b/>
                <w:bCs/>
                <w:sz w:val="17"/>
                <w:szCs w:val="17"/>
              </w:rPr>
            </w:pPr>
            <w:r w:rsidRPr="004F7F6F">
              <w:rPr>
                <w:rFonts w:asciiTheme="majorBidi" w:hAnsiTheme="majorBidi" w:cstheme="majorBidi"/>
                <w:b/>
                <w:bCs/>
                <w:sz w:val="17"/>
                <w:szCs w:val="17"/>
              </w:rPr>
              <w:t>20 000</w:t>
            </w:r>
          </w:p>
        </w:tc>
        <w:tc>
          <w:tcPr>
            <w:tcW w:w="335" w:type="pct"/>
          </w:tcPr>
          <w:p w14:paraId="5D937E90" w14:textId="0553C59D" w:rsidR="00B93DFC" w:rsidRPr="004F7F6F" w:rsidRDefault="00B93DFC" w:rsidP="00B93DFC">
            <w:pPr>
              <w:ind w:right="-15"/>
              <w:jc w:val="right"/>
              <w:rPr>
                <w:rFonts w:asciiTheme="majorBidi" w:hAnsiTheme="majorBidi" w:cstheme="majorBidi"/>
                <w:b/>
                <w:bCs/>
                <w:color w:val="000000"/>
                <w:sz w:val="17"/>
                <w:szCs w:val="17"/>
                <w:lang w:eastAsia="en-CA"/>
              </w:rPr>
            </w:pPr>
            <w:r w:rsidRPr="004F7F6F">
              <w:rPr>
                <w:rFonts w:asciiTheme="majorBidi" w:hAnsiTheme="majorBidi" w:cstheme="majorBidi"/>
                <w:b/>
                <w:bCs/>
                <w:color w:val="000000"/>
                <w:sz w:val="17"/>
                <w:szCs w:val="17"/>
              </w:rPr>
              <w:t>0</w:t>
            </w:r>
          </w:p>
        </w:tc>
        <w:tc>
          <w:tcPr>
            <w:tcW w:w="337" w:type="pct"/>
          </w:tcPr>
          <w:p w14:paraId="51F7F834" w14:textId="3691D1D1" w:rsidR="00B93DFC" w:rsidRPr="004F7F6F" w:rsidRDefault="00B93DFC" w:rsidP="00B93DFC">
            <w:pPr>
              <w:ind w:right="-15"/>
              <w:jc w:val="right"/>
              <w:rPr>
                <w:rFonts w:asciiTheme="majorBidi" w:hAnsiTheme="majorBidi" w:cstheme="majorBidi"/>
                <w:color w:val="000000"/>
                <w:sz w:val="17"/>
                <w:szCs w:val="17"/>
              </w:rPr>
            </w:pPr>
            <w:r w:rsidRPr="004F7F6F">
              <w:rPr>
                <w:rFonts w:asciiTheme="majorBidi" w:hAnsiTheme="majorBidi" w:cstheme="majorBidi"/>
                <w:color w:val="000000"/>
                <w:sz w:val="17"/>
                <w:szCs w:val="17"/>
              </w:rPr>
              <w:t>0</w:t>
            </w:r>
          </w:p>
        </w:tc>
        <w:tc>
          <w:tcPr>
            <w:tcW w:w="335" w:type="pct"/>
          </w:tcPr>
          <w:p w14:paraId="750C87B0" w14:textId="4C577388" w:rsidR="00B93DFC" w:rsidRPr="004F7F6F" w:rsidRDefault="00B93DFC" w:rsidP="00B93DFC">
            <w:pPr>
              <w:ind w:right="-15"/>
              <w:jc w:val="right"/>
              <w:rPr>
                <w:rFonts w:asciiTheme="majorBidi" w:hAnsiTheme="majorBidi" w:cstheme="majorBidi"/>
                <w:sz w:val="17"/>
                <w:szCs w:val="17"/>
              </w:rPr>
            </w:pPr>
            <w:r w:rsidRPr="004F7F6F">
              <w:rPr>
                <w:rFonts w:asciiTheme="majorBidi" w:hAnsiTheme="majorBidi" w:cstheme="majorBidi"/>
                <w:color w:val="000000"/>
                <w:sz w:val="17"/>
                <w:szCs w:val="17"/>
              </w:rPr>
              <w:t>0</w:t>
            </w:r>
          </w:p>
        </w:tc>
        <w:tc>
          <w:tcPr>
            <w:tcW w:w="327" w:type="pct"/>
          </w:tcPr>
          <w:p w14:paraId="7CBE5050" w14:textId="77777777" w:rsidR="00B93DFC" w:rsidRPr="004F7F6F" w:rsidRDefault="00B93DFC" w:rsidP="00B93DFC">
            <w:pPr>
              <w:ind w:left="-170" w:right="-15"/>
              <w:jc w:val="right"/>
              <w:rPr>
                <w:rFonts w:asciiTheme="majorBidi" w:hAnsiTheme="majorBidi" w:cstheme="majorBidi"/>
                <w:sz w:val="17"/>
                <w:szCs w:val="17"/>
              </w:rPr>
            </w:pPr>
            <w:r w:rsidRPr="004F7F6F">
              <w:rPr>
                <w:rFonts w:asciiTheme="majorBidi" w:hAnsiTheme="majorBidi" w:cstheme="majorBidi"/>
                <w:color w:val="000000"/>
                <w:sz w:val="17"/>
                <w:szCs w:val="17"/>
              </w:rPr>
              <w:t>7 500</w:t>
            </w:r>
          </w:p>
        </w:tc>
        <w:tc>
          <w:tcPr>
            <w:tcW w:w="357" w:type="pct"/>
          </w:tcPr>
          <w:p w14:paraId="2C1C0420" w14:textId="2F3E5059" w:rsidR="00B93DFC" w:rsidRPr="004F7F6F" w:rsidRDefault="00B93DFC" w:rsidP="00B93DFC">
            <w:pPr>
              <w:ind w:left="-170" w:right="-15"/>
              <w:jc w:val="right"/>
              <w:rPr>
                <w:rFonts w:asciiTheme="majorBidi" w:hAnsiTheme="majorBidi" w:cstheme="majorBidi"/>
                <w:b/>
                <w:bCs/>
                <w:sz w:val="17"/>
                <w:szCs w:val="17"/>
              </w:rPr>
            </w:pPr>
            <w:r w:rsidRPr="004F7F6F">
              <w:rPr>
                <w:rFonts w:asciiTheme="majorBidi" w:hAnsiTheme="majorBidi" w:cstheme="majorBidi"/>
                <w:b/>
                <w:bCs/>
                <w:sz w:val="17"/>
                <w:szCs w:val="17"/>
              </w:rPr>
              <w:t>68 000</w:t>
            </w:r>
          </w:p>
        </w:tc>
      </w:tr>
      <w:tr w:rsidR="00B93DFC" w:rsidRPr="004F7F6F" w14:paraId="2A3533B0" w14:textId="77777777" w:rsidTr="004F7F6F">
        <w:trPr>
          <w:trHeight w:val="60"/>
          <w:jc w:val="center"/>
        </w:trPr>
        <w:tc>
          <w:tcPr>
            <w:tcW w:w="285" w:type="pct"/>
          </w:tcPr>
          <w:p w14:paraId="59D69479" w14:textId="77777777" w:rsidR="00B93DFC" w:rsidRPr="004F7F6F" w:rsidRDefault="00B93DFC" w:rsidP="00B93DFC">
            <w:pPr>
              <w:ind w:left="-26" w:right="-13"/>
              <w:jc w:val="lef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2.4</w:t>
            </w:r>
          </w:p>
        </w:tc>
        <w:tc>
          <w:tcPr>
            <w:tcW w:w="1684" w:type="pct"/>
            <w:gridSpan w:val="2"/>
          </w:tcPr>
          <w:p w14:paraId="180ACF16" w14:textId="77777777" w:rsidR="00B93DFC" w:rsidRPr="004F7F6F" w:rsidRDefault="00B93DFC" w:rsidP="00B93DFC">
            <w:pPr>
              <w:jc w:val="left"/>
              <w:rPr>
                <w:rFonts w:asciiTheme="majorBidi" w:hAnsiTheme="majorBidi" w:cstheme="majorBidi"/>
                <w:color w:val="000000"/>
                <w:sz w:val="17"/>
                <w:szCs w:val="17"/>
                <w:lang w:val="fr-FR" w:eastAsia="en-CA"/>
              </w:rPr>
            </w:pPr>
            <w:r w:rsidRPr="004F7F6F">
              <w:rPr>
                <w:rFonts w:asciiTheme="majorBidi" w:hAnsiTheme="majorBidi" w:cstheme="majorBidi"/>
                <w:color w:val="000000"/>
                <w:sz w:val="17"/>
                <w:szCs w:val="17"/>
                <w:lang w:val="fr-FR" w:eastAsia="en-CA"/>
              </w:rPr>
              <w:t>Coûts d'appui pour l'agence de coopération ($US)</w:t>
            </w:r>
          </w:p>
        </w:tc>
        <w:tc>
          <w:tcPr>
            <w:tcW w:w="335" w:type="pct"/>
          </w:tcPr>
          <w:p w14:paraId="71B72C65" w14:textId="77777777" w:rsidR="00B93DFC" w:rsidRPr="004F7F6F" w:rsidRDefault="00B93DFC" w:rsidP="00B93DFC">
            <w:pPr>
              <w:ind w:left="-90" w:right="-15"/>
              <w:jc w:val="right"/>
              <w:rPr>
                <w:rFonts w:asciiTheme="majorBidi" w:hAnsiTheme="majorBidi" w:cstheme="majorBidi"/>
                <w:sz w:val="17"/>
                <w:szCs w:val="17"/>
              </w:rPr>
            </w:pPr>
            <w:r w:rsidRPr="004F7F6F">
              <w:rPr>
                <w:rFonts w:asciiTheme="majorBidi" w:hAnsiTheme="majorBidi" w:cstheme="majorBidi"/>
                <w:color w:val="000000"/>
                <w:sz w:val="17"/>
                <w:szCs w:val="17"/>
              </w:rPr>
              <w:t>5 265</w:t>
            </w:r>
          </w:p>
        </w:tc>
        <w:tc>
          <w:tcPr>
            <w:tcW w:w="335" w:type="pct"/>
          </w:tcPr>
          <w:p w14:paraId="1B2F21BE" w14:textId="77777777" w:rsidR="00B93DFC" w:rsidRPr="004F7F6F" w:rsidRDefault="00B93DFC" w:rsidP="00B93DFC">
            <w:pPr>
              <w:ind w:right="-15"/>
              <w:jc w:val="righ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rPr>
              <w:t>0</w:t>
            </w:r>
          </w:p>
        </w:tc>
        <w:tc>
          <w:tcPr>
            <w:tcW w:w="335" w:type="pct"/>
          </w:tcPr>
          <w:p w14:paraId="60855B7C" w14:textId="5AA6929F" w:rsidR="00B93DFC" w:rsidRPr="004F7F6F" w:rsidRDefault="00B93DFC" w:rsidP="00B93DFC">
            <w:pPr>
              <w:ind w:right="-15"/>
              <w:jc w:val="right"/>
              <w:rPr>
                <w:rFonts w:asciiTheme="majorBidi" w:hAnsiTheme="majorBidi" w:cstheme="majorBidi"/>
                <w:color w:val="000000"/>
                <w:sz w:val="17"/>
                <w:szCs w:val="17"/>
              </w:rPr>
            </w:pPr>
            <w:r w:rsidRPr="004F7F6F">
              <w:rPr>
                <w:rFonts w:asciiTheme="majorBidi" w:hAnsiTheme="majorBidi" w:cstheme="majorBidi"/>
                <w:color w:val="000000"/>
                <w:sz w:val="17"/>
                <w:szCs w:val="17"/>
              </w:rPr>
              <w:t>0</w:t>
            </w:r>
          </w:p>
        </w:tc>
        <w:tc>
          <w:tcPr>
            <w:tcW w:w="335" w:type="pct"/>
          </w:tcPr>
          <w:p w14:paraId="5BF47764" w14:textId="5CF6496E" w:rsidR="00B93DFC" w:rsidRPr="004F7F6F" w:rsidRDefault="00B93DFC" w:rsidP="00B93DFC">
            <w:pPr>
              <w:ind w:right="-15"/>
              <w:jc w:val="right"/>
              <w:rPr>
                <w:rFonts w:asciiTheme="majorBidi" w:hAnsiTheme="majorBidi" w:cstheme="majorBidi"/>
                <w:b/>
                <w:bCs/>
                <w:sz w:val="17"/>
                <w:szCs w:val="17"/>
              </w:rPr>
            </w:pPr>
            <w:r w:rsidRPr="004F7F6F">
              <w:rPr>
                <w:rFonts w:asciiTheme="majorBidi" w:hAnsiTheme="majorBidi" w:cstheme="majorBidi"/>
                <w:b/>
                <w:bCs/>
                <w:sz w:val="17"/>
                <w:szCs w:val="17"/>
              </w:rPr>
              <w:t>2 600</w:t>
            </w:r>
          </w:p>
        </w:tc>
        <w:tc>
          <w:tcPr>
            <w:tcW w:w="335" w:type="pct"/>
          </w:tcPr>
          <w:p w14:paraId="4C950FAB" w14:textId="79D0BC4C" w:rsidR="00B93DFC" w:rsidRPr="004F7F6F" w:rsidRDefault="00B93DFC" w:rsidP="00B93DFC">
            <w:pPr>
              <w:ind w:right="-15"/>
              <w:jc w:val="right"/>
              <w:rPr>
                <w:rFonts w:asciiTheme="majorBidi" w:hAnsiTheme="majorBidi" w:cstheme="majorBidi"/>
                <w:b/>
                <w:bCs/>
                <w:color w:val="000000"/>
                <w:sz w:val="17"/>
                <w:szCs w:val="17"/>
                <w:lang w:eastAsia="en-CA"/>
              </w:rPr>
            </w:pPr>
            <w:r w:rsidRPr="004F7F6F">
              <w:rPr>
                <w:rFonts w:asciiTheme="majorBidi" w:hAnsiTheme="majorBidi" w:cstheme="majorBidi"/>
                <w:b/>
                <w:bCs/>
                <w:color w:val="000000"/>
                <w:sz w:val="17"/>
                <w:szCs w:val="17"/>
              </w:rPr>
              <w:t>0</w:t>
            </w:r>
          </w:p>
        </w:tc>
        <w:tc>
          <w:tcPr>
            <w:tcW w:w="337" w:type="pct"/>
          </w:tcPr>
          <w:p w14:paraId="2BE4C1D6" w14:textId="132B220F" w:rsidR="00B93DFC" w:rsidRPr="004F7F6F" w:rsidRDefault="00B93DFC" w:rsidP="00B93DFC">
            <w:pPr>
              <w:ind w:right="-15"/>
              <w:jc w:val="right"/>
              <w:rPr>
                <w:rFonts w:asciiTheme="majorBidi" w:hAnsiTheme="majorBidi" w:cstheme="majorBidi"/>
                <w:color w:val="000000"/>
                <w:sz w:val="17"/>
                <w:szCs w:val="17"/>
              </w:rPr>
            </w:pPr>
            <w:r w:rsidRPr="004F7F6F">
              <w:rPr>
                <w:rFonts w:asciiTheme="majorBidi" w:hAnsiTheme="majorBidi" w:cstheme="majorBidi"/>
                <w:color w:val="000000"/>
                <w:sz w:val="17"/>
                <w:szCs w:val="17"/>
              </w:rPr>
              <w:t>0</w:t>
            </w:r>
          </w:p>
        </w:tc>
        <w:tc>
          <w:tcPr>
            <w:tcW w:w="335" w:type="pct"/>
          </w:tcPr>
          <w:p w14:paraId="0D2080D3" w14:textId="45C183A9" w:rsidR="00B93DFC" w:rsidRPr="004F7F6F" w:rsidRDefault="00B93DFC" w:rsidP="00B93DFC">
            <w:pPr>
              <w:ind w:right="-15"/>
              <w:jc w:val="right"/>
              <w:rPr>
                <w:rFonts w:asciiTheme="majorBidi" w:hAnsiTheme="majorBidi" w:cstheme="majorBidi"/>
                <w:sz w:val="17"/>
                <w:szCs w:val="17"/>
              </w:rPr>
            </w:pPr>
            <w:r w:rsidRPr="004F7F6F">
              <w:rPr>
                <w:rFonts w:asciiTheme="majorBidi" w:hAnsiTheme="majorBidi" w:cstheme="majorBidi"/>
                <w:color w:val="000000"/>
                <w:sz w:val="17"/>
                <w:szCs w:val="17"/>
              </w:rPr>
              <w:t>0</w:t>
            </w:r>
          </w:p>
        </w:tc>
        <w:tc>
          <w:tcPr>
            <w:tcW w:w="327" w:type="pct"/>
          </w:tcPr>
          <w:p w14:paraId="32FAE563" w14:textId="77777777" w:rsidR="00B93DFC" w:rsidRPr="004F7F6F" w:rsidRDefault="00B93DFC" w:rsidP="00B93DFC">
            <w:pPr>
              <w:ind w:left="-170" w:right="-15"/>
              <w:jc w:val="right"/>
              <w:rPr>
                <w:rFonts w:asciiTheme="majorBidi" w:hAnsiTheme="majorBidi" w:cstheme="majorBidi"/>
                <w:sz w:val="17"/>
                <w:szCs w:val="17"/>
              </w:rPr>
            </w:pPr>
            <w:r w:rsidRPr="004F7F6F">
              <w:rPr>
                <w:rFonts w:asciiTheme="majorBidi" w:hAnsiTheme="majorBidi" w:cstheme="majorBidi"/>
                <w:color w:val="000000"/>
                <w:sz w:val="17"/>
                <w:szCs w:val="17"/>
              </w:rPr>
              <w:t>975</w:t>
            </w:r>
          </w:p>
        </w:tc>
        <w:tc>
          <w:tcPr>
            <w:tcW w:w="357" w:type="pct"/>
          </w:tcPr>
          <w:p w14:paraId="5E3ECC6C" w14:textId="049D42DF" w:rsidR="00B93DFC" w:rsidRPr="004F7F6F" w:rsidRDefault="00B93DFC" w:rsidP="00B93DFC">
            <w:pPr>
              <w:ind w:left="-170" w:right="-15"/>
              <w:jc w:val="right"/>
              <w:rPr>
                <w:rFonts w:asciiTheme="majorBidi" w:hAnsiTheme="majorBidi" w:cstheme="majorBidi"/>
                <w:b/>
                <w:bCs/>
                <w:sz w:val="17"/>
                <w:szCs w:val="17"/>
              </w:rPr>
            </w:pPr>
            <w:r w:rsidRPr="004F7F6F">
              <w:rPr>
                <w:rFonts w:asciiTheme="majorBidi" w:hAnsiTheme="majorBidi" w:cstheme="majorBidi"/>
                <w:b/>
                <w:bCs/>
                <w:sz w:val="17"/>
                <w:szCs w:val="17"/>
              </w:rPr>
              <w:t>8 840</w:t>
            </w:r>
          </w:p>
        </w:tc>
      </w:tr>
      <w:tr w:rsidR="00B93DFC" w:rsidRPr="004F7F6F" w14:paraId="0F36088D" w14:textId="77777777" w:rsidTr="004F7F6F">
        <w:trPr>
          <w:trHeight w:val="65"/>
          <w:jc w:val="center"/>
        </w:trPr>
        <w:tc>
          <w:tcPr>
            <w:tcW w:w="285" w:type="pct"/>
            <w:hideMark/>
          </w:tcPr>
          <w:p w14:paraId="560CA25B" w14:textId="77777777" w:rsidR="00B93DFC" w:rsidRPr="004F7F6F" w:rsidRDefault="00B93DFC" w:rsidP="00B93DFC">
            <w:pPr>
              <w:ind w:left="-26" w:right="-13"/>
              <w:jc w:val="lef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3.1</w:t>
            </w:r>
          </w:p>
        </w:tc>
        <w:tc>
          <w:tcPr>
            <w:tcW w:w="1684" w:type="pct"/>
            <w:gridSpan w:val="2"/>
            <w:hideMark/>
          </w:tcPr>
          <w:p w14:paraId="3DBD5879" w14:textId="77777777" w:rsidR="00B93DFC" w:rsidRPr="004F7F6F" w:rsidRDefault="00B93DFC" w:rsidP="00B93DFC">
            <w:pPr>
              <w:jc w:val="lef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Financement total convenu ($US)</w:t>
            </w:r>
          </w:p>
        </w:tc>
        <w:tc>
          <w:tcPr>
            <w:tcW w:w="335" w:type="pct"/>
          </w:tcPr>
          <w:p w14:paraId="23F7E483" w14:textId="77777777" w:rsidR="00B93DFC" w:rsidRPr="004F7F6F" w:rsidRDefault="00B93DFC" w:rsidP="00B93DFC">
            <w:pPr>
              <w:ind w:left="-90" w:right="-15"/>
              <w:jc w:val="righ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rPr>
              <w:t>194 000</w:t>
            </w:r>
          </w:p>
        </w:tc>
        <w:tc>
          <w:tcPr>
            <w:tcW w:w="335" w:type="pct"/>
          </w:tcPr>
          <w:p w14:paraId="78064529" w14:textId="77777777" w:rsidR="00B93DFC" w:rsidRPr="004F7F6F" w:rsidRDefault="00B93DFC" w:rsidP="00B93DFC">
            <w:pPr>
              <w:ind w:right="-15"/>
              <w:jc w:val="righ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rPr>
              <w:t>0</w:t>
            </w:r>
          </w:p>
        </w:tc>
        <w:tc>
          <w:tcPr>
            <w:tcW w:w="335" w:type="pct"/>
          </w:tcPr>
          <w:p w14:paraId="63C6329E" w14:textId="4353B9B3" w:rsidR="00B93DFC" w:rsidRPr="004F7F6F" w:rsidRDefault="00B93DFC" w:rsidP="00B93DFC">
            <w:pPr>
              <w:ind w:right="-15"/>
              <w:jc w:val="right"/>
              <w:rPr>
                <w:rFonts w:asciiTheme="majorBidi" w:hAnsiTheme="majorBidi" w:cstheme="majorBidi"/>
                <w:color w:val="000000"/>
                <w:sz w:val="17"/>
                <w:szCs w:val="17"/>
              </w:rPr>
            </w:pPr>
            <w:r w:rsidRPr="004F7F6F">
              <w:rPr>
                <w:rFonts w:asciiTheme="majorBidi" w:hAnsiTheme="majorBidi" w:cstheme="majorBidi"/>
                <w:color w:val="000000"/>
                <w:sz w:val="17"/>
                <w:szCs w:val="17"/>
              </w:rPr>
              <w:t>0</w:t>
            </w:r>
          </w:p>
        </w:tc>
        <w:tc>
          <w:tcPr>
            <w:tcW w:w="335" w:type="pct"/>
          </w:tcPr>
          <w:p w14:paraId="20D0754C" w14:textId="3C0CE8E5" w:rsidR="00B93DFC" w:rsidRPr="004F7F6F" w:rsidRDefault="007A30A8" w:rsidP="00B93DFC">
            <w:pPr>
              <w:ind w:right="-15"/>
              <w:jc w:val="right"/>
              <w:rPr>
                <w:rFonts w:asciiTheme="majorBidi" w:hAnsiTheme="majorBidi" w:cstheme="majorBidi"/>
                <w:b/>
                <w:bCs/>
                <w:color w:val="000000"/>
                <w:sz w:val="17"/>
                <w:szCs w:val="17"/>
                <w:lang w:eastAsia="en-CA"/>
              </w:rPr>
            </w:pPr>
            <w:r w:rsidRPr="004F7F6F">
              <w:rPr>
                <w:rFonts w:asciiTheme="majorBidi" w:hAnsiTheme="majorBidi" w:cstheme="majorBidi"/>
                <w:b/>
                <w:bCs/>
                <w:color w:val="000000"/>
                <w:sz w:val="17"/>
                <w:szCs w:val="17"/>
                <w:lang w:eastAsia="en-CA"/>
              </w:rPr>
              <w:t>245</w:t>
            </w:r>
            <w:r w:rsidR="00E34387" w:rsidRPr="004F7F6F">
              <w:rPr>
                <w:rFonts w:asciiTheme="majorBidi" w:hAnsiTheme="majorBidi" w:cstheme="majorBidi"/>
                <w:b/>
                <w:bCs/>
                <w:color w:val="000000"/>
                <w:sz w:val="17"/>
                <w:szCs w:val="17"/>
                <w:lang w:eastAsia="en-CA"/>
              </w:rPr>
              <w:t xml:space="preserve"> 290</w:t>
            </w:r>
          </w:p>
        </w:tc>
        <w:tc>
          <w:tcPr>
            <w:tcW w:w="335" w:type="pct"/>
          </w:tcPr>
          <w:p w14:paraId="7830ACD6" w14:textId="57D4AC84" w:rsidR="00B93DFC" w:rsidRPr="004F7F6F" w:rsidRDefault="00B93DFC" w:rsidP="00B93DFC">
            <w:pPr>
              <w:ind w:right="-15"/>
              <w:jc w:val="right"/>
              <w:rPr>
                <w:rFonts w:asciiTheme="majorBidi" w:hAnsiTheme="majorBidi" w:cstheme="majorBidi"/>
                <w:b/>
                <w:bCs/>
                <w:color w:val="000000"/>
                <w:sz w:val="17"/>
                <w:szCs w:val="17"/>
                <w:lang w:eastAsia="en-CA"/>
              </w:rPr>
            </w:pPr>
            <w:r w:rsidRPr="004F7F6F">
              <w:rPr>
                <w:rFonts w:asciiTheme="majorBidi" w:hAnsiTheme="majorBidi" w:cstheme="majorBidi"/>
                <w:b/>
                <w:bCs/>
                <w:color w:val="000000"/>
                <w:sz w:val="17"/>
                <w:szCs w:val="17"/>
              </w:rPr>
              <w:t>0</w:t>
            </w:r>
          </w:p>
        </w:tc>
        <w:tc>
          <w:tcPr>
            <w:tcW w:w="337" w:type="pct"/>
          </w:tcPr>
          <w:p w14:paraId="7271D2F3" w14:textId="78C658D6" w:rsidR="00B93DFC" w:rsidRPr="004F7F6F" w:rsidRDefault="00B93DFC" w:rsidP="00B93DFC">
            <w:pPr>
              <w:ind w:right="-15"/>
              <w:jc w:val="right"/>
              <w:rPr>
                <w:rFonts w:asciiTheme="majorBidi" w:hAnsiTheme="majorBidi" w:cstheme="majorBidi"/>
                <w:color w:val="000000"/>
                <w:sz w:val="17"/>
                <w:szCs w:val="17"/>
              </w:rPr>
            </w:pPr>
            <w:r w:rsidRPr="004F7F6F">
              <w:rPr>
                <w:rFonts w:asciiTheme="majorBidi" w:hAnsiTheme="majorBidi" w:cstheme="majorBidi"/>
                <w:color w:val="000000"/>
                <w:sz w:val="17"/>
                <w:szCs w:val="17"/>
              </w:rPr>
              <w:t>0</w:t>
            </w:r>
          </w:p>
        </w:tc>
        <w:tc>
          <w:tcPr>
            <w:tcW w:w="335" w:type="pct"/>
          </w:tcPr>
          <w:p w14:paraId="4CDEC7EF" w14:textId="0EDDEA4A" w:rsidR="00B93DFC" w:rsidRPr="004F7F6F" w:rsidRDefault="00B93DFC" w:rsidP="00B93DFC">
            <w:pPr>
              <w:ind w:right="-15"/>
              <w:jc w:val="righ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rPr>
              <w:t>0</w:t>
            </w:r>
          </w:p>
        </w:tc>
        <w:tc>
          <w:tcPr>
            <w:tcW w:w="327" w:type="pct"/>
          </w:tcPr>
          <w:p w14:paraId="19A90C25" w14:textId="77777777" w:rsidR="00B93DFC" w:rsidRPr="004F7F6F" w:rsidRDefault="00B93DFC" w:rsidP="00B93DFC">
            <w:pPr>
              <w:ind w:left="-90" w:right="-15"/>
              <w:jc w:val="righ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rPr>
              <w:t>32 500</w:t>
            </w:r>
          </w:p>
        </w:tc>
        <w:tc>
          <w:tcPr>
            <w:tcW w:w="357" w:type="pct"/>
          </w:tcPr>
          <w:p w14:paraId="0543A5A3" w14:textId="564F5BBA" w:rsidR="00B93DFC" w:rsidRPr="004F7F6F" w:rsidRDefault="003C74C4" w:rsidP="00B93DFC">
            <w:pPr>
              <w:ind w:left="-90" w:right="-15"/>
              <w:jc w:val="right"/>
              <w:rPr>
                <w:rFonts w:asciiTheme="majorBidi" w:hAnsiTheme="majorBidi" w:cstheme="majorBidi"/>
                <w:b/>
                <w:bCs/>
                <w:color w:val="000000"/>
                <w:sz w:val="17"/>
                <w:szCs w:val="17"/>
                <w:lang w:eastAsia="en-CA"/>
              </w:rPr>
            </w:pPr>
            <w:r w:rsidRPr="004F7F6F">
              <w:rPr>
                <w:rFonts w:asciiTheme="majorBidi" w:hAnsiTheme="majorBidi" w:cstheme="majorBidi"/>
                <w:b/>
                <w:bCs/>
                <w:sz w:val="17"/>
                <w:szCs w:val="17"/>
              </w:rPr>
              <w:t>471 790</w:t>
            </w:r>
          </w:p>
        </w:tc>
      </w:tr>
      <w:tr w:rsidR="00B93DFC" w:rsidRPr="004F7F6F" w14:paraId="710F6910" w14:textId="77777777" w:rsidTr="004F7F6F">
        <w:trPr>
          <w:trHeight w:val="65"/>
          <w:jc w:val="center"/>
        </w:trPr>
        <w:tc>
          <w:tcPr>
            <w:tcW w:w="285" w:type="pct"/>
            <w:hideMark/>
          </w:tcPr>
          <w:p w14:paraId="26F2D4C1" w14:textId="77777777" w:rsidR="00B93DFC" w:rsidRPr="004F7F6F" w:rsidRDefault="00B93DFC" w:rsidP="00B93DFC">
            <w:pPr>
              <w:ind w:left="-26" w:right="-13"/>
              <w:jc w:val="lef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3,2</w:t>
            </w:r>
          </w:p>
        </w:tc>
        <w:tc>
          <w:tcPr>
            <w:tcW w:w="1684" w:type="pct"/>
            <w:gridSpan w:val="2"/>
            <w:hideMark/>
          </w:tcPr>
          <w:p w14:paraId="4CD8A72F" w14:textId="77777777" w:rsidR="00B93DFC" w:rsidRPr="004F7F6F" w:rsidRDefault="00B93DFC" w:rsidP="00B93DFC">
            <w:pPr>
              <w:jc w:val="left"/>
              <w:rPr>
                <w:rFonts w:asciiTheme="majorBidi" w:hAnsiTheme="majorBidi" w:cstheme="majorBidi"/>
                <w:color w:val="000000"/>
                <w:sz w:val="17"/>
                <w:szCs w:val="17"/>
                <w:lang w:val="fr-FR" w:eastAsia="en-CA"/>
              </w:rPr>
            </w:pPr>
            <w:r w:rsidRPr="004F7F6F">
              <w:rPr>
                <w:rFonts w:asciiTheme="majorBidi" w:hAnsiTheme="majorBidi" w:cstheme="majorBidi"/>
                <w:color w:val="000000"/>
                <w:sz w:val="17"/>
                <w:szCs w:val="17"/>
                <w:lang w:val="fr-FR" w:eastAsia="en-CA"/>
              </w:rPr>
              <w:t>Total des coûts d'appui ($US)</w:t>
            </w:r>
          </w:p>
        </w:tc>
        <w:tc>
          <w:tcPr>
            <w:tcW w:w="335" w:type="pct"/>
          </w:tcPr>
          <w:p w14:paraId="2E92A352" w14:textId="77777777" w:rsidR="00B93DFC" w:rsidRPr="004F7F6F" w:rsidRDefault="00B93DFC" w:rsidP="00B93DFC">
            <w:pPr>
              <w:ind w:left="-90" w:right="-15"/>
              <w:jc w:val="righ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rPr>
              <w:t>25 220</w:t>
            </w:r>
          </w:p>
        </w:tc>
        <w:tc>
          <w:tcPr>
            <w:tcW w:w="335" w:type="pct"/>
          </w:tcPr>
          <w:p w14:paraId="4A90542F" w14:textId="77777777" w:rsidR="00B93DFC" w:rsidRPr="004F7F6F" w:rsidRDefault="00B93DFC" w:rsidP="00B93DFC">
            <w:pPr>
              <w:ind w:right="-15"/>
              <w:jc w:val="righ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rPr>
              <w:t>0</w:t>
            </w:r>
          </w:p>
        </w:tc>
        <w:tc>
          <w:tcPr>
            <w:tcW w:w="335" w:type="pct"/>
          </w:tcPr>
          <w:p w14:paraId="2062E052" w14:textId="7E07DCFE" w:rsidR="00B93DFC" w:rsidRPr="004F7F6F" w:rsidRDefault="00B93DFC" w:rsidP="00B93DFC">
            <w:pPr>
              <w:ind w:right="-15"/>
              <w:jc w:val="right"/>
              <w:rPr>
                <w:rFonts w:asciiTheme="majorBidi" w:hAnsiTheme="majorBidi" w:cstheme="majorBidi"/>
                <w:color w:val="000000"/>
                <w:sz w:val="17"/>
                <w:szCs w:val="17"/>
              </w:rPr>
            </w:pPr>
            <w:r w:rsidRPr="004F7F6F">
              <w:rPr>
                <w:rFonts w:asciiTheme="majorBidi" w:hAnsiTheme="majorBidi" w:cstheme="majorBidi"/>
                <w:color w:val="000000"/>
                <w:sz w:val="17"/>
                <w:szCs w:val="17"/>
              </w:rPr>
              <w:t>0</w:t>
            </w:r>
          </w:p>
        </w:tc>
        <w:tc>
          <w:tcPr>
            <w:tcW w:w="335" w:type="pct"/>
          </w:tcPr>
          <w:p w14:paraId="2B8BFFB0" w14:textId="3D7ED3CD" w:rsidR="00B93DFC" w:rsidRPr="004F7F6F" w:rsidRDefault="00A0695D" w:rsidP="00B93DFC">
            <w:pPr>
              <w:ind w:right="-15"/>
              <w:jc w:val="right"/>
              <w:rPr>
                <w:rFonts w:asciiTheme="majorBidi" w:hAnsiTheme="majorBidi" w:cstheme="majorBidi"/>
                <w:b/>
                <w:bCs/>
                <w:color w:val="000000"/>
                <w:sz w:val="17"/>
                <w:szCs w:val="17"/>
                <w:lang w:eastAsia="en-CA"/>
              </w:rPr>
            </w:pPr>
            <w:r w:rsidRPr="004F7F6F">
              <w:rPr>
                <w:rFonts w:asciiTheme="majorBidi" w:hAnsiTheme="majorBidi" w:cstheme="majorBidi"/>
                <w:b/>
                <w:bCs/>
                <w:color w:val="000000"/>
                <w:sz w:val="17"/>
                <w:szCs w:val="17"/>
                <w:lang w:eastAsia="en-CA"/>
              </w:rPr>
              <w:t>31 888</w:t>
            </w:r>
          </w:p>
        </w:tc>
        <w:tc>
          <w:tcPr>
            <w:tcW w:w="335" w:type="pct"/>
          </w:tcPr>
          <w:p w14:paraId="34DCD74F" w14:textId="14EB1601" w:rsidR="00B93DFC" w:rsidRPr="004F7F6F" w:rsidRDefault="00B93DFC" w:rsidP="00B93DFC">
            <w:pPr>
              <w:ind w:right="-15"/>
              <w:jc w:val="right"/>
              <w:rPr>
                <w:rFonts w:asciiTheme="majorBidi" w:hAnsiTheme="majorBidi" w:cstheme="majorBidi"/>
                <w:b/>
                <w:bCs/>
                <w:color w:val="000000"/>
                <w:sz w:val="17"/>
                <w:szCs w:val="17"/>
                <w:lang w:eastAsia="en-CA"/>
              </w:rPr>
            </w:pPr>
            <w:r w:rsidRPr="004F7F6F">
              <w:rPr>
                <w:rFonts w:asciiTheme="majorBidi" w:hAnsiTheme="majorBidi" w:cstheme="majorBidi"/>
                <w:b/>
                <w:bCs/>
                <w:color w:val="000000"/>
                <w:sz w:val="17"/>
                <w:szCs w:val="17"/>
              </w:rPr>
              <w:t>0</w:t>
            </w:r>
          </w:p>
        </w:tc>
        <w:tc>
          <w:tcPr>
            <w:tcW w:w="337" w:type="pct"/>
          </w:tcPr>
          <w:p w14:paraId="55CC060F" w14:textId="6C4AFD34" w:rsidR="00B93DFC" w:rsidRPr="004F7F6F" w:rsidRDefault="00B93DFC" w:rsidP="00B93DFC">
            <w:pPr>
              <w:ind w:right="-15"/>
              <w:jc w:val="right"/>
              <w:rPr>
                <w:rFonts w:asciiTheme="majorBidi" w:hAnsiTheme="majorBidi" w:cstheme="majorBidi"/>
                <w:color w:val="000000"/>
                <w:sz w:val="17"/>
                <w:szCs w:val="17"/>
              </w:rPr>
            </w:pPr>
            <w:r w:rsidRPr="004F7F6F">
              <w:rPr>
                <w:rFonts w:asciiTheme="majorBidi" w:hAnsiTheme="majorBidi" w:cstheme="majorBidi"/>
                <w:color w:val="000000"/>
                <w:sz w:val="17"/>
                <w:szCs w:val="17"/>
              </w:rPr>
              <w:t>0</w:t>
            </w:r>
          </w:p>
        </w:tc>
        <w:tc>
          <w:tcPr>
            <w:tcW w:w="335" w:type="pct"/>
          </w:tcPr>
          <w:p w14:paraId="0FA19E1B" w14:textId="5C236AFB" w:rsidR="00B93DFC" w:rsidRPr="004F7F6F" w:rsidRDefault="00B93DFC" w:rsidP="00B93DFC">
            <w:pPr>
              <w:ind w:right="-15"/>
              <w:jc w:val="righ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rPr>
              <w:t>0</w:t>
            </w:r>
          </w:p>
        </w:tc>
        <w:tc>
          <w:tcPr>
            <w:tcW w:w="327" w:type="pct"/>
          </w:tcPr>
          <w:p w14:paraId="463B24AF" w14:textId="77777777" w:rsidR="00B93DFC" w:rsidRPr="004F7F6F" w:rsidRDefault="00B93DFC" w:rsidP="00B93DFC">
            <w:pPr>
              <w:ind w:right="-15"/>
              <w:jc w:val="righ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rPr>
              <w:t>4 225</w:t>
            </w:r>
          </w:p>
        </w:tc>
        <w:tc>
          <w:tcPr>
            <w:tcW w:w="357" w:type="pct"/>
          </w:tcPr>
          <w:p w14:paraId="65FB3439" w14:textId="45902229" w:rsidR="00B93DFC" w:rsidRPr="004F7F6F" w:rsidRDefault="005D07ED" w:rsidP="00B93DFC">
            <w:pPr>
              <w:ind w:right="-15"/>
              <w:jc w:val="right"/>
              <w:rPr>
                <w:rFonts w:asciiTheme="majorBidi" w:hAnsiTheme="majorBidi" w:cstheme="majorBidi"/>
                <w:b/>
                <w:bCs/>
                <w:color w:val="000000"/>
                <w:sz w:val="17"/>
                <w:szCs w:val="17"/>
                <w:lang w:eastAsia="en-CA"/>
              </w:rPr>
            </w:pPr>
            <w:r w:rsidRPr="004F7F6F">
              <w:rPr>
                <w:rFonts w:asciiTheme="majorBidi" w:hAnsiTheme="majorBidi" w:cstheme="majorBidi"/>
                <w:b/>
                <w:bCs/>
                <w:sz w:val="17"/>
                <w:szCs w:val="17"/>
              </w:rPr>
              <w:t>61 333</w:t>
            </w:r>
          </w:p>
        </w:tc>
      </w:tr>
      <w:tr w:rsidR="00B93DFC" w:rsidRPr="004F7F6F" w14:paraId="35292C20" w14:textId="77777777" w:rsidTr="004F7F6F">
        <w:trPr>
          <w:trHeight w:val="56"/>
          <w:jc w:val="center"/>
        </w:trPr>
        <w:tc>
          <w:tcPr>
            <w:tcW w:w="285" w:type="pct"/>
            <w:hideMark/>
          </w:tcPr>
          <w:p w14:paraId="773E7C67" w14:textId="77777777" w:rsidR="00B93DFC" w:rsidRPr="004F7F6F" w:rsidRDefault="00B93DFC" w:rsidP="00B93DFC">
            <w:pPr>
              <w:ind w:left="-26" w:right="-13"/>
              <w:jc w:val="lef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3.3</w:t>
            </w:r>
          </w:p>
        </w:tc>
        <w:tc>
          <w:tcPr>
            <w:tcW w:w="1684" w:type="pct"/>
            <w:gridSpan w:val="2"/>
            <w:hideMark/>
          </w:tcPr>
          <w:p w14:paraId="33376358" w14:textId="77777777" w:rsidR="00B93DFC" w:rsidRPr="004F7F6F" w:rsidRDefault="00B93DFC" w:rsidP="00B93DFC">
            <w:pPr>
              <w:jc w:val="lef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lang w:eastAsia="en-CA"/>
              </w:rPr>
              <w:t>Coûts totaux convenus ($US)</w:t>
            </w:r>
          </w:p>
        </w:tc>
        <w:tc>
          <w:tcPr>
            <w:tcW w:w="335" w:type="pct"/>
          </w:tcPr>
          <w:p w14:paraId="6EEAFE68" w14:textId="77777777" w:rsidR="00B93DFC" w:rsidRPr="004F7F6F" w:rsidRDefault="00B93DFC" w:rsidP="00B93DFC">
            <w:pPr>
              <w:ind w:left="-90" w:right="-15"/>
              <w:jc w:val="righ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rPr>
              <w:t>219 220</w:t>
            </w:r>
          </w:p>
        </w:tc>
        <w:tc>
          <w:tcPr>
            <w:tcW w:w="335" w:type="pct"/>
          </w:tcPr>
          <w:p w14:paraId="482EDB02" w14:textId="77777777" w:rsidR="00B93DFC" w:rsidRPr="004F7F6F" w:rsidRDefault="00B93DFC" w:rsidP="00B93DFC">
            <w:pPr>
              <w:ind w:right="-15"/>
              <w:jc w:val="righ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rPr>
              <w:t>0</w:t>
            </w:r>
          </w:p>
        </w:tc>
        <w:tc>
          <w:tcPr>
            <w:tcW w:w="335" w:type="pct"/>
          </w:tcPr>
          <w:p w14:paraId="4EA2E1CC" w14:textId="0EB5FBBB" w:rsidR="00B93DFC" w:rsidRPr="004F7F6F" w:rsidRDefault="00B93DFC" w:rsidP="00B93DFC">
            <w:pPr>
              <w:ind w:right="-15"/>
              <w:jc w:val="right"/>
              <w:rPr>
                <w:rFonts w:asciiTheme="majorBidi" w:hAnsiTheme="majorBidi" w:cstheme="majorBidi"/>
                <w:color w:val="000000"/>
                <w:sz w:val="17"/>
                <w:szCs w:val="17"/>
              </w:rPr>
            </w:pPr>
            <w:r w:rsidRPr="004F7F6F">
              <w:rPr>
                <w:rFonts w:asciiTheme="majorBidi" w:hAnsiTheme="majorBidi" w:cstheme="majorBidi"/>
                <w:color w:val="000000"/>
                <w:sz w:val="17"/>
                <w:szCs w:val="17"/>
              </w:rPr>
              <w:t>0</w:t>
            </w:r>
          </w:p>
        </w:tc>
        <w:tc>
          <w:tcPr>
            <w:tcW w:w="335" w:type="pct"/>
          </w:tcPr>
          <w:p w14:paraId="0E7EB0E6" w14:textId="457B4BB2" w:rsidR="00B93DFC" w:rsidRPr="004F7F6F" w:rsidRDefault="00A0695D" w:rsidP="00B93DFC">
            <w:pPr>
              <w:ind w:right="-15"/>
              <w:jc w:val="right"/>
              <w:rPr>
                <w:rFonts w:asciiTheme="majorBidi" w:hAnsiTheme="majorBidi" w:cstheme="majorBidi"/>
                <w:b/>
                <w:bCs/>
                <w:color w:val="000000"/>
                <w:sz w:val="17"/>
                <w:szCs w:val="17"/>
                <w:lang w:eastAsia="en-CA"/>
              </w:rPr>
            </w:pPr>
            <w:r w:rsidRPr="004F7F6F">
              <w:rPr>
                <w:rFonts w:asciiTheme="majorBidi" w:hAnsiTheme="majorBidi" w:cstheme="majorBidi"/>
                <w:b/>
                <w:bCs/>
                <w:color w:val="000000"/>
                <w:sz w:val="17"/>
                <w:szCs w:val="17"/>
                <w:lang w:eastAsia="en-CA"/>
              </w:rPr>
              <w:t>277 178</w:t>
            </w:r>
          </w:p>
        </w:tc>
        <w:tc>
          <w:tcPr>
            <w:tcW w:w="335" w:type="pct"/>
          </w:tcPr>
          <w:p w14:paraId="2D5528AB" w14:textId="19B7D3DF" w:rsidR="00B93DFC" w:rsidRPr="004F7F6F" w:rsidRDefault="00B93DFC" w:rsidP="00B93DFC">
            <w:pPr>
              <w:ind w:right="-15"/>
              <w:jc w:val="right"/>
              <w:rPr>
                <w:rFonts w:asciiTheme="majorBidi" w:hAnsiTheme="majorBidi" w:cstheme="majorBidi"/>
                <w:b/>
                <w:bCs/>
                <w:color w:val="000000"/>
                <w:sz w:val="17"/>
                <w:szCs w:val="17"/>
                <w:lang w:eastAsia="en-CA"/>
              </w:rPr>
            </w:pPr>
            <w:r w:rsidRPr="004F7F6F">
              <w:rPr>
                <w:rFonts w:asciiTheme="majorBidi" w:hAnsiTheme="majorBidi" w:cstheme="majorBidi"/>
                <w:b/>
                <w:bCs/>
                <w:color w:val="000000"/>
                <w:sz w:val="17"/>
                <w:szCs w:val="17"/>
              </w:rPr>
              <w:t>0</w:t>
            </w:r>
          </w:p>
        </w:tc>
        <w:tc>
          <w:tcPr>
            <w:tcW w:w="337" w:type="pct"/>
          </w:tcPr>
          <w:p w14:paraId="721E68CC" w14:textId="13E0B0A6" w:rsidR="00B93DFC" w:rsidRPr="004F7F6F" w:rsidRDefault="00B93DFC" w:rsidP="00B93DFC">
            <w:pPr>
              <w:ind w:right="-15"/>
              <w:jc w:val="right"/>
              <w:rPr>
                <w:rFonts w:asciiTheme="majorBidi" w:hAnsiTheme="majorBidi" w:cstheme="majorBidi"/>
                <w:color w:val="000000"/>
                <w:sz w:val="17"/>
                <w:szCs w:val="17"/>
              </w:rPr>
            </w:pPr>
            <w:r w:rsidRPr="004F7F6F">
              <w:rPr>
                <w:rFonts w:asciiTheme="majorBidi" w:hAnsiTheme="majorBidi" w:cstheme="majorBidi"/>
                <w:color w:val="000000"/>
                <w:sz w:val="17"/>
                <w:szCs w:val="17"/>
              </w:rPr>
              <w:t>0</w:t>
            </w:r>
          </w:p>
        </w:tc>
        <w:tc>
          <w:tcPr>
            <w:tcW w:w="335" w:type="pct"/>
          </w:tcPr>
          <w:p w14:paraId="7BA2F641" w14:textId="23864C00" w:rsidR="00B93DFC" w:rsidRPr="004F7F6F" w:rsidRDefault="00B93DFC" w:rsidP="00B93DFC">
            <w:pPr>
              <w:ind w:right="-15"/>
              <w:jc w:val="righ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rPr>
              <w:t>0</w:t>
            </w:r>
          </w:p>
        </w:tc>
        <w:tc>
          <w:tcPr>
            <w:tcW w:w="327" w:type="pct"/>
          </w:tcPr>
          <w:p w14:paraId="35CE07A9" w14:textId="77777777" w:rsidR="00B93DFC" w:rsidRPr="004F7F6F" w:rsidRDefault="00B93DFC" w:rsidP="00B93DFC">
            <w:pPr>
              <w:ind w:left="-90" w:right="-15"/>
              <w:jc w:val="right"/>
              <w:rPr>
                <w:rFonts w:asciiTheme="majorBidi" w:hAnsiTheme="majorBidi" w:cstheme="majorBidi"/>
                <w:color w:val="000000"/>
                <w:sz w:val="17"/>
                <w:szCs w:val="17"/>
                <w:lang w:eastAsia="en-CA"/>
              </w:rPr>
            </w:pPr>
            <w:r w:rsidRPr="004F7F6F">
              <w:rPr>
                <w:rFonts w:asciiTheme="majorBidi" w:hAnsiTheme="majorBidi" w:cstheme="majorBidi"/>
                <w:color w:val="000000"/>
                <w:sz w:val="17"/>
                <w:szCs w:val="17"/>
              </w:rPr>
              <w:t>36 725</w:t>
            </w:r>
          </w:p>
        </w:tc>
        <w:tc>
          <w:tcPr>
            <w:tcW w:w="357" w:type="pct"/>
          </w:tcPr>
          <w:p w14:paraId="3C08B589" w14:textId="74A83230" w:rsidR="00B93DFC" w:rsidRPr="004F7F6F" w:rsidRDefault="001A6D96" w:rsidP="00B93DFC">
            <w:pPr>
              <w:ind w:left="-90" w:right="-15"/>
              <w:jc w:val="right"/>
              <w:rPr>
                <w:rFonts w:asciiTheme="majorBidi" w:hAnsiTheme="majorBidi" w:cstheme="majorBidi"/>
                <w:b/>
                <w:bCs/>
                <w:color w:val="000000"/>
                <w:sz w:val="17"/>
                <w:szCs w:val="17"/>
                <w:lang w:eastAsia="en-CA"/>
              </w:rPr>
            </w:pPr>
            <w:r w:rsidRPr="004F7F6F">
              <w:rPr>
                <w:rFonts w:asciiTheme="majorBidi" w:hAnsiTheme="majorBidi" w:cstheme="majorBidi"/>
                <w:b/>
                <w:bCs/>
                <w:sz w:val="17"/>
                <w:szCs w:val="17"/>
              </w:rPr>
              <w:t>533 123</w:t>
            </w:r>
          </w:p>
        </w:tc>
      </w:tr>
      <w:tr w:rsidR="00AE25EB" w:rsidRPr="004F7F6F" w14:paraId="540A2513" w14:textId="77777777" w:rsidTr="004F7F6F">
        <w:trPr>
          <w:trHeight w:val="56"/>
          <w:jc w:val="center"/>
        </w:trPr>
        <w:tc>
          <w:tcPr>
            <w:tcW w:w="285" w:type="pct"/>
          </w:tcPr>
          <w:p w14:paraId="3ACD001D" w14:textId="23D7BEBC" w:rsidR="00AE25EB" w:rsidRPr="004F7F6F" w:rsidRDefault="00AE25EB" w:rsidP="00AE25EB">
            <w:pPr>
              <w:ind w:left="-26" w:right="-13"/>
              <w:jc w:val="left"/>
              <w:rPr>
                <w:rFonts w:asciiTheme="majorBidi" w:hAnsiTheme="majorBidi" w:cstheme="majorBidi"/>
                <w:color w:val="000000"/>
                <w:sz w:val="17"/>
                <w:szCs w:val="17"/>
                <w:lang w:eastAsia="en-CA"/>
              </w:rPr>
            </w:pPr>
            <w:r w:rsidRPr="004F7F6F">
              <w:rPr>
                <w:rFonts w:asciiTheme="majorBidi" w:hAnsiTheme="majorBidi" w:cstheme="majorBidi"/>
                <w:b/>
                <w:bCs/>
                <w:color w:val="000000"/>
                <w:sz w:val="17"/>
                <w:szCs w:val="17"/>
                <w:lang w:eastAsia="en-CA"/>
              </w:rPr>
              <w:t>4.</w:t>
            </w:r>
            <w:r w:rsidR="00A451C1" w:rsidRPr="004F7F6F">
              <w:rPr>
                <w:rFonts w:asciiTheme="majorBidi" w:hAnsiTheme="majorBidi" w:cstheme="majorBidi"/>
                <w:b/>
                <w:bCs/>
                <w:color w:val="000000"/>
                <w:sz w:val="17"/>
                <w:szCs w:val="17"/>
                <w:lang w:eastAsia="en-CA"/>
              </w:rPr>
              <w:t>1</w:t>
            </w:r>
            <w:r w:rsidRPr="004F7F6F">
              <w:rPr>
                <w:rFonts w:asciiTheme="majorBidi" w:hAnsiTheme="majorBidi" w:cstheme="majorBidi"/>
                <w:b/>
                <w:bCs/>
                <w:color w:val="000000"/>
                <w:sz w:val="17"/>
                <w:szCs w:val="17"/>
                <w:lang w:eastAsia="en-CA"/>
              </w:rPr>
              <w:t>.1</w:t>
            </w:r>
          </w:p>
        </w:tc>
        <w:tc>
          <w:tcPr>
            <w:tcW w:w="4358" w:type="pct"/>
            <w:gridSpan w:val="10"/>
          </w:tcPr>
          <w:p w14:paraId="25188D02" w14:textId="6E90203D" w:rsidR="00AE25EB" w:rsidRPr="004F7F6F" w:rsidRDefault="00AE25EB" w:rsidP="00AE25EB">
            <w:pPr>
              <w:ind w:right="-15"/>
              <w:jc w:val="left"/>
              <w:rPr>
                <w:rFonts w:asciiTheme="majorBidi" w:hAnsiTheme="majorBidi" w:cstheme="majorBidi"/>
                <w:color w:val="000000"/>
                <w:sz w:val="17"/>
                <w:szCs w:val="17"/>
                <w:lang w:val="fr-FR"/>
              </w:rPr>
            </w:pPr>
            <w:r w:rsidRPr="004F7F6F">
              <w:rPr>
                <w:rFonts w:asciiTheme="majorBidi" w:hAnsiTheme="majorBidi" w:cstheme="majorBidi"/>
                <w:color w:val="000000"/>
                <w:sz w:val="17"/>
                <w:szCs w:val="17"/>
                <w:lang w:val="fr-FR"/>
              </w:rPr>
              <w:t>Déductions des HFC contenus dans les polyols prémélangés importés convenues au titre du présent accord (</w:t>
            </w:r>
            <w:r w:rsidR="008E2D1E" w:rsidRPr="008E2D1E">
              <w:rPr>
                <w:rFonts w:asciiTheme="majorBidi" w:hAnsiTheme="majorBidi" w:cstheme="majorBidi"/>
                <w:color w:val="000000"/>
                <w:sz w:val="17"/>
                <w:szCs w:val="17"/>
                <w:lang w:val="fr-FR" w:eastAsia="en-CA"/>
              </w:rPr>
              <w:t>tonnes</w:t>
            </w:r>
            <w:r w:rsidR="008E2D1E" w:rsidRPr="008E2D1E">
              <w:rPr>
                <w:rFonts w:asciiTheme="majorBidi" w:hAnsiTheme="majorBidi" w:cstheme="majorBidi"/>
                <w:sz w:val="17"/>
                <w:szCs w:val="17"/>
                <w:lang w:val="fr-FR"/>
              </w:rPr>
              <w:t xml:space="preserve"> </w:t>
            </w:r>
            <w:r w:rsidR="008E2D1E" w:rsidRPr="008E2D1E">
              <w:rPr>
                <w:rFonts w:eastAsia="Times New Roman"/>
                <w:sz w:val="17"/>
                <w:szCs w:val="17"/>
                <w:lang w:val="fr-FR"/>
              </w:rPr>
              <w:t>éq-CO</w:t>
            </w:r>
            <w:r w:rsidR="008E2D1E" w:rsidRPr="008E2D1E">
              <w:rPr>
                <w:rFonts w:eastAsia="Times New Roman"/>
                <w:sz w:val="17"/>
                <w:szCs w:val="17"/>
                <w:vertAlign w:val="subscript"/>
                <w:lang w:val="fr-FR"/>
              </w:rPr>
              <w:t>2</w:t>
            </w:r>
            <w:r w:rsidR="008E2D1E">
              <w:rPr>
                <w:rFonts w:eastAsia="Times New Roman"/>
                <w:sz w:val="17"/>
                <w:szCs w:val="17"/>
                <w:vertAlign w:val="subscript"/>
                <w:lang w:val="fr-FR"/>
              </w:rPr>
              <w:t>)</w:t>
            </w:r>
          </w:p>
        </w:tc>
        <w:tc>
          <w:tcPr>
            <w:tcW w:w="357" w:type="pct"/>
          </w:tcPr>
          <w:p w14:paraId="39E652FA" w14:textId="49088D9A" w:rsidR="00AE25EB" w:rsidRPr="004F7F6F" w:rsidRDefault="00AE25EB" w:rsidP="00AE25EB">
            <w:pPr>
              <w:ind w:left="-90" w:right="-15"/>
              <w:jc w:val="right"/>
              <w:rPr>
                <w:rFonts w:asciiTheme="majorBidi" w:hAnsiTheme="majorBidi" w:cstheme="majorBidi"/>
                <w:b/>
                <w:bCs/>
                <w:sz w:val="17"/>
                <w:szCs w:val="17"/>
              </w:rPr>
            </w:pPr>
            <w:r w:rsidRPr="004F7F6F">
              <w:rPr>
                <w:rFonts w:asciiTheme="majorBidi" w:hAnsiTheme="majorBidi" w:cstheme="majorBidi"/>
                <w:b/>
                <w:bCs/>
                <w:sz w:val="17"/>
                <w:szCs w:val="17"/>
              </w:rPr>
              <w:t>35</w:t>
            </w:r>
            <w:r w:rsidR="0042292E" w:rsidRPr="004F7F6F">
              <w:rPr>
                <w:rFonts w:asciiTheme="majorBidi" w:hAnsiTheme="majorBidi" w:cstheme="majorBidi"/>
                <w:b/>
                <w:bCs/>
                <w:sz w:val="17"/>
                <w:szCs w:val="17"/>
              </w:rPr>
              <w:t xml:space="preserve"> 527</w:t>
            </w:r>
          </w:p>
        </w:tc>
      </w:tr>
      <w:tr w:rsidR="00AE25EB" w:rsidRPr="004F7F6F" w14:paraId="36E191C1" w14:textId="77777777" w:rsidTr="004F7F6F">
        <w:trPr>
          <w:trHeight w:val="56"/>
          <w:jc w:val="center"/>
        </w:trPr>
        <w:tc>
          <w:tcPr>
            <w:tcW w:w="285" w:type="pct"/>
          </w:tcPr>
          <w:p w14:paraId="13E735AC" w14:textId="3B9902A2" w:rsidR="00AE25EB" w:rsidRPr="004F7F6F" w:rsidRDefault="00AE25EB" w:rsidP="00AE25EB">
            <w:pPr>
              <w:ind w:left="-26" w:right="-13"/>
              <w:jc w:val="left"/>
              <w:rPr>
                <w:rFonts w:asciiTheme="majorBidi" w:hAnsiTheme="majorBidi" w:cstheme="majorBidi"/>
                <w:color w:val="000000"/>
                <w:sz w:val="17"/>
                <w:szCs w:val="17"/>
                <w:lang w:eastAsia="en-CA"/>
              </w:rPr>
            </w:pPr>
            <w:r w:rsidRPr="004F7F6F">
              <w:rPr>
                <w:rFonts w:asciiTheme="majorBidi" w:hAnsiTheme="majorBidi" w:cstheme="majorBidi"/>
                <w:b/>
                <w:bCs/>
                <w:color w:val="000000"/>
                <w:sz w:val="17"/>
                <w:szCs w:val="17"/>
                <w:lang w:eastAsia="en-CA"/>
              </w:rPr>
              <w:t>4.</w:t>
            </w:r>
            <w:r w:rsidR="00A451C1" w:rsidRPr="004F7F6F">
              <w:rPr>
                <w:rFonts w:asciiTheme="majorBidi" w:hAnsiTheme="majorBidi" w:cstheme="majorBidi"/>
                <w:b/>
                <w:bCs/>
                <w:color w:val="000000"/>
                <w:sz w:val="17"/>
                <w:szCs w:val="17"/>
                <w:lang w:eastAsia="en-CA"/>
              </w:rPr>
              <w:t>1</w:t>
            </w:r>
            <w:r w:rsidRPr="004F7F6F">
              <w:rPr>
                <w:rFonts w:asciiTheme="majorBidi" w:hAnsiTheme="majorBidi" w:cstheme="majorBidi"/>
                <w:b/>
                <w:bCs/>
                <w:color w:val="000000"/>
                <w:sz w:val="17"/>
                <w:szCs w:val="17"/>
                <w:lang w:eastAsia="en-CA"/>
              </w:rPr>
              <w:t>.2</w:t>
            </w:r>
          </w:p>
        </w:tc>
        <w:tc>
          <w:tcPr>
            <w:tcW w:w="4358" w:type="pct"/>
            <w:gridSpan w:val="10"/>
          </w:tcPr>
          <w:p w14:paraId="3DF30D5D" w14:textId="50588BC6" w:rsidR="00AE25EB" w:rsidRPr="004F7F6F" w:rsidRDefault="00AE25EB" w:rsidP="00AE25EB">
            <w:pPr>
              <w:ind w:right="-15"/>
              <w:jc w:val="left"/>
              <w:rPr>
                <w:rFonts w:asciiTheme="majorBidi" w:hAnsiTheme="majorBidi" w:cstheme="majorBidi"/>
                <w:color w:val="000000"/>
                <w:sz w:val="17"/>
                <w:szCs w:val="17"/>
                <w:lang w:val="fr-FR"/>
              </w:rPr>
            </w:pPr>
            <w:r w:rsidRPr="004F7F6F">
              <w:rPr>
                <w:rFonts w:asciiTheme="majorBidi" w:hAnsiTheme="majorBidi" w:cstheme="majorBidi"/>
                <w:color w:val="000000"/>
                <w:sz w:val="17"/>
                <w:szCs w:val="17"/>
                <w:lang w:val="fr-FR"/>
              </w:rPr>
              <w:t>Déductions des HFC contenus dans les polyols prémélangés importés provenant de projets précédemment approuvés (</w:t>
            </w:r>
            <w:r w:rsidR="008E2D1E" w:rsidRPr="008E2D1E">
              <w:rPr>
                <w:rFonts w:asciiTheme="majorBidi" w:hAnsiTheme="majorBidi" w:cstheme="majorBidi"/>
                <w:color w:val="000000"/>
                <w:sz w:val="17"/>
                <w:szCs w:val="17"/>
                <w:lang w:val="fr-FR" w:eastAsia="en-CA"/>
              </w:rPr>
              <w:t>tonnes</w:t>
            </w:r>
            <w:r w:rsidR="008E2D1E" w:rsidRPr="008E2D1E">
              <w:rPr>
                <w:rFonts w:asciiTheme="majorBidi" w:hAnsiTheme="majorBidi" w:cstheme="majorBidi"/>
                <w:sz w:val="17"/>
                <w:szCs w:val="17"/>
                <w:lang w:val="fr-FR"/>
              </w:rPr>
              <w:t xml:space="preserve"> </w:t>
            </w:r>
            <w:r w:rsidR="008E2D1E" w:rsidRPr="008E2D1E">
              <w:rPr>
                <w:rFonts w:eastAsia="Times New Roman"/>
                <w:sz w:val="17"/>
                <w:szCs w:val="17"/>
                <w:lang w:val="fr-FR"/>
              </w:rPr>
              <w:t>éq-CO</w:t>
            </w:r>
            <w:r w:rsidR="008E2D1E" w:rsidRPr="008E2D1E">
              <w:rPr>
                <w:rFonts w:eastAsia="Times New Roman"/>
                <w:sz w:val="17"/>
                <w:szCs w:val="17"/>
                <w:vertAlign w:val="subscript"/>
                <w:lang w:val="fr-FR"/>
              </w:rPr>
              <w:t>2</w:t>
            </w:r>
            <w:r w:rsidRPr="004F7F6F">
              <w:rPr>
                <w:rFonts w:asciiTheme="majorBidi" w:hAnsiTheme="majorBidi" w:cstheme="majorBidi"/>
                <w:color w:val="000000"/>
                <w:sz w:val="17"/>
                <w:szCs w:val="17"/>
                <w:lang w:val="fr-FR"/>
              </w:rPr>
              <w:t>)</w:t>
            </w:r>
          </w:p>
        </w:tc>
        <w:tc>
          <w:tcPr>
            <w:tcW w:w="357" w:type="pct"/>
          </w:tcPr>
          <w:p w14:paraId="30548E3D" w14:textId="7A9FF391" w:rsidR="00AE25EB" w:rsidRPr="004F7F6F" w:rsidRDefault="00AE25EB" w:rsidP="00AE25EB">
            <w:pPr>
              <w:ind w:left="-90" w:right="-15"/>
              <w:jc w:val="right"/>
              <w:rPr>
                <w:rFonts w:asciiTheme="majorBidi" w:hAnsiTheme="majorBidi" w:cstheme="majorBidi"/>
                <w:b/>
                <w:bCs/>
                <w:sz w:val="17"/>
                <w:szCs w:val="17"/>
              </w:rPr>
            </w:pPr>
            <w:r w:rsidRPr="004F7F6F">
              <w:rPr>
                <w:rFonts w:asciiTheme="majorBidi" w:hAnsiTheme="majorBidi" w:cstheme="majorBidi"/>
                <w:b/>
                <w:bCs/>
                <w:sz w:val="17"/>
                <w:szCs w:val="17"/>
              </w:rPr>
              <w:t>0</w:t>
            </w:r>
          </w:p>
        </w:tc>
      </w:tr>
      <w:tr w:rsidR="00AE25EB" w:rsidRPr="004F7F6F" w14:paraId="68D18EF9" w14:textId="77777777" w:rsidTr="004F7F6F">
        <w:trPr>
          <w:trHeight w:val="56"/>
          <w:jc w:val="center"/>
        </w:trPr>
        <w:tc>
          <w:tcPr>
            <w:tcW w:w="285" w:type="pct"/>
          </w:tcPr>
          <w:p w14:paraId="56ABE493" w14:textId="36ECED69" w:rsidR="00AE25EB" w:rsidRPr="004F7F6F" w:rsidRDefault="00AE25EB" w:rsidP="00AE25EB">
            <w:pPr>
              <w:ind w:left="-26" w:right="-13"/>
              <w:jc w:val="left"/>
              <w:rPr>
                <w:rFonts w:asciiTheme="majorBidi" w:hAnsiTheme="majorBidi" w:cstheme="majorBidi"/>
                <w:color w:val="000000"/>
                <w:sz w:val="17"/>
                <w:szCs w:val="17"/>
                <w:lang w:eastAsia="en-CA"/>
              </w:rPr>
            </w:pPr>
            <w:r w:rsidRPr="004F7F6F">
              <w:rPr>
                <w:rFonts w:asciiTheme="majorBidi" w:hAnsiTheme="majorBidi" w:cstheme="majorBidi"/>
                <w:b/>
                <w:bCs/>
                <w:color w:val="000000"/>
                <w:sz w:val="17"/>
                <w:szCs w:val="17"/>
                <w:lang w:eastAsia="en-CA"/>
              </w:rPr>
              <w:t>4.</w:t>
            </w:r>
            <w:r w:rsidR="00A451C1" w:rsidRPr="004F7F6F">
              <w:rPr>
                <w:rFonts w:asciiTheme="majorBidi" w:hAnsiTheme="majorBidi" w:cstheme="majorBidi"/>
                <w:b/>
                <w:bCs/>
                <w:color w:val="000000"/>
                <w:sz w:val="17"/>
                <w:szCs w:val="17"/>
                <w:lang w:eastAsia="en-CA"/>
              </w:rPr>
              <w:t>1</w:t>
            </w:r>
            <w:r w:rsidRPr="004F7F6F">
              <w:rPr>
                <w:rFonts w:asciiTheme="majorBidi" w:hAnsiTheme="majorBidi" w:cstheme="majorBidi"/>
                <w:b/>
                <w:bCs/>
                <w:color w:val="000000"/>
                <w:sz w:val="17"/>
                <w:szCs w:val="17"/>
                <w:lang w:eastAsia="en-CA"/>
              </w:rPr>
              <w:t>.3</w:t>
            </w:r>
          </w:p>
        </w:tc>
        <w:tc>
          <w:tcPr>
            <w:tcW w:w="4358" w:type="pct"/>
            <w:gridSpan w:val="10"/>
          </w:tcPr>
          <w:p w14:paraId="527200BA" w14:textId="7636406E" w:rsidR="00AE25EB" w:rsidRPr="004F7F6F" w:rsidRDefault="00AE25EB" w:rsidP="00AE25EB">
            <w:pPr>
              <w:ind w:right="-15"/>
              <w:jc w:val="left"/>
              <w:rPr>
                <w:rFonts w:asciiTheme="majorBidi" w:hAnsiTheme="majorBidi" w:cstheme="majorBidi"/>
                <w:color w:val="000000"/>
                <w:sz w:val="17"/>
                <w:szCs w:val="17"/>
                <w:lang w:val="fr-FR"/>
              </w:rPr>
            </w:pPr>
            <w:r w:rsidRPr="004F7F6F">
              <w:rPr>
                <w:rFonts w:asciiTheme="majorBidi" w:hAnsiTheme="majorBidi" w:cstheme="majorBidi"/>
                <w:color w:val="000000"/>
                <w:sz w:val="17"/>
                <w:szCs w:val="17"/>
                <w:lang w:val="fr-FR"/>
              </w:rPr>
              <w:t>Consommation restante pour les HFC contenus dans les polyols prémélangés importés (</w:t>
            </w:r>
            <w:r w:rsidR="008E2D1E" w:rsidRPr="008E2D1E">
              <w:rPr>
                <w:rFonts w:asciiTheme="majorBidi" w:hAnsiTheme="majorBidi" w:cstheme="majorBidi"/>
                <w:color w:val="000000"/>
                <w:sz w:val="17"/>
                <w:szCs w:val="17"/>
                <w:lang w:val="fr-FR" w:eastAsia="en-CA"/>
              </w:rPr>
              <w:t>tonnes</w:t>
            </w:r>
            <w:r w:rsidR="008E2D1E" w:rsidRPr="008E2D1E">
              <w:rPr>
                <w:rFonts w:asciiTheme="majorBidi" w:hAnsiTheme="majorBidi" w:cstheme="majorBidi"/>
                <w:sz w:val="17"/>
                <w:szCs w:val="17"/>
                <w:lang w:val="fr-FR"/>
              </w:rPr>
              <w:t xml:space="preserve"> </w:t>
            </w:r>
            <w:r w:rsidR="008E2D1E" w:rsidRPr="008E2D1E">
              <w:rPr>
                <w:rFonts w:eastAsia="Times New Roman"/>
                <w:sz w:val="17"/>
                <w:szCs w:val="17"/>
                <w:lang w:val="fr-FR"/>
              </w:rPr>
              <w:t>éq-CO</w:t>
            </w:r>
            <w:r w:rsidR="008E2D1E" w:rsidRPr="008E2D1E">
              <w:rPr>
                <w:rFonts w:eastAsia="Times New Roman"/>
                <w:sz w:val="17"/>
                <w:szCs w:val="17"/>
                <w:vertAlign w:val="subscript"/>
                <w:lang w:val="fr-FR"/>
              </w:rPr>
              <w:t>2</w:t>
            </w:r>
            <w:r w:rsidRPr="004F7F6F">
              <w:rPr>
                <w:rFonts w:asciiTheme="majorBidi" w:hAnsiTheme="majorBidi" w:cstheme="majorBidi"/>
                <w:color w:val="000000"/>
                <w:sz w:val="17"/>
                <w:szCs w:val="17"/>
                <w:lang w:val="fr-FR"/>
              </w:rPr>
              <w:t>)</w:t>
            </w:r>
          </w:p>
        </w:tc>
        <w:tc>
          <w:tcPr>
            <w:tcW w:w="357" w:type="pct"/>
          </w:tcPr>
          <w:p w14:paraId="7A92B25D" w14:textId="654FF178" w:rsidR="00AE25EB" w:rsidRPr="004F7F6F" w:rsidRDefault="00AE25EB" w:rsidP="00AE25EB">
            <w:pPr>
              <w:ind w:left="-90" w:right="-15"/>
              <w:jc w:val="right"/>
              <w:rPr>
                <w:rFonts w:asciiTheme="majorBidi" w:hAnsiTheme="majorBidi" w:cstheme="majorBidi"/>
                <w:b/>
                <w:bCs/>
                <w:sz w:val="17"/>
                <w:szCs w:val="17"/>
              </w:rPr>
            </w:pPr>
            <w:r w:rsidRPr="004F7F6F">
              <w:rPr>
                <w:rFonts w:asciiTheme="majorBidi" w:hAnsiTheme="majorBidi" w:cstheme="majorBidi"/>
                <w:b/>
                <w:bCs/>
                <w:sz w:val="17"/>
                <w:szCs w:val="17"/>
              </w:rPr>
              <w:t>0</w:t>
            </w:r>
          </w:p>
        </w:tc>
      </w:tr>
    </w:tbl>
    <w:p w14:paraId="3179CAD3" w14:textId="77777777" w:rsidR="00720EE7" w:rsidRDefault="00720EE7" w:rsidP="00324BDF">
      <w:pPr>
        <w:rPr>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24BDF" w:rsidRPr="00485457" w14:paraId="41E06C8A" w14:textId="77777777" w:rsidTr="001923DB">
        <w:tc>
          <w:tcPr>
            <w:tcW w:w="1871" w:type="dxa"/>
          </w:tcPr>
          <w:p w14:paraId="11EF73FC" w14:textId="77777777" w:rsidR="00324BDF" w:rsidRPr="00485457" w:rsidRDefault="00324BDF" w:rsidP="001923DB">
            <w:pPr>
              <w:rPr>
                <w:sz w:val="10"/>
                <w:szCs w:val="10"/>
              </w:rPr>
            </w:pPr>
          </w:p>
        </w:tc>
        <w:tc>
          <w:tcPr>
            <w:tcW w:w="1872" w:type="dxa"/>
          </w:tcPr>
          <w:p w14:paraId="0BEE79BA" w14:textId="77777777" w:rsidR="00324BDF" w:rsidRDefault="00324BDF" w:rsidP="001923DB">
            <w:pPr>
              <w:rPr>
                <w:sz w:val="10"/>
                <w:szCs w:val="10"/>
              </w:rPr>
            </w:pPr>
          </w:p>
          <w:p w14:paraId="344119BF" w14:textId="77777777" w:rsidR="006B06DB" w:rsidRDefault="006B06DB" w:rsidP="001923DB">
            <w:pPr>
              <w:rPr>
                <w:sz w:val="10"/>
                <w:szCs w:val="10"/>
              </w:rPr>
            </w:pPr>
          </w:p>
          <w:p w14:paraId="5D6F0719" w14:textId="77777777" w:rsidR="006B06DB" w:rsidRDefault="006B06DB" w:rsidP="001923DB">
            <w:pPr>
              <w:rPr>
                <w:sz w:val="10"/>
                <w:szCs w:val="10"/>
              </w:rPr>
            </w:pPr>
          </w:p>
          <w:p w14:paraId="2A414B36" w14:textId="77777777" w:rsidR="006B06DB" w:rsidRPr="00485457" w:rsidRDefault="006B06DB" w:rsidP="001923DB">
            <w:pPr>
              <w:rPr>
                <w:sz w:val="10"/>
                <w:szCs w:val="10"/>
              </w:rPr>
            </w:pPr>
          </w:p>
        </w:tc>
        <w:tc>
          <w:tcPr>
            <w:tcW w:w="1872" w:type="dxa"/>
            <w:tcBorders>
              <w:bottom w:val="single" w:sz="4" w:space="0" w:color="auto"/>
            </w:tcBorders>
          </w:tcPr>
          <w:p w14:paraId="25EF2718" w14:textId="77777777" w:rsidR="00324BDF" w:rsidRPr="00485457" w:rsidRDefault="00324BDF" w:rsidP="001923DB">
            <w:pPr>
              <w:rPr>
                <w:sz w:val="10"/>
                <w:szCs w:val="10"/>
              </w:rPr>
            </w:pPr>
          </w:p>
        </w:tc>
        <w:tc>
          <w:tcPr>
            <w:tcW w:w="1872" w:type="dxa"/>
          </w:tcPr>
          <w:p w14:paraId="62BB7A57" w14:textId="77777777" w:rsidR="00324BDF" w:rsidRPr="00485457" w:rsidRDefault="00324BDF" w:rsidP="001923DB">
            <w:pPr>
              <w:rPr>
                <w:sz w:val="10"/>
                <w:szCs w:val="10"/>
              </w:rPr>
            </w:pPr>
          </w:p>
        </w:tc>
        <w:tc>
          <w:tcPr>
            <w:tcW w:w="1873" w:type="dxa"/>
          </w:tcPr>
          <w:p w14:paraId="4D514567" w14:textId="77777777" w:rsidR="00324BDF" w:rsidRPr="00485457" w:rsidRDefault="00324BDF" w:rsidP="001923DB">
            <w:pPr>
              <w:rPr>
                <w:sz w:val="10"/>
                <w:szCs w:val="10"/>
              </w:rPr>
            </w:pPr>
          </w:p>
        </w:tc>
      </w:tr>
    </w:tbl>
    <w:p w14:paraId="3143D281" w14:textId="77777777" w:rsidR="00324BDF" w:rsidRPr="00324BDF" w:rsidRDefault="00324BDF" w:rsidP="00324BDF">
      <w:pPr>
        <w:rPr>
          <w:sz w:val="10"/>
          <w:szCs w:val="10"/>
        </w:rPr>
      </w:pPr>
    </w:p>
    <w:sectPr w:rsidR="00324BDF" w:rsidRPr="00324BDF" w:rsidSect="00C765AE">
      <w:headerReference w:type="first" r:id="rId18"/>
      <w:footerReference w:type="first" r:id="rId19"/>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CD992" w14:textId="77777777" w:rsidR="00306996" w:rsidRDefault="00306996" w:rsidP="004A504B">
      <w:r>
        <w:separator/>
      </w:r>
    </w:p>
  </w:endnote>
  <w:endnote w:type="continuationSeparator" w:id="0">
    <w:p w14:paraId="104DFCFD" w14:textId="77777777" w:rsidR="00306996" w:rsidRDefault="0030699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FF1E9"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DA0E8"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3BE57"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6939E94B" w14:textId="77777777" w:rsidR="004E7F9C" w:rsidRPr="00CF338A"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CF338A">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6DB7CC58" w14:textId="77777777" w:rsidR="004E7F9C" w:rsidRPr="00CF338A" w:rsidRDefault="004E7F9C" w:rsidP="004E7F9C">
    <w:pPr>
      <w:pBdr>
        <w:top w:val="single" w:sz="4" w:space="1" w:color="auto"/>
        <w:left w:val="single" w:sz="4" w:space="4" w:color="auto"/>
        <w:bottom w:val="single" w:sz="4" w:space="1" w:color="auto"/>
        <w:right w:val="single" w:sz="4" w:space="4" w:color="auto"/>
      </w:pBdr>
      <w:jc w:val="center"/>
      <w:rPr>
        <w:sz w:val="10"/>
        <w:szCs w:val="10"/>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4157084"/>
      <w:docPartObj>
        <w:docPartGallery w:val="Page Numbers (Bottom of Page)"/>
        <w:docPartUnique/>
      </w:docPartObj>
    </w:sdtPr>
    <w:sdtEndPr>
      <w:rPr>
        <w:noProof/>
      </w:rPr>
    </w:sdtEndPr>
    <w:sdtContent>
      <w:p w14:paraId="6E8E9DBA" w14:textId="3C5A8E00" w:rsidR="00C765AE" w:rsidRDefault="00C765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8E98D" w14:textId="77777777" w:rsidR="00306996" w:rsidRDefault="00306996" w:rsidP="004A504B">
      <w:r>
        <w:separator/>
      </w:r>
    </w:p>
  </w:footnote>
  <w:footnote w:type="continuationSeparator" w:id="0">
    <w:p w14:paraId="2A0A45F4" w14:textId="77777777" w:rsidR="00306996" w:rsidRDefault="00306996" w:rsidP="004A504B">
      <w:r>
        <w:continuationSeparator/>
      </w:r>
    </w:p>
  </w:footnote>
  <w:footnote w:id="1">
    <w:p w14:paraId="7327E6D6" w14:textId="77777777" w:rsidR="00CF338A" w:rsidRDefault="00CF338A" w:rsidP="00CF338A">
      <w:pPr>
        <w:pStyle w:val="FootnoteText"/>
        <w:rPr>
          <w:lang w:val="fr-CH"/>
        </w:rPr>
      </w:pPr>
      <w:r w:rsidRPr="001A24C6">
        <w:rPr>
          <w:rStyle w:val="FootnoteReference"/>
        </w:rPr>
        <w:footnoteRef/>
      </w:r>
      <w:r w:rsidRPr="00564224">
        <w:rPr>
          <w:lang w:val="fr-CH"/>
        </w:rPr>
        <w:t xml:space="preserve"> UNEP/OzL.Pro/ExCom/9</w:t>
      </w:r>
      <w:r>
        <w:rPr>
          <w:lang w:val="fr-CH"/>
        </w:rPr>
        <w:t>8</w:t>
      </w:r>
      <w:r w:rsidRPr="00564224">
        <w:rPr>
          <w:lang w:val="fr-CH"/>
        </w:rPr>
        <w:t>/1</w:t>
      </w:r>
    </w:p>
    <w:p w14:paraId="5CCF9F58" w14:textId="77777777" w:rsidR="00CF338A" w:rsidRPr="00564224" w:rsidRDefault="00CF338A" w:rsidP="00CF338A">
      <w:pPr>
        <w:pStyle w:val="FootnoteText"/>
        <w:rPr>
          <w:lang w:val="fr-CH"/>
        </w:rPr>
      </w:pPr>
    </w:p>
  </w:footnote>
  <w:footnote w:id="2">
    <w:p w14:paraId="4A5EAF9F" w14:textId="68A19C28" w:rsidR="00F72392" w:rsidRPr="00CF338A" w:rsidRDefault="00F72392">
      <w:pPr>
        <w:pStyle w:val="FootnoteText"/>
        <w:rPr>
          <w:lang w:val="fr-FR"/>
        </w:rPr>
      </w:pPr>
      <w:r w:rsidRPr="00FE3307">
        <w:rPr>
          <w:rStyle w:val="FootnoteReference"/>
        </w:rPr>
        <w:footnoteRef/>
      </w:r>
      <w:r w:rsidRPr="00CF338A">
        <w:rPr>
          <w:lang w:val="fr-FR"/>
        </w:rPr>
        <w:t xml:space="preserve"> Conformément à la lettre du</w:t>
      </w:r>
      <w:r w:rsidR="00615A6B" w:rsidRPr="00CF338A">
        <w:rPr>
          <w:lang w:val="fr-FR"/>
        </w:rPr>
        <w:t xml:space="preserve"> 13 mars</w:t>
      </w:r>
      <w:r w:rsidRPr="00CF338A">
        <w:rPr>
          <w:lang w:val="fr-FR"/>
        </w:rPr>
        <w:t xml:space="preserve"> 2026 adressée à </w:t>
      </w:r>
      <w:r w:rsidR="004A3BE9" w:rsidRPr="00CF338A">
        <w:rPr>
          <w:lang w:val="fr-FR"/>
        </w:rPr>
        <w:t xml:space="preserve">l'ONUDI </w:t>
      </w:r>
      <w:r w:rsidRPr="00CF338A">
        <w:rPr>
          <w:lang w:val="fr-FR"/>
        </w:rPr>
        <w:t xml:space="preserve">par le ministère de </w:t>
      </w:r>
      <w:r w:rsidR="00C957A3" w:rsidRPr="00CF338A">
        <w:rPr>
          <w:lang w:val="fr-FR"/>
        </w:rPr>
        <w:t>la Planification</w:t>
      </w:r>
      <w:r w:rsidR="00F51E56" w:rsidRPr="00CF338A">
        <w:rPr>
          <w:lang w:val="fr-FR"/>
        </w:rPr>
        <w:t xml:space="preserve">, </w:t>
      </w:r>
      <w:r w:rsidR="00C957A3" w:rsidRPr="00CF338A">
        <w:rPr>
          <w:lang w:val="fr-FR"/>
        </w:rPr>
        <w:t xml:space="preserve">du Développement </w:t>
      </w:r>
      <w:r w:rsidR="004A3BE9" w:rsidRPr="00CF338A">
        <w:rPr>
          <w:lang w:val="fr-FR"/>
        </w:rPr>
        <w:t xml:space="preserve">et de l'Environnement </w:t>
      </w:r>
      <w:r w:rsidRPr="00CF338A">
        <w:rPr>
          <w:lang w:val="fr-FR"/>
        </w:rPr>
        <w:t xml:space="preserve">de </w:t>
      </w:r>
      <w:r w:rsidR="004A3BE9" w:rsidRPr="00CF338A">
        <w:rPr>
          <w:lang w:val="fr-FR"/>
        </w:rPr>
        <w:t>l'État plurinational de Bolivie</w:t>
      </w:r>
      <w:r w:rsidRPr="00CF338A">
        <w:rPr>
          <w:lang w:val="fr-FR"/>
        </w:rPr>
        <w:t>.</w:t>
      </w:r>
    </w:p>
  </w:footnote>
  <w:footnote w:id="3">
    <w:p w14:paraId="411BF577" w14:textId="77777777" w:rsidR="00260515" w:rsidRPr="00D032FB" w:rsidRDefault="00260515" w:rsidP="00260515">
      <w:pPr>
        <w:pStyle w:val="FootnoteText"/>
        <w:rPr>
          <w:lang w:val="fr-FR"/>
        </w:rPr>
      </w:pPr>
      <w:r>
        <w:rPr>
          <w:rStyle w:val="FootnoteReference"/>
        </w:rPr>
        <w:footnoteRef/>
      </w:r>
      <w:r w:rsidRPr="00D032FB">
        <w:rPr>
          <w:lang w:val="fr-FR"/>
        </w:rPr>
        <w:t xml:space="preserve"> L'ancien </w:t>
      </w:r>
      <w:r w:rsidRPr="00D032FB">
        <w:rPr>
          <w:rFonts w:eastAsia="Times New Roman"/>
          <w:bCs/>
          <w:lang w:val="fr-FR" w:eastAsia="en-US"/>
        </w:rPr>
        <w:t>ministère de l'Environnement et de l'Eau a été dissous et ses attributions ont été réorganisées.</w:t>
      </w:r>
    </w:p>
  </w:footnote>
  <w:footnote w:id="4">
    <w:p w14:paraId="24314506" w14:textId="3F328E62" w:rsidR="004A2392" w:rsidRPr="00D032FB" w:rsidRDefault="004A2392">
      <w:pPr>
        <w:pStyle w:val="FootnoteText"/>
        <w:rPr>
          <w:lang w:val="fr-FR"/>
        </w:rPr>
      </w:pPr>
      <w:r>
        <w:rPr>
          <w:rStyle w:val="FootnoteReference"/>
        </w:rPr>
        <w:footnoteRef/>
      </w:r>
      <w:r w:rsidRPr="00D032FB">
        <w:rPr>
          <w:lang w:val="fr-FR"/>
        </w:rPr>
        <w:t xml:space="preserve"> </w:t>
      </w:r>
      <w:r w:rsidR="00F1650A" w:rsidRPr="00D032FB">
        <w:rPr>
          <w:lang w:val="fr-FR"/>
        </w:rPr>
        <w:t>VMABCCGDF n° 97/2024</w:t>
      </w:r>
    </w:p>
  </w:footnote>
  <w:footnote w:id="5">
    <w:p w14:paraId="257A119F" w14:textId="22616247" w:rsidR="009E4BF3" w:rsidRPr="00D032FB" w:rsidRDefault="009E4BF3">
      <w:pPr>
        <w:pStyle w:val="FootnoteText"/>
        <w:rPr>
          <w:lang w:val="fr-FR"/>
        </w:rPr>
      </w:pPr>
      <w:r>
        <w:rPr>
          <w:rStyle w:val="FootnoteReference"/>
        </w:rPr>
        <w:footnoteRef/>
      </w:r>
      <w:r w:rsidRPr="00D032FB">
        <w:rPr>
          <w:lang w:val="fr-FR"/>
        </w:rPr>
        <w:t xml:space="preserve"> Résolution administrative VMABCCGDF n° 043/2018</w:t>
      </w:r>
    </w:p>
  </w:footnote>
  <w:footnote w:id="6">
    <w:p w14:paraId="68AC8E10" w14:textId="65AFA8A0" w:rsidR="00260515" w:rsidRPr="00D032FB" w:rsidRDefault="00260515" w:rsidP="00260515">
      <w:pPr>
        <w:pStyle w:val="FootnoteText"/>
        <w:rPr>
          <w:lang w:val="fr-FR"/>
        </w:rPr>
      </w:pPr>
      <w:r>
        <w:rPr>
          <w:rStyle w:val="FootnoteReference"/>
        </w:rPr>
        <w:footnoteRef/>
      </w:r>
      <w:r w:rsidR="008E0E24" w:rsidRPr="00D032FB">
        <w:rPr>
          <w:lang w:val="fr-FR"/>
        </w:rPr>
        <w:t xml:space="preserve"> Elle </w:t>
      </w:r>
      <w:r w:rsidRPr="00D032FB">
        <w:rPr>
          <w:lang w:val="fr-FR"/>
        </w:rPr>
        <w:t xml:space="preserve">établit les compétences suivantes : i) mesures et protocoles de sécurité </w:t>
      </w:r>
      <w:r w:rsidR="008D2CDC" w:rsidRPr="00D032FB">
        <w:rPr>
          <w:lang w:val="fr-FR"/>
        </w:rPr>
        <w:t xml:space="preserve">; </w:t>
      </w:r>
      <w:r w:rsidRPr="00D032FB">
        <w:rPr>
          <w:lang w:val="fr-FR"/>
        </w:rPr>
        <w:t>ii) maintenance préventive et corrective des systèmes de réfrigération ; iii) réparation des équipements de réfrigération en interprétant les relevés des composants et en garantissant la conformité aux spécifications techniques ; et iv) assemblage des équipements de réfrigération en appliquant les normes et les données techniques du fabricant afin de garantir un fonctionnement correct.</w:t>
      </w:r>
    </w:p>
  </w:footnote>
  <w:footnote w:id="7">
    <w:p w14:paraId="5C793644" w14:textId="1D9063CD" w:rsidR="00F41B5C" w:rsidRPr="00D032FB" w:rsidRDefault="00F41B5C">
      <w:pPr>
        <w:pStyle w:val="FootnoteText"/>
        <w:rPr>
          <w:lang w:val="fr-FR"/>
        </w:rPr>
      </w:pPr>
      <w:r>
        <w:rPr>
          <w:rStyle w:val="FootnoteReference"/>
        </w:rPr>
        <w:footnoteRef/>
      </w:r>
      <w:r w:rsidRPr="00D032FB">
        <w:rPr>
          <w:lang w:val="fr-FR"/>
        </w:rPr>
        <w:t xml:space="preserve"> </w:t>
      </w:r>
      <w:r w:rsidR="00155509" w:rsidRPr="00D032FB">
        <w:rPr>
          <w:lang w:val="fr-FR"/>
        </w:rPr>
        <w:t xml:space="preserve">Instituto de Formación y Capacitación Laboral, un réseau de centres de formation dans </w:t>
      </w:r>
      <w:r w:rsidR="000B3934" w:rsidRPr="00D032FB">
        <w:rPr>
          <w:lang w:val="fr-FR"/>
        </w:rPr>
        <w:t xml:space="preserve">l'État plurinational de </w:t>
      </w:r>
      <w:r w:rsidR="00155509" w:rsidRPr="00D032FB">
        <w:rPr>
          <w:lang w:val="fr-FR"/>
        </w:rPr>
        <w:t>Bolivie.</w:t>
      </w:r>
    </w:p>
  </w:footnote>
  <w:footnote w:id="8">
    <w:p w14:paraId="097FC4CF" w14:textId="77777777" w:rsidR="00A93566" w:rsidRPr="00D032FB" w:rsidRDefault="00A93566" w:rsidP="00A93566">
      <w:pPr>
        <w:pStyle w:val="FootnoteText"/>
        <w:rPr>
          <w:lang w:val="fr-FR"/>
        </w:rPr>
      </w:pPr>
      <w:r>
        <w:rPr>
          <w:rStyle w:val="FootnoteReference"/>
        </w:rPr>
        <w:footnoteRef/>
      </w:r>
      <w:r w:rsidRPr="00D032FB">
        <w:rPr>
          <w:lang w:val="fr-FR"/>
        </w:rPr>
        <w:t xml:space="preserve"> Fédération des frigoristes de Bolivie</w:t>
      </w:r>
    </w:p>
  </w:footnote>
  <w:footnote w:id="9">
    <w:p w14:paraId="19CAF54F" w14:textId="21E9F214" w:rsidR="00881530" w:rsidRPr="00D032FB" w:rsidRDefault="00881530" w:rsidP="005951D1">
      <w:pPr>
        <w:pStyle w:val="FootnoteText"/>
        <w:rPr>
          <w:lang w:val="fr-FR"/>
        </w:rPr>
      </w:pPr>
      <w:r>
        <w:rPr>
          <w:rStyle w:val="FootnoteReference"/>
        </w:rPr>
        <w:footnoteRef/>
      </w:r>
      <w:r w:rsidRPr="00D032FB">
        <w:rPr>
          <w:lang w:val="fr-FR"/>
        </w:rPr>
        <w:t xml:space="preserve"> </w:t>
      </w:r>
      <w:r w:rsidR="001E3290" w:rsidRPr="00D032FB">
        <w:rPr>
          <w:lang w:val="fr-FR"/>
        </w:rPr>
        <w:t xml:space="preserve">Pour le </w:t>
      </w:r>
      <w:r w:rsidR="004C43BD" w:rsidRPr="00D032FB">
        <w:rPr>
          <w:lang w:val="fr-FR"/>
        </w:rPr>
        <w:t>centre de formation spécialisé</w:t>
      </w:r>
      <w:r w:rsidR="00087262" w:rsidRPr="00D032FB">
        <w:rPr>
          <w:lang w:val="fr-FR"/>
        </w:rPr>
        <w:t xml:space="preserve">, </w:t>
      </w:r>
      <w:r w:rsidR="001E3290" w:rsidRPr="00D032FB">
        <w:rPr>
          <w:lang w:val="fr-FR"/>
        </w:rPr>
        <w:t xml:space="preserve">cela comprend </w:t>
      </w:r>
      <w:r w:rsidR="004C43BD" w:rsidRPr="00D032FB">
        <w:rPr>
          <w:lang w:val="fr-FR"/>
        </w:rPr>
        <w:t xml:space="preserve">trois exemplaires de chacun des éléments suivants : </w:t>
      </w:r>
      <w:r w:rsidR="00F51AD0" w:rsidRPr="00D032FB">
        <w:rPr>
          <w:lang w:val="fr-FR"/>
        </w:rPr>
        <w:t>analyseurs</w:t>
      </w:r>
      <w:r w:rsidR="005951D1" w:rsidRPr="00D032FB">
        <w:rPr>
          <w:lang w:val="fr-FR"/>
        </w:rPr>
        <w:t xml:space="preserve"> de qualité de l'énergie triphasés</w:t>
      </w:r>
      <w:r w:rsidR="00D86C68" w:rsidRPr="00D032FB">
        <w:rPr>
          <w:lang w:val="fr-FR"/>
        </w:rPr>
        <w:t xml:space="preserve">, </w:t>
      </w:r>
      <w:r w:rsidR="00F51AD0" w:rsidRPr="00D032FB">
        <w:rPr>
          <w:lang w:val="fr-FR"/>
        </w:rPr>
        <w:t>pinces</w:t>
      </w:r>
      <w:r w:rsidR="005951D1" w:rsidRPr="00D032FB">
        <w:rPr>
          <w:lang w:val="fr-FR"/>
        </w:rPr>
        <w:t xml:space="preserve"> ampèremétriques</w:t>
      </w:r>
      <w:r w:rsidR="00D86C68" w:rsidRPr="00D032FB">
        <w:rPr>
          <w:lang w:val="fr-FR"/>
        </w:rPr>
        <w:t xml:space="preserve">, </w:t>
      </w:r>
      <w:r w:rsidR="00F51AD0" w:rsidRPr="00D032FB">
        <w:rPr>
          <w:lang w:val="fr-FR"/>
        </w:rPr>
        <w:t>thermomètres</w:t>
      </w:r>
      <w:r w:rsidR="005951D1" w:rsidRPr="00D032FB">
        <w:rPr>
          <w:lang w:val="fr-FR"/>
        </w:rPr>
        <w:t xml:space="preserve"> infrarouges avec </w:t>
      </w:r>
      <w:r w:rsidR="00F51AD0" w:rsidRPr="00D032FB">
        <w:rPr>
          <w:lang w:val="fr-FR"/>
        </w:rPr>
        <w:t>laser</w:t>
      </w:r>
      <w:r w:rsidR="00D86C68" w:rsidRPr="00D032FB">
        <w:rPr>
          <w:lang w:val="fr-FR"/>
        </w:rPr>
        <w:t xml:space="preserve">, </w:t>
      </w:r>
      <w:r w:rsidR="006931CD" w:rsidRPr="00D032FB">
        <w:rPr>
          <w:lang w:val="fr-FR"/>
        </w:rPr>
        <w:t>analyseurs</w:t>
      </w:r>
      <w:r w:rsidR="005951D1" w:rsidRPr="00D032FB">
        <w:rPr>
          <w:lang w:val="fr-FR"/>
        </w:rPr>
        <w:t xml:space="preserve"> de systèmes de réfrigération avec deux pinces </w:t>
      </w:r>
      <w:r w:rsidR="00F51AD0" w:rsidRPr="00D032FB">
        <w:rPr>
          <w:lang w:val="fr-FR"/>
        </w:rPr>
        <w:t>thermométriques</w:t>
      </w:r>
      <w:r w:rsidR="00D86C68" w:rsidRPr="00D032FB">
        <w:rPr>
          <w:lang w:val="fr-FR"/>
        </w:rPr>
        <w:t xml:space="preserve">, </w:t>
      </w:r>
      <w:r w:rsidR="00F51AD0" w:rsidRPr="00D032FB">
        <w:rPr>
          <w:lang w:val="fr-FR"/>
        </w:rPr>
        <w:t xml:space="preserve">anémomètres </w:t>
      </w:r>
      <w:r w:rsidR="005951D1" w:rsidRPr="00D032FB">
        <w:rPr>
          <w:lang w:val="fr-FR"/>
        </w:rPr>
        <w:t xml:space="preserve">pour </w:t>
      </w:r>
      <w:r w:rsidR="008C3352" w:rsidRPr="00D032FB">
        <w:rPr>
          <w:lang w:val="fr-FR"/>
        </w:rPr>
        <w:t>la mesure de</w:t>
      </w:r>
      <w:r w:rsidR="005951D1" w:rsidRPr="00D032FB">
        <w:rPr>
          <w:lang w:val="fr-FR"/>
        </w:rPr>
        <w:t xml:space="preserve"> la vitesse de l'air, de la température et de l'humidité</w:t>
      </w:r>
      <w:r w:rsidR="00F51AD0" w:rsidRPr="00D032FB">
        <w:rPr>
          <w:lang w:val="fr-FR"/>
        </w:rPr>
        <w:t xml:space="preserve">, et </w:t>
      </w:r>
      <w:r w:rsidR="005951D1" w:rsidRPr="00D032FB">
        <w:rPr>
          <w:lang w:val="fr-FR"/>
        </w:rPr>
        <w:t xml:space="preserve">caméras thermiques </w:t>
      </w:r>
      <w:r w:rsidR="008C3352" w:rsidRPr="00D032FB">
        <w:rPr>
          <w:lang w:val="fr-FR"/>
        </w:rPr>
        <w:t xml:space="preserve">; </w:t>
      </w:r>
      <w:r w:rsidR="00F51AD0" w:rsidRPr="00D032FB">
        <w:rPr>
          <w:lang w:val="fr-FR"/>
        </w:rPr>
        <w:t xml:space="preserve">ainsi que six exemplaires de thermomètres à pince pour tuyaux </w:t>
      </w:r>
      <w:r w:rsidR="001E3290" w:rsidRPr="00D032FB">
        <w:rPr>
          <w:lang w:val="fr-FR"/>
        </w:rPr>
        <w:t xml:space="preserve">et d'instruments intelligents sans fil de mesure de la pression des pipelines. Pour l'actualisation des centres de formation existants, cela comprend </w:t>
      </w:r>
      <w:r w:rsidR="00942282" w:rsidRPr="00D032FB">
        <w:rPr>
          <w:lang w:val="fr-FR"/>
        </w:rPr>
        <w:t xml:space="preserve">les mêmes éléments en quantités identiques, à l'exception des caméras thermiques et </w:t>
      </w:r>
      <w:r w:rsidR="00840190" w:rsidRPr="00D032FB">
        <w:rPr>
          <w:lang w:val="fr-FR"/>
        </w:rPr>
        <w:t>des analyseurs de qualité de l'énergie triphasée.</w:t>
      </w:r>
    </w:p>
  </w:footnote>
  <w:footnote w:id="10">
    <w:p w14:paraId="34FB6641" w14:textId="309BFE87" w:rsidR="0079691B" w:rsidRPr="00D032FB" w:rsidRDefault="0079691B">
      <w:pPr>
        <w:pStyle w:val="FootnoteText"/>
        <w:rPr>
          <w:lang w:val="fr-FR"/>
        </w:rPr>
      </w:pPr>
      <w:r>
        <w:rPr>
          <w:rStyle w:val="FootnoteReference"/>
        </w:rPr>
        <w:footnoteRef/>
      </w:r>
      <w:r w:rsidRPr="00D032FB">
        <w:rPr>
          <w:lang w:val="fr-FR"/>
        </w:rPr>
        <w:t xml:space="preserve"> Sur les 20 660 $US initialement prévus </w:t>
      </w:r>
      <w:r w:rsidR="00A9223F" w:rsidRPr="00D032FB">
        <w:rPr>
          <w:lang w:val="fr-FR"/>
        </w:rPr>
        <w:t>pour le suivi du projet dans la deuxième tranche.</w:t>
      </w:r>
    </w:p>
  </w:footnote>
  <w:footnote w:id="11">
    <w:p w14:paraId="3714CB16" w14:textId="26F8A955" w:rsidR="008C75ED" w:rsidRPr="00D032FB" w:rsidRDefault="008C75ED">
      <w:pPr>
        <w:pStyle w:val="FootnoteText"/>
        <w:rPr>
          <w:lang w:val="fr-FR"/>
        </w:rPr>
      </w:pPr>
      <w:r>
        <w:rPr>
          <w:rStyle w:val="FootnoteReference"/>
        </w:rPr>
        <w:footnoteRef/>
      </w:r>
      <w:r w:rsidRPr="00D032FB">
        <w:rPr>
          <w:lang w:val="fr-FR"/>
        </w:rPr>
        <w:t xml:space="preserve"> Y compris </w:t>
      </w:r>
      <w:r w:rsidR="005F762F" w:rsidRPr="00D032FB">
        <w:rPr>
          <w:lang w:val="fr-FR"/>
        </w:rPr>
        <w:t>des multimètres, des wattmètres, des thermomètres laser, des anémomètres et des thermomètres à contact</w:t>
      </w:r>
      <w:r w:rsidR="005F762F" w:rsidRPr="00D032FB" w:rsidDel="005F762F">
        <w:rPr>
          <w:lang w:val="fr-FR"/>
        </w:rPr>
        <w:t xml:space="preserve"> </w:t>
      </w:r>
    </w:p>
  </w:footnote>
  <w:footnote w:id="12">
    <w:p w14:paraId="260632CE" w14:textId="399CAF5A" w:rsidR="004A61C8" w:rsidRPr="00D032FB" w:rsidRDefault="004A61C8" w:rsidP="004A61C8">
      <w:pPr>
        <w:pStyle w:val="FootnoteText"/>
        <w:rPr>
          <w:lang w:val="fr-FR"/>
        </w:rPr>
      </w:pPr>
      <w:r w:rsidRPr="00FE3307">
        <w:rPr>
          <w:rStyle w:val="FootnoteReference"/>
        </w:rPr>
        <w:footnoteRef/>
      </w:r>
      <w:r w:rsidRPr="00D032FB">
        <w:rPr>
          <w:lang w:val="fr-FR"/>
        </w:rPr>
        <w:t xml:space="preserve"> Conformément à la lettre du</w:t>
      </w:r>
      <w:r w:rsidR="00474A9C" w:rsidRPr="00D032FB">
        <w:rPr>
          <w:lang w:val="fr-FR"/>
        </w:rPr>
        <w:t xml:space="preserve"> 13 mars</w:t>
      </w:r>
      <w:r w:rsidRPr="00D032FB">
        <w:rPr>
          <w:lang w:val="fr-FR"/>
        </w:rPr>
        <w:t xml:space="preserve"> 2026 adressée à </w:t>
      </w:r>
      <w:r w:rsidR="00F33847" w:rsidRPr="00D032FB">
        <w:rPr>
          <w:lang w:val="fr-FR"/>
        </w:rPr>
        <w:t xml:space="preserve">l'ONUDI </w:t>
      </w:r>
      <w:r w:rsidRPr="00D032FB">
        <w:rPr>
          <w:lang w:val="fr-FR"/>
        </w:rPr>
        <w:t xml:space="preserve">par le ministère de </w:t>
      </w:r>
      <w:r w:rsidR="00474A9C" w:rsidRPr="00D032FB">
        <w:rPr>
          <w:lang w:val="fr-FR"/>
        </w:rPr>
        <w:t xml:space="preserve">la Planification, du Développement et de l'Environnement </w:t>
      </w:r>
      <w:r w:rsidRPr="00D032FB">
        <w:rPr>
          <w:lang w:val="fr-FR"/>
        </w:rPr>
        <w:t xml:space="preserve">de </w:t>
      </w:r>
      <w:r w:rsidR="00C10945" w:rsidRPr="00D032FB">
        <w:rPr>
          <w:lang w:val="fr-FR"/>
        </w:rPr>
        <w:t>l'État plurinational de Bolivie</w:t>
      </w:r>
      <w:r w:rsidRPr="00D032FB">
        <w:rPr>
          <w:lang w:val="fr-FR"/>
        </w:rPr>
        <w:t>.</w:t>
      </w:r>
    </w:p>
  </w:footnote>
  <w:footnote w:id="13">
    <w:p w14:paraId="0B0664D6" w14:textId="3EC2DB54" w:rsidR="009B1325" w:rsidRPr="00D032FB" w:rsidRDefault="009B1325">
      <w:pPr>
        <w:pStyle w:val="FootnoteText"/>
        <w:rPr>
          <w:lang w:val="fr-FR"/>
        </w:rPr>
      </w:pPr>
      <w:r>
        <w:rPr>
          <w:rStyle w:val="FootnoteReference"/>
        </w:rPr>
        <w:footnoteRef/>
      </w:r>
      <w:r w:rsidRPr="00D032FB">
        <w:rPr>
          <w:lang w:val="fr-FR"/>
        </w:rPr>
        <w:t xml:space="preserve"> </w:t>
      </w:r>
      <w:r w:rsidR="00142B40" w:rsidRPr="00D032FB">
        <w:rPr>
          <w:lang w:val="fr-FR"/>
        </w:rPr>
        <w:t xml:space="preserve">VMABCCGDF n° 023/2021 révisé par </w:t>
      </w:r>
      <w:r w:rsidRPr="00D032FB">
        <w:rPr>
          <w:lang w:val="fr-FR"/>
        </w:rPr>
        <w:t>le VMABCCGDF n° 122/2025 (29 août 2025)</w:t>
      </w:r>
    </w:p>
  </w:footnote>
  <w:footnote w:id="14">
    <w:p w14:paraId="79A3C6B5" w14:textId="68BD0183" w:rsidR="00FC3E57" w:rsidRPr="00D032FB" w:rsidRDefault="00FC3E57">
      <w:pPr>
        <w:pStyle w:val="FootnoteText"/>
        <w:rPr>
          <w:lang w:val="fr-FR"/>
        </w:rPr>
      </w:pPr>
      <w:r>
        <w:rPr>
          <w:rStyle w:val="FootnoteReference"/>
        </w:rPr>
        <w:footnoteRef/>
      </w:r>
      <w:r w:rsidRPr="00D032FB">
        <w:rPr>
          <w:lang w:val="fr-FR"/>
        </w:rPr>
        <w:t xml:space="preserve"> Système électronique de guichet unique pour le commerce extérieur</w:t>
      </w:r>
    </w:p>
  </w:footnote>
  <w:footnote w:id="15">
    <w:p w14:paraId="71E8BBAF" w14:textId="70DF85B1" w:rsidR="001771E8" w:rsidRPr="00D032FB" w:rsidRDefault="001771E8">
      <w:pPr>
        <w:pStyle w:val="FootnoteText"/>
        <w:rPr>
          <w:lang w:val="fr-FR"/>
        </w:rPr>
      </w:pPr>
      <w:r>
        <w:rPr>
          <w:rStyle w:val="FootnoteReference"/>
        </w:rPr>
        <w:footnoteRef/>
      </w:r>
      <w:r w:rsidRPr="00D032FB">
        <w:rPr>
          <w:lang w:val="fr-FR"/>
        </w:rPr>
        <w:t xml:space="preserve"> Comme mentionné au paragraphe 7 et dans la note de bas de page 6. </w:t>
      </w:r>
    </w:p>
  </w:footnote>
  <w:footnote w:id="16">
    <w:p w14:paraId="7F8B9EEE" w14:textId="10688799" w:rsidR="00F400FD" w:rsidRPr="00D032FB" w:rsidRDefault="00F400FD">
      <w:pPr>
        <w:pStyle w:val="FootnoteText"/>
        <w:rPr>
          <w:lang w:val="fr-FR"/>
        </w:rPr>
      </w:pPr>
      <w:r>
        <w:rPr>
          <w:rStyle w:val="FootnoteReference"/>
        </w:rPr>
        <w:footnoteRef/>
      </w:r>
      <w:r w:rsidRPr="00D032FB">
        <w:rPr>
          <w:lang w:val="fr-FR"/>
        </w:rPr>
        <w:t xml:space="preserve"> Chaque kit comprenait des outils spécialisés, des instruments de mesure, des dispositifs de sécurité, des unités de récupération, des pompes à vide, des instruments de détection de fuites, des collecteurs, du matériel de purge à l’azote, des bouteilles de récupération, du matériel de brasage, des outils à main, des instruments de contrôle, des équipements de protection individuelle, des postes de sécurité et des consommables nécessaires à la formation pratique en matière d’installation, de maintenance, de diagnostic et de manipulation en toute sécurité des frigorigènes inflammables</w:t>
      </w:r>
      <w:r w:rsidR="007A477F" w:rsidRPr="00D032FB">
        <w:rPr>
          <w:lang w:val="fr-FR"/>
        </w:rPr>
        <w:t>.</w:t>
      </w:r>
    </w:p>
  </w:footnote>
  <w:footnote w:id="17">
    <w:p w14:paraId="6EC6F94B" w14:textId="5EEAAA17" w:rsidR="003E3236" w:rsidRPr="00D032FB" w:rsidRDefault="003E3236">
      <w:pPr>
        <w:pStyle w:val="FootnoteText"/>
        <w:rPr>
          <w:lang w:val="fr-FR"/>
        </w:rPr>
      </w:pPr>
      <w:r>
        <w:rPr>
          <w:rStyle w:val="FootnoteReference"/>
        </w:rPr>
        <w:footnoteRef/>
      </w:r>
      <w:r w:rsidRPr="00D032FB">
        <w:rPr>
          <w:lang w:val="fr-FR"/>
        </w:rPr>
        <w:t xml:space="preserve"> Y compris des pompes à vide et des machines de chargement pour les frigorigènes inflammables, du matériel de soudage, du matériel portable de purge à l’azote, des détecteurs de fuites, des multimètres et des machines de récupération et de recyclage des frigorigènes</w:t>
      </w:r>
      <w:r w:rsidR="00BF1C93" w:rsidRPr="00D032FB">
        <w:rPr>
          <w:lang w:val="fr-FR"/>
        </w:rPr>
        <w:t>.</w:t>
      </w:r>
    </w:p>
  </w:footnote>
  <w:footnote w:id="18">
    <w:p w14:paraId="129600F5" w14:textId="6A74973A" w:rsidR="00607140" w:rsidRPr="00D032FB" w:rsidRDefault="00607140">
      <w:pPr>
        <w:pStyle w:val="FootnoteText"/>
        <w:rPr>
          <w:lang w:val="fr-FR"/>
        </w:rPr>
      </w:pPr>
      <w:r>
        <w:rPr>
          <w:rStyle w:val="FootnoteReference"/>
        </w:rPr>
        <w:footnoteRef/>
      </w:r>
      <w:r w:rsidRPr="00D032FB">
        <w:rPr>
          <w:lang w:val="fr-FR"/>
        </w:rPr>
        <w:t xml:space="preserve"> Prendre note de l'engagement du Gouvernement de l'État plurinational de Bolivie </w:t>
      </w:r>
      <w:r w:rsidR="00FC4366" w:rsidRPr="00D032FB">
        <w:rPr>
          <w:lang w:val="fr-FR"/>
        </w:rPr>
        <w:t>d'interdire l'importation de HCFC-141b et de HCFC-141b contenu dans des polyols prémélangés d'ici le 1</w:t>
      </w:r>
      <w:r w:rsidR="005333EB">
        <w:rPr>
          <w:vertAlign w:val="superscript"/>
          <w:lang w:val="fr-FR"/>
        </w:rPr>
        <w:t xml:space="preserve">er </w:t>
      </w:r>
      <w:r w:rsidR="00FC4366" w:rsidRPr="00D032FB">
        <w:rPr>
          <w:lang w:val="fr-FR"/>
        </w:rPr>
        <w:t>janvier 2024</w:t>
      </w:r>
      <w:r w:rsidR="00E97FF4" w:rsidRPr="00D032FB">
        <w:rPr>
          <w:lang w:val="fr-FR"/>
        </w:rPr>
        <w:t>.</w:t>
      </w:r>
    </w:p>
  </w:footnote>
  <w:footnote w:id="19">
    <w:p w14:paraId="7964B616" w14:textId="77777777" w:rsidR="002D75E8" w:rsidRPr="00D032FB" w:rsidRDefault="002D75E8" w:rsidP="002D75E8">
      <w:pPr>
        <w:pStyle w:val="FootnoteText"/>
        <w:rPr>
          <w:lang w:val="fr-FR"/>
        </w:rPr>
      </w:pPr>
      <w:r w:rsidRPr="00645A10">
        <w:rPr>
          <w:rStyle w:val="FootnoteReference"/>
        </w:rPr>
        <w:footnoteRef/>
      </w:r>
      <w:r w:rsidRPr="00D032FB">
        <w:rPr>
          <w:lang w:val="fr-FR"/>
        </w:rPr>
        <w:t xml:space="preserve"> La différence de prix pour l'agent de gonflage était d'environ 3 à 4 $US. </w:t>
      </w:r>
    </w:p>
  </w:footnote>
  <w:footnote w:id="20">
    <w:p w14:paraId="63201FF0" w14:textId="77777777" w:rsidR="00F25F01" w:rsidRPr="00D032FB" w:rsidRDefault="00F25F01" w:rsidP="00F25F01">
      <w:pPr>
        <w:pStyle w:val="FootnoteText"/>
        <w:rPr>
          <w:lang w:val="fr-FR"/>
        </w:rPr>
      </w:pPr>
      <w:r w:rsidRPr="00645A10">
        <w:rPr>
          <w:rStyle w:val="FootnoteReference"/>
        </w:rPr>
        <w:footnoteRef/>
      </w:r>
      <w:r w:rsidRPr="00D032FB">
        <w:rPr>
          <w:lang w:val="fr-FR"/>
        </w:rPr>
        <w:t xml:space="preserve"> Conformément à la décision figurant au paragraphe 32 b) du document UNEP/OzL.Pro/ExCom/16/20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C8CD3" w14:textId="4DB255F5" w:rsidR="00DC6A10" w:rsidRPr="0033525D" w:rsidRDefault="00D1385D">
    <w:fldSimple w:instr=" DOCPROPERTY &quot;Document number&quot;  \* MERGEFORMAT ">
      <w:r>
        <w:t>UNEP/OzL.Pro/ExCom/98/26</w:t>
      </w:r>
    </w:fldSimple>
  </w:p>
  <w:p w14:paraId="0BA33600" w14:textId="77777777" w:rsidR="00DC6A10" w:rsidRPr="0033525D" w:rsidRDefault="00DC6A10"/>
  <w:p w14:paraId="0F5B4C1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6CF88" w14:textId="40861B5A" w:rsidR="00DC6A10" w:rsidRPr="0033525D" w:rsidRDefault="00D1385D">
    <w:pPr>
      <w:jc w:val="right"/>
    </w:pPr>
    <w:fldSimple w:instr=" DOCPROPERTY &quot;Document number&quot;  \* MERGEFORMAT ">
      <w:r>
        <w:t>UNEP/OzL.Pro/ExCom/98/26</w:t>
      </w:r>
    </w:fldSimple>
  </w:p>
  <w:p w14:paraId="6CB49462" w14:textId="77777777" w:rsidR="00DC6A10" w:rsidRPr="0033525D" w:rsidRDefault="00DC6A10" w:rsidP="00003D27">
    <w:pPr>
      <w:jc w:val="right"/>
    </w:pPr>
  </w:p>
  <w:p w14:paraId="66AD56BB" w14:textId="77777777" w:rsidR="00DC6A10" w:rsidRPr="0033525D" w:rsidRDefault="00DC6A10" w:rsidP="00003D2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0248B" w14:textId="7604DC8F" w:rsidR="00C765AE" w:rsidRDefault="003805A9" w:rsidP="00C765AE">
    <w:pPr>
      <w:jc w:val="right"/>
    </w:pPr>
    <w:fldSimple w:instr=" DOCPROPERTY &quot;Document number&quot;  \* MERGEFORMAT ">
      <w:r>
        <w:t>UNEP/OzL.Pro/ExCom/98/26</w:t>
      </w:r>
    </w:fldSimple>
  </w:p>
  <w:p w14:paraId="3C02A92B" w14:textId="7D2F5F03" w:rsidR="00C765AE" w:rsidRPr="0033525D" w:rsidRDefault="00C765AE" w:rsidP="00C765AE">
    <w:pPr>
      <w:jc w:val="right"/>
    </w:pPr>
    <w:r>
      <w:t>Annexe I</w:t>
    </w:r>
  </w:p>
  <w:p w14:paraId="4A0C3E3F" w14:textId="77777777" w:rsidR="00483A5A" w:rsidRDefault="00483A5A" w:rsidP="003946A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1" w15:restartNumberingAfterBreak="0">
    <w:nsid w:val="FFFFFF81"/>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FFFFFF88"/>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 w15:restartNumberingAfterBreak="0">
    <w:nsid w:val="FFFFFFFB"/>
    <w:multiLevelType w:val="multilevel"/>
    <w:tmpl w:val="51AE0716"/>
    <w:lvl w:ilvl="0">
      <w:start w:val="1"/>
      <w:numFmt w:val="decimal"/>
      <w:pStyle w:val="Heading1"/>
      <w:lvlText w:val="%1."/>
      <w:lvlJc w:val="left"/>
      <w:pPr>
        <w:tabs>
          <w:tab w:val="num" w:pos="0"/>
        </w:tabs>
        <w:ind w:left="0" w:firstLine="0"/>
      </w:pPr>
      <w:rPr>
        <w:rFonts w:ascii="Times New Roman" w:hAnsi="Times New Roman" w:cs="Times New Roman" w:hint="default"/>
        <w:b w:val="0"/>
        <w:bCs w:val="0"/>
        <w:i w:val="0"/>
        <w:iCs/>
        <w:color w:val="auto"/>
        <w:sz w:val="22"/>
        <w:szCs w:val="22"/>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b w:val="0"/>
        <w:bCs w:val="0"/>
        <w:i w:val="0"/>
        <w:iCs w:val="0"/>
        <w:sz w:val="22"/>
        <w:szCs w:val="22"/>
        <w:vertAlign w:val="baseline"/>
      </w:rPr>
    </w:lvl>
    <w:lvl w:ilvl="2">
      <w:start w:val="1"/>
      <w:numFmt w:val="lowerRoman"/>
      <w:pStyle w:val="Heading3"/>
      <w:lvlText w:val="%3)"/>
      <w:lvlJc w:val="left"/>
      <w:pPr>
        <w:tabs>
          <w:tab w:val="num" w:pos="0"/>
        </w:tabs>
        <w:ind w:left="2160" w:hanging="720"/>
      </w:pPr>
      <w:rPr>
        <w:rFonts w:ascii="Times New Roman" w:eastAsiaTheme="minorEastAsia" w:hAnsi="Times New Roman" w:cs="Times New Roman"/>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4"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5" w15:restartNumberingAfterBreak="0">
    <w:nsid w:val="21FA271F"/>
    <w:multiLevelType w:val="hybridMultilevel"/>
    <w:tmpl w:val="39D8A75A"/>
    <w:lvl w:ilvl="0" w:tplc="BA0878A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B04497E"/>
    <w:multiLevelType w:val="hybridMultilevel"/>
    <w:tmpl w:val="87508A9A"/>
    <w:lvl w:ilvl="0" w:tplc="04090001">
      <w:start w:val="1"/>
      <w:numFmt w:val="bullet"/>
      <w:lvlText w:val=""/>
      <w:lvlJc w:val="left"/>
      <w:pPr>
        <w:ind w:left="720" w:hanging="360"/>
      </w:pPr>
      <w:rPr>
        <w:rFonts w:ascii="Symbol" w:hAnsi="Symbol" w:hint="default"/>
      </w:rPr>
    </w:lvl>
    <w:lvl w:ilvl="1" w:tplc="9E465A56">
      <w:numFmt w:val="bullet"/>
      <w:lvlText w:val="•"/>
      <w:lvlJc w:val="left"/>
      <w:pPr>
        <w:ind w:left="1800" w:hanging="720"/>
      </w:pPr>
      <w:rPr>
        <w:rFonts w:ascii="Times New Roman" w:eastAsiaTheme="minorEastAsia"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6D47F8"/>
    <w:multiLevelType w:val="hybridMultilevel"/>
    <w:tmpl w:val="7624CE1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62A3585"/>
    <w:multiLevelType w:val="hybridMultilevel"/>
    <w:tmpl w:val="DFB6CE98"/>
    <w:lvl w:ilvl="0" w:tplc="38B60B72">
      <w:start w:val="1"/>
      <w:numFmt w:val="decimal"/>
      <w:lvlText w:val="%1."/>
      <w:lvlJc w:val="left"/>
      <w:pPr>
        <w:ind w:left="360" w:hanging="360"/>
      </w:pPr>
      <w:rPr>
        <w:b/>
        <w:bCs/>
        <w:i w:val="0"/>
        <w:iCs w:val="0"/>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F2112CD"/>
    <w:multiLevelType w:val="hybridMultilevel"/>
    <w:tmpl w:val="F05A544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 w15:restartNumberingAfterBreak="0">
    <w:nsid w:val="75D70620"/>
    <w:multiLevelType w:val="hybridMultilevel"/>
    <w:tmpl w:val="7BB8BF7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3"/>
  </w:num>
  <w:num w:numId="2" w16cid:durableId="786436024">
    <w:abstractNumId w:val="3"/>
  </w:num>
  <w:num w:numId="3" w16cid:durableId="1551187529">
    <w:abstractNumId w:val="3"/>
  </w:num>
  <w:num w:numId="4" w16cid:durableId="1591309128">
    <w:abstractNumId w:val="3"/>
  </w:num>
  <w:num w:numId="5" w16cid:durableId="779759771">
    <w:abstractNumId w:val="1"/>
  </w:num>
  <w:num w:numId="6" w16cid:durableId="88351161">
    <w:abstractNumId w:val="0"/>
  </w:num>
  <w:num w:numId="7" w16cid:durableId="1925064086">
    <w:abstractNumId w:val="2"/>
  </w:num>
  <w:num w:numId="8" w16cid:durableId="1526870837">
    <w:abstractNumId w:val="16"/>
  </w:num>
  <w:num w:numId="9" w16cid:durableId="1051735893">
    <w:abstractNumId w:val="12"/>
  </w:num>
  <w:num w:numId="10" w16cid:durableId="1791509857">
    <w:abstractNumId w:val="9"/>
  </w:num>
  <w:num w:numId="11" w16cid:durableId="993341946">
    <w:abstractNumId w:val="4"/>
  </w:num>
  <w:num w:numId="12" w16cid:durableId="1793548327">
    <w:abstractNumId w:val="6"/>
  </w:num>
  <w:num w:numId="13" w16cid:durableId="1137381005">
    <w:abstractNumId w:val="10"/>
  </w:num>
  <w:num w:numId="14" w16cid:durableId="671107749">
    <w:abstractNumId w:val="11"/>
  </w:num>
  <w:num w:numId="15" w16cid:durableId="767771031">
    <w:abstractNumId w:val="3"/>
  </w:num>
  <w:num w:numId="16" w16cid:durableId="1081297221">
    <w:abstractNumId w:val="3"/>
  </w:num>
  <w:num w:numId="17" w16cid:durableId="730226987">
    <w:abstractNumId w:val="15"/>
  </w:num>
  <w:num w:numId="18" w16cid:durableId="1729651554">
    <w:abstractNumId w:val="3"/>
  </w:num>
  <w:num w:numId="19" w16cid:durableId="1037586682">
    <w:abstractNumId w:val="8"/>
  </w:num>
  <w:num w:numId="20" w16cid:durableId="918053905">
    <w:abstractNumId w:val="3"/>
  </w:num>
  <w:num w:numId="21" w16cid:durableId="1285504669">
    <w:abstractNumId w:val="3"/>
  </w:num>
  <w:num w:numId="22" w16cid:durableId="1835030286">
    <w:abstractNumId w:val="3"/>
  </w:num>
  <w:num w:numId="23" w16cid:durableId="1236627076">
    <w:abstractNumId w:val="3"/>
  </w:num>
  <w:num w:numId="24" w16cid:durableId="1037120617">
    <w:abstractNumId w:val="13"/>
  </w:num>
  <w:num w:numId="25" w16cid:durableId="1091856362">
    <w:abstractNumId w:val="3"/>
  </w:num>
  <w:num w:numId="26" w16cid:durableId="1309817954">
    <w:abstractNumId w:val="3"/>
  </w:num>
  <w:num w:numId="27" w16cid:durableId="1305306163">
    <w:abstractNumId w:val="3"/>
  </w:num>
  <w:num w:numId="28" w16cid:durableId="508830149">
    <w:abstractNumId w:val="7"/>
  </w:num>
  <w:num w:numId="29" w16cid:durableId="158353295">
    <w:abstractNumId w:val="3"/>
  </w:num>
  <w:num w:numId="30" w16cid:durableId="588276162">
    <w:abstractNumId w:val="3"/>
  </w:num>
  <w:num w:numId="31" w16cid:durableId="1479953174">
    <w:abstractNumId w:val="3"/>
  </w:num>
  <w:num w:numId="32" w16cid:durableId="16274330">
    <w:abstractNumId w:val="14"/>
  </w:num>
  <w:num w:numId="33" w16cid:durableId="605043437">
    <w:abstractNumId w:val="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22546061">
    <w:abstractNumId w:val="5"/>
  </w:num>
  <w:num w:numId="35" w16cid:durableId="2113550354">
    <w:abstractNumId w:val="3"/>
  </w:num>
  <w:num w:numId="36" w16cid:durableId="1651474232">
    <w:abstractNumId w:val="3"/>
  </w:num>
  <w:num w:numId="37" w16cid:durableId="941300042">
    <w:abstractNumId w:val="3"/>
  </w:num>
  <w:num w:numId="38" w16cid:durableId="1321040237">
    <w:abstractNumId w:val="3"/>
  </w:num>
  <w:num w:numId="39" w16cid:durableId="177119376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395652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17006343">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184CB0"/>
    <w:rsid w:val="00000D9A"/>
    <w:rsid w:val="00000F33"/>
    <w:rsid w:val="00000FED"/>
    <w:rsid w:val="0000125E"/>
    <w:rsid w:val="0000336E"/>
    <w:rsid w:val="00003D27"/>
    <w:rsid w:val="00003FA8"/>
    <w:rsid w:val="0000434E"/>
    <w:rsid w:val="0000602B"/>
    <w:rsid w:val="0000655E"/>
    <w:rsid w:val="00007EBE"/>
    <w:rsid w:val="000106D6"/>
    <w:rsid w:val="00010EC5"/>
    <w:rsid w:val="00011E9E"/>
    <w:rsid w:val="00012360"/>
    <w:rsid w:val="00012C8D"/>
    <w:rsid w:val="00013E9A"/>
    <w:rsid w:val="00014769"/>
    <w:rsid w:val="0001485A"/>
    <w:rsid w:val="0001560A"/>
    <w:rsid w:val="00015ADE"/>
    <w:rsid w:val="00015C29"/>
    <w:rsid w:val="00016FBD"/>
    <w:rsid w:val="00017706"/>
    <w:rsid w:val="00017BBB"/>
    <w:rsid w:val="000202B7"/>
    <w:rsid w:val="00020865"/>
    <w:rsid w:val="00021687"/>
    <w:rsid w:val="000219FC"/>
    <w:rsid w:val="00021A4C"/>
    <w:rsid w:val="00022799"/>
    <w:rsid w:val="00022A79"/>
    <w:rsid w:val="00022BDD"/>
    <w:rsid w:val="00023BB5"/>
    <w:rsid w:val="0002487D"/>
    <w:rsid w:val="00024D54"/>
    <w:rsid w:val="00024E67"/>
    <w:rsid w:val="00025B41"/>
    <w:rsid w:val="00025E19"/>
    <w:rsid w:val="00026097"/>
    <w:rsid w:val="000269F5"/>
    <w:rsid w:val="00026AC4"/>
    <w:rsid w:val="00026DCB"/>
    <w:rsid w:val="00027178"/>
    <w:rsid w:val="00027BE8"/>
    <w:rsid w:val="000303BF"/>
    <w:rsid w:val="000309BD"/>
    <w:rsid w:val="00030CED"/>
    <w:rsid w:val="00031260"/>
    <w:rsid w:val="0003154C"/>
    <w:rsid w:val="000327D0"/>
    <w:rsid w:val="00033411"/>
    <w:rsid w:val="00034031"/>
    <w:rsid w:val="00034C8A"/>
    <w:rsid w:val="00036191"/>
    <w:rsid w:val="00036482"/>
    <w:rsid w:val="00036522"/>
    <w:rsid w:val="000366D7"/>
    <w:rsid w:val="000367A5"/>
    <w:rsid w:val="0003681A"/>
    <w:rsid w:val="0003778E"/>
    <w:rsid w:val="00041B9B"/>
    <w:rsid w:val="00042BA4"/>
    <w:rsid w:val="0004332B"/>
    <w:rsid w:val="0004366A"/>
    <w:rsid w:val="0004529C"/>
    <w:rsid w:val="00045B86"/>
    <w:rsid w:val="00045EFD"/>
    <w:rsid w:val="00046630"/>
    <w:rsid w:val="00046EA0"/>
    <w:rsid w:val="00047007"/>
    <w:rsid w:val="0004742D"/>
    <w:rsid w:val="000474C8"/>
    <w:rsid w:val="00047F81"/>
    <w:rsid w:val="00052355"/>
    <w:rsid w:val="000534C2"/>
    <w:rsid w:val="00054E2A"/>
    <w:rsid w:val="000554FD"/>
    <w:rsid w:val="000565EB"/>
    <w:rsid w:val="00056D6E"/>
    <w:rsid w:val="00056ED1"/>
    <w:rsid w:val="00057A39"/>
    <w:rsid w:val="00060039"/>
    <w:rsid w:val="0006064C"/>
    <w:rsid w:val="00060EFF"/>
    <w:rsid w:val="00060F54"/>
    <w:rsid w:val="00061C69"/>
    <w:rsid w:val="00062D94"/>
    <w:rsid w:val="00062F20"/>
    <w:rsid w:val="00063820"/>
    <w:rsid w:val="00063A42"/>
    <w:rsid w:val="0006431E"/>
    <w:rsid w:val="00064DD4"/>
    <w:rsid w:val="00064F24"/>
    <w:rsid w:val="00065035"/>
    <w:rsid w:val="0006592F"/>
    <w:rsid w:val="00065D34"/>
    <w:rsid w:val="000667DC"/>
    <w:rsid w:val="00067094"/>
    <w:rsid w:val="00071323"/>
    <w:rsid w:val="00071880"/>
    <w:rsid w:val="00072B13"/>
    <w:rsid w:val="00072B3E"/>
    <w:rsid w:val="00072C3A"/>
    <w:rsid w:val="00072F4C"/>
    <w:rsid w:val="00073168"/>
    <w:rsid w:val="00073A74"/>
    <w:rsid w:val="00073E40"/>
    <w:rsid w:val="00075EC2"/>
    <w:rsid w:val="00076CEE"/>
    <w:rsid w:val="00076D72"/>
    <w:rsid w:val="00076EFD"/>
    <w:rsid w:val="0007752E"/>
    <w:rsid w:val="00077860"/>
    <w:rsid w:val="00080E31"/>
    <w:rsid w:val="00080ED0"/>
    <w:rsid w:val="0008138D"/>
    <w:rsid w:val="000819BF"/>
    <w:rsid w:val="0008233C"/>
    <w:rsid w:val="000824A9"/>
    <w:rsid w:val="00082FD8"/>
    <w:rsid w:val="0008308D"/>
    <w:rsid w:val="00084B30"/>
    <w:rsid w:val="000855E9"/>
    <w:rsid w:val="00085B8F"/>
    <w:rsid w:val="00085D07"/>
    <w:rsid w:val="000861CC"/>
    <w:rsid w:val="00086339"/>
    <w:rsid w:val="00086410"/>
    <w:rsid w:val="00086D34"/>
    <w:rsid w:val="00087262"/>
    <w:rsid w:val="00087AFC"/>
    <w:rsid w:val="00087F42"/>
    <w:rsid w:val="00090481"/>
    <w:rsid w:val="000905A3"/>
    <w:rsid w:val="00090E52"/>
    <w:rsid w:val="00091982"/>
    <w:rsid w:val="00091A22"/>
    <w:rsid w:val="00091D11"/>
    <w:rsid w:val="00092B41"/>
    <w:rsid w:val="00092C74"/>
    <w:rsid w:val="00092DFB"/>
    <w:rsid w:val="00094083"/>
    <w:rsid w:val="00094CC6"/>
    <w:rsid w:val="00095236"/>
    <w:rsid w:val="00095D68"/>
    <w:rsid w:val="000969C3"/>
    <w:rsid w:val="00097256"/>
    <w:rsid w:val="00097ADB"/>
    <w:rsid w:val="000A074B"/>
    <w:rsid w:val="000A09C5"/>
    <w:rsid w:val="000A11BA"/>
    <w:rsid w:val="000A12D1"/>
    <w:rsid w:val="000A134A"/>
    <w:rsid w:val="000A2327"/>
    <w:rsid w:val="000A63F5"/>
    <w:rsid w:val="000A6C87"/>
    <w:rsid w:val="000A6DE1"/>
    <w:rsid w:val="000A78CC"/>
    <w:rsid w:val="000B06BA"/>
    <w:rsid w:val="000B07B9"/>
    <w:rsid w:val="000B1CE5"/>
    <w:rsid w:val="000B1D3B"/>
    <w:rsid w:val="000B2AB8"/>
    <w:rsid w:val="000B324E"/>
    <w:rsid w:val="000B32EC"/>
    <w:rsid w:val="000B3375"/>
    <w:rsid w:val="000B3852"/>
    <w:rsid w:val="000B3934"/>
    <w:rsid w:val="000B4122"/>
    <w:rsid w:val="000B4579"/>
    <w:rsid w:val="000B4682"/>
    <w:rsid w:val="000B4AC6"/>
    <w:rsid w:val="000B5651"/>
    <w:rsid w:val="000B59D7"/>
    <w:rsid w:val="000B5A9C"/>
    <w:rsid w:val="000B5BA1"/>
    <w:rsid w:val="000B6C3A"/>
    <w:rsid w:val="000B6D22"/>
    <w:rsid w:val="000B6F6B"/>
    <w:rsid w:val="000B79E9"/>
    <w:rsid w:val="000C075A"/>
    <w:rsid w:val="000C1B9D"/>
    <w:rsid w:val="000C3FDB"/>
    <w:rsid w:val="000C66D3"/>
    <w:rsid w:val="000C7EF8"/>
    <w:rsid w:val="000D0CAF"/>
    <w:rsid w:val="000D1F5B"/>
    <w:rsid w:val="000D23BA"/>
    <w:rsid w:val="000D3111"/>
    <w:rsid w:val="000D4838"/>
    <w:rsid w:val="000E07BC"/>
    <w:rsid w:val="000E0B5F"/>
    <w:rsid w:val="000E10DC"/>
    <w:rsid w:val="000E19D5"/>
    <w:rsid w:val="000E1DE9"/>
    <w:rsid w:val="000E2313"/>
    <w:rsid w:val="000E3086"/>
    <w:rsid w:val="000E3A14"/>
    <w:rsid w:val="000E45E1"/>
    <w:rsid w:val="000E4D13"/>
    <w:rsid w:val="000E4D1C"/>
    <w:rsid w:val="000E52DE"/>
    <w:rsid w:val="000E6338"/>
    <w:rsid w:val="000F18DE"/>
    <w:rsid w:val="000F1CD4"/>
    <w:rsid w:val="000F1DC8"/>
    <w:rsid w:val="000F3786"/>
    <w:rsid w:val="000F4103"/>
    <w:rsid w:val="000F4C57"/>
    <w:rsid w:val="000F525B"/>
    <w:rsid w:val="000F64E1"/>
    <w:rsid w:val="000F70A7"/>
    <w:rsid w:val="00100AFF"/>
    <w:rsid w:val="00102569"/>
    <w:rsid w:val="0010270E"/>
    <w:rsid w:val="00102E11"/>
    <w:rsid w:val="00103287"/>
    <w:rsid w:val="00103AF4"/>
    <w:rsid w:val="00104568"/>
    <w:rsid w:val="001049B8"/>
    <w:rsid w:val="00105CC0"/>
    <w:rsid w:val="001063A3"/>
    <w:rsid w:val="00106B43"/>
    <w:rsid w:val="00106BDD"/>
    <w:rsid w:val="00106F41"/>
    <w:rsid w:val="0010737E"/>
    <w:rsid w:val="00110014"/>
    <w:rsid w:val="001101E3"/>
    <w:rsid w:val="0011062E"/>
    <w:rsid w:val="0011171F"/>
    <w:rsid w:val="001118A5"/>
    <w:rsid w:val="00111EF8"/>
    <w:rsid w:val="001121C9"/>
    <w:rsid w:val="001139D2"/>
    <w:rsid w:val="00113E81"/>
    <w:rsid w:val="00114E6E"/>
    <w:rsid w:val="001152C6"/>
    <w:rsid w:val="00115E52"/>
    <w:rsid w:val="001162C2"/>
    <w:rsid w:val="001163FD"/>
    <w:rsid w:val="0011651D"/>
    <w:rsid w:val="00116A19"/>
    <w:rsid w:val="00116DF5"/>
    <w:rsid w:val="00117049"/>
    <w:rsid w:val="0011771A"/>
    <w:rsid w:val="00117791"/>
    <w:rsid w:val="0012086B"/>
    <w:rsid w:val="001210BC"/>
    <w:rsid w:val="001221A0"/>
    <w:rsid w:val="00122E07"/>
    <w:rsid w:val="00123665"/>
    <w:rsid w:val="00123EA2"/>
    <w:rsid w:val="0012484E"/>
    <w:rsid w:val="00124979"/>
    <w:rsid w:val="0013199C"/>
    <w:rsid w:val="00131E30"/>
    <w:rsid w:val="001323AB"/>
    <w:rsid w:val="00132946"/>
    <w:rsid w:val="001338DB"/>
    <w:rsid w:val="00133A39"/>
    <w:rsid w:val="001352AE"/>
    <w:rsid w:val="00135980"/>
    <w:rsid w:val="001362B5"/>
    <w:rsid w:val="001363FB"/>
    <w:rsid w:val="0014041F"/>
    <w:rsid w:val="00140EB5"/>
    <w:rsid w:val="001413D2"/>
    <w:rsid w:val="001416BB"/>
    <w:rsid w:val="0014239F"/>
    <w:rsid w:val="001428BD"/>
    <w:rsid w:val="00142B40"/>
    <w:rsid w:val="00142FB8"/>
    <w:rsid w:val="00144CA5"/>
    <w:rsid w:val="00146116"/>
    <w:rsid w:val="001464E9"/>
    <w:rsid w:val="001505B6"/>
    <w:rsid w:val="0015228D"/>
    <w:rsid w:val="001525EA"/>
    <w:rsid w:val="001527FF"/>
    <w:rsid w:val="0015362A"/>
    <w:rsid w:val="0015376B"/>
    <w:rsid w:val="00154357"/>
    <w:rsid w:val="00154C4C"/>
    <w:rsid w:val="001553EB"/>
    <w:rsid w:val="00155509"/>
    <w:rsid w:val="0015560C"/>
    <w:rsid w:val="00155D22"/>
    <w:rsid w:val="00157E86"/>
    <w:rsid w:val="00157FED"/>
    <w:rsid w:val="00160C1C"/>
    <w:rsid w:val="00161857"/>
    <w:rsid w:val="00161959"/>
    <w:rsid w:val="00161B12"/>
    <w:rsid w:val="00161CD3"/>
    <w:rsid w:val="00162550"/>
    <w:rsid w:val="00163049"/>
    <w:rsid w:val="001631DA"/>
    <w:rsid w:val="0016394D"/>
    <w:rsid w:val="00163D23"/>
    <w:rsid w:val="00163E95"/>
    <w:rsid w:val="00164719"/>
    <w:rsid w:val="0016491C"/>
    <w:rsid w:val="001660B2"/>
    <w:rsid w:val="001665EA"/>
    <w:rsid w:val="00166A5E"/>
    <w:rsid w:val="00166F5C"/>
    <w:rsid w:val="00166FC4"/>
    <w:rsid w:val="001673B5"/>
    <w:rsid w:val="00167580"/>
    <w:rsid w:val="001677AC"/>
    <w:rsid w:val="001701AA"/>
    <w:rsid w:val="00170C40"/>
    <w:rsid w:val="00173701"/>
    <w:rsid w:val="0017377A"/>
    <w:rsid w:val="0017406A"/>
    <w:rsid w:val="00174FB7"/>
    <w:rsid w:val="00175CBE"/>
    <w:rsid w:val="001771E8"/>
    <w:rsid w:val="0018046F"/>
    <w:rsid w:val="0018148D"/>
    <w:rsid w:val="0018174C"/>
    <w:rsid w:val="00181AB6"/>
    <w:rsid w:val="00181EDB"/>
    <w:rsid w:val="001823D3"/>
    <w:rsid w:val="001837EA"/>
    <w:rsid w:val="00183AEC"/>
    <w:rsid w:val="00184CB0"/>
    <w:rsid w:val="00185FA0"/>
    <w:rsid w:val="00186AC7"/>
    <w:rsid w:val="00187DA8"/>
    <w:rsid w:val="001908E2"/>
    <w:rsid w:val="001909BE"/>
    <w:rsid w:val="00190A61"/>
    <w:rsid w:val="00190F6B"/>
    <w:rsid w:val="001913CB"/>
    <w:rsid w:val="001923DB"/>
    <w:rsid w:val="0019266B"/>
    <w:rsid w:val="00192AA0"/>
    <w:rsid w:val="00193440"/>
    <w:rsid w:val="001936C2"/>
    <w:rsid w:val="00194F9D"/>
    <w:rsid w:val="00195B1A"/>
    <w:rsid w:val="00196184"/>
    <w:rsid w:val="00196357"/>
    <w:rsid w:val="001970B8"/>
    <w:rsid w:val="001977DF"/>
    <w:rsid w:val="00197CE9"/>
    <w:rsid w:val="001A0667"/>
    <w:rsid w:val="001A102B"/>
    <w:rsid w:val="001A113A"/>
    <w:rsid w:val="001A13FA"/>
    <w:rsid w:val="001A20F0"/>
    <w:rsid w:val="001A23C8"/>
    <w:rsid w:val="001A329A"/>
    <w:rsid w:val="001A3342"/>
    <w:rsid w:val="001A3E3D"/>
    <w:rsid w:val="001A41CF"/>
    <w:rsid w:val="001A4DEB"/>
    <w:rsid w:val="001A5E00"/>
    <w:rsid w:val="001A5E9B"/>
    <w:rsid w:val="001A629A"/>
    <w:rsid w:val="001A6447"/>
    <w:rsid w:val="001A6524"/>
    <w:rsid w:val="001A687F"/>
    <w:rsid w:val="001A6D96"/>
    <w:rsid w:val="001A799D"/>
    <w:rsid w:val="001B0025"/>
    <w:rsid w:val="001B080D"/>
    <w:rsid w:val="001B0FA8"/>
    <w:rsid w:val="001B1574"/>
    <w:rsid w:val="001B1C37"/>
    <w:rsid w:val="001B1E40"/>
    <w:rsid w:val="001B201D"/>
    <w:rsid w:val="001B3838"/>
    <w:rsid w:val="001B71E8"/>
    <w:rsid w:val="001B7919"/>
    <w:rsid w:val="001B7D24"/>
    <w:rsid w:val="001C10B3"/>
    <w:rsid w:val="001C10FD"/>
    <w:rsid w:val="001C1207"/>
    <w:rsid w:val="001C1605"/>
    <w:rsid w:val="001C1EB7"/>
    <w:rsid w:val="001C228B"/>
    <w:rsid w:val="001C2B65"/>
    <w:rsid w:val="001C2DDA"/>
    <w:rsid w:val="001C363F"/>
    <w:rsid w:val="001C3DC3"/>
    <w:rsid w:val="001C471E"/>
    <w:rsid w:val="001C489C"/>
    <w:rsid w:val="001C6628"/>
    <w:rsid w:val="001C665C"/>
    <w:rsid w:val="001C6D97"/>
    <w:rsid w:val="001C6DEA"/>
    <w:rsid w:val="001C6E97"/>
    <w:rsid w:val="001C7294"/>
    <w:rsid w:val="001C764E"/>
    <w:rsid w:val="001C7B9B"/>
    <w:rsid w:val="001D1BCD"/>
    <w:rsid w:val="001D29F9"/>
    <w:rsid w:val="001D2B9D"/>
    <w:rsid w:val="001D45AE"/>
    <w:rsid w:val="001D4ADA"/>
    <w:rsid w:val="001D61E4"/>
    <w:rsid w:val="001D653B"/>
    <w:rsid w:val="001D68CA"/>
    <w:rsid w:val="001E1052"/>
    <w:rsid w:val="001E1658"/>
    <w:rsid w:val="001E1675"/>
    <w:rsid w:val="001E212B"/>
    <w:rsid w:val="001E21B1"/>
    <w:rsid w:val="001E27DE"/>
    <w:rsid w:val="001E2CEB"/>
    <w:rsid w:val="001E2F93"/>
    <w:rsid w:val="001E3290"/>
    <w:rsid w:val="001E4911"/>
    <w:rsid w:val="001E4C0A"/>
    <w:rsid w:val="001E562E"/>
    <w:rsid w:val="001E61E5"/>
    <w:rsid w:val="001E7712"/>
    <w:rsid w:val="001E7C64"/>
    <w:rsid w:val="001E7EFD"/>
    <w:rsid w:val="001F056D"/>
    <w:rsid w:val="001F071E"/>
    <w:rsid w:val="001F0EB6"/>
    <w:rsid w:val="001F2159"/>
    <w:rsid w:val="001F2AA6"/>
    <w:rsid w:val="001F417C"/>
    <w:rsid w:val="001F53E0"/>
    <w:rsid w:val="001F5B27"/>
    <w:rsid w:val="001F6193"/>
    <w:rsid w:val="001F66A0"/>
    <w:rsid w:val="001F7699"/>
    <w:rsid w:val="001F7A5A"/>
    <w:rsid w:val="0020152C"/>
    <w:rsid w:val="00201A2E"/>
    <w:rsid w:val="00201F8D"/>
    <w:rsid w:val="00203276"/>
    <w:rsid w:val="00203CA8"/>
    <w:rsid w:val="0020553C"/>
    <w:rsid w:val="00205FFE"/>
    <w:rsid w:val="0020601D"/>
    <w:rsid w:val="002062C0"/>
    <w:rsid w:val="002063C9"/>
    <w:rsid w:val="0021133E"/>
    <w:rsid w:val="002132B0"/>
    <w:rsid w:val="00213C2C"/>
    <w:rsid w:val="00214A1F"/>
    <w:rsid w:val="0021577A"/>
    <w:rsid w:val="0021671C"/>
    <w:rsid w:val="00220211"/>
    <w:rsid w:val="00220373"/>
    <w:rsid w:val="00221A85"/>
    <w:rsid w:val="00221D8D"/>
    <w:rsid w:val="00221EE1"/>
    <w:rsid w:val="00222C8E"/>
    <w:rsid w:val="0022343A"/>
    <w:rsid w:val="00224725"/>
    <w:rsid w:val="002247B9"/>
    <w:rsid w:val="00224903"/>
    <w:rsid w:val="002260BF"/>
    <w:rsid w:val="00226330"/>
    <w:rsid w:val="002269DE"/>
    <w:rsid w:val="002271BA"/>
    <w:rsid w:val="00227E73"/>
    <w:rsid w:val="00227F4F"/>
    <w:rsid w:val="002310E7"/>
    <w:rsid w:val="0023151B"/>
    <w:rsid w:val="00232B39"/>
    <w:rsid w:val="002333BB"/>
    <w:rsid w:val="00233689"/>
    <w:rsid w:val="002338A1"/>
    <w:rsid w:val="0023415D"/>
    <w:rsid w:val="00234E1A"/>
    <w:rsid w:val="002350FE"/>
    <w:rsid w:val="002359A7"/>
    <w:rsid w:val="002365BB"/>
    <w:rsid w:val="00236B1C"/>
    <w:rsid w:val="00237199"/>
    <w:rsid w:val="002376F3"/>
    <w:rsid w:val="002378B9"/>
    <w:rsid w:val="00237B40"/>
    <w:rsid w:val="00241812"/>
    <w:rsid w:val="0024191C"/>
    <w:rsid w:val="00241BC5"/>
    <w:rsid w:val="00242EC2"/>
    <w:rsid w:val="00243B0A"/>
    <w:rsid w:val="00244DCA"/>
    <w:rsid w:val="00245EC9"/>
    <w:rsid w:val="00250765"/>
    <w:rsid w:val="00250BC9"/>
    <w:rsid w:val="002511B2"/>
    <w:rsid w:val="00251DFF"/>
    <w:rsid w:val="002524AB"/>
    <w:rsid w:val="0025289F"/>
    <w:rsid w:val="00252B5B"/>
    <w:rsid w:val="00253222"/>
    <w:rsid w:val="00253BAE"/>
    <w:rsid w:val="00255785"/>
    <w:rsid w:val="002560A4"/>
    <w:rsid w:val="00256377"/>
    <w:rsid w:val="0025702F"/>
    <w:rsid w:val="00257B0A"/>
    <w:rsid w:val="00260515"/>
    <w:rsid w:val="00261DA6"/>
    <w:rsid w:val="00262452"/>
    <w:rsid w:val="0026280D"/>
    <w:rsid w:val="00262E06"/>
    <w:rsid w:val="00263771"/>
    <w:rsid w:val="00263F14"/>
    <w:rsid w:val="0026460A"/>
    <w:rsid w:val="00265528"/>
    <w:rsid w:val="002671A6"/>
    <w:rsid w:val="00267A72"/>
    <w:rsid w:val="0027000C"/>
    <w:rsid w:val="0027045F"/>
    <w:rsid w:val="00270601"/>
    <w:rsid w:val="002709B2"/>
    <w:rsid w:val="002718F4"/>
    <w:rsid w:val="002719F7"/>
    <w:rsid w:val="00272DAD"/>
    <w:rsid w:val="00273914"/>
    <w:rsid w:val="00273BDD"/>
    <w:rsid w:val="00273F34"/>
    <w:rsid w:val="00274606"/>
    <w:rsid w:val="0027567B"/>
    <w:rsid w:val="00275A06"/>
    <w:rsid w:val="002767E2"/>
    <w:rsid w:val="00276864"/>
    <w:rsid w:val="0028030E"/>
    <w:rsid w:val="00280CFE"/>
    <w:rsid w:val="0028156A"/>
    <w:rsid w:val="002820F9"/>
    <w:rsid w:val="002827BE"/>
    <w:rsid w:val="002829FB"/>
    <w:rsid w:val="00283077"/>
    <w:rsid w:val="002846E5"/>
    <w:rsid w:val="00284C69"/>
    <w:rsid w:val="0028523F"/>
    <w:rsid w:val="002857E7"/>
    <w:rsid w:val="00287997"/>
    <w:rsid w:val="00290D0F"/>
    <w:rsid w:val="002910C8"/>
    <w:rsid w:val="002916AC"/>
    <w:rsid w:val="00291880"/>
    <w:rsid w:val="00292509"/>
    <w:rsid w:val="00292DC0"/>
    <w:rsid w:val="0029308A"/>
    <w:rsid w:val="002942AF"/>
    <w:rsid w:val="00294552"/>
    <w:rsid w:val="00295137"/>
    <w:rsid w:val="00295FD7"/>
    <w:rsid w:val="00297E6E"/>
    <w:rsid w:val="002A02A0"/>
    <w:rsid w:val="002A0ECE"/>
    <w:rsid w:val="002A1435"/>
    <w:rsid w:val="002A2001"/>
    <w:rsid w:val="002A27DE"/>
    <w:rsid w:val="002A3301"/>
    <w:rsid w:val="002A3541"/>
    <w:rsid w:val="002A3FCA"/>
    <w:rsid w:val="002A5042"/>
    <w:rsid w:val="002A52F0"/>
    <w:rsid w:val="002A58C6"/>
    <w:rsid w:val="002A5C99"/>
    <w:rsid w:val="002A5F1A"/>
    <w:rsid w:val="002A6CA0"/>
    <w:rsid w:val="002A7EF5"/>
    <w:rsid w:val="002B0105"/>
    <w:rsid w:val="002B082C"/>
    <w:rsid w:val="002B09ED"/>
    <w:rsid w:val="002B13C7"/>
    <w:rsid w:val="002B25EF"/>
    <w:rsid w:val="002B4807"/>
    <w:rsid w:val="002B4FCA"/>
    <w:rsid w:val="002B5106"/>
    <w:rsid w:val="002B59D2"/>
    <w:rsid w:val="002B66A0"/>
    <w:rsid w:val="002B6EBE"/>
    <w:rsid w:val="002B72E9"/>
    <w:rsid w:val="002B788B"/>
    <w:rsid w:val="002B79A6"/>
    <w:rsid w:val="002C13B6"/>
    <w:rsid w:val="002C3116"/>
    <w:rsid w:val="002C3A12"/>
    <w:rsid w:val="002C3AAE"/>
    <w:rsid w:val="002C5475"/>
    <w:rsid w:val="002C5552"/>
    <w:rsid w:val="002C5E78"/>
    <w:rsid w:val="002C61B6"/>
    <w:rsid w:val="002C797F"/>
    <w:rsid w:val="002D0548"/>
    <w:rsid w:val="002D080F"/>
    <w:rsid w:val="002D0ED1"/>
    <w:rsid w:val="002D15B6"/>
    <w:rsid w:val="002D5659"/>
    <w:rsid w:val="002D6A27"/>
    <w:rsid w:val="002D73FC"/>
    <w:rsid w:val="002D75E8"/>
    <w:rsid w:val="002D77B9"/>
    <w:rsid w:val="002E0076"/>
    <w:rsid w:val="002E10B8"/>
    <w:rsid w:val="002E1D44"/>
    <w:rsid w:val="002E2A2C"/>
    <w:rsid w:val="002E36BE"/>
    <w:rsid w:val="002E3935"/>
    <w:rsid w:val="002E46E3"/>
    <w:rsid w:val="002E515D"/>
    <w:rsid w:val="002E554E"/>
    <w:rsid w:val="002E5B06"/>
    <w:rsid w:val="002E5C75"/>
    <w:rsid w:val="002E6FC0"/>
    <w:rsid w:val="002E7E63"/>
    <w:rsid w:val="002E7F6C"/>
    <w:rsid w:val="002F065D"/>
    <w:rsid w:val="002F0D53"/>
    <w:rsid w:val="002F150A"/>
    <w:rsid w:val="002F1BF8"/>
    <w:rsid w:val="002F1F5A"/>
    <w:rsid w:val="002F2A9A"/>
    <w:rsid w:val="002F4F05"/>
    <w:rsid w:val="002F6B85"/>
    <w:rsid w:val="002F6E3D"/>
    <w:rsid w:val="002F74D5"/>
    <w:rsid w:val="00300025"/>
    <w:rsid w:val="003004A9"/>
    <w:rsid w:val="0030065C"/>
    <w:rsid w:val="003009DC"/>
    <w:rsid w:val="00301968"/>
    <w:rsid w:val="00301E00"/>
    <w:rsid w:val="003025C1"/>
    <w:rsid w:val="00302706"/>
    <w:rsid w:val="00302BD1"/>
    <w:rsid w:val="00303229"/>
    <w:rsid w:val="00303EB0"/>
    <w:rsid w:val="00304690"/>
    <w:rsid w:val="00304C03"/>
    <w:rsid w:val="00306996"/>
    <w:rsid w:val="003100B4"/>
    <w:rsid w:val="00310ECD"/>
    <w:rsid w:val="00311465"/>
    <w:rsid w:val="00311A9E"/>
    <w:rsid w:val="00312E87"/>
    <w:rsid w:val="00313012"/>
    <w:rsid w:val="00313DBE"/>
    <w:rsid w:val="00314A33"/>
    <w:rsid w:val="00314D35"/>
    <w:rsid w:val="00314FE8"/>
    <w:rsid w:val="0031631D"/>
    <w:rsid w:val="003205B0"/>
    <w:rsid w:val="0032135F"/>
    <w:rsid w:val="0032200C"/>
    <w:rsid w:val="00322198"/>
    <w:rsid w:val="003225FA"/>
    <w:rsid w:val="00322953"/>
    <w:rsid w:val="003237C5"/>
    <w:rsid w:val="00324BDF"/>
    <w:rsid w:val="0032512F"/>
    <w:rsid w:val="00326829"/>
    <w:rsid w:val="00326D5A"/>
    <w:rsid w:val="0033051D"/>
    <w:rsid w:val="003306E1"/>
    <w:rsid w:val="00330C26"/>
    <w:rsid w:val="00330F55"/>
    <w:rsid w:val="00331555"/>
    <w:rsid w:val="003320E4"/>
    <w:rsid w:val="00333212"/>
    <w:rsid w:val="00333CB1"/>
    <w:rsid w:val="003345A5"/>
    <w:rsid w:val="0033525D"/>
    <w:rsid w:val="003357F0"/>
    <w:rsid w:val="00336EAA"/>
    <w:rsid w:val="00337848"/>
    <w:rsid w:val="003378DC"/>
    <w:rsid w:val="00340640"/>
    <w:rsid w:val="00340935"/>
    <w:rsid w:val="003414F3"/>
    <w:rsid w:val="00341A46"/>
    <w:rsid w:val="00341CCE"/>
    <w:rsid w:val="0034267B"/>
    <w:rsid w:val="003432B2"/>
    <w:rsid w:val="0034385A"/>
    <w:rsid w:val="00343AB4"/>
    <w:rsid w:val="00344A55"/>
    <w:rsid w:val="00344B52"/>
    <w:rsid w:val="003450C7"/>
    <w:rsid w:val="003459FF"/>
    <w:rsid w:val="00345A42"/>
    <w:rsid w:val="0034605C"/>
    <w:rsid w:val="003464D2"/>
    <w:rsid w:val="00346D66"/>
    <w:rsid w:val="0034773C"/>
    <w:rsid w:val="00347E3D"/>
    <w:rsid w:val="0035179A"/>
    <w:rsid w:val="00352531"/>
    <w:rsid w:val="00352B4D"/>
    <w:rsid w:val="00352BF2"/>
    <w:rsid w:val="003532C3"/>
    <w:rsid w:val="00354445"/>
    <w:rsid w:val="0035553A"/>
    <w:rsid w:val="00355CD2"/>
    <w:rsid w:val="00355F16"/>
    <w:rsid w:val="0035613E"/>
    <w:rsid w:val="00356258"/>
    <w:rsid w:val="00356F9A"/>
    <w:rsid w:val="00360860"/>
    <w:rsid w:val="00361629"/>
    <w:rsid w:val="0036297C"/>
    <w:rsid w:val="00363772"/>
    <w:rsid w:val="00363A72"/>
    <w:rsid w:val="00363E3D"/>
    <w:rsid w:val="00363EE9"/>
    <w:rsid w:val="00364C50"/>
    <w:rsid w:val="00364CC5"/>
    <w:rsid w:val="00366614"/>
    <w:rsid w:val="00372F19"/>
    <w:rsid w:val="0037453B"/>
    <w:rsid w:val="00376128"/>
    <w:rsid w:val="003770CE"/>
    <w:rsid w:val="0037742E"/>
    <w:rsid w:val="003805A9"/>
    <w:rsid w:val="00381322"/>
    <w:rsid w:val="0038147E"/>
    <w:rsid w:val="0038173A"/>
    <w:rsid w:val="00382119"/>
    <w:rsid w:val="0038245A"/>
    <w:rsid w:val="00382873"/>
    <w:rsid w:val="00382BF0"/>
    <w:rsid w:val="00383292"/>
    <w:rsid w:val="003837A1"/>
    <w:rsid w:val="003845FC"/>
    <w:rsid w:val="00384B2D"/>
    <w:rsid w:val="00384BD8"/>
    <w:rsid w:val="00384E8C"/>
    <w:rsid w:val="003855A1"/>
    <w:rsid w:val="00385788"/>
    <w:rsid w:val="00385C6E"/>
    <w:rsid w:val="0038619B"/>
    <w:rsid w:val="00386419"/>
    <w:rsid w:val="00386F7B"/>
    <w:rsid w:val="003873BB"/>
    <w:rsid w:val="00387A18"/>
    <w:rsid w:val="00387F24"/>
    <w:rsid w:val="00391AD9"/>
    <w:rsid w:val="0039215C"/>
    <w:rsid w:val="003929AE"/>
    <w:rsid w:val="003929E6"/>
    <w:rsid w:val="0039319C"/>
    <w:rsid w:val="0039337A"/>
    <w:rsid w:val="00393895"/>
    <w:rsid w:val="00393F3F"/>
    <w:rsid w:val="003946A0"/>
    <w:rsid w:val="00394B72"/>
    <w:rsid w:val="00396605"/>
    <w:rsid w:val="0039765F"/>
    <w:rsid w:val="003A000A"/>
    <w:rsid w:val="003A0721"/>
    <w:rsid w:val="003A21D0"/>
    <w:rsid w:val="003A3189"/>
    <w:rsid w:val="003A43A0"/>
    <w:rsid w:val="003A4C00"/>
    <w:rsid w:val="003A607C"/>
    <w:rsid w:val="003A6144"/>
    <w:rsid w:val="003A6CE1"/>
    <w:rsid w:val="003A71FD"/>
    <w:rsid w:val="003A78AE"/>
    <w:rsid w:val="003A7FF6"/>
    <w:rsid w:val="003B0AED"/>
    <w:rsid w:val="003B0B27"/>
    <w:rsid w:val="003B0C55"/>
    <w:rsid w:val="003B0FDE"/>
    <w:rsid w:val="003B1914"/>
    <w:rsid w:val="003B3933"/>
    <w:rsid w:val="003B3973"/>
    <w:rsid w:val="003B3AB8"/>
    <w:rsid w:val="003B4C49"/>
    <w:rsid w:val="003B5164"/>
    <w:rsid w:val="003B53A8"/>
    <w:rsid w:val="003B569D"/>
    <w:rsid w:val="003B5D8B"/>
    <w:rsid w:val="003B613F"/>
    <w:rsid w:val="003B6F5E"/>
    <w:rsid w:val="003B7512"/>
    <w:rsid w:val="003C01D0"/>
    <w:rsid w:val="003C3A2A"/>
    <w:rsid w:val="003C3C0E"/>
    <w:rsid w:val="003C4CA7"/>
    <w:rsid w:val="003C67E8"/>
    <w:rsid w:val="003C69F4"/>
    <w:rsid w:val="003C7037"/>
    <w:rsid w:val="003C74C4"/>
    <w:rsid w:val="003D0C07"/>
    <w:rsid w:val="003D1362"/>
    <w:rsid w:val="003D2DBA"/>
    <w:rsid w:val="003D2E38"/>
    <w:rsid w:val="003D311E"/>
    <w:rsid w:val="003D3914"/>
    <w:rsid w:val="003D4FAC"/>
    <w:rsid w:val="003D522F"/>
    <w:rsid w:val="003D6CF6"/>
    <w:rsid w:val="003D6F6F"/>
    <w:rsid w:val="003D7CF1"/>
    <w:rsid w:val="003E0AF3"/>
    <w:rsid w:val="003E0E4F"/>
    <w:rsid w:val="003E1101"/>
    <w:rsid w:val="003E1B3B"/>
    <w:rsid w:val="003E3236"/>
    <w:rsid w:val="003E3911"/>
    <w:rsid w:val="003E4534"/>
    <w:rsid w:val="003E45BC"/>
    <w:rsid w:val="003E7658"/>
    <w:rsid w:val="003E7688"/>
    <w:rsid w:val="003E7906"/>
    <w:rsid w:val="003F0194"/>
    <w:rsid w:val="003F1297"/>
    <w:rsid w:val="003F1453"/>
    <w:rsid w:val="003F313D"/>
    <w:rsid w:val="003F3C50"/>
    <w:rsid w:val="003F3F1B"/>
    <w:rsid w:val="003F46BC"/>
    <w:rsid w:val="003F5C44"/>
    <w:rsid w:val="003F5D21"/>
    <w:rsid w:val="003F5ED4"/>
    <w:rsid w:val="003F63CE"/>
    <w:rsid w:val="003F6519"/>
    <w:rsid w:val="003F6543"/>
    <w:rsid w:val="003F6D06"/>
    <w:rsid w:val="003F6FAE"/>
    <w:rsid w:val="0040042A"/>
    <w:rsid w:val="00400EDF"/>
    <w:rsid w:val="00401239"/>
    <w:rsid w:val="004017CB"/>
    <w:rsid w:val="00401C46"/>
    <w:rsid w:val="004036A6"/>
    <w:rsid w:val="00404D6E"/>
    <w:rsid w:val="00405438"/>
    <w:rsid w:val="00405926"/>
    <w:rsid w:val="00406197"/>
    <w:rsid w:val="00406A6A"/>
    <w:rsid w:val="00406B22"/>
    <w:rsid w:val="0040727F"/>
    <w:rsid w:val="004075A2"/>
    <w:rsid w:val="004103C2"/>
    <w:rsid w:val="004105BE"/>
    <w:rsid w:val="00410E81"/>
    <w:rsid w:val="004111EF"/>
    <w:rsid w:val="00411566"/>
    <w:rsid w:val="004122E8"/>
    <w:rsid w:val="004122F9"/>
    <w:rsid w:val="00412D30"/>
    <w:rsid w:val="00413910"/>
    <w:rsid w:val="00413B85"/>
    <w:rsid w:val="00414106"/>
    <w:rsid w:val="00414E3F"/>
    <w:rsid w:val="0041797D"/>
    <w:rsid w:val="00421422"/>
    <w:rsid w:val="004227DC"/>
    <w:rsid w:val="0042285F"/>
    <w:rsid w:val="0042292E"/>
    <w:rsid w:val="00422FD6"/>
    <w:rsid w:val="0042314F"/>
    <w:rsid w:val="00423B3F"/>
    <w:rsid w:val="00424EE3"/>
    <w:rsid w:val="004250DE"/>
    <w:rsid w:val="0043086C"/>
    <w:rsid w:val="00430A8D"/>
    <w:rsid w:val="00431281"/>
    <w:rsid w:val="004320B0"/>
    <w:rsid w:val="00432279"/>
    <w:rsid w:val="004322E2"/>
    <w:rsid w:val="004328A7"/>
    <w:rsid w:val="004334AD"/>
    <w:rsid w:val="00433F95"/>
    <w:rsid w:val="00434C74"/>
    <w:rsid w:val="0043739A"/>
    <w:rsid w:val="00440966"/>
    <w:rsid w:val="00441E90"/>
    <w:rsid w:val="00442928"/>
    <w:rsid w:val="00442BDC"/>
    <w:rsid w:val="00442CBE"/>
    <w:rsid w:val="00442F4B"/>
    <w:rsid w:val="00443C15"/>
    <w:rsid w:val="00443E68"/>
    <w:rsid w:val="00444636"/>
    <w:rsid w:val="00444CD7"/>
    <w:rsid w:val="00446432"/>
    <w:rsid w:val="004470CB"/>
    <w:rsid w:val="00447908"/>
    <w:rsid w:val="00450AA6"/>
    <w:rsid w:val="00451DCC"/>
    <w:rsid w:val="00451FB2"/>
    <w:rsid w:val="004526D2"/>
    <w:rsid w:val="004549F2"/>
    <w:rsid w:val="00455081"/>
    <w:rsid w:val="0045529B"/>
    <w:rsid w:val="004553F8"/>
    <w:rsid w:val="0045623A"/>
    <w:rsid w:val="004566B5"/>
    <w:rsid w:val="00456915"/>
    <w:rsid w:val="00456EB4"/>
    <w:rsid w:val="00457876"/>
    <w:rsid w:val="00460CEB"/>
    <w:rsid w:val="00460ED4"/>
    <w:rsid w:val="00460FCB"/>
    <w:rsid w:val="00463B59"/>
    <w:rsid w:val="004640B0"/>
    <w:rsid w:val="0046434D"/>
    <w:rsid w:val="004646A0"/>
    <w:rsid w:val="00464894"/>
    <w:rsid w:val="004666B8"/>
    <w:rsid w:val="004669D1"/>
    <w:rsid w:val="00470584"/>
    <w:rsid w:val="004718F3"/>
    <w:rsid w:val="0047309E"/>
    <w:rsid w:val="00473BD4"/>
    <w:rsid w:val="004749E1"/>
    <w:rsid w:val="00474A9C"/>
    <w:rsid w:val="00475040"/>
    <w:rsid w:val="004777CC"/>
    <w:rsid w:val="00477E53"/>
    <w:rsid w:val="004819BD"/>
    <w:rsid w:val="00481CA9"/>
    <w:rsid w:val="004834AD"/>
    <w:rsid w:val="0048359F"/>
    <w:rsid w:val="00483A5A"/>
    <w:rsid w:val="00484876"/>
    <w:rsid w:val="00484D78"/>
    <w:rsid w:val="00484DFF"/>
    <w:rsid w:val="00484FAA"/>
    <w:rsid w:val="00485457"/>
    <w:rsid w:val="00485D60"/>
    <w:rsid w:val="0048653C"/>
    <w:rsid w:val="0048686F"/>
    <w:rsid w:val="00487F7D"/>
    <w:rsid w:val="00491D57"/>
    <w:rsid w:val="00491DA8"/>
    <w:rsid w:val="00493D40"/>
    <w:rsid w:val="00494A2F"/>
    <w:rsid w:val="0049564C"/>
    <w:rsid w:val="00497217"/>
    <w:rsid w:val="00497751"/>
    <w:rsid w:val="00497C8A"/>
    <w:rsid w:val="004A0A07"/>
    <w:rsid w:val="004A0A1B"/>
    <w:rsid w:val="004A1745"/>
    <w:rsid w:val="004A1DBD"/>
    <w:rsid w:val="004A2392"/>
    <w:rsid w:val="004A3BE9"/>
    <w:rsid w:val="004A4402"/>
    <w:rsid w:val="004A465C"/>
    <w:rsid w:val="004A48AF"/>
    <w:rsid w:val="004A504B"/>
    <w:rsid w:val="004A53D5"/>
    <w:rsid w:val="004A61C8"/>
    <w:rsid w:val="004A6911"/>
    <w:rsid w:val="004A7A34"/>
    <w:rsid w:val="004B1091"/>
    <w:rsid w:val="004B1C0C"/>
    <w:rsid w:val="004B211C"/>
    <w:rsid w:val="004B2EAE"/>
    <w:rsid w:val="004B3524"/>
    <w:rsid w:val="004B3FE5"/>
    <w:rsid w:val="004B4962"/>
    <w:rsid w:val="004B54E0"/>
    <w:rsid w:val="004B5A0C"/>
    <w:rsid w:val="004B7384"/>
    <w:rsid w:val="004C0217"/>
    <w:rsid w:val="004C02AE"/>
    <w:rsid w:val="004C04C5"/>
    <w:rsid w:val="004C076E"/>
    <w:rsid w:val="004C0BB6"/>
    <w:rsid w:val="004C1D3E"/>
    <w:rsid w:val="004C2F00"/>
    <w:rsid w:val="004C30E7"/>
    <w:rsid w:val="004C4269"/>
    <w:rsid w:val="004C43BD"/>
    <w:rsid w:val="004C4B3F"/>
    <w:rsid w:val="004C548F"/>
    <w:rsid w:val="004D0462"/>
    <w:rsid w:val="004D04B1"/>
    <w:rsid w:val="004D074E"/>
    <w:rsid w:val="004D0FB5"/>
    <w:rsid w:val="004D20DC"/>
    <w:rsid w:val="004D2954"/>
    <w:rsid w:val="004D424B"/>
    <w:rsid w:val="004D4A5A"/>
    <w:rsid w:val="004D4D70"/>
    <w:rsid w:val="004D5FE5"/>
    <w:rsid w:val="004D6236"/>
    <w:rsid w:val="004D6D73"/>
    <w:rsid w:val="004D72B0"/>
    <w:rsid w:val="004D7C74"/>
    <w:rsid w:val="004E20CB"/>
    <w:rsid w:val="004E2101"/>
    <w:rsid w:val="004E220E"/>
    <w:rsid w:val="004E24E3"/>
    <w:rsid w:val="004E2F62"/>
    <w:rsid w:val="004E3732"/>
    <w:rsid w:val="004E4441"/>
    <w:rsid w:val="004E4C07"/>
    <w:rsid w:val="004E4DBB"/>
    <w:rsid w:val="004E4F61"/>
    <w:rsid w:val="004E5189"/>
    <w:rsid w:val="004E548E"/>
    <w:rsid w:val="004E5685"/>
    <w:rsid w:val="004E602B"/>
    <w:rsid w:val="004E6B6C"/>
    <w:rsid w:val="004E6C22"/>
    <w:rsid w:val="004E74CE"/>
    <w:rsid w:val="004E7F5A"/>
    <w:rsid w:val="004E7F9C"/>
    <w:rsid w:val="004F0E00"/>
    <w:rsid w:val="004F0E38"/>
    <w:rsid w:val="004F102B"/>
    <w:rsid w:val="004F2047"/>
    <w:rsid w:val="004F344F"/>
    <w:rsid w:val="004F3493"/>
    <w:rsid w:val="004F37B4"/>
    <w:rsid w:val="004F4005"/>
    <w:rsid w:val="004F4E30"/>
    <w:rsid w:val="004F4FD6"/>
    <w:rsid w:val="004F5889"/>
    <w:rsid w:val="004F7601"/>
    <w:rsid w:val="004F76F9"/>
    <w:rsid w:val="004F7F6F"/>
    <w:rsid w:val="005007F8"/>
    <w:rsid w:val="00502C62"/>
    <w:rsid w:val="00503BE3"/>
    <w:rsid w:val="00504518"/>
    <w:rsid w:val="00504985"/>
    <w:rsid w:val="00504AE0"/>
    <w:rsid w:val="00504CDD"/>
    <w:rsid w:val="00504E58"/>
    <w:rsid w:val="0050532B"/>
    <w:rsid w:val="00506867"/>
    <w:rsid w:val="00506AE5"/>
    <w:rsid w:val="0050707D"/>
    <w:rsid w:val="005074C2"/>
    <w:rsid w:val="00510281"/>
    <w:rsid w:val="005106FE"/>
    <w:rsid w:val="005110C9"/>
    <w:rsid w:val="00511664"/>
    <w:rsid w:val="0051167A"/>
    <w:rsid w:val="00512061"/>
    <w:rsid w:val="00512B09"/>
    <w:rsid w:val="00512C3E"/>
    <w:rsid w:val="0051325C"/>
    <w:rsid w:val="00513B0E"/>
    <w:rsid w:val="00513DFC"/>
    <w:rsid w:val="00513FD5"/>
    <w:rsid w:val="00516CE7"/>
    <w:rsid w:val="0051710D"/>
    <w:rsid w:val="00517110"/>
    <w:rsid w:val="005177EC"/>
    <w:rsid w:val="00517BA3"/>
    <w:rsid w:val="00517FD4"/>
    <w:rsid w:val="0052029A"/>
    <w:rsid w:val="00520581"/>
    <w:rsid w:val="005209FF"/>
    <w:rsid w:val="005217FC"/>
    <w:rsid w:val="00521A49"/>
    <w:rsid w:val="00522C75"/>
    <w:rsid w:val="00522C90"/>
    <w:rsid w:val="005230B7"/>
    <w:rsid w:val="005231F8"/>
    <w:rsid w:val="005236C0"/>
    <w:rsid w:val="005251A0"/>
    <w:rsid w:val="005251C0"/>
    <w:rsid w:val="00525CFC"/>
    <w:rsid w:val="00527D4D"/>
    <w:rsid w:val="00530191"/>
    <w:rsid w:val="00530646"/>
    <w:rsid w:val="00532039"/>
    <w:rsid w:val="005333EB"/>
    <w:rsid w:val="0053383C"/>
    <w:rsid w:val="00533958"/>
    <w:rsid w:val="00534249"/>
    <w:rsid w:val="00534354"/>
    <w:rsid w:val="00534956"/>
    <w:rsid w:val="005361DF"/>
    <w:rsid w:val="00536BC1"/>
    <w:rsid w:val="00537333"/>
    <w:rsid w:val="00537A48"/>
    <w:rsid w:val="00540DCD"/>
    <w:rsid w:val="00540E27"/>
    <w:rsid w:val="0054137B"/>
    <w:rsid w:val="005422E4"/>
    <w:rsid w:val="00542F5B"/>
    <w:rsid w:val="005433C4"/>
    <w:rsid w:val="00543B0C"/>
    <w:rsid w:val="00546055"/>
    <w:rsid w:val="005467FC"/>
    <w:rsid w:val="00546BFD"/>
    <w:rsid w:val="00547E42"/>
    <w:rsid w:val="005508BB"/>
    <w:rsid w:val="00550B94"/>
    <w:rsid w:val="0055291B"/>
    <w:rsid w:val="005533F4"/>
    <w:rsid w:val="005536E2"/>
    <w:rsid w:val="0055446D"/>
    <w:rsid w:val="005544DF"/>
    <w:rsid w:val="0055478B"/>
    <w:rsid w:val="00554AA0"/>
    <w:rsid w:val="00554EB6"/>
    <w:rsid w:val="005550B9"/>
    <w:rsid w:val="00555D75"/>
    <w:rsid w:val="00557DB9"/>
    <w:rsid w:val="00560DF0"/>
    <w:rsid w:val="00560E90"/>
    <w:rsid w:val="00562249"/>
    <w:rsid w:val="00564438"/>
    <w:rsid w:val="00564697"/>
    <w:rsid w:val="00564911"/>
    <w:rsid w:val="00565968"/>
    <w:rsid w:val="0056653C"/>
    <w:rsid w:val="00566F06"/>
    <w:rsid w:val="00567480"/>
    <w:rsid w:val="00570D25"/>
    <w:rsid w:val="00571282"/>
    <w:rsid w:val="0057142C"/>
    <w:rsid w:val="00574427"/>
    <w:rsid w:val="00574C02"/>
    <w:rsid w:val="00575819"/>
    <w:rsid w:val="00577942"/>
    <w:rsid w:val="00577D7F"/>
    <w:rsid w:val="00580983"/>
    <w:rsid w:val="00580C22"/>
    <w:rsid w:val="00581373"/>
    <w:rsid w:val="005814EB"/>
    <w:rsid w:val="005829DF"/>
    <w:rsid w:val="005830D3"/>
    <w:rsid w:val="00583127"/>
    <w:rsid w:val="00583A62"/>
    <w:rsid w:val="00584A2B"/>
    <w:rsid w:val="00585F5F"/>
    <w:rsid w:val="005861AB"/>
    <w:rsid w:val="005865B5"/>
    <w:rsid w:val="00586BCE"/>
    <w:rsid w:val="0059007B"/>
    <w:rsid w:val="005913AE"/>
    <w:rsid w:val="0059170D"/>
    <w:rsid w:val="00591AF8"/>
    <w:rsid w:val="00592ED1"/>
    <w:rsid w:val="005947FE"/>
    <w:rsid w:val="005951D1"/>
    <w:rsid w:val="00596271"/>
    <w:rsid w:val="00596E5F"/>
    <w:rsid w:val="00597044"/>
    <w:rsid w:val="00597523"/>
    <w:rsid w:val="00597B00"/>
    <w:rsid w:val="005A2744"/>
    <w:rsid w:val="005A37E3"/>
    <w:rsid w:val="005A3DFC"/>
    <w:rsid w:val="005A468E"/>
    <w:rsid w:val="005A6419"/>
    <w:rsid w:val="005A6635"/>
    <w:rsid w:val="005A68C5"/>
    <w:rsid w:val="005A6DAB"/>
    <w:rsid w:val="005A6FD2"/>
    <w:rsid w:val="005A7325"/>
    <w:rsid w:val="005B17B5"/>
    <w:rsid w:val="005B29B7"/>
    <w:rsid w:val="005B2A7F"/>
    <w:rsid w:val="005B3032"/>
    <w:rsid w:val="005B415B"/>
    <w:rsid w:val="005B4167"/>
    <w:rsid w:val="005B48FF"/>
    <w:rsid w:val="005B517A"/>
    <w:rsid w:val="005B5601"/>
    <w:rsid w:val="005B594D"/>
    <w:rsid w:val="005B63C9"/>
    <w:rsid w:val="005C04A3"/>
    <w:rsid w:val="005C082E"/>
    <w:rsid w:val="005C0F64"/>
    <w:rsid w:val="005C1472"/>
    <w:rsid w:val="005C274D"/>
    <w:rsid w:val="005C2D89"/>
    <w:rsid w:val="005C3397"/>
    <w:rsid w:val="005C3502"/>
    <w:rsid w:val="005C52C6"/>
    <w:rsid w:val="005C5589"/>
    <w:rsid w:val="005C60E3"/>
    <w:rsid w:val="005C672E"/>
    <w:rsid w:val="005C7764"/>
    <w:rsid w:val="005C777E"/>
    <w:rsid w:val="005C7A40"/>
    <w:rsid w:val="005C7ED8"/>
    <w:rsid w:val="005C7F7B"/>
    <w:rsid w:val="005D07ED"/>
    <w:rsid w:val="005D1A3F"/>
    <w:rsid w:val="005D1E4E"/>
    <w:rsid w:val="005D2CFE"/>
    <w:rsid w:val="005D3FBD"/>
    <w:rsid w:val="005D657A"/>
    <w:rsid w:val="005D6C25"/>
    <w:rsid w:val="005D6F85"/>
    <w:rsid w:val="005D723D"/>
    <w:rsid w:val="005D7CC4"/>
    <w:rsid w:val="005E0B15"/>
    <w:rsid w:val="005E0B84"/>
    <w:rsid w:val="005E1A4B"/>
    <w:rsid w:val="005E273A"/>
    <w:rsid w:val="005E2BFA"/>
    <w:rsid w:val="005E3643"/>
    <w:rsid w:val="005E458A"/>
    <w:rsid w:val="005E4B92"/>
    <w:rsid w:val="005E4C64"/>
    <w:rsid w:val="005E527C"/>
    <w:rsid w:val="005E5AD2"/>
    <w:rsid w:val="005E64D3"/>
    <w:rsid w:val="005E6E09"/>
    <w:rsid w:val="005E78E9"/>
    <w:rsid w:val="005F0897"/>
    <w:rsid w:val="005F0CC0"/>
    <w:rsid w:val="005F0ECD"/>
    <w:rsid w:val="005F1E2C"/>
    <w:rsid w:val="005F31FA"/>
    <w:rsid w:val="005F4319"/>
    <w:rsid w:val="005F5F0C"/>
    <w:rsid w:val="005F6551"/>
    <w:rsid w:val="005F7402"/>
    <w:rsid w:val="005F743B"/>
    <w:rsid w:val="005F762F"/>
    <w:rsid w:val="005F7A1B"/>
    <w:rsid w:val="00600509"/>
    <w:rsid w:val="00600A67"/>
    <w:rsid w:val="006011DD"/>
    <w:rsid w:val="006012A7"/>
    <w:rsid w:val="00601BFD"/>
    <w:rsid w:val="00602B5C"/>
    <w:rsid w:val="00604F28"/>
    <w:rsid w:val="00605AA4"/>
    <w:rsid w:val="00605DD0"/>
    <w:rsid w:val="00606992"/>
    <w:rsid w:val="00607140"/>
    <w:rsid w:val="0060729D"/>
    <w:rsid w:val="0061007A"/>
    <w:rsid w:val="00611AE1"/>
    <w:rsid w:val="00613AE8"/>
    <w:rsid w:val="00613FC3"/>
    <w:rsid w:val="0061403A"/>
    <w:rsid w:val="006141C1"/>
    <w:rsid w:val="0061522F"/>
    <w:rsid w:val="0061568D"/>
    <w:rsid w:val="00615791"/>
    <w:rsid w:val="006158D5"/>
    <w:rsid w:val="00615A6B"/>
    <w:rsid w:val="0061650C"/>
    <w:rsid w:val="00616C8F"/>
    <w:rsid w:val="006177A4"/>
    <w:rsid w:val="006202AE"/>
    <w:rsid w:val="006209A9"/>
    <w:rsid w:val="00620B52"/>
    <w:rsid w:val="0062143B"/>
    <w:rsid w:val="00621914"/>
    <w:rsid w:val="00622243"/>
    <w:rsid w:val="0062290A"/>
    <w:rsid w:val="00624E1C"/>
    <w:rsid w:val="0062522D"/>
    <w:rsid w:val="006256F1"/>
    <w:rsid w:val="00625D83"/>
    <w:rsid w:val="00626125"/>
    <w:rsid w:val="00626D25"/>
    <w:rsid w:val="00627F6E"/>
    <w:rsid w:val="00630E20"/>
    <w:rsid w:val="00632B0B"/>
    <w:rsid w:val="00633FAF"/>
    <w:rsid w:val="006345DB"/>
    <w:rsid w:val="006347A8"/>
    <w:rsid w:val="0063593F"/>
    <w:rsid w:val="00637321"/>
    <w:rsid w:val="00642447"/>
    <w:rsid w:val="00642449"/>
    <w:rsid w:val="0064279B"/>
    <w:rsid w:val="00642A93"/>
    <w:rsid w:val="0064327B"/>
    <w:rsid w:val="00643292"/>
    <w:rsid w:val="00643857"/>
    <w:rsid w:val="00643F3C"/>
    <w:rsid w:val="00644730"/>
    <w:rsid w:val="00645A10"/>
    <w:rsid w:val="00645D3D"/>
    <w:rsid w:val="00645E8E"/>
    <w:rsid w:val="006465B1"/>
    <w:rsid w:val="0064700A"/>
    <w:rsid w:val="00647AF4"/>
    <w:rsid w:val="00651B8F"/>
    <w:rsid w:val="006528AC"/>
    <w:rsid w:val="00653CDE"/>
    <w:rsid w:val="006553D6"/>
    <w:rsid w:val="00656063"/>
    <w:rsid w:val="00656AB6"/>
    <w:rsid w:val="00660C53"/>
    <w:rsid w:val="00661D9F"/>
    <w:rsid w:val="006623E7"/>
    <w:rsid w:val="00662A68"/>
    <w:rsid w:val="00662B80"/>
    <w:rsid w:val="00664356"/>
    <w:rsid w:val="00664B7E"/>
    <w:rsid w:val="00664E63"/>
    <w:rsid w:val="00665B78"/>
    <w:rsid w:val="006671FE"/>
    <w:rsid w:val="00667D6B"/>
    <w:rsid w:val="00670DFC"/>
    <w:rsid w:val="006719D3"/>
    <w:rsid w:val="00671A42"/>
    <w:rsid w:val="00671CCB"/>
    <w:rsid w:val="00672321"/>
    <w:rsid w:val="006725F3"/>
    <w:rsid w:val="00672946"/>
    <w:rsid w:val="006733E2"/>
    <w:rsid w:val="0067466E"/>
    <w:rsid w:val="00674CC8"/>
    <w:rsid w:val="0067551C"/>
    <w:rsid w:val="00675A4D"/>
    <w:rsid w:val="00675CC1"/>
    <w:rsid w:val="00676B70"/>
    <w:rsid w:val="00677248"/>
    <w:rsid w:val="0067725E"/>
    <w:rsid w:val="00677A36"/>
    <w:rsid w:val="006808B9"/>
    <w:rsid w:val="00680A50"/>
    <w:rsid w:val="00680AFE"/>
    <w:rsid w:val="006822DC"/>
    <w:rsid w:val="00682720"/>
    <w:rsid w:val="00682FFD"/>
    <w:rsid w:val="006833F6"/>
    <w:rsid w:val="0068384A"/>
    <w:rsid w:val="00683B7F"/>
    <w:rsid w:val="0068528E"/>
    <w:rsid w:val="006852C7"/>
    <w:rsid w:val="006852FE"/>
    <w:rsid w:val="00685709"/>
    <w:rsid w:val="0068633B"/>
    <w:rsid w:val="00687328"/>
    <w:rsid w:val="0069076B"/>
    <w:rsid w:val="006918B3"/>
    <w:rsid w:val="00691E13"/>
    <w:rsid w:val="006931CD"/>
    <w:rsid w:val="00693FE3"/>
    <w:rsid w:val="00695737"/>
    <w:rsid w:val="00695A4B"/>
    <w:rsid w:val="00696180"/>
    <w:rsid w:val="00696CE0"/>
    <w:rsid w:val="006A0347"/>
    <w:rsid w:val="006A05B4"/>
    <w:rsid w:val="006A0C75"/>
    <w:rsid w:val="006A1E62"/>
    <w:rsid w:val="006A3D1D"/>
    <w:rsid w:val="006A4BA3"/>
    <w:rsid w:val="006A4E53"/>
    <w:rsid w:val="006A5129"/>
    <w:rsid w:val="006A548B"/>
    <w:rsid w:val="006A583E"/>
    <w:rsid w:val="006A6112"/>
    <w:rsid w:val="006A6DB2"/>
    <w:rsid w:val="006A77B3"/>
    <w:rsid w:val="006A7880"/>
    <w:rsid w:val="006A7948"/>
    <w:rsid w:val="006B06DB"/>
    <w:rsid w:val="006B1419"/>
    <w:rsid w:val="006B1A31"/>
    <w:rsid w:val="006B2F42"/>
    <w:rsid w:val="006B315F"/>
    <w:rsid w:val="006B3758"/>
    <w:rsid w:val="006B38D2"/>
    <w:rsid w:val="006B46A0"/>
    <w:rsid w:val="006B4CF9"/>
    <w:rsid w:val="006B514C"/>
    <w:rsid w:val="006B7645"/>
    <w:rsid w:val="006C1727"/>
    <w:rsid w:val="006C21CA"/>
    <w:rsid w:val="006C2B8B"/>
    <w:rsid w:val="006C2FD2"/>
    <w:rsid w:val="006C3259"/>
    <w:rsid w:val="006C32FD"/>
    <w:rsid w:val="006C3B4A"/>
    <w:rsid w:val="006C48B7"/>
    <w:rsid w:val="006C54BC"/>
    <w:rsid w:val="006C5A9F"/>
    <w:rsid w:val="006D058D"/>
    <w:rsid w:val="006D0FCC"/>
    <w:rsid w:val="006D40C9"/>
    <w:rsid w:val="006D4961"/>
    <w:rsid w:val="006D5D00"/>
    <w:rsid w:val="006D6FE6"/>
    <w:rsid w:val="006E05A6"/>
    <w:rsid w:val="006E0D57"/>
    <w:rsid w:val="006E187E"/>
    <w:rsid w:val="006E2075"/>
    <w:rsid w:val="006E2FED"/>
    <w:rsid w:val="006E3F78"/>
    <w:rsid w:val="006E4AE3"/>
    <w:rsid w:val="006E53AB"/>
    <w:rsid w:val="006E5EB5"/>
    <w:rsid w:val="006F022D"/>
    <w:rsid w:val="006F10E7"/>
    <w:rsid w:val="006F1B73"/>
    <w:rsid w:val="006F1B78"/>
    <w:rsid w:val="006F1BE5"/>
    <w:rsid w:val="006F1E0F"/>
    <w:rsid w:val="006F39D2"/>
    <w:rsid w:val="006F6061"/>
    <w:rsid w:val="006F6124"/>
    <w:rsid w:val="006F6943"/>
    <w:rsid w:val="006F6B40"/>
    <w:rsid w:val="006F7E21"/>
    <w:rsid w:val="006F7F77"/>
    <w:rsid w:val="00700625"/>
    <w:rsid w:val="00700C81"/>
    <w:rsid w:val="00702353"/>
    <w:rsid w:val="00703DE6"/>
    <w:rsid w:val="00704796"/>
    <w:rsid w:val="007048E2"/>
    <w:rsid w:val="00705832"/>
    <w:rsid w:val="0070616B"/>
    <w:rsid w:val="00706A8F"/>
    <w:rsid w:val="00706FDA"/>
    <w:rsid w:val="007073E6"/>
    <w:rsid w:val="00707679"/>
    <w:rsid w:val="00707987"/>
    <w:rsid w:val="00707D41"/>
    <w:rsid w:val="00711D3F"/>
    <w:rsid w:val="00711F9A"/>
    <w:rsid w:val="007129CD"/>
    <w:rsid w:val="00713810"/>
    <w:rsid w:val="00714D13"/>
    <w:rsid w:val="00715298"/>
    <w:rsid w:val="00715998"/>
    <w:rsid w:val="00716A17"/>
    <w:rsid w:val="00716ED7"/>
    <w:rsid w:val="0071746D"/>
    <w:rsid w:val="00720EE7"/>
    <w:rsid w:val="00722E10"/>
    <w:rsid w:val="00723592"/>
    <w:rsid w:val="00723A0D"/>
    <w:rsid w:val="00723E5B"/>
    <w:rsid w:val="00725003"/>
    <w:rsid w:val="007250A8"/>
    <w:rsid w:val="007256CA"/>
    <w:rsid w:val="00725932"/>
    <w:rsid w:val="00726780"/>
    <w:rsid w:val="0072702F"/>
    <w:rsid w:val="00730106"/>
    <w:rsid w:val="007303A5"/>
    <w:rsid w:val="00730B3E"/>
    <w:rsid w:val="00731804"/>
    <w:rsid w:val="0073271C"/>
    <w:rsid w:val="00734070"/>
    <w:rsid w:val="0073420B"/>
    <w:rsid w:val="00734899"/>
    <w:rsid w:val="00734D7B"/>
    <w:rsid w:val="00734DB9"/>
    <w:rsid w:val="007351B1"/>
    <w:rsid w:val="007355B0"/>
    <w:rsid w:val="007357BE"/>
    <w:rsid w:val="007359B4"/>
    <w:rsid w:val="00735B92"/>
    <w:rsid w:val="00737C8B"/>
    <w:rsid w:val="0074046E"/>
    <w:rsid w:val="007416DA"/>
    <w:rsid w:val="00741B70"/>
    <w:rsid w:val="0074402F"/>
    <w:rsid w:val="007440CC"/>
    <w:rsid w:val="0074430F"/>
    <w:rsid w:val="0074466B"/>
    <w:rsid w:val="00745ACF"/>
    <w:rsid w:val="007474D9"/>
    <w:rsid w:val="0074760E"/>
    <w:rsid w:val="00750B60"/>
    <w:rsid w:val="00751FF4"/>
    <w:rsid w:val="0075231C"/>
    <w:rsid w:val="00753EC9"/>
    <w:rsid w:val="00753F50"/>
    <w:rsid w:val="00754578"/>
    <w:rsid w:val="00754ABA"/>
    <w:rsid w:val="00754EC4"/>
    <w:rsid w:val="00755115"/>
    <w:rsid w:val="00755567"/>
    <w:rsid w:val="00756731"/>
    <w:rsid w:val="00756DDD"/>
    <w:rsid w:val="0076078A"/>
    <w:rsid w:val="007608B6"/>
    <w:rsid w:val="00760EF3"/>
    <w:rsid w:val="00760F9F"/>
    <w:rsid w:val="0076224C"/>
    <w:rsid w:val="00762CDF"/>
    <w:rsid w:val="00764467"/>
    <w:rsid w:val="007648EA"/>
    <w:rsid w:val="007673F7"/>
    <w:rsid w:val="00767726"/>
    <w:rsid w:val="0077051E"/>
    <w:rsid w:val="00770B71"/>
    <w:rsid w:val="0077117F"/>
    <w:rsid w:val="0077156C"/>
    <w:rsid w:val="007715DA"/>
    <w:rsid w:val="00772373"/>
    <w:rsid w:val="00772378"/>
    <w:rsid w:val="0077267F"/>
    <w:rsid w:val="00772C82"/>
    <w:rsid w:val="00772F6A"/>
    <w:rsid w:val="007734A1"/>
    <w:rsid w:val="00773690"/>
    <w:rsid w:val="00773CC6"/>
    <w:rsid w:val="00775A0E"/>
    <w:rsid w:val="00775BED"/>
    <w:rsid w:val="00776CD3"/>
    <w:rsid w:val="00776DB4"/>
    <w:rsid w:val="00777B74"/>
    <w:rsid w:val="00780320"/>
    <w:rsid w:val="007803AB"/>
    <w:rsid w:val="00781316"/>
    <w:rsid w:val="00783DE7"/>
    <w:rsid w:val="007840BF"/>
    <w:rsid w:val="00784BA6"/>
    <w:rsid w:val="00784E38"/>
    <w:rsid w:val="00784EF6"/>
    <w:rsid w:val="00786518"/>
    <w:rsid w:val="00786853"/>
    <w:rsid w:val="00786C2F"/>
    <w:rsid w:val="00787117"/>
    <w:rsid w:val="007871B2"/>
    <w:rsid w:val="007879C2"/>
    <w:rsid w:val="0079095C"/>
    <w:rsid w:val="00790B67"/>
    <w:rsid w:val="00790C50"/>
    <w:rsid w:val="007917B3"/>
    <w:rsid w:val="00791C13"/>
    <w:rsid w:val="00791C94"/>
    <w:rsid w:val="00791ED9"/>
    <w:rsid w:val="0079208F"/>
    <w:rsid w:val="00792A53"/>
    <w:rsid w:val="00792C5F"/>
    <w:rsid w:val="00793737"/>
    <w:rsid w:val="00793EE9"/>
    <w:rsid w:val="00795131"/>
    <w:rsid w:val="00795354"/>
    <w:rsid w:val="0079691B"/>
    <w:rsid w:val="00796A7B"/>
    <w:rsid w:val="007975E8"/>
    <w:rsid w:val="00797A9F"/>
    <w:rsid w:val="007A0BAC"/>
    <w:rsid w:val="007A1042"/>
    <w:rsid w:val="007A1546"/>
    <w:rsid w:val="007A1635"/>
    <w:rsid w:val="007A1998"/>
    <w:rsid w:val="007A228C"/>
    <w:rsid w:val="007A23D3"/>
    <w:rsid w:val="007A2D57"/>
    <w:rsid w:val="007A30A8"/>
    <w:rsid w:val="007A3430"/>
    <w:rsid w:val="007A368E"/>
    <w:rsid w:val="007A477F"/>
    <w:rsid w:val="007A49BD"/>
    <w:rsid w:val="007A564E"/>
    <w:rsid w:val="007A5868"/>
    <w:rsid w:val="007A5D83"/>
    <w:rsid w:val="007A60F4"/>
    <w:rsid w:val="007A61DD"/>
    <w:rsid w:val="007A6344"/>
    <w:rsid w:val="007A6CFF"/>
    <w:rsid w:val="007A6ECD"/>
    <w:rsid w:val="007A7716"/>
    <w:rsid w:val="007A7C0D"/>
    <w:rsid w:val="007B034F"/>
    <w:rsid w:val="007B04CE"/>
    <w:rsid w:val="007B0C28"/>
    <w:rsid w:val="007B1CF3"/>
    <w:rsid w:val="007B24CF"/>
    <w:rsid w:val="007B3D87"/>
    <w:rsid w:val="007B4886"/>
    <w:rsid w:val="007B489E"/>
    <w:rsid w:val="007B598C"/>
    <w:rsid w:val="007B5EA9"/>
    <w:rsid w:val="007B639B"/>
    <w:rsid w:val="007B6871"/>
    <w:rsid w:val="007B6897"/>
    <w:rsid w:val="007B7086"/>
    <w:rsid w:val="007B7991"/>
    <w:rsid w:val="007C0031"/>
    <w:rsid w:val="007C03E0"/>
    <w:rsid w:val="007C0DC6"/>
    <w:rsid w:val="007C1C13"/>
    <w:rsid w:val="007C21CF"/>
    <w:rsid w:val="007C3948"/>
    <w:rsid w:val="007C3D33"/>
    <w:rsid w:val="007C4332"/>
    <w:rsid w:val="007C7A83"/>
    <w:rsid w:val="007C7A8E"/>
    <w:rsid w:val="007C7DE2"/>
    <w:rsid w:val="007D0118"/>
    <w:rsid w:val="007D1304"/>
    <w:rsid w:val="007D193C"/>
    <w:rsid w:val="007D27D2"/>
    <w:rsid w:val="007D294A"/>
    <w:rsid w:val="007D330A"/>
    <w:rsid w:val="007D374D"/>
    <w:rsid w:val="007D385B"/>
    <w:rsid w:val="007D3D13"/>
    <w:rsid w:val="007D43A3"/>
    <w:rsid w:val="007D47D2"/>
    <w:rsid w:val="007D53DC"/>
    <w:rsid w:val="007D6EC0"/>
    <w:rsid w:val="007D7201"/>
    <w:rsid w:val="007D7E1D"/>
    <w:rsid w:val="007E0687"/>
    <w:rsid w:val="007E079B"/>
    <w:rsid w:val="007E16B1"/>
    <w:rsid w:val="007E19C5"/>
    <w:rsid w:val="007E2079"/>
    <w:rsid w:val="007E2AD8"/>
    <w:rsid w:val="007E4AD1"/>
    <w:rsid w:val="007E4AF2"/>
    <w:rsid w:val="007E5226"/>
    <w:rsid w:val="007E600D"/>
    <w:rsid w:val="007E7BD4"/>
    <w:rsid w:val="007E7D5D"/>
    <w:rsid w:val="007E7E14"/>
    <w:rsid w:val="007F0DB8"/>
    <w:rsid w:val="007F1364"/>
    <w:rsid w:val="007F1573"/>
    <w:rsid w:val="007F2069"/>
    <w:rsid w:val="007F224B"/>
    <w:rsid w:val="007F28FF"/>
    <w:rsid w:val="007F428D"/>
    <w:rsid w:val="007F4807"/>
    <w:rsid w:val="007F4D84"/>
    <w:rsid w:val="007F616E"/>
    <w:rsid w:val="007F7567"/>
    <w:rsid w:val="007F796B"/>
    <w:rsid w:val="007F7C65"/>
    <w:rsid w:val="00800369"/>
    <w:rsid w:val="00801489"/>
    <w:rsid w:val="00802196"/>
    <w:rsid w:val="00802CC8"/>
    <w:rsid w:val="00802DCD"/>
    <w:rsid w:val="00804C30"/>
    <w:rsid w:val="00806069"/>
    <w:rsid w:val="00806097"/>
    <w:rsid w:val="008063BA"/>
    <w:rsid w:val="00806810"/>
    <w:rsid w:val="008069E1"/>
    <w:rsid w:val="0080757F"/>
    <w:rsid w:val="00811326"/>
    <w:rsid w:val="0081133E"/>
    <w:rsid w:val="00812ACE"/>
    <w:rsid w:val="008130B6"/>
    <w:rsid w:val="008136EF"/>
    <w:rsid w:val="00813B1D"/>
    <w:rsid w:val="00813E14"/>
    <w:rsid w:val="00814078"/>
    <w:rsid w:val="008143B3"/>
    <w:rsid w:val="008149EF"/>
    <w:rsid w:val="008158F8"/>
    <w:rsid w:val="008200A5"/>
    <w:rsid w:val="008203D2"/>
    <w:rsid w:val="008218A9"/>
    <w:rsid w:val="00821DFA"/>
    <w:rsid w:val="00821DFB"/>
    <w:rsid w:val="00822735"/>
    <w:rsid w:val="00822E60"/>
    <w:rsid w:val="00823199"/>
    <w:rsid w:val="00824153"/>
    <w:rsid w:val="00824684"/>
    <w:rsid w:val="00824CF1"/>
    <w:rsid w:val="008260B5"/>
    <w:rsid w:val="008268F7"/>
    <w:rsid w:val="00826BCB"/>
    <w:rsid w:val="008273E8"/>
    <w:rsid w:val="008309F3"/>
    <w:rsid w:val="00833E0F"/>
    <w:rsid w:val="0083425E"/>
    <w:rsid w:val="008355D0"/>
    <w:rsid w:val="008355FD"/>
    <w:rsid w:val="008356D5"/>
    <w:rsid w:val="00837A8D"/>
    <w:rsid w:val="00837CF8"/>
    <w:rsid w:val="00840190"/>
    <w:rsid w:val="00840D2E"/>
    <w:rsid w:val="008416FC"/>
    <w:rsid w:val="008423FE"/>
    <w:rsid w:val="00842ECB"/>
    <w:rsid w:val="00843664"/>
    <w:rsid w:val="00843F81"/>
    <w:rsid w:val="00844FAE"/>
    <w:rsid w:val="008450E7"/>
    <w:rsid w:val="008463B0"/>
    <w:rsid w:val="00846AD3"/>
    <w:rsid w:val="00846CCD"/>
    <w:rsid w:val="00846DD2"/>
    <w:rsid w:val="00847CFD"/>
    <w:rsid w:val="008505BD"/>
    <w:rsid w:val="0085065D"/>
    <w:rsid w:val="00851699"/>
    <w:rsid w:val="00852BB1"/>
    <w:rsid w:val="00854494"/>
    <w:rsid w:val="00854636"/>
    <w:rsid w:val="00855EDB"/>
    <w:rsid w:val="00857338"/>
    <w:rsid w:val="00857402"/>
    <w:rsid w:val="00860BB1"/>
    <w:rsid w:val="00861120"/>
    <w:rsid w:val="00861B72"/>
    <w:rsid w:val="00861B85"/>
    <w:rsid w:val="00861E20"/>
    <w:rsid w:val="008621CB"/>
    <w:rsid w:val="0086271B"/>
    <w:rsid w:val="00863230"/>
    <w:rsid w:val="008651BA"/>
    <w:rsid w:val="0086528F"/>
    <w:rsid w:val="00865B4E"/>
    <w:rsid w:val="00865E1F"/>
    <w:rsid w:val="00866512"/>
    <w:rsid w:val="00866E3A"/>
    <w:rsid w:val="008701FA"/>
    <w:rsid w:val="00870A35"/>
    <w:rsid w:val="00871569"/>
    <w:rsid w:val="008717D8"/>
    <w:rsid w:val="0087188D"/>
    <w:rsid w:val="0087215C"/>
    <w:rsid w:val="008729CE"/>
    <w:rsid w:val="00874F2C"/>
    <w:rsid w:val="008800ED"/>
    <w:rsid w:val="00880455"/>
    <w:rsid w:val="00880F2F"/>
    <w:rsid w:val="00880F65"/>
    <w:rsid w:val="00881530"/>
    <w:rsid w:val="00882377"/>
    <w:rsid w:val="00883561"/>
    <w:rsid w:val="00884A4D"/>
    <w:rsid w:val="00885755"/>
    <w:rsid w:val="00886A94"/>
    <w:rsid w:val="008875FE"/>
    <w:rsid w:val="00887F8E"/>
    <w:rsid w:val="00890195"/>
    <w:rsid w:val="00890A54"/>
    <w:rsid w:val="00890B4F"/>
    <w:rsid w:val="00890D93"/>
    <w:rsid w:val="008919B8"/>
    <w:rsid w:val="00891D14"/>
    <w:rsid w:val="0089265D"/>
    <w:rsid w:val="008930EA"/>
    <w:rsid w:val="0089318E"/>
    <w:rsid w:val="00893193"/>
    <w:rsid w:val="0089452E"/>
    <w:rsid w:val="008953FB"/>
    <w:rsid w:val="00896234"/>
    <w:rsid w:val="008962B0"/>
    <w:rsid w:val="00896AA2"/>
    <w:rsid w:val="00897E43"/>
    <w:rsid w:val="008A089A"/>
    <w:rsid w:val="008A151E"/>
    <w:rsid w:val="008A2533"/>
    <w:rsid w:val="008A2E42"/>
    <w:rsid w:val="008A3367"/>
    <w:rsid w:val="008A33DD"/>
    <w:rsid w:val="008A3855"/>
    <w:rsid w:val="008A4013"/>
    <w:rsid w:val="008A4B03"/>
    <w:rsid w:val="008A5DA8"/>
    <w:rsid w:val="008A6544"/>
    <w:rsid w:val="008A6C3F"/>
    <w:rsid w:val="008A6C73"/>
    <w:rsid w:val="008A6DD2"/>
    <w:rsid w:val="008B115B"/>
    <w:rsid w:val="008B1F5E"/>
    <w:rsid w:val="008B2DD2"/>
    <w:rsid w:val="008B2ED4"/>
    <w:rsid w:val="008B6FF8"/>
    <w:rsid w:val="008B7092"/>
    <w:rsid w:val="008C0984"/>
    <w:rsid w:val="008C10E4"/>
    <w:rsid w:val="008C115E"/>
    <w:rsid w:val="008C17C2"/>
    <w:rsid w:val="008C208C"/>
    <w:rsid w:val="008C2559"/>
    <w:rsid w:val="008C3352"/>
    <w:rsid w:val="008C3782"/>
    <w:rsid w:val="008C4731"/>
    <w:rsid w:val="008C56DC"/>
    <w:rsid w:val="008C5738"/>
    <w:rsid w:val="008C6813"/>
    <w:rsid w:val="008C68E3"/>
    <w:rsid w:val="008C6D28"/>
    <w:rsid w:val="008C736A"/>
    <w:rsid w:val="008C75ED"/>
    <w:rsid w:val="008C7EAD"/>
    <w:rsid w:val="008D0C78"/>
    <w:rsid w:val="008D2CDC"/>
    <w:rsid w:val="008D2EE8"/>
    <w:rsid w:val="008D3E31"/>
    <w:rsid w:val="008D49A9"/>
    <w:rsid w:val="008D4CBE"/>
    <w:rsid w:val="008D51D0"/>
    <w:rsid w:val="008D593B"/>
    <w:rsid w:val="008D5C2E"/>
    <w:rsid w:val="008D6152"/>
    <w:rsid w:val="008D6BE4"/>
    <w:rsid w:val="008D7B26"/>
    <w:rsid w:val="008E0E24"/>
    <w:rsid w:val="008E24AF"/>
    <w:rsid w:val="008E2D1E"/>
    <w:rsid w:val="008E3DAF"/>
    <w:rsid w:val="008E4FD0"/>
    <w:rsid w:val="008E55F0"/>
    <w:rsid w:val="008E66BF"/>
    <w:rsid w:val="008E6EBE"/>
    <w:rsid w:val="008E7E6E"/>
    <w:rsid w:val="008F00B4"/>
    <w:rsid w:val="008F00F5"/>
    <w:rsid w:val="008F083E"/>
    <w:rsid w:val="008F09BB"/>
    <w:rsid w:val="008F0F81"/>
    <w:rsid w:val="008F112F"/>
    <w:rsid w:val="008F15AF"/>
    <w:rsid w:val="008F1A19"/>
    <w:rsid w:val="008F21D3"/>
    <w:rsid w:val="008F243D"/>
    <w:rsid w:val="008F2E43"/>
    <w:rsid w:val="008F3194"/>
    <w:rsid w:val="008F3326"/>
    <w:rsid w:val="008F443B"/>
    <w:rsid w:val="008F51F8"/>
    <w:rsid w:val="008F559D"/>
    <w:rsid w:val="008F65CC"/>
    <w:rsid w:val="008F7AEE"/>
    <w:rsid w:val="009003E6"/>
    <w:rsid w:val="009006C4"/>
    <w:rsid w:val="00901631"/>
    <w:rsid w:val="00903586"/>
    <w:rsid w:val="009063E3"/>
    <w:rsid w:val="00906CE4"/>
    <w:rsid w:val="00910664"/>
    <w:rsid w:val="0091094D"/>
    <w:rsid w:val="0091134B"/>
    <w:rsid w:val="00911909"/>
    <w:rsid w:val="00912276"/>
    <w:rsid w:val="00912AA5"/>
    <w:rsid w:val="009149A2"/>
    <w:rsid w:val="00914CBA"/>
    <w:rsid w:val="009153F1"/>
    <w:rsid w:val="00915677"/>
    <w:rsid w:val="00915D01"/>
    <w:rsid w:val="00916484"/>
    <w:rsid w:val="00916809"/>
    <w:rsid w:val="00916EC7"/>
    <w:rsid w:val="00917C62"/>
    <w:rsid w:val="00917D96"/>
    <w:rsid w:val="009202F1"/>
    <w:rsid w:val="009217C7"/>
    <w:rsid w:val="00921971"/>
    <w:rsid w:val="009226EE"/>
    <w:rsid w:val="00923540"/>
    <w:rsid w:val="0092430D"/>
    <w:rsid w:val="00924F69"/>
    <w:rsid w:val="009256A1"/>
    <w:rsid w:val="00925854"/>
    <w:rsid w:val="00926767"/>
    <w:rsid w:val="00926B3E"/>
    <w:rsid w:val="00927BE7"/>
    <w:rsid w:val="00927DDD"/>
    <w:rsid w:val="00931D86"/>
    <w:rsid w:val="00932535"/>
    <w:rsid w:val="0093362F"/>
    <w:rsid w:val="00934412"/>
    <w:rsid w:val="00935822"/>
    <w:rsid w:val="00935D0A"/>
    <w:rsid w:val="009361D5"/>
    <w:rsid w:val="00936295"/>
    <w:rsid w:val="009369D8"/>
    <w:rsid w:val="0093775C"/>
    <w:rsid w:val="00937F54"/>
    <w:rsid w:val="009403C3"/>
    <w:rsid w:val="009405D5"/>
    <w:rsid w:val="009409DE"/>
    <w:rsid w:val="00942282"/>
    <w:rsid w:val="00943014"/>
    <w:rsid w:val="009434AA"/>
    <w:rsid w:val="0094377F"/>
    <w:rsid w:val="00944445"/>
    <w:rsid w:val="00945AEA"/>
    <w:rsid w:val="0094686B"/>
    <w:rsid w:val="00946A4E"/>
    <w:rsid w:val="00946FA8"/>
    <w:rsid w:val="0095002B"/>
    <w:rsid w:val="00950E0E"/>
    <w:rsid w:val="00951978"/>
    <w:rsid w:val="00952A41"/>
    <w:rsid w:val="00952C17"/>
    <w:rsid w:val="00953113"/>
    <w:rsid w:val="0095339C"/>
    <w:rsid w:val="00953D8A"/>
    <w:rsid w:val="009556FB"/>
    <w:rsid w:val="009557F0"/>
    <w:rsid w:val="00955B2B"/>
    <w:rsid w:val="0095604B"/>
    <w:rsid w:val="00956107"/>
    <w:rsid w:val="0095662F"/>
    <w:rsid w:val="009566F8"/>
    <w:rsid w:val="009601C1"/>
    <w:rsid w:val="00960579"/>
    <w:rsid w:val="00960CCC"/>
    <w:rsid w:val="00961484"/>
    <w:rsid w:val="00961A85"/>
    <w:rsid w:val="00962FD1"/>
    <w:rsid w:val="00963668"/>
    <w:rsid w:val="00963AD0"/>
    <w:rsid w:val="00963AE0"/>
    <w:rsid w:val="0096401F"/>
    <w:rsid w:val="00964B92"/>
    <w:rsid w:val="009659F4"/>
    <w:rsid w:val="0096640E"/>
    <w:rsid w:val="00967514"/>
    <w:rsid w:val="00967B35"/>
    <w:rsid w:val="00970D60"/>
    <w:rsid w:val="00971005"/>
    <w:rsid w:val="009710D5"/>
    <w:rsid w:val="00971A74"/>
    <w:rsid w:val="009721CD"/>
    <w:rsid w:val="00972E18"/>
    <w:rsid w:val="00972EB4"/>
    <w:rsid w:val="00973187"/>
    <w:rsid w:val="00973586"/>
    <w:rsid w:val="009737C7"/>
    <w:rsid w:val="0097552B"/>
    <w:rsid w:val="00975E0C"/>
    <w:rsid w:val="00976120"/>
    <w:rsid w:val="00976682"/>
    <w:rsid w:val="00976CD7"/>
    <w:rsid w:val="00977A62"/>
    <w:rsid w:val="00977F01"/>
    <w:rsid w:val="009809B4"/>
    <w:rsid w:val="0098155F"/>
    <w:rsid w:val="009817F0"/>
    <w:rsid w:val="00982765"/>
    <w:rsid w:val="009832A3"/>
    <w:rsid w:val="00984F36"/>
    <w:rsid w:val="00984FE5"/>
    <w:rsid w:val="00985280"/>
    <w:rsid w:val="00985819"/>
    <w:rsid w:val="00985A57"/>
    <w:rsid w:val="0098608C"/>
    <w:rsid w:val="0098608F"/>
    <w:rsid w:val="00987070"/>
    <w:rsid w:val="00991408"/>
    <w:rsid w:val="00991F8D"/>
    <w:rsid w:val="00992ABF"/>
    <w:rsid w:val="00995C28"/>
    <w:rsid w:val="00996BAF"/>
    <w:rsid w:val="00996BE7"/>
    <w:rsid w:val="009972D6"/>
    <w:rsid w:val="0099754B"/>
    <w:rsid w:val="0099786C"/>
    <w:rsid w:val="00997B7A"/>
    <w:rsid w:val="009A0D13"/>
    <w:rsid w:val="009A1725"/>
    <w:rsid w:val="009A250C"/>
    <w:rsid w:val="009A2A95"/>
    <w:rsid w:val="009A4429"/>
    <w:rsid w:val="009A4751"/>
    <w:rsid w:val="009A546B"/>
    <w:rsid w:val="009A5AA7"/>
    <w:rsid w:val="009A7ADC"/>
    <w:rsid w:val="009A7DF8"/>
    <w:rsid w:val="009B03F0"/>
    <w:rsid w:val="009B1325"/>
    <w:rsid w:val="009B1CB9"/>
    <w:rsid w:val="009B2661"/>
    <w:rsid w:val="009B3077"/>
    <w:rsid w:val="009B3862"/>
    <w:rsid w:val="009B38D5"/>
    <w:rsid w:val="009B4298"/>
    <w:rsid w:val="009B564C"/>
    <w:rsid w:val="009B5792"/>
    <w:rsid w:val="009B62C4"/>
    <w:rsid w:val="009B6B52"/>
    <w:rsid w:val="009B7ED0"/>
    <w:rsid w:val="009C02D1"/>
    <w:rsid w:val="009C1117"/>
    <w:rsid w:val="009C19B7"/>
    <w:rsid w:val="009C1B35"/>
    <w:rsid w:val="009C1F7D"/>
    <w:rsid w:val="009C2090"/>
    <w:rsid w:val="009C3BB7"/>
    <w:rsid w:val="009C401F"/>
    <w:rsid w:val="009C422A"/>
    <w:rsid w:val="009C612A"/>
    <w:rsid w:val="009C72B1"/>
    <w:rsid w:val="009D10DC"/>
    <w:rsid w:val="009D1B42"/>
    <w:rsid w:val="009D2B61"/>
    <w:rsid w:val="009D3A13"/>
    <w:rsid w:val="009D3CF8"/>
    <w:rsid w:val="009D40BC"/>
    <w:rsid w:val="009D419F"/>
    <w:rsid w:val="009D4589"/>
    <w:rsid w:val="009D4A90"/>
    <w:rsid w:val="009D53F2"/>
    <w:rsid w:val="009D59C2"/>
    <w:rsid w:val="009D6D46"/>
    <w:rsid w:val="009D7447"/>
    <w:rsid w:val="009D7477"/>
    <w:rsid w:val="009D77A7"/>
    <w:rsid w:val="009D7802"/>
    <w:rsid w:val="009D7C51"/>
    <w:rsid w:val="009E0622"/>
    <w:rsid w:val="009E1315"/>
    <w:rsid w:val="009E13BE"/>
    <w:rsid w:val="009E1A0E"/>
    <w:rsid w:val="009E260A"/>
    <w:rsid w:val="009E2EB0"/>
    <w:rsid w:val="009E3F46"/>
    <w:rsid w:val="009E4BF3"/>
    <w:rsid w:val="009E624E"/>
    <w:rsid w:val="009E6DB3"/>
    <w:rsid w:val="009E743D"/>
    <w:rsid w:val="009F008A"/>
    <w:rsid w:val="009F00A4"/>
    <w:rsid w:val="009F0149"/>
    <w:rsid w:val="009F03C8"/>
    <w:rsid w:val="009F07F7"/>
    <w:rsid w:val="009F1A37"/>
    <w:rsid w:val="009F22AD"/>
    <w:rsid w:val="009F2553"/>
    <w:rsid w:val="009F302D"/>
    <w:rsid w:val="009F36BF"/>
    <w:rsid w:val="009F3980"/>
    <w:rsid w:val="009F3EBE"/>
    <w:rsid w:val="009F7178"/>
    <w:rsid w:val="00A00085"/>
    <w:rsid w:val="00A00414"/>
    <w:rsid w:val="00A0085D"/>
    <w:rsid w:val="00A00F92"/>
    <w:rsid w:val="00A017C1"/>
    <w:rsid w:val="00A01ADB"/>
    <w:rsid w:val="00A02EFA"/>
    <w:rsid w:val="00A0320A"/>
    <w:rsid w:val="00A03BBD"/>
    <w:rsid w:val="00A03C9E"/>
    <w:rsid w:val="00A03D1E"/>
    <w:rsid w:val="00A047FC"/>
    <w:rsid w:val="00A05165"/>
    <w:rsid w:val="00A05FE0"/>
    <w:rsid w:val="00A06113"/>
    <w:rsid w:val="00A0671D"/>
    <w:rsid w:val="00A0695D"/>
    <w:rsid w:val="00A06A9F"/>
    <w:rsid w:val="00A10243"/>
    <w:rsid w:val="00A10C9B"/>
    <w:rsid w:val="00A111B6"/>
    <w:rsid w:val="00A115A5"/>
    <w:rsid w:val="00A13101"/>
    <w:rsid w:val="00A13EA4"/>
    <w:rsid w:val="00A14228"/>
    <w:rsid w:val="00A168AC"/>
    <w:rsid w:val="00A2094D"/>
    <w:rsid w:val="00A22EF7"/>
    <w:rsid w:val="00A23346"/>
    <w:rsid w:val="00A27639"/>
    <w:rsid w:val="00A302F1"/>
    <w:rsid w:val="00A318B6"/>
    <w:rsid w:val="00A32085"/>
    <w:rsid w:val="00A32312"/>
    <w:rsid w:val="00A32C31"/>
    <w:rsid w:val="00A32F76"/>
    <w:rsid w:val="00A345FA"/>
    <w:rsid w:val="00A346E6"/>
    <w:rsid w:val="00A349F7"/>
    <w:rsid w:val="00A34A40"/>
    <w:rsid w:val="00A36DD2"/>
    <w:rsid w:val="00A37B51"/>
    <w:rsid w:val="00A4004A"/>
    <w:rsid w:val="00A42A99"/>
    <w:rsid w:val="00A42E7D"/>
    <w:rsid w:val="00A439B5"/>
    <w:rsid w:val="00A4489A"/>
    <w:rsid w:val="00A4494B"/>
    <w:rsid w:val="00A44C7C"/>
    <w:rsid w:val="00A451C1"/>
    <w:rsid w:val="00A45466"/>
    <w:rsid w:val="00A45DCE"/>
    <w:rsid w:val="00A46987"/>
    <w:rsid w:val="00A46B5B"/>
    <w:rsid w:val="00A47530"/>
    <w:rsid w:val="00A47602"/>
    <w:rsid w:val="00A50E39"/>
    <w:rsid w:val="00A51210"/>
    <w:rsid w:val="00A514FA"/>
    <w:rsid w:val="00A5151A"/>
    <w:rsid w:val="00A52BFE"/>
    <w:rsid w:val="00A530E9"/>
    <w:rsid w:val="00A53E59"/>
    <w:rsid w:val="00A5502D"/>
    <w:rsid w:val="00A552FF"/>
    <w:rsid w:val="00A55485"/>
    <w:rsid w:val="00A5551E"/>
    <w:rsid w:val="00A55C26"/>
    <w:rsid w:val="00A560E6"/>
    <w:rsid w:val="00A567FB"/>
    <w:rsid w:val="00A57316"/>
    <w:rsid w:val="00A5778B"/>
    <w:rsid w:val="00A60382"/>
    <w:rsid w:val="00A604D1"/>
    <w:rsid w:val="00A609E8"/>
    <w:rsid w:val="00A61697"/>
    <w:rsid w:val="00A619A9"/>
    <w:rsid w:val="00A660EA"/>
    <w:rsid w:val="00A6632B"/>
    <w:rsid w:val="00A67131"/>
    <w:rsid w:val="00A67C5A"/>
    <w:rsid w:val="00A67CD6"/>
    <w:rsid w:val="00A67D86"/>
    <w:rsid w:val="00A67FE0"/>
    <w:rsid w:val="00A70F8B"/>
    <w:rsid w:val="00A72D4F"/>
    <w:rsid w:val="00A73071"/>
    <w:rsid w:val="00A73322"/>
    <w:rsid w:val="00A73A67"/>
    <w:rsid w:val="00A744D6"/>
    <w:rsid w:val="00A74B4A"/>
    <w:rsid w:val="00A75791"/>
    <w:rsid w:val="00A7580B"/>
    <w:rsid w:val="00A765F7"/>
    <w:rsid w:val="00A76CE8"/>
    <w:rsid w:val="00A806B4"/>
    <w:rsid w:val="00A80740"/>
    <w:rsid w:val="00A80DF0"/>
    <w:rsid w:val="00A823F6"/>
    <w:rsid w:val="00A83F50"/>
    <w:rsid w:val="00A8448E"/>
    <w:rsid w:val="00A84B41"/>
    <w:rsid w:val="00A852F9"/>
    <w:rsid w:val="00A8663B"/>
    <w:rsid w:val="00A87A5E"/>
    <w:rsid w:val="00A87BA5"/>
    <w:rsid w:val="00A87C36"/>
    <w:rsid w:val="00A90A52"/>
    <w:rsid w:val="00A9178A"/>
    <w:rsid w:val="00A91A2C"/>
    <w:rsid w:val="00A91A3E"/>
    <w:rsid w:val="00A91DF7"/>
    <w:rsid w:val="00A91FD5"/>
    <w:rsid w:val="00A92188"/>
    <w:rsid w:val="00A9223F"/>
    <w:rsid w:val="00A92338"/>
    <w:rsid w:val="00A924B9"/>
    <w:rsid w:val="00A924D8"/>
    <w:rsid w:val="00A92663"/>
    <w:rsid w:val="00A9303D"/>
    <w:rsid w:val="00A93566"/>
    <w:rsid w:val="00A93B23"/>
    <w:rsid w:val="00A94036"/>
    <w:rsid w:val="00A9539A"/>
    <w:rsid w:val="00A963FB"/>
    <w:rsid w:val="00A96B75"/>
    <w:rsid w:val="00A97459"/>
    <w:rsid w:val="00AA02F9"/>
    <w:rsid w:val="00AA09F4"/>
    <w:rsid w:val="00AA0A89"/>
    <w:rsid w:val="00AA20B0"/>
    <w:rsid w:val="00AA2393"/>
    <w:rsid w:val="00AA2F31"/>
    <w:rsid w:val="00AA32FB"/>
    <w:rsid w:val="00AA3DD3"/>
    <w:rsid w:val="00AA50D6"/>
    <w:rsid w:val="00AB06D0"/>
    <w:rsid w:val="00AB0792"/>
    <w:rsid w:val="00AB149D"/>
    <w:rsid w:val="00AB241D"/>
    <w:rsid w:val="00AB433C"/>
    <w:rsid w:val="00AB4FEC"/>
    <w:rsid w:val="00AB672B"/>
    <w:rsid w:val="00AB6EF3"/>
    <w:rsid w:val="00AB715F"/>
    <w:rsid w:val="00AB7364"/>
    <w:rsid w:val="00AC01AA"/>
    <w:rsid w:val="00AC08E7"/>
    <w:rsid w:val="00AC1142"/>
    <w:rsid w:val="00AC3935"/>
    <w:rsid w:val="00AC4997"/>
    <w:rsid w:val="00AC4F72"/>
    <w:rsid w:val="00AC54BE"/>
    <w:rsid w:val="00AC770E"/>
    <w:rsid w:val="00AD01AC"/>
    <w:rsid w:val="00AD098F"/>
    <w:rsid w:val="00AD1B88"/>
    <w:rsid w:val="00AD1C0A"/>
    <w:rsid w:val="00AD3AAB"/>
    <w:rsid w:val="00AD4176"/>
    <w:rsid w:val="00AD50AA"/>
    <w:rsid w:val="00AD56BF"/>
    <w:rsid w:val="00AD717D"/>
    <w:rsid w:val="00AD7296"/>
    <w:rsid w:val="00AD74D4"/>
    <w:rsid w:val="00AE0582"/>
    <w:rsid w:val="00AE0B5F"/>
    <w:rsid w:val="00AE0DFD"/>
    <w:rsid w:val="00AE25EB"/>
    <w:rsid w:val="00AE2F5A"/>
    <w:rsid w:val="00AE32B2"/>
    <w:rsid w:val="00AE434B"/>
    <w:rsid w:val="00AE509E"/>
    <w:rsid w:val="00AE5144"/>
    <w:rsid w:val="00AE58E6"/>
    <w:rsid w:val="00AE58EF"/>
    <w:rsid w:val="00AE5A6A"/>
    <w:rsid w:val="00AE655C"/>
    <w:rsid w:val="00AF17FD"/>
    <w:rsid w:val="00AF28B1"/>
    <w:rsid w:val="00AF2EF7"/>
    <w:rsid w:val="00AF3365"/>
    <w:rsid w:val="00AF3778"/>
    <w:rsid w:val="00AF4787"/>
    <w:rsid w:val="00AF5905"/>
    <w:rsid w:val="00AF5A77"/>
    <w:rsid w:val="00AF5B52"/>
    <w:rsid w:val="00AF6180"/>
    <w:rsid w:val="00AF65D0"/>
    <w:rsid w:val="00AF6B7E"/>
    <w:rsid w:val="00AF6C30"/>
    <w:rsid w:val="00AF6E6A"/>
    <w:rsid w:val="00AF741A"/>
    <w:rsid w:val="00B00FA0"/>
    <w:rsid w:val="00B01E1C"/>
    <w:rsid w:val="00B02351"/>
    <w:rsid w:val="00B035FE"/>
    <w:rsid w:val="00B03603"/>
    <w:rsid w:val="00B03BD9"/>
    <w:rsid w:val="00B04161"/>
    <w:rsid w:val="00B04867"/>
    <w:rsid w:val="00B0513A"/>
    <w:rsid w:val="00B0546A"/>
    <w:rsid w:val="00B05546"/>
    <w:rsid w:val="00B056F9"/>
    <w:rsid w:val="00B0617B"/>
    <w:rsid w:val="00B07707"/>
    <w:rsid w:val="00B07F1A"/>
    <w:rsid w:val="00B102E3"/>
    <w:rsid w:val="00B10BA2"/>
    <w:rsid w:val="00B11E3D"/>
    <w:rsid w:val="00B12FCA"/>
    <w:rsid w:val="00B13355"/>
    <w:rsid w:val="00B138BE"/>
    <w:rsid w:val="00B13D12"/>
    <w:rsid w:val="00B13D67"/>
    <w:rsid w:val="00B14137"/>
    <w:rsid w:val="00B15B89"/>
    <w:rsid w:val="00B1647A"/>
    <w:rsid w:val="00B167F5"/>
    <w:rsid w:val="00B17E82"/>
    <w:rsid w:val="00B20997"/>
    <w:rsid w:val="00B20B1E"/>
    <w:rsid w:val="00B20BC2"/>
    <w:rsid w:val="00B21C3E"/>
    <w:rsid w:val="00B25221"/>
    <w:rsid w:val="00B25F14"/>
    <w:rsid w:val="00B260E8"/>
    <w:rsid w:val="00B30845"/>
    <w:rsid w:val="00B31889"/>
    <w:rsid w:val="00B3195E"/>
    <w:rsid w:val="00B357C3"/>
    <w:rsid w:val="00B37D09"/>
    <w:rsid w:val="00B40021"/>
    <w:rsid w:val="00B4076F"/>
    <w:rsid w:val="00B416EF"/>
    <w:rsid w:val="00B42774"/>
    <w:rsid w:val="00B4373B"/>
    <w:rsid w:val="00B44120"/>
    <w:rsid w:val="00B44406"/>
    <w:rsid w:val="00B448BA"/>
    <w:rsid w:val="00B448E5"/>
    <w:rsid w:val="00B44B29"/>
    <w:rsid w:val="00B44DF4"/>
    <w:rsid w:val="00B454C4"/>
    <w:rsid w:val="00B45A93"/>
    <w:rsid w:val="00B45B66"/>
    <w:rsid w:val="00B467B8"/>
    <w:rsid w:val="00B46F59"/>
    <w:rsid w:val="00B479D1"/>
    <w:rsid w:val="00B50731"/>
    <w:rsid w:val="00B53225"/>
    <w:rsid w:val="00B53629"/>
    <w:rsid w:val="00B53920"/>
    <w:rsid w:val="00B53B3C"/>
    <w:rsid w:val="00B53D8F"/>
    <w:rsid w:val="00B53EA8"/>
    <w:rsid w:val="00B54760"/>
    <w:rsid w:val="00B54C1B"/>
    <w:rsid w:val="00B54D32"/>
    <w:rsid w:val="00B55263"/>
    <w:rsid w:val="00B55E20"/>
    <w:rsid w:val="00B5681A"/>
    <w:rsid w:val="00B57353"/>
    <w:rsid w:val="00B575B4"/>
    <w:rsid w:val="00B575BA"/>
    <w:rsid w:val="00B57705"/>
    <w:rsid w:val="00B57DCD"/>
    <w:rsid w:val="00B60181"/>
    <w:rsid w:val="00B60320"/>
    <w:rsid w:val="00B605AC"/>
    <w:rsid w:val="00B60C07"/>
    <w:rsid w:val="00B61D91"/>
    <w:rsid w:val="00B635FC"/>
    <w:rsid w:val="00B6496A"/>
    <w:rsid w:val="00B64E36"/>
    <w:rsid w:val="00B6765A"/>
    <w:rsid w:val="00B67711"/>
    <w:rsid w:val="00B7096D"/>
    <w:rsid w:val="00B71710"/>
    <w:rsid w:val="00B71D5D"/>
    <w:rsid w:val="00B71DD7"/>
    <w:rsid w:val="00B724EA"/>
    <w:rsid w:val="00B72B81"/>
    <w:rsid w:val="00B73D5F"/>
    <w:rsid w:val="00B74790"/>
    <w:rsid w:val="00B74D5D"/>
    <w:rsid w:val="00B74E76"/>
    <w:rsid w:val="00B750B5"/>
    <w:rsid w:val="00B758AB"/>
    <w:rsid w:val="00B76024"/>
    <w:rsid w:val="00B76285"/>
    <w:rsid w:val="00B76429"/>
    <w:rsid w:val="00B764A4"/>
    <w:rsid w:val="00B7703E"/>
    <w:rsid w:val="00B805C6"/>
    <w:rsid w:val="00B814F5"/>
    <w:rsid w:val="00B83799"/>
    <w:rsid w:val="00B84100"/>
    <w:rsid w:val="00B84E8E"/>
    <w:rsid w:val="00B857D6"/>
    <w:rsid w:val="00B85B5A"/>
    <w:rsid w:val="00B86702"/>
    <w:rsid w:val="00B87F83"/>
    <w:rsid w:val="00B87FD8"/>
    <w:rsid w:val="00B906EE"/>
    <w:rsid w:val="00B90D7A"/>
    <w:rsid w:val="00B91778"/>
    <w:rsid w:val="00B91BC6"/>
    <w:rsid w:val="00B91D4E"/>
    <w:rsid w:val="00B92234"/>
    <w:rsid w:val="00B92FC1"/>
    <w:rsid w:val="00B9340D"/>
    <w:rsid w:val="00B93DFC"/>
    <w:rsid w:val="00B956D4"/>
    <w:rsid w:val="00B96429"/>
    <w:rsid w:val="00BA0CA3"/>
    <w:rsid w:val="00BA0D37"/>
    <w:rsid w:val="00BA0D38"/>
    <w:rsid w:val="00BA127F"/>
    <w:rsid w:val="00BA1322"/>
    <w:rsid w:val="00BA14AC"/>
    <w:rsid w:val="00BA158A"/>
    <w:rsid w:val="00BA19D0"/>
    <w:rsid w:val="00BA1E58"/>
    <w:rsid w:val="00BA1E76"/>
    <w:rsid w:val="00BA2BDC"/>
    <w:rsid w:val="00BA3CC7"/>
    <w:rsid w:val="00BA4BAC"/>
    <w:rsid w:val="00BA4F1D"/>
    <w:rsid w:val="00BA53DD"/>
    <w:rsid w:val="00BA5E76"/>
    <w:rsid w:val="00BA683F"/>
    <w:rsid w:val="00BA6D39"/>
    <w:rsid w:val="00BA7309"/>
    <w:rsid w:val="00BA7432"/>
    <w:rsid w:val="00BA77AF"/>
    <w:rsid w:val="00BA7939"/>
    <w:rsid w:val="00BA7BEF"/>
    <w:rsid w:val="00BB03E6"/>
    <w:rsid w:val="00BB133C"/>
    <w:rsid w:val="00BB24C0"/>
    <w:rsid w:val="00BB2C92"/>
    <w:rsid w:val="00BB41FD"/>
    <w:rsid w:val="00BB4A60"/>
    <w:rsid w:val="00BB4FB4"/>
    <w:rsid w:val="00BB5C60"/>
    <w:rsid w:val="00BB5E79"/>
    <w:rsid w:val="00BB6896"/>
    <w:rsid w:val="00BB6E33"/>
    <w:rsid w:val="00BB7133"/>
    <w:rsid w:val="00BB786F"/>
    <w:rsid w:val="00BB7C1F"/>
    <w:rsid w:val="00BC08FB"/>
    <w:rsid w:val="00BC0FAC"/>
    <w:rsid w:val="00BC1AA0"/>
    <w:rsid w:val="00BC1B43"/>
    <w:rsid w:val="00BC2B51"/>
    <w:rsid w:val="00BC33C5"/>
    <w:rsid w:val="00BC3835"/>
    <w:rsid w:val="00BC4FB1"/>
    <w:rsid w:val="00BC604A"/>
    <w:rsid w:val="00BC6D5D"/>
    <w:rsid w:val="00BC70DD"/>
    <w:rsid w:val="00BC7220"/>
    <w:rsid w:val="00BC7CCE"/>
    <w:rsid w:val="00BC7EB9"/>
    <w:rsid w:val="00BD0426"/>
    <w:rsid w:val="00BD06A4"/>
    <w:rsid w:val="00BD0975"/>
    <w:rsid w:val="00BD16FF"/>
    <w:rsid w:val="00BD2057"/>
    <w:rsid w:val="00BD2643"/>
    <w:rsid w:val="00BD2A92"/>
    <w:rsid w:val="00BD35F1"/>
    <w:rsid w:val="00BD42C2"/>
    <w:rsid w:val="00BD43CD"/>
    <w:rsid w:val="00BD6464"/>
    <w:rsid w:val="00BD64D7"/>
    <w:rsid w:val="00BD6558"/>
    <w:rsid w:val="00BD7287"/>
    <w:rsid w:val="00BD7597"/>
    <w:rsid w:val="00BD765D"/>
    <w:rsid w:val="00BD7B60"/>
    <w:rsid w:val="00BE02FD"/>
    <w:rsid w:val="00BE079F"/>
    <w:rsid w:val="00BE08BF"/>
    <w:rsid w:val="00BE08D1"/>
    <w:rsid w:val="00BE08D5"/>
    <w:rsid w:val="00BE2209"/>
    <w:rsid w:val="00BE2685"/>
    <w:rsid w:val="00BE3C0E"/>
    <w:rsid w:val="00BE4203"/>
    <w:rsid w:val="00BE4A93"/>
    <w:rsid w:val="00BE5607"/>
    <w:rsid w:val="00BE6D63"/>
    <w:rsid w:val="00BE7BF8"/>
    <w:rsid w:val="00BF0A4A"/>
    <w:rsid w:val="00BF173C"/>
    <w:rsid w:val="00BF1996"/>
    <w:rsid w:val="00BF1C93"/>
    <w:rsid w:val="00BF1D40"/>
    <w:rsid w:val="00BF1DE2"/>
    <w:rsid w:val="00BF1F7C"/>
    <w:rsid w:val="00BF2497"/>
    <w:rsid w:val="00BF2A79"/>
    <w:rsid w:val="00BF3214"/>
    <w:rsid w:val="00BF3329"/>
    <w:rsid w:val="00BF71DE"/>
    <w:rsid w:val="00BF780A"/>
    <w:rsid w:val="00BF7E5F"/>
    <w:rsid w:val="00C00DB1"/>
    <w:rsid w:val="00C01C48"/>
    <w:rsid w:val="00C01F76"/>
    <w:rsid w:val="00C02BC2"/>
    <w:rsid w:val="00C04648"/>
    <w:rsid w:val="00C05AD8"/>
    <w:rsid w:val="00C062E3"/>
    <w:rsid w:val="00C06434"/>
    <w:rsid w:val="00C06FED"/>
    <w:rsid w:val="00C074EC"/>
    <w:rsid w:val="00C10945"/>
    <w:rsid w:val="00C115D5"/>
    <w:rsid w:val="00C11EF0"/>
    <w:rsid w:val="00C12786"/>
    <w:rsid w:val="00C12D60"/>
    <w:rsid w:val="00C142A0"/>
    <w:rsid w:val="00C14491"/>
    <w:rsid w:val="00C15606"/>
    <w:rsid w:val="00C15867"/>
    <w:rsid w:val="00C15A1F"/>
    <w:rsid w:val="00C17298"/>
    <w:rsid w:val="00C1744F"/>
    <w:rsid w:val="00C17F60"/>
    <w:rsid w:val="00C20782"/>
    <w:rsid w:val="00C21D98"/>
    <w:rsid w:val="00C221EF"/>
    <w:rsid w:val="00C22596"/>
    <w:rsid w:val="00C227B4"/>
    <w:rsid w:val="00C2296D"/>
    <w:rsid w:val="00C23155"/>
    <w:rsid w:val="00C2435F"/>
    <w:rsid w:val="00C24474"/>
    <w:rsid w:val="00C248C2"/>
    <w:rsid w:val="00C24B4F"/>
    <w:rsid w:val="00C25D58"/>
    <w:rsid w:val="00C30994"/>
    <w:rsid w:val="00C30B00"/>
    <w:rsid w:val="00C32ED5"/>
    <w:rsid w:val="00C33206"/>
    <w:rsid w:val="00C334C3"/>
    <w:rsid w:val="00C334CC"/>
    <w:rsid w:val="00C33AD4"/>
    <w:rsid w:val="00C3467C"/>
    <w:rsid w:val="00C3706C"/>
    <w:rsid w:val="00C404B3"/>
    <w:rsid w:val="00C40C41"/>
    <w:rsid w:val="00C417FC"/>
    <w:rsid w:val="00C43175"/>
    <w:rsid w:val="00C43BAF"/>
    <w:rsid w:val="00C43D9B"/>
    <w:rsid w:val="00C4423F"/>
    <w:rsid w:val="00C447EC"/>
    <w:rsid w:val="00C45885"/>
    <w:rsid w:val="00C4641F"/>
    <w:rsid w:val="00C46CB6"/>
    <w:rsid w:val="00C50490"/>
    <w:rsid w:val="00C50F22"/>
    <w:rsid w:val="00C5135A"/>
    <w:rsid w:val="00C51F8C"/>
    <w:rsid w:val="00C52F43"/>
    <w:rsid w:val="00C53E8F"/>
    <w:rsid w:val="00C540F3"/>
    <w:rsid w:val="00C55A50"/>
    <w:rsid w:val="00C57971"/>
    <w:rsid w:val="00C57A41"/>
    <w:rsid w:val="00C57B3B"/>
    <w:rsid w:val="00C605A4"/>
    <w:rsid w:val="00C60887"/>
    <w:rsid w:val="00C610E6"/>
    <w:rsid w:val="00C6148F"/>
    <w:rsid w:val="00C62013"/>
    <w:rsid w:val="00C62C66"/>
    <w:rsid w:val="00C62F65"/>
    <w:rsid w:val="00C64133"/>
    <w:rsid w:val="00C65059"/>
    <w:rsid w:val="00C65451"/>
    <w:rsid w:val="00C65B8F"/>
    <w:rsid w:val="00C65D9E"/>
    <w:rsid w:val="00C65F3C"/>
    <w:rsid w:val="00C678DC"/>
    <w:rsid w:val="00C67A87"/>
    <w:rsid w:val="00C71A73"/>
    <w:rsid w:val="00C71BC0"/>
    <w:rsid w:val="00C71DE8"/>
    <w:rsid w:val="00C730F9"/>
    <w:rsid w:val="00C73C42"/>
    <w:rsid w:val="00C73EFF"/>
    <w:rsid w:val="00C74688"/>
    <w:rsid w:val="00C74F4F"/>
    <w:rsid w:val="00C74FFC"/>
    <w:rsid w:val="00C765AE"/>
    <w:rsid w:val="00C76786"/>
    <w:rsid w:val="00C76BA4"/>
    <w:rsid w:val="00C76D43"/>
    <w:rsid w:val="00C77461"/>
    <w:rsid w:val="00C804BE"/>
    <w:rsid w:val="00C810F4"/>
    <w:rsid w:val="00C822E9"/>
    <w:rsid w:val="00C8257A"/>
    <w:rsid w:val="00C83A48"/>
    <w:rsid w:val="00C848EA"/>
    <w:rsid w:val="00C84B09"/>
    <w:rsid w:val="00C85865"/>
    <w:rsid w:val="00C85E85"/>
    <w:rsid w:val="00C86E25"/>
    <w:rsid w:val="00C87887"/>
    <w:rsid w:val="00C878F4"/>
    <w:rsid w:val="00C87B92"/>
    <w:rsid w:val="00C87C9E"/>
    <w:rsid w:val="00C87D8C"/>
    <w:rsid w:val="00C90C95"/>
    <w:rsid w:val="00C90FDB"/>
    <w:rsid w:val="00C91EC6"/>
    <w:rsid w:val="00C921DA"/>
    <w:rsid w:val="00C9254D"/>
    <w:rsid w:val="00C92C8C"/>
    <w:rsid w:val="00C93F39"/>
    <w:rsid w:val="00C95548"/>
    <w:rsid w:val="00C957A3"/>
    <w:rsid w:val="00C96881"/>
    <w:rsid w:val="00C97203"/>
    <w:rsid w:val="00C97961"/>
    <w:rsid w:val="00CA26A3"/>
    <w:rsid w:val="00CA2A19"/>
    <w:rsid w:val="00CA2EAE"/>
    <w:rsid w:val="00CA34D4"/>
    <w:rsid w:val="00CA37C0"/>
    <w:rsid w:val="00CA3A9B"/>
    <w:rsid w:val="00CA3AF8"/>
    <w:rsid w:val="00CA43A6"/>
    <w:rsid w:val="00CA4AC1"/>
    <w:rsid w:val="00CA5E5F"/>
    <w:rsid w:val="00CA6F61"/>
    <w:rsid w:val="00CA6F72"/>
    <w:rsid w:val="00CA7933"/>
    <w:rsid w:val="00CB0316"/>
    <w:rsid w:val="00CB0317"/>
    <w:rsid w:val="00CB0B11"/>
    <w:rsid w:val="00CB1585"/>
    <w:rsid w:val="00CB1787"/>
    <w:rsid w:val="00CB43CC"/>
    <w:rsid w:val="00CB43F0"/>
    <w:rsid w:val="00CB5354"/>
    <w:rsid w:val="00CB545A"/>
    <w:rsid w:val="00CB6527"/>
    <w:rsid w:val="00CB6768"/>
    <w:rsid w:val="00CB6FD7"/>
    <w:rsid w:val="00CB74F5"/>
    <w:rsid w:val="00CC048B"/>
    <w:rsid w:val="00CC14A1"/>
    <w:rsid w:val="00CC260B"/>
    <w:rsid w:val="00CC2C55"/>
    <w:rsid w:val="00CC3152"/>
    <w:rsid w:val="00CC4AE5"/>
    <w:rsid w:val="00CC5EC9"/>
    <w:rsid w:val="00CC6A14"/>
    <w:rsid w:val="00CC6E10"/>
    <w:rsid w:val="00CC70A3"/>
    <w:rsid w:val="00CC77F2"/>
    <w:rsid w:val="00CC7899"/>
    <w:rsid w:val="00CC7D54"/>
    <w:rsid w:val="00CC7F83"/>
    <w:rsid w:val="00CD0225"/>
    <w:rsid w:val="00CD125F"/>
    <w:rsid w:val="00CD2065"/>
    <w:rsid w:val="00CD42F9"/>
    <w:rsid w:val="00CD53C3"/>
    <w:rsid w:val="00CD55DA"/>
    <w:rsid w:val="00CD574E"/>
    <w:rsid w:val="00CD6EAA"/>
    <w:rsid w:val="00CE048A"/>
    <w:rsid w:val="00CE083B"/>
    <w:rsid w:val="00CE086A"/>
    <w:rsid w:val="00CE13A8"/>
    <w:rsid w:val="00CE4C22"/>
    <w:rsid w:val="00CE4FDB"/>
    <w:rsid w:val="00CE580F"/>
    <w:rsid w:val="00CE5E66"/>
    <w:rsid w:val="00CE63CC"/>
    <w:rsid w:val="00CE756E"/>
    <w:rsid w:val="00CE7C56"/>
    <w:rsid w:val="00CF15FD"/>
    <w:rsid w:val="00CF16FF"/>
    <w:rsid w:val="00CF1831"/>
    <w:rsid w:val="00CF23C5"/>
    <w:rsid w:val="00CF2563"/>
    <w:rsid w:val="00CF3298"/>
    <w:rsid w:val="00CF338A"/>
    <w:rsid w:val="00CF3BE3"/>
    <w:rsid w:val="00CF41EC"/>
    <w:rsid w:val="00CF4738"/>
    <w:rsid w:val="00CF4A7D"/>
    <w:rsid w:val="00CF5D04"/>
    <w:rsid w:val="00CF5D0B"/>
    <w:rsid w:val="00CF613E"/>
    <w:rsid w:val="00CF648D"/>
    <w:rsid w:val="00CF6626"/>
    <w:rsid w:val="00CF6668"/>
    <w:rsid w:val="00CF6735"/>
    <w:rsid w:val="00CF7089"/>
    <w:rsid w:val="00D01CAE"/>
    <w:rsid w:val="00D032FB"/>
    <w:rsid w:val="00D039B1"/>
    <w:rsid w:val="00D03B5E"/>
    <w:rsid w:val="00D03FF1"/>
    <w:rsid w:val="00D0459A"/>
    <w:rsid w:val="00D049AB"/>
    <w:rsid w:val="00D04DE4"/>
    <w:rsid w:val="00D04ECA"/>
    <w:rsid w:val="00D050FA"/>
    <w:rsid w:val="00D05A8F"/>
    <w:rsid w:val="00D05CB1"/>
    <w:rsid w:val="00D05D74"/>
    <w:rsid w:val="00D063F1"/>
    <w:rsid w:val="00D06BC1"/>
    <w:rsid w:val="00D07CE6"/>
    <w:rsid w:val="00D10D1F"/>
    <w:rsid w:val="00D10F0B"/>
    <w:rsid w:val="00D115A5"/>
    <w:rsid w:val="00D12C4A"/>
    <w:rsid w:val="00D12E78"/>
    <w:rsid w:val="00D1328C"/>
    <w:rsid w:val="00D1385D"/>
    <w:rsid w:val="00D14EC0"/>
    <w:rsid w:val="00D14F22"/>
    <w:rsid w:val="00D15CC1"/>
    <w:rsid w:val="00D16120"/>
    <w:rsid w:val="00D1697A"/>
    <w:rsid w:val="00D174ED"/>
    <w:rsid w:val="00D21677"/>
    <w:rsid w:val="00D23675"/>
    <w:rsid w:val="00D237A5"/>
    <w:rsid w:val="00D24723"/>
    <w:rsid w:val="00D2496A"/>
    <w:rsid w:val="00D249C4"/>
    <w:rsid w:val="00D25CA2"/>
    <w:rsid w:val="00D26065"/>
    <w:rsid w:val="00D263BE"/>
    <w:rsid w:val="00D27445"/>
    <w:rsid w:val="00D30CF8"/>
    <w:rsid w:val="00D31075"/>
    <w:rsid w:val="00D31777"/>
    <w:rsid w:val="00D3220A"/>
    <w:rsid w:val="00D323B5"/>
    <w:rsid w:val="00D3251C"/>
    <w:rsid w:val="00D32954"/>
    <w:rsid w:val="00D32A5D"/>
    <w:rsid w:val="00D3418F"/>
    <w:rsid w:val="00D34764"/>
    <w:rsid w:val="00D414CE"/>
    <w:rsid w:val="00D41DCC"/>
    <w:rsid w:val="00D41DDF"/>
    <w:rsid w:val="00D41E2F"/>
    <w:rsid w:val="00D42237"/>
    <w:rsid w:val="00D4362C"/>
    <w:rsid w:val="00D44273"/>
    <w:rsid w:val="00D456D6"/>
    <w:rsid w:val="00D46EBA"/>
    <w:rsid w:val="00D46FBE"/>
    <w:rsid w:val="00D4718A"/>
    <w:rsid w:val="00D4758A"/>
    <w:rsid w:val="00D47B91"/>
    <w:rsid w:val="00D50D20"/>
    <w:rsid w:val="00D50D31"/>
    <w:rsid w:val="00D5111F"/>
    <w:rsid w:val="00D51BD1"/>
    <w:rsid w:val="00D52222"/>
    <w:rsid w:val="00D53CE4"/>
    <w:rsid w:val="00D54000"/>
    <w:rsid w:val="00D54161"/>
    <w:rsid w:val="00D543FF"/>
    <w:rsid w:val="00D5481F"/>
    <w:rsid w:val="00D55746"/>
    <w:rsid w:val="00D55EDE"/>
    <w:rsid w:val="00D56678"/>
    <w:rsid w:val="00D56C8B"/>
    <w:rsid w:val="00D57918"/>
    <w:rsid w:val="00D6046A"/>
    <w:rsid w:val="00D615D1"/>
    <w:rsid w:val="00D620FF"/>
    <w:rsid w:val="00D62508"/>
    <w:rsid w:val="00D63418"/>
    <w:rsid w:val="00D641D2"/>
    <w:rsid w:val="00D644A6"/>
    <w:rsid w:val="00D64754"/>
    <w:rsid w:val="00D64D3F"/>
    <w:rsid w:val="00D67605"/>
    <w:rsid w:val="00D7041A"/>
    <w:rsid w:val="00D70A67"/>
    <w:rsid w:val="00D718BA"/>
    <w:rsid w:val="00D723BD"/>
    <w:rsid w:val="00D72DAA"/>
    <w:rsid w:val="00D731B5"/>
    <w:rsid w:val="00D73B28"/>
    <w:rsid w:val="00D73CE0"/>
    <w:rsid w:val="00D73DC6"/>
    <w:rsid w:val="00D7430E"/>
    <w:rsid w:val="00D74B1B"/>
    <w:rsid w:val="00D74C1A"/>
    <w:rsid w:val="00D75169"/>
    <w:rsid w:val="00D75205"/>
    <w:rsid w:val="00D754C1"/>
    <w:rsid w:val="00D75944"/>
    <w:rsid w:val="00D76462"/>
    <w:rsid w:val="00D7757E"/>
    <w:rsid w:val="00D77A35"/>
    <w:rsid w:val="00D800D5"/>
    <w:rsid w:val="00D800D9"/>
    <w:rsid w:val="00D8018D"/>
    <w:rsid w:val="00D80CE6"/>
    <w:rsid w:val="00D81494"/>
    <w:rsid w:val="00D81761"/>
    <w:rsid w:val="00D81B3E"/>
    <w:rsid w:val="00D820FB"/>
    <w:rsid w:val="00D8251C"/>
    <w:rsid w:val="00D82631"/>
    <w:rsid w:val="00D82795"/>
    <w:rsid w:val="00D83A30"/>
    <w:rsid w:val="00D84949"/>
    <w:rsid w:val="00D85114"/>
    <w:rsid w:val="00D864FF"/>
    <w:rsid w:val="00D86C68"/>
    <w:rsid w:val="00D90C70"/>
    <w:rsid w:val="00D90E49"/>
    <w:rsid w:val="00D90F21"/>
    <w:rsid w:val="00D912D3"/>
    <w:rsid w:val="00D92673"/>
    <w:rsid w:val="00D92934"/>
    <w:rsid w:val="00D9499B"/>
    <w:rsid w:val="00D9670B"/>
    <w:rsid w:val="00D96E38"/>
    <w:rsid w:val="00D972DD"/>
    <w:rsid w:val="00D974B3"/>
    <w:rsid w:val="00D976A2"/>
    <w:rsid w:val="00DA0129"/>
    <w:rsid w:val="00DA11A5"/>
    <w:rsid w:val="00DA129A"/>
    <w:rsid w:val="00DA166F"/>
    <w:rsid w:val="00DA1FB7"/>
    <w:rsid w:val="00DA25D5"/>
    <w:rsid w:val="00DA28DC"/>
    <w:rsid w:val="00DA3771"/>
    <w:rsid w:val="00DA3FC3"/>
    <w:rsid w:val="00DA4880"/>
    <w:rsid w:val="00DA4D33"/>
    <w:rsid w:val="00DA534A"/>
    <w:rsid w:val="00DA53FF"/>
    <w:rsid w:val="00DA67F0"/>
    <w:rsid w:val="00DA6ADC"/>
    <w:rsid w:val="00DA6F1A"/>
    <w:rsid w:val="00DA7718"/>
    <w:rsid w:val="00DB0EEA"/>
    <w:rsid w:val="00DB2F92"/>
    <w:rsid w:val="00DB30AC"/>
    <w:rsid w:val="00DB45AB"/>
    <w:rsid w:val="00DB4663"/>
    <w:rsid w:val="00DB4F0D"/>
    <w:rsid w:val="00DB521E"/>
    <w:rsid w:val="00DB5B8B"/>
    <w:rsid w:val="00DB63DE"/>
    <w:rsid w:val="00DB6539"/>
    <w:rsid w:val="00DB7807"/>
    <w:rsid w:val="00DB7F4F"/>
    <w:rsid w:val="00DC00BA"/>
    <w:rsid w:val="00DC1E3B"/>
    <w:rsid w:val="00DC24A7"/>
    <w:rsid w:val="00DC2A72"/>
    <w:rsid w:val="00DC3B3B"/>
    <w:rsid w:val="00DC3D17"/>
    <w:rsid w:val="00DC6825"/>
    <w:rsid w:val="00DC692A"/>
    <w:rsid w:val="00DC6A10"/>
    <w:rsid w:val="00DC6D1E"/>
    <w:rsid w:val="00DC6D65"/>
    <w:rsid w:val="00DC7102"/>
    <w:rsid w:val="00DC7E76"/>
    <w:rsid w:val="00DD07CA"/>
    <w:rsid w:val="00DD0CA3"/>
    <w:rsid w:val="00DD3837"/>
    <w:rsid w:val="00DD4B67"/>
    <w:rsid w:val="00DD4FF8"/>
    <w:rsid w:val="00DD502B"/>
    <w:rsid w:val="00DE0685"/>
    <w:rsid w:val="00DE13F5"/>
    <w:rsid w:val="00DE1879"/>
    <w:rsid w:val="00DE19ED"/>
    <w:rsid w:val="00DE1D5E"/>
    <w:rsid w:val="00DE248C"/>
    <w:rsid w:val="00DE258C"/>
    <w:rsid w:val="00DE2CC3"/>
    <w:rsid w:val="00DE2EB8"/>
    <w:rsid w:val="00DE367D"/>
    <w:rsid w:val="00DE3835"/>
    <w:rsid w:val="00DE3F39"/>
    <w:rsid w:val="00DE477C"/>
    <w:rsid w:val="00DE4A9C"/>
    <w:rsid w:val="00DE4AE0"/>
    <w:rsid w:val="00DE4B44"/>
    <w:rsid w:val="00DE657E"/>
    <w:rsid w:val="00DE7307"/>
    <w:rsid w:val="00DE741A"/>
    <w:rsid w:val="00DF013F"/>
    <w:rsid w:val="00DF0EC5"/>
    <w:rsid w:val="00DF1D98"/>
    <w:rsid w:val="00DF25CE"/>
    <w:rsid w:val="00DF4704"/>
    <w:rsid w:val="00DF54F8"/>
    <w:rsid w:val="00DF6528"/>
    <w:rsid w:val="00DF66C8"/>
    <w:rsid w:val="00DF6A04"/>
    <w:rsid w:val="00DF6C82"/>
    <w:rsid w:val="00DF7471"/>
    <w:rsid w:val="00DF76D0"/>
    <w:rsid w:val="00E01133"/>
    <w:rsid w:val="00E012F6"/>
    <w:rsid w:val="00E013D5"/>
    <w:rsid w:val="00E024AA"/>
    <w:rsid w:val="00E02D0D"/>
    <w:rsid w:val="00E03D2D"/>
    <w:rsid w:val="00E04FE0"/>
    <w:rsid w:val="00E056BA"/>
    <w:rsid w:val="00E05738"/>
    <w:rsid w:val="00E05EFD"/>
    <w:rsid w:val="00E06673"/>
    <w:rsid w:val="00E073E7"/>
    <w:rsid w:val="00E07A37"/>
    <w:rsid w:val="00E10975"/>
    <w:rsid w:val="00E110CA"/>
    <w:rsid w:val="00E11EA4"/>
    <w:rsid w:val="00E125FB"/>
    <w:rsid w:val="00E12FE9"/>
    <w:rsid w:val="00E14AFB"/>
    <w:rsid w:val="00E14D1D"/>
    <w:rsid w:val="00E14E1B"/>
    <w:rsid w:val="00E15190"/>
    <w:rsid w:val="00E160DF"/>
    <w:rsid w:val="00E1693E"/>
    <w:rsid w:val="00E16D12"/>
    <w:rsid w:val="00E1714E"/>
    <w:rsid w:val="00E17DF8"/>
    <w:rsid w:val="00E17ECD"/>
    <w:rsid w:val="00E200FF"/>
    <w:rsid w:val="00E20584"/>
    <w:rsid w:val="00E20CCD"/>
    <w:rsid w:val="00E20E0F"/>
    <w:rsid w:val="00E21143"/>
    <w:rsid w:val="00E21359"/>
    <w:rsid w:val="00E217AA"/>
    <w:rsid w:val="00E22878"/>
    <w:rsid w:val="00E22BCF"/>
    <w:rsid w:val="00E23D80"/>
    <w:rsid w:val="00E23F5F"/>
    <w:rsid w:val="00E241F7"/>
    <w:rsid w:val="00E250F1"/>
    <w:rsid w:val="00E25408"/>
    <w:rsid w:val="00E26B1A"/>
    <w:rsid w:val="00E26B2B"/>
    <w:rsid w:val="00E27635"/>
    <w:rsid w:val="00E30C2F"/>
    <w:rsid w:val="00E32967"/>
    <w:rsid w:val="00E32E6B"/>
    <w:rsid w:val="00E33106"/>
    <w:rsid w:val="00E338EE"/>
    <w:rsid w:val="00E34387"/>
    <w:rsid w:val="00E34F2B"/>
    <w:rsid w:val="00E3550D"/>
    <w:rsid w:val="00E3763B"/>
    <w:rsid w:val="00E446C6"/>
    <w:rsid w:val="00E45C18"/>
    <w:rsid w:val="00E45F88"/>
    <w:rsid w:val="00E50035"/>
    <w:rsid w:val="00E50060"/>
    <w:rsid w:val="00E507A6"/>
    <w:rsid w:val="00E51700"/>
    <w:rsid w:val="00E53175"/>
    <w:rsid w:val="00E5319F"/>
    <w:rsid w:val="00E54164"/>
    <w:rsid w:val="00E54624"/>
    <w:rsid w:val="00E54B19"/>
    <w:rsid w:val="00E54C21"/>
    <w:rsid w:val="00E57893"/>
    <w:rsid w:val="00E57AA1"/>
    <w:rsid w:val="00E57C16"/>
    <w:rsid w:val="00E57DD1"/>
    <w:rsid w:val="00E614E0"/>
    <w:rsid w:val="00E61CC4"/>
    <w:rsid w:val="00E625E0"/>
    <w:rsid w:val="00E6424C"/>
    <w:rsid w:val="00E646F5"/>
    <w:rsid w:val="00E65DA2"/>
    <w:rsid w:val="00E6601A"/>
    <w:rsid w:val="00E679A8"/>
    <w:rsid w:val="00E67A30"/>
    <w:rsid w:val="00E70792"/>
    <w:rsid w:val="00E7203A"/>
    <w:rsid w:val="00E72AC2"/>
    <w:rsid w:val="00E72DD6"/>
    <w:rsid w:val="00E7391D"/>
    <w:rsid w:val="00E73F7F"/>
    <w:rsid w:val="00E7406A"/>
    <w:rsid w:val="00E745D4"/>
    <w:rsid w:val="00E746D5"/>
    <w:rsid w:val="00E74DF8"/>
    <w:rsid w:val="00E77FBC"/>
    <w:rsid w:val="00E809F7"/>
    <w:rsid w:val="00E812BB"/>
    <w:rsid w:val="00E81A9C"/>
    <w:rsid w:val="00E82E64"/>
    <w:rsid w:val="00E8318D"/>
    <w:rsid w:val="00E84AF4"/>
    <w:rsid w:val="00E8593E"/>
    <w:rsid w:val="00E86211"/>
    <w:rsid w:val="00E87607"/>
    <w:rsid w:val="00E9184B"/>
    <w:rsid w:val="00E929BE"/>
    <w:rsid w:val="00E937AA"/>
    <w:rsid w:val="00E939AA"/>
    <w:rsid w:val="00E950B1"/>
    <w:rsid w:val="00E957EC"/>
    <w:rsid w:val="00E9600C"/>
    <w:rsid w:val="00E965E3"/>
    <w:rsid w:val="00E96E3B"/>
    <w:rsid w:val="00E96FC3"/>
    <w:rsid w:val="00E97295"/>
    <w:rsid w:val="00E9786A"/>
    <w:rsid w:val="00E97B61"/>
    <w:rsid w:val="00E97FF4"/>
    <w:rsid w:val="00EA0095"/>
    <w:rsid w:val="00EA060E"/>
    <w:rsid w:val="00EA0799"/>
    <w:rsid w:val="00EA0C98"/>
    <w:rsid w:val="00EA0CDE"/>
    <w:rsid w:val="00EA1EAF"/>
    <w:rsid w:val="00EA2135"/>
    <w:rsid w:val="00EA26FC"/>
    <w:rsid w:val="00EA2887"/>
    <w:rsid w:val="00EA3391"/>
    <w:rsid w:val="00EA429F"/>
    <w:rsid w:val="00EA461F"/>
    <w:rsid w:val="00EA4F9E"/>
    <w:rsid w:val="00EA5557"/>
    <w:rsid w:val="00EA5902"/>
    <w:rsid w:val="00EA6D3B"/>
    <w:rsid w:val="00EA7AEE"/>
    <w:rsid w:val="00EA7CDF"/>
    <w:rsid w:val="00EB00AD"/>
    <w:rsid w:val="00EB0183"/>
    <w:rsid w:val="00EB03E7"/>
    <w:rsid w:val="00EB085C"/>
    <w:rsid w:val="00EB0FAF"/>
    <w:rsid w:val="00EB1200"/>
    <w:rsid w:val="00EB136C"/>
    <w:rsid w:val="00EB153B"/>
    <w:rsid w:val="00EB2556"/>
    <w:rsid w:val="00EB33EC"/>
    <w:rsid w:val="00EB3D59"/>
    <w:rsid w:val="00EB480E"/>
    <w:rsid w:val="00EB4923"/>
    <w:rsid w:val="00EB4BDE"/>
    <w:rsid w:val="00EB5635"/>
    <w:rsid w:val="00EB5EC6"/>
    <w:rsid w:val="00EB6E32"/>
    <w:rsid w:val="00EB73AC"/>
    <w:rsid w:val="00EB7FC9"/>
    <w:rsid w:val="00EC1285"/>
    <w:rsid w:val="00EC222B"/>
    <w:rsid w:val="00EC3D66"/>
    <w:rsid w:val="00EC3E34"/>
    <w:rsid w:val="00EC781C"/>
    <w:rsid w:val="00EC793B"/>
    <w:rsid w:val="00ED0566"/>
    <w:rsid w:val="00ED3418"/>
    <w:rsid w:val="00ED408D"/>
    <w:rsid w:val="00ED418C"/>
    <w:rsid w:val="00ED45F1"/>
    <w:rsid w:val="00ED4CD2"/>
    <w:rsid w:val="00ED5CE9"/>
    <w:rsid w:val="00ED61FA"/>
    <w:rsid w:val="00ED6EED"/>
    <w:rsid w:val="00ED7137"/>
    <w:rsid w:val="00ED7138"/>
    <w:rsid w:val="00ED7A2B"/>
    <w:rsid w:val="00ED7D18"/>
    <w:rsid w:val="00EE03E5"/>
    <w:rsid w:val="00EE1253"/>
    <w:rsid w:val="00EE191C"/>
    <w:rsid w:val="00EE2119"/>
    <w:rsid w:val="00EE3B19"/>
    <w:rsid w:val="00EE5A4F"/>
    <w:rsid w:val="00EE5C70"/>
    <w:rsid w:val="00EE6E62"/>
    <w:rsid w:val="00EE7380"/>
    <w:rsid w:val="00EE79C4"/>
    <w:rsid w:val="00EF06A2"/>
    <w:rsid w:val="00EF1053"/>
    <w:rsid w:val="00EF3175"/>
    <w:rsid w:val="00EF3592"/>
    <w:rsid w:val="00EF3BEC"/>
    <w:rsid w:val="00EF3EFB"/>
    <w:rsid w:val="00EF4C83"/>
    <w:rsid w:val="00EF5684"/>
    <w:rsid w:val="00EF6583"/>
    <w:rsid w:val="00EF65CE"/>
    <w:rsid w:val="00EF705B"/>
    <w:rsid w:val="00F00A9E"/>
    <w:rsid w:val="00F00B3E"/>
    <w:rsid w:val="00F01CE5"/>
    <w:rsid w:val="00F02D75"/>
    <w:rsid w:val="00F0312A"/>
    <w:rsid w:val="00F036EB"/>
    <w:rsid w:val="00F036FF"/>
    <w:rsid w:val="00F03BD5"/>
    <w:rsid w:val="00F0459E"/>
    <w:rsid w:val="00F04EEC"/>
    <w:rsid w:val="00F06435"/>
    <w:rsid w:val="00F064EF"/>
    <w:rsid w:val="00F06753"/>
    <w:rsid w:val="00F06BC3"/>
    <w:rsid w:val="00F07236"/>
    <w:rsid w:val="00F07BD3"/>
    <w:rsid w:val="00F110E8"/>
    <w:rsid w:val="00F1117E"/>
    <w:rsid w:val="00F113BE"/>
    <w:rsid w:val="00F11D5F"/>
    <w:rsid w:val="00F1248E"/>
    <w:rsid w:val="00F12A8A"/>
    <w:rsid w:val="00F12CA2"/>
    <w:rsid w:val="00F14041"/>
    <w:rsid w:val="00F140EC"/>
    <w:rsid w:val="00F14C81"/>
    <w:rsid w:val="00F152AC"/>
    <w:rsid w:val="00F15AE0"/>
    <w:rsid w:val="00F1650A"/>
    <w:rsid w:val="00F21088"/>
    <w:rsid w:val="00F226EA"/>
    <w:rsid w:val="00F22AF6"/>
    <w:rsid w:val="00F23452"/>
    <w:rsid w:val="00F2351E"/>
    <w:rsid w:val="00F248DE"/>
    <w:rsid w:val="00F24A92"/>
    <w:rsid w:val="00F24B06"/>
    <w:rsid w:val="00F24C7E"/>
    <w:rsid w:val="00F25F01"/>
    <w:rsid w:val="00F27083"/>
    <w:rsid w:val="00F302A0"/>
    <w:rsid w:val="00F311C0"/>
    <w:rsid w:val="00F327E7"/>
    <w:rsid w:val="00F32A5F"/>
    <w:rsid w:val="00F32F1F"/>
    <w:rsid w:val="00F33599"/>
    <w:rsid w:val="00F33847"/>
    <w:rsid w:val="00F34966"/>
    <w:rsid w:val="00F35284"/>
    <w:rsid w:val="00F35694"/>
    <w:rsid w:val="00F35746"/>
    <w:rsid w:val="00F35CF8"/>
    <w:rsid w:val="00F36371"/>
    <w:rsid w:val="00F36C78"/>
    <w:rsid w:val="00F36EE1"/>
    <w:rsid w:val="00F400FD"/>
    <w:rsid w:val="00F40F69"/>
    <w:rsid w:val="00F41701"/>
    <w:rsid w:val="00F41721"/>
    <w:rsid w:val="00F41B5C"/>
    <w:rsid w:val="00F41CEA"/>
    <w:rsid w:val="00F42C78"/>
    <w:rsid w:val="00F432CF"/>
    <w:rsid w:val="00F435B3"/>
    <w:rsid w:val="00F43873"/>
    <w:rsid w:val="00F43886"/>
    <w:rsid w:val="00F44417"/>
    <w:rsid w:val="00F44764"/>
    <w:rsid w:val="00F447C7"/>
    <w:rsid w:val="00F4520E"/>
    <w:rsid w:val="00F462F5"/>
    <w:rsid w:val="00F46366"/>
    <w:rsid w:val="00F50E69"/>
    <w:rsid w:val="00F50F4F"/>
    <w:rsid w:val="00F51AD0"/>
    <w:rsid w:val="00F51E56"/>
    <w:rsid w:val="00F52178"/>
    <w:rsid w:val="00F52D9B"/>
    <w:rsid w:val="00F543C4"/>
    <w:rsid w:val="00F54B54"/>
    <w:rsid w:val="00F54F58"/>
    <w:rsid w:val="00F554A9"/>
    <w:rsid w:val="00F5585B"/>
    <w:rsid w:val="00F572AB"/>
    <w:rsid w:val="00F5755C"/>
    <w:rsid w:val="00F5791C"/>
    <w:rsid w:val="00F57A1E"/>
    <w:rsid w:val="00F57DD3"/>
    <w:rsid w:val="00F60612"/>
    <w:rsid w:val="00F60CC4"/>
    <w:rsid w:val="00F618ED"/>
    <w:rsid w:val="00F63200"/>
    <w:rsid w:val="00F649DD"/>
    <w:rsid w:val="00F665A0"/>
    <w:rsid w:val="00F672E5"/>
    <w:rsid w:val="00F70C2D"/>
    <w:rsid w:val="00F70DCB"/>
    <w:rsid w:val="00F716FD"/>
    <w:rsid w:val="00F721B6"/>
    <w:rsid w:val="00F72392"/>
    <w:rsid w:val="00F74AAB"/>
    <w:rsid w:val="00F75301"/>
    <w:rsid w:val="00F75520"/>
    <w:rsid w:val="00F75C5F"/>
    <w:rsid w:val="00F76683"/>
    <w:rsid w:val="00F7681B"/>
    <w:rsid w:val="00F76FA5"/>
    <w:rsid w:val="00F7737F"/>
    <w:rsid w:val="00F80355"/>
    <w:rsid w:val="00F80496"/>
    <w:rsid w:val="00F810C7"/>
    <w:rsid w:val="00F81E24"/>
    <w:rsid w:val="00F827DC"/>
    <w:rsid w:val="00F82965"/>
    <w:rsid w:val="00F8296D"/>
    <w:rsid w:val="00F82CDC"/>
    <w:rsid w:val="00F83339"/>
    <w:rsid w:val="00F8480A"/>
    <w:rsid w:val="00F84F38"/>
    <w:rsid w:val="00F851D4"/>
    <w:rsid w:val="00F901CD"/>
    <w:rsid w:val="00F90E2A"/>
    <w:rsid w:val="00F910B2"/>
    <w:rsid w:val="00F91A78"/>
    <w:rsid w:val="00F92029"/>
    <w:rsid w:val="00F924A5"/>
    <w:rsid w:val="00F928C5"/>
    <w:rsid w:val="00F9314E"/>
    <w:rsid w:val="00F95A9B"/>
    <w:rsid w:val="00F95BDA"/>
    <w:rsid w:val="00F96161"/>
    <w:rsid w:val="00F97923"/>
    <w:rsid w:val="00F97E3A"/>
    <w:rsid w:val="00FA054B"/>
    <w:rsid w:val="00FA1805"/>
    <w:rsid w:val="00FA2652"/>
    <w:rsid w:val="00FA29EE"/>
    <w:rsid w:val="00FA31C1"/>
    <w:rsid w:val="00FA3318"/>
    <w:rsid w:val="00FA37BC"/>
    <w:rsid w:val="00FA3BC9"/>
    <w:rsid w:val="00FA54D3"/>
    <w:rsid w:val="00FA6349"/>
    <w:rsid w:val="00FA653D"/>
    <w:rsid w:val="00FA7BBD"/>
    <w:rsid w:val="00FB0C81"/>
    <w:rsid w:val="00FB0C84"/>
    <w:rsid w:val="00FB3235"/>
    <w:rsid w:val="00FB32A9"/>
    <w:rsid w:val="00FB4E6F"/>
    <w:rsid w:val="00FB50A3"/>
    <w:rsid w:val="00FB599E"/>
    <w:rsid w:val="00FB6270"/>
    <w:rsid w:val="00FB6ED6"/>
    <w:rsid w:val="00FB6F97"/>
    <w:rsid w:val="00FB7506"/>
    <w:rsid w:val="00FC0A44"/>
    <w:rsid w:val="00FC0DD9"/>
    <w:rsid w:val="00FC10B2"/>
    <w:rsid w:val="00FC2200"/>
    <w:rsid w:val="00FC2540"/>
    <w:rsid w:val="00FC3DAC"/>
    <w:rsid w:val="00FC3E57"/>
    <w:rsid w:val="00FC3F76"/>
    <w:rsid w:val="00FC4366"/>
    <w:rsid w:val="00FC4735"/>
    <w:rsid w:val="00FC5043"/>
    <w:rsid w:val="00FC645B"/>
    <w:rsid w:val="00FC73E4"/>
    <w:rsid w:val="00FC7537"/>
    <w:rsid w:val="00FC7B2F"/>
    <w:rsid w:val="00FD0592"/>
    <w:rsid w:val="00FD0817"/>
    <w:rsid w:val="00FD0B3E"/>
    <w:rsid w:val="00FD14DD"/>
    <w:rsid w:val="00FD1BF9"/>
    <w:rsid w:val="00FD1D4C"/>
    <w:rsid w:val="00FD2B49"/>
    <w:rsid w:val="00FD36D0"/>
    <w:rsid w:val="00FD3B2A"/>
    <w:rsid w:val="00FD3DCC"/>
    <w:rsid w:val="00FD4012"/>
    <w:rsid w:val="00FD4113"/>
    <w:rsid w:val="00FD4B48"/>
    <w:rsid w:val="00FD4FAD"/>
    <w:rsid w:val="00FD55FE"/>
    <w:rsid w:val="00FD60CF"/>
    <w:rsid w:val="00FD669B"/>
    <w:rsid w:val="00FD69FD"/>
    <w:rsid w:val="00FD7F76"/>
    <w:rsid w:val="00FE0318"/>
    <w:rsid w:val="00FE09A1"/>
    <w:rsid w:val="00FE1091"/>
    <w:rsid w:val="00FE155D"/>
    <w:rsid w:val="00FE160B"/>
    <w:rsid w:val="00FE1EC2"/>
    <w:rsid w:val="00FE30F4"/>
    <w:rsid w:val="00FE3364"/>
    <w:rsid w:val="00FE3B90"/>
    <w:rsid w:val="00FE5A55"/>
    <w:rsid w:val="00FE685E"/>
    <w:rsid w:val="00FF0204"/>
    <w:rsid w:val="00FF0B73"/>
    <w:rsid w:val="00FF1B8E"/>
    <w:rsid w:val="00FF361D"/>
    <w:rsid w:val="00FF3AED"/>
    <w:rsid w:val="00FF48EF"/>
    <w:rsid w:val="00FF52CB"/>
    <w:rsid w:val="00FF564F"/>
    <w:rsid w:val="00FF5867"/>
    <w:rsid w:val="00FF5873"/>
    <w:rsid w:val="00FF6888"/>
    <w:rsid w:val="00FF73EF"/>
    <w:rsid w:val="00FF7F9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C4288C"/>
  <w15:chartTrackingRefBased/>
  <w15:docId w15:val="{7B5C8CAC-462D-4273-89B1-765B9DF26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3"/>
      </w:numPr>
    </w:pPr>
  </w:style>
  <w:style w:type="numbering" w:styleId="ArticleSection">
    <w:name w:val="Outline List 3"/>
    <w:basedOn w:val="NoList"/>
    <w:semiHidden/>
    <w:rsid w:val="00493D40"/>
    <w:pPr>
      <w:numPr>
        <w:numId w:val="1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5"/>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6"/>
      </w:numPr>
    </w:pPr>
  </w:style>
  <w:style w:type="numbering" w:customStyle="1" w:styleId="ArticleSection1">
    <w:name w:val="Article / Section1"/>
    <w:basedOn w:val="NoList"/>
    <w:next w:val="ArticleSection"/>
    <w:semiHidden/>
    <w:rsid w:val="00720EE7"/>
    <w:pPr>
      <w:numPr>
        <w:numId w:val="7"/>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uiPriority w:val="11"/>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link w:val="NoSpacingChar"/>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paragraph" w:customStyle="1" w:styleId="Default">
    <w:name w:val="Default"/>
    <w:rsid w:val="004A61C8"/>
    <w:pPr>
      <w:widowControl w:val="0"/>
      <w:autoSpaceDE w:val="0"/>
      <w:autoSpaceDN w:val="0"/>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4A61C8"/>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4A61C8"/>
    <w:rPr>
      <w:rFonts w:eastAsia="Times New Roman"/>
      <w:sz w:val="20"/>
      <w:szCs w:val="20"/>
      <w:lang w:val="en-GB" w:eastAsia="en-US"/>
    </w:rPr>
  </w:style>
  <w:style w:type="character" w:customStyle="1" w:styleId="EndnoteTextChar">
    <w:name w:val="Endnote Text Char"/>
    <w:basedOn w:val="DefaultParagraphFont"/>
    <w:link w:val="EndnoteText"/>
    <w:uiPriority w:val="99"/>
    <w:semiHidden/>
    <w:rsid w:val="004A61C8"/>
    <w:rPr>
      <w:rFonts w:eastAsia="Times New Roman"/>
      <w:lang w:val="en-GB" w:eastAsia="en-US"/>
    </w:rPr>
  </w:style>
  <w:style w:type="character" w:styleId="EndnoteReference">
    <w:name w:val="endnote reference"/>
    <w:basedOn w:val="DefaultParagraphFont"/>
    <w:uiPriority w:val="99"/>
    <w:semiHidden/>
    <w:unhideWhenUsed/>
    <w:rsid w:val="004A61C8"/>
    <w:rPr>
      <w:vertAlign w:val="superscript"/>
    </w:rPr>
  </w:style>
  <w:style w:type="character" w:customStyle="1" w:styleId="ui-provider">
    <w:name w:val="ui-provider"/>
    <w:basedOn w:val="DefaultParagraphFont"/>
    <w:rsid w:val="004A61C8"/>
  </w:style>
  <w:style w:type="paragraph" w:styleId="Caption">
    <w:name w:val="caption"/>
    <w:basedOn w:val="Normal"/>
    <w:next w:val="Normal"/>
    <w:qFormat/>
    <w:rsid w:val="004A61C8"/>
    <w:pPr>
      <w:spacing w:after="80"/>
      <w:jc w:val="center"/>
    </w:pPr>
    <w:rPr>
      <w:rFonts w:eastAsia="Times New Roman"/>
      <w:bCs/>
      <w:color w:val="7F7F7F" w:themeColor="text1" w:themeTint="80"/>
      <w:sz w:val="20"/>
      <w:lang w:val="es-MX" w:eastAsia="es-MX"/>
    </w:rPr>
  </w:style>
  <w:style w:type="paragraph" w:customStyle="1" w:styleId="Footer1">
    <w:name w:val="Footer1"/>
    <w:basedOn w:val="Normal"/>
    <w:rsid w:val="004A61C8"/>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eastAsia="en-US"/>
    </w:rPr>
  </w:style>
  <w:style w:type="table" w:customStyle="1" w:styleId="8">
    <w:name w:val="8"/>
    <w:basedOn w:val="TableNormal"/>
    <w:rsid w:val="004A61C8"/>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table" w:customStyle="1" w:styleId="1">
    <w:name w:val="学术论文的三线表1"/>
    <w:basedOn w:val="TableNormal"/>
    <w:next w:val="TableGrid"/>
    <w:qFormat/>
    <w:rsid w:val="004A61C8"/>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ptBold">
    <w:name w:val="Style 10 pt Bold"/>
    <w:basedOn w:val="Normal"/>
    <w:rsid w:val="004A61C8"/>
    <w:rPr>
      <w:rFonts w:eastAsia="Times New Roman"/>
      <w:b/>
      <w:bCs/>
      <w:sz w:val="20"/>
      <w:szCs w:val="20"/>
      <w:lang w:eastAsia="en-US"/>
    </w:rPr>
  </w:style>
  <w:style w:type="character" w:customStyle="1" w:styleId="NoSpacingChar">
    <w:name w:val="No Spacing Char"/>
    <w:basedOn w:val="DefaultParagraphFont"/>
    <w:link w:val="NoSpacing"/>
    <w:uiPriority w:val="1"/>
    <w:rsid w:val="007A61DD"/>
    <w:rPr>
      <w:rFonts w:eastAsia="Times New Roman"/>
      <w:lang w:eastAsia="en-US"/>
    </w:rPr>
  </w:style>
  <w:style w:type="table" w:customStyle="1" w:styleId="2">
    <w:name w:val="学术论文的三线表2"/>
    <w:basedOn w:val="TableNormal"/>
    <w:next w:val="TableGrid"/>
    <w:qFormat/>
    <w:rsid w:val="007B639B"/>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1134B"/>
    <w:rPr>
      <w:color w:val="0000FF" w:themeColor="hyperlink"/>
      <w:u w:val="single"/>
    </w:rPr>
  </w:style>
  <w:style w:type="character" w:styleId="UnresolvedMention">
    <w:name w:val="Unresolved Mention"/>
    <w:basedOn w:val="DefaultParagraphFont"/>
    <w:uiPriority w:val="99"/>
    <w:semiHidden/>
    <w:unhideWhenUsed/>
    <w:rsid w:val="009113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98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C5FACC5D-4F28-4C06-BF39-18BE8884D9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template</Template>
  <TotalTime>114</TotalTime>
  <Pages>25</Pages>
  <Words>11825</Words>
  <Characters>67408</Characters>
  <Application>Microsoft Office Word</Application>
  <DocSecurity>0</DocSecurity>
  <Lines>561</Lines>
  <Paragraphs>158</Paragraphs>
  <ScaleCrop>false</ScaleCrop>
  <HeadingPairs>
    <vt:vector size="2" baseType="variant">
      <vt:variant>
        <vt:lpstr>Title</vt:lpstr>
      </vt:variant>
      <vt:variant>
        <vt:i4>1</vt:i4>
      </vt:variant>
    </vt:vector>
  </HeadingPairs>
  <TitlesOfParts>
    <vt:vector size="1" baseType="lpstr">
      <vt:lpstr>Propositions de projets : l'Etat plurinational de Bolivie</vt:lpstr>
    </vt:vector>
  </TitlesOfParts>
  <Company>UNMFS</Company>
  <LinksUpToDate>false</LinksUpToDate>
  <CharactersWithSpaces>79075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 l'Etat plurinational de Bolivie</dc:title>
  <dc:subject/>
  <dc:creator>ER KM</dc:creator>
  <cp:keywords>98th ExCom, docId:83F22EE45BE2E7DF94EE0854EA5DE5FD</cp:keywords>
  <dc:description>HPMP tranche request and KIP tranche request</dc:description>
  <cp:lastModifiedBy>Angela Xue He Yan</cp:lastModifiedBy>
  <cp:revision>5</cp:revision>
  <cp:lastPrinted>2001-05-27T07:40:00Z</cp:lastPrinted>
  <dcterms:created xsi:type="dcterms:W3CDTF">2026-06-11T18:52:00Z</dcterms:created>
  <dcterms:modified xsi:type="dcterms:W3CDTF">2026-06-14T14:37:00Z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UNEP/OzL.Pro/ExCom/98/26</vt:lpwstr>
  </property>
  <property fmtid="{D5CDD505-2E9C-101B-9397-08002B2CF9AE}" pid="3" name="ContentTypeId">
    <vt:lpwstr>0x010100C5F60F8E60516143877F7AC30EFBB2F3</vt:lpwstr>
  </property>
  <property fmtid="{D5CDD505-2E9C-101B-9397-08002B2CF9AE}" pid="4" name="Order">
    <vt:r8>4523800</vt:r8>
  </property>
  <property fmtid="{D5CDD505-2E9C-101B-9397-08002B2CF9AE}" pid="5" name="MediaServiceImageTags">
    <vt:lpwstr/>
  </property>
  <property fmtid="{D5CDD505-2E9C-101B-9397-08002B2CF9AE}" pid="6" name="GrammarlyDocumentId">
    <vt:lpwstr>8fe2f7fc77c441ec2bcd42b4d4a5423b42d4b636dec3a02abbe20a8022629f0a</vt:lpwstr>
  </property>
  <property fmtid="{D5CDD505-2E9C-101B-9397-08002B2CF9AE}" pid="7" name="MSIP_Label_606bed3f-efae-4d70-a15b-866bb27c918d_Enabled">
    <vt:lpwstr>true</vt:lpwstr>
  </property>
  <property fmtid="{D5CDD505-2E9C-101B-9397-08002B2CF9AE}" pid="8" name="MSIP_Label_606bed3f-efae-4d70-a15b-866bb27c918d_SetDate">
    <vt:lpwstr>2025-12-10T15:40:10Z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20a45666-e728-42cf-bff8-dae27d207d15</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xd_Signature">
    <vt:bool>false</vt:bool>
  </property>
  <property fmtid="{D5CDD505-2E9C-101B-9397-08002B2CF9AE}" pid="20" name="TriggerFlowInfo">
    <vt:lpwstr/>
  </property>
  <property fmtid="{D5CDD505-2E9C-101B-9397-08002B2CF9AE}" pid="21" name="Revision date">
    <vt:lpwstr>6/03/2026</vt:lpwstr>
  </property>
  <property fmtid="{D5CDD505-2E9C-101B-9397-08002B2CF9AE}" pid="22" name="Title">
    <vt:lpwstr>Propositions de projets : l'Etat plurinational de Bolivie</vt:lpwstr>
  </property>
</Properties>
</file>