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8" w:type="pct"/>
        <w:tblLook w:val="0000" w:firstRow="0" w:lastRow="0" w:firstColumn="0" w:lastColumn="0" w:noHBand="0" w:noVBand="0"/>
      </w:tblPr>
      <w:tblGrid>
        <w:gridCol w:w="1920"/>
        <w:gridCol w:w="3750"/>
        <w:gridCol w:w="3780"/>
      </w:tblGrid>
      <w:tr w:rsidR="00847CC6" w:rsidRPr="008E4CEE" w14:paraId="2CB1E2FA" w14:textId="77777777" w:rsidTr="008C21AF">
        <w:trPr>
          <w:trHeight w:val="720"/>
        </w:trPr>
        <w:tc>
          <w:tcPr>
            <w:tcW w:w="3000" w:type="pct"/>
            <w:gridSpan w:val="2"/>
            <w:tcBorders>
              <w:bottom w:val="single" w:sz="18" w:space="0" w:color="auto"/>
            </w:tcBorders>
          </w:tcPr>
          <w:p w14:paraId="3E692505" w14:textId="77777777" w:rsidR="00847CC6" w:rsidRPr="008E4CEE" w:rsidRDefault="00847CC6"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E4CEE">
              <w:rPr>
                <w:b/>
                <w:sz w:val="28"/>
                <w:lang w:val="fr-CA"/>
              </w:rPr>
              <w:t>NATIONS</w:t>
            </w:r>
            <w:r w:rsidRPr="008E4CEE">
              <w:rPr>
                <w:b/>
                <w:sz w:val="28"/>
                <w:lang w:val="fr-CA"/>
              </w:rPr>
              <w:br/>
              <w:t>UNIES</w:t>
            </w:r>
          </w:p>
        </w:tc>
        <w:tc>
          <w:tcPr>
            <w:tcW w:w="2000" w:type="pct"/>
            <w:tcBorders>
              <w:bottom w:val="single" w:sz="18" w:space="0" w:color="auto"/>
            </w:tcBorders>
          </w:tcPr>
          <w:p w14:paraId="62BDF6CC" w14:textId="77777777" w:rsidR="00847CC6" w:rsidRPr="008E4CEE" w:rsidRDefault="00847CC6" w:rsidP="003B2A29">
            <w:pPr>
              <w:jc w:val="right"/>
              <w:rPr>
                <w:sz w:val="52"/>
                <w:szCs w:val="52"/>
                <w:lang w:val="fr-CA"/>
              </w:rPr>
            </w:pPr>
            <w:r w:rsidRPr="008E4CEE">
              <w:rPr>
                <w:b/>
                <w:sz w:val="72"/>
                <w:lang w:val="fr-CA"/>
              </w:rPr>
              <w:t>EP</w:t>
            </w:r>
          </w:p>
        </w:tc>
      </w:tr>
      <w:tr w:rsidR="00847CC6" w:rsidRPr="008E4CEE" w14:paraId="2F80328D" w14:textId="77777777" w:rsidTr="008C2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16" w:type="pct"/>
            <w:tcBorders>
              <w:top w:val="nil"/>
              <w:left w:val="nil"/>
              <w:bottom w:val="single" w:sz="36" w:space="0" w:color="auto"/>
              <w:right w:val="nil"/>
            </w:tcBorders>
          </w:tcPr>
          <w:p w14:paraId="3F5D55C1" w14:textId="75083F84" w:rsidR="00847CC6" w:rsidRPr="008E4CEE" w:rsidRDefault="0059033A" w:rsidP="003B2A29">
            <w:pPr>
              <w:spacing w:before="120"/>
              <w:rPr>
                <w:lang w:val="fr-CA"/>
              </w:rPr>
            </w:pPr>
            <w:r w:rsidRPr="008E4CEE">
              <w:rPr>
                <w:noProof/>
                <w:lang w:val="fr-CA"/>
              </w:rPr>
              <mc:AlternateContent>
                <mc:Choice Requires="wpg">
                  <w:drawing>
                    <wp:anchor distT="0" distB="0" distL="114300" distR="114300" simplePos="0" relativeHeight="251662336" behindDoc="0" locked="0" layoutInCell="1" allowOverlap="1" wp14:anchorId="08E52A3E" wp14:editId="19E07703">
                      <wp:simplePos x="0" y="0"/>
                      <wp:positionH relativeFrom="column">
                        <wp:posOffset>2982</wp:posOffset>
                      </wp:positionH>
                      <wp:positionV relativeFrom="paragraph">
                        <wp:posOffset>35505</wp:posOffset>
                      </wp:positionV>
                      <wp:extent cx="822325" cy="1518136"/>
                      <wp:effectExtent l="0" t="0" r="0" b="6350"/>
                      <wp:wrapNone/>
                      <wp:docPr id="8896606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18136"/>
                                <a:chOff x="0" y="0"/>
                                <a:chExt cx="822325" cy="1518136"/>
                              </a:xfrm>
                            </wpg:grpSpPr>
                            <pic:pic xmlns:pic="http://schemas.openxmlformats.org/drawingml/2006/picture">
                              <pic:nvPicPr>
                                <pic:cNvPr id="1292365880" name="Picture 1292365880" descr="UNEP"/>
                                <pic:cNvPicPr>
                                  <a:picLocks noChangeAspect="1"/>
                                </pic:cNvPicPr>
                              </pic:nvPicPr>
                              <pic:blipFill>
                                <a:blip r:embed="rId11" cstate="print"/>
                                <a:srcRect/>
                                <a:stretch>
                                  <a:fillRect/>
                                </a:stretch>
                              </pic:blipFill>
                              <pic:spPr bwMode="auto">
                                <a:xfrm>
                                  <a:off x="39756" y="752447"/>
                                  <a:ext cx="757086" cy="765689"/>
                                </a:xfrm>
                                <a:prstGeom prst="rect">
                                  <a:avLst/>
                                </a:prstGeom>
                                <a:noFill/>
                              </pic:spPr>
                            </pic:pic>
                            <pic:pic xmlns:pic="http://schemas.openxmlformats.org/drawingml/2006/picture">
                              <pic:nvPicPr>
                                <pic:cNvPr id="2131065275" name="Picture 2131065275"/>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2680977" id="Group 1" o:spid="_x0000_s1026" style="position:absolute;margin-left:.25pt;margin-top:2.8pt;width:64.75pt;height:119.55pt;z-index:251662336" coordsize="8223,1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365880" o:spid="_x0000_s1027" type="#_x0000_t75" alt="UNEP" style="position:absolute;left:397;top:7524;width:7571;height:7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">
                        <v:imagedata r:id="rId13" o:title="UNEP"/>
                      </v:shape>
                      <v:shape id="Picture 2131065275"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">
                        <v:imagedata r:id="rId14" o:title=""/>
                      </v:shape>
                    </v:group>
                  </w:pict>
                </mc:Fallback>
              </mc:AlternateContent>
            </w:r>
          </w:p>
        </w:tc>
        <w:tc>
          <w:tcPr>
            <w:tcW w:w="1984" w:type="pct"/>
            <w:tcBorders>
              <w:top w:val="nil"/>
              <w:left w:val="nil"/>
              <w:bottom w:val="single" w:sz="36" w:space="0" w:color="auto"/>
              <w:right w:val="nil"/>
            </w:tcBorders>
          </w:tcPr>
          <w:p w14:paraId="2DFACDBE" w14:textId="77777777" w:rsidR="00D72F63" w:rsidRPr="008E4CEE" w:rsidRDefault="00D72F63"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32"/>
                <w:lang w:val="fr-CA"/>
              </w:rPr>
            </w:pPr>
          </w:p>
          <w:p w14:paraId="4045A912" w14:textId="70D4C79D" w:rsidR="00847CC6" w:rsidRPr="008E4CEE" w:rsidRDefault="00847CC6" w:rsidP="00D72F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32"/>
                <w:szCs w:val="32"/>
                <w:lang w:val="fr-CA"/>
              </w:rPr>
            </w:pPr>
            <w:r w:rsidRPr="008E4CEE">
              <w:rPr>
                <w:b/>
                <w:sz w:val="32"/>
                <w:lang w:val="fr-CA"/>
              </w:rPr>
              <w:t>Programme des Nations Unies pour l’environnement</w:t>
            </w:r>
          </w:p>
          <w:p w14:paraId="39DD6976" w14:textId="77777777" w:rsidR="00847CC6" w:rsidRPr="008E4CEE" w:rsidRDefault="00847CC6" w:rsidP="00D72F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CA"/>
              </w:rPr>
            </w:pPr>
          </w:p>
        </w:tc>
        <w:tc>
          <w:tcPr>
            <w:tcW w:w="2000" w:type="pct"/>
            <w:tcBorders>
              <w:top w:val="nil"/>
              <w:left w:val="nil"/>
              <w:bottom w:val="single" w:sz="36" w:space="0" w:color="auto"/>
              <w:right w:val="nil"/>
            </w:tcBorders>
          </w:tcPr>
          <w:p w14:paraId="276F36C5" w14:textId="77777777" w:rsidR="00D72F63" w:rsidRPr="008E4CEE" w:rsidRDefault="00D72F63" w:rsidP="003B2A29">
            <w:pPr>
              <w:rPr>
                <w:lang w:val="fr-CA"/>
              </w:rPr>
            </w:pPr>
          </w:p>
          <w:p w14:paraId="7E23B858" w14:textId="37ED58AA" w:rsidR="00847CC6" w:rsidRPr="008E4CEE" w:rsidRDefault="00847CC6" w:rsidP="003B2A29">
            <w:pPr>
              <w:rPr>
                <w:lang w:val="fr-CA"/>
              </w:rPr>
            </w:pPr>
            <w:r w:rsidRPr="008E4CEE">
              <w:rPr>
                <w:lang w:val="fr-CA"/>
              </w:rPr>
              <w:t>Distr.</w:t>
            </w:r>
          </w:p>
          <w:p w14:paraId="3B63F810" w14:textId="77777777" w:rsidR="00847CC6" w:rsidRPr="008E4CEE" w:rsidRDefault="00847CC6" w:rsidP="003B2A29">
            <w:pPr>
              <w:rPr>
                <w:lang w:val="fr-CA"/>
              </w:rPr>
            </w:pPr>
            <w:r w:rsidRPr="008E4CEE">
              <w:rPr>
                <w:lang w:val="fr-CA"/>
              </w:rPr>
              <w:t>GÉNÉRALE</w:t>
            </w:r>
          </w:p>
          <w:p w14:paraId="05304D77" w14:textId="77777777" w:rsidR="00847CC6" w:rsidRPr="008E4CEE" w:rsidRDefault="00847CC6" w:rsidP="003B2A29">
            <w:pPr>
              <w:rPr>
                <w:lang w:val="fr-CA"/>
              </w:rPr>
            </w:pPr>
          </w:p>
          <w:p w14:paraId="2CB068DE" w14:textId="23FD723A" w:rsidR="00847CC6" w:rsidRPr="008E4CEE" w:rsidRDefault="007C68A5" w:rsidP="003B2A29">
            <w:pPr>
              <w:rPr>
                <w:lang w:val="fr-CA"/>
              </w:rPr>
            </w:pPr>
            <w:r w:rsidRPr="008E4CEE">
              <w:rPr>
                <w:lang w:val="fr-CA"/>
              </w:rPr>
              <w:fldChar w:fldCharType="begin"/>
            </w:r>
            <w:r w:rsidRPr="008E4CEE">
              <w:rPr>
                <w:lang w:val="fr-CA"/>
              </w:rPr>
              <w:instrText xml:space="preserve"> DOCPROPERTY "Document number"  \* MERGEFORMAT </w:instrText>
            </w:r>
            <w:r w:rsidRPr="008E4CEE">
              <w:rPr>
                <w:lang w:val="fr-CA"/>
              </w:rPr>
              <w:fldChar w:fldCharType="separate"/>
            </w:r>
            <w:r w:rsidR="00F05135" w:rsidRPr="008E4CEE">
              <w:rPr>
                <w:lang w:val="fr-CA"/>
              </w:rPr>
              <w:t>UNEP/</w:t>
            </w:r>
            <w:proofErr w:type="spellStart"/>
            <w:r w:rsidR="00F05135" w:rsidRPr="008E4CEE">
              <w:rPr>
                <w:lang w:val="fr-CA"/>
              </w:rPr>
              <w:t>OzL.Pro</w:t>
            </w:r>
            <w:proofErr w:type="spellEnd"/>
            <w:r w:rsidR="00F05135" w:rsidRPr="008E4CEE">
              <w:rPr>
                <w:lang w:val="fr-CA"/>
              </w:rPr>
              <w:t>/</w:t>
            </w:r>
            <w:proofErr w:type="spellStart"/>
            <w:r w:rsidR="00F05135" w:rsidRPr="008E4CEE">
              <w:rPr>
                <w:lang w:val="fr-CA"/>
              </w:rPr>
              <w:t>ExCom</w:t>
            </w:r>
            <w:proofErr w:type="spellEnd"/>
            <w:r w:rsidR="00F05135" w:rsidRPr="008E4CEE">
              <w:rPr>
                <w:lang w:val="fr-CA"/>
              </w:rPr>
              <w:t>/94/47</w:t>
            </w:r>
            <w:r w:rsidRPr="008E4CEE">
              <w:rPr>
                <w:lang w:val="fr-CA"/>
              </w:rPr>
              <w:fldChar w:fldCharType="end"/>
            </w:r>
          </w:p>
          <w:p w14:paraId="06B3CE4A" w14:textId="00641F45" w:rsidR="00847CC6" w:rsidRPr="008E4CEE" w:rsidRDefault="00847CC6" w:rsidP="003B2A29">
            <w:pPr>
              <w:rPr>
                <w:lang w:val="en-US"/>
              </w:rPr>
            </w:pPr>
            <w:r w:rsidRPr="008E4CEE">
              <w:rPr>
                <w:lang w:val="fr-CA"/>
              </w:rPr>
              <w:fldChar w:fldCharType="begin"/>
            </w:r>
            <w:r w:rsidRPr="008E4CEE">
              <w:rPr>
                <w:lang w:val="en-US"/>
              </w:rPr>
              <w:instrText xml:space="preserve"> DOCPROPERTY "Revision date" \@ "d MMMM YYYY"  \* MERGEFORMAT </w:instrText>
            </w:r>
            <w:r w:rsidRPr="008E4CEE">
              <w:rPr>
                <w:lang w:val="fr-CA"/>
              </w:rPr>
              <w:fldChar w:fldCharType="separate"/>
            </w:r>
            <w:r w:rsidR="001E09AF" w:rsidRPr="008E4CEE">
              <w:rPr>
                <w:lang w:val="en-US"/>
              </w:rPr>
              <w:t xml:space="preserve">8 </w:t>
            </w:r>
            <w:proofErr w:type="spellStart"/>
            <w:r w:rsidR="00D72F63" w:rsidRPr="008E4CEE">
              <w:rPr>
                <w:lang w:val="en-US"/>
              </w:rPr>
              <w:t>mai</w:t>
            </w:r>
            <w:proofErr w:type="spellEnd"/>
            <w:r w:rsidR="001E09AF" w:rsidRPr="008E4CEE">
              <w:rPr>
                <w:lang w:val="en-US"/>
              </w:rPr>
              <w:t xml:space="preserve"> 2024</w:t>
            </w:r>
            <w:r w:rsidRPr="008E4CEE">
              <w:rPr>
                <w:lang w:val="fr-CA"/>
              </w:rPr>
              <w:fldChar w:fldCharType="end"/>
            </w:r>
          </w:p>
          <w:p w14:paraId="3AFDA4DB" w14:textId="77777777" w:rsidR="00847CC6" w:rsidRPr="008E4CEE" w:rsidRDefault="00847CC6" w:rsidP="003B2A29">
            <w:pPr>
              <w:rPr>
                <w:caps/>
                <w:lang w:val="en-US"/>
              </w:rPr>
            </w:pPr>
          </w:p>
          <w:p w14:paraId="7434AB2A" w14:textId="77777777" w:rsidR="00D72F63" w:rsidRPr="008E4CEE" w:rsidRDefault="00D72F63" w:rsidP="003B2A29">
            <w:pPr>
              <w:rPr>
                <w:lang w:val="fr-CA"/>
              </w:rPr>
            </w:pPr>
            <w:r w:rsidRPr="008E4CEE">
              <w:rPr>
                <w:caps/>
                <w:lang w:val="fr-CA"/>
              </w:rPr>
              <w:t>FRANÇAIS</w:t>
            </w:r>
            <w:r w:rsidRPr="008E4CEE">
              <w:rPr>
                <w:lang w:val="fr-CA"/>
              </w:rPr>
              <w:t xml:space="preserve"> </w:t>
            </w:r>
          </w:p>
          <w:p w14:paraId="2FAA3356" w14:textId="12AF9004" w:rsidR="00847CC6" w:rsidRPr="008E4CEE" w:rsidRDefault="00847CC6" w:rsidP="003B2A29">
            <w:pPr>
              <w:rPr>
                <w:lang w:val="fr-CA"/>
              </w:rPr>
            </w:pPr>
            <w:r w:rsidRPr="008E4CEE">
              <w:rPr>
                <w:lang w:val="fr-CA"/>
              </w:rPr>
              <w:t>ORIGINAL : ANGLAIS</w:t>
            </w:r>
          </w:p>
        </w:tc>
      </w:tr>
    </w:tbl>
    <w:p w14:paraId="2A112CC4" w14:textId="77777777" w:rsidR="00D72F63" w:rsidRPr="008E4CEE" w:rsidRDefault="00D72F63" w:rsidP="00D72F63">
      <w:pPr>
        <w:jc w:val="left"/>
        <w:rPr>
          <w:lang w:val="fr-CA"/>
        </w:rPr>
      </w:pPr>
      <w:r w:rsidRPr="008E4CEE">
        <w:rPr>
          <w:lang w:val="fr-CA"/>
        </w:rPr>
        <w:t xml:space="preserve">COMITÉ EXÉCUTIF </w:t>
      </w:r>
      <w:r w:rsidRPr="008E4CEE">
        <w:rPr>
          <w:lang w:val="fr-CA"/>
        </w:rPr>
        <w:br/>
        <w:t xml:space="preserve">  DU FONDS MULTILATÉRAL AUX FINS </w:t>
      </w:r>
      <w:r w:rsidRPr="008E4CEE">
        <w:rPr>
          <w:lang w:val="fr-CA"/>
        </w:rPr>
        <w:br/>
        <w:t xml:space="preserve">  D’APPLICATION DU PROTOCOLE DE MONTRÉAL</w:t>
      </w:r>
      <w:r w:rsidRPr="008E4CEE">
        <w:rPr>
          <w:lang w:val="fr-CA"/>
        </w:rPr>
        <w:br/>
        <w:t>Quatre-vingt-quatorzième réunion</w:t>
      </w:r>
    </w:p>
    <w:p w14:paraId="6FEF3677" w14:textId="77777777" w:rsidR="00D72F63" w:rsidRPr="008E4CEE" w:rsidRDefault="00D72F63" w:rsidP="00D72F63">
      <w:pPr>
        <w:jc w:val="left"/>
        <w:rPr>
          <w:lang w:val="fr-CA"/>
        </w:rPr>
      </w:pPr>
      <w:r w:rsidRPr="008E4CEE">
        <w:rPr>
          <w:lang w:val="fr-CA"/>
        </w:rPr>
        <w:t>Montréal, 27 – 31 mai 2024</w:t>
      </w:r>
    </w:p>
    <w:p w14:paraId="0E6CA891" w14:textId="4843FD7A" w:rsidR="00847CC6" w:rsidRPr="008E4CEE" w:rsidRDefault="00847CC6" w:rsidP="00847CC6">
      <w:pPr>
        <w:jc w:val="left"/>
        <w:rPr>
          <w:lang w:val="fr-CA"/>
        </w:rPr>
      </w:pPr>
      <w:r w:rsidRPr="008E4CEE">
        <w:rPr>
          <w:lang w:val="fr-CA"/>
        </w:rPr>
        <w:t>Point 9(c) de l’ordre du jour provisoire</w:t>
      </w:r>
      <w:r w:rsidRPr="008E4CEE">
        <w:rPr>
          <w:rStyle w:val="FootnoteReference"/>
          <w:lang w:val="fr-CA"/>
        </w:rPr>
        <w:footnoteReference w:id="1"/>
      </w:r>
    </w:p>
    <w:p w14:paraId="798B7A7F" w14:textId="77777777" w:rsidR="00847CC6" w:rsidRPr="008E4CEE" w:rsidRDefault="00847CC6" w:rsidP="00847CC6">
      <w:pPr>
        <w:jc w:val="left"/>
        <w:rPr>
          <w:lang w:val="fr-CA"/>
        </w:rPr>
      </w:pPr>
    </w:p>
    <w:p w14:paraId="76E74056" w14:textId="77777777" w:rsidR="00847CC6" w:rsidRPr="008E4CEE" w:rsidRDefault="00847CC6" w:rsidP="00847CC6">
      <w:pPr>
        <w:jc w:val="left"/>
        <w:rPr>
          <w:lang w:val="fr-CA"/>
        </w:rPr>
      </w:pPr>
    </w:p>
    <w:p w14:paraId="209C1A28" w14:textId="77777777" w:rsidR="00847CC6" w:rsidRPr="008E4CEE" w:rsidRDefault="00847CC6" w:rsidP="00847CC6">
      <w:pPr>
        <w:pStyle w:val="Title1"/>
        <w:jc w:val="left"/>
        <w:rPr>
          <w:b w:val="0"/>
          <w:lang w:val="fr-CA"/>
        </w:rPr>
      </w:pPr>
    </w:p>
    <w:p w14:paraId="1FA42E33" w14:textId="77777777" w:rsidR="00847CC6" w:rsidRPr="008E4CEE" w:rsidRDefault="00847CC6" w:rsidP="00847CC6">
      <w:pPr>
        <w:rPr>
          <w:lang w:val="fr-CA"/>
        </w:rPr>
      </w:pPr>
    </w:p>
    <w:p w14:paraId="788D20CF" w14:textId="53BD6E3D" w:rsidR="00847CC6" w:rsidRPr="008E4CEE" w:rsidRDefault="0070406F" w:rsidP="00847CC6">
      <w:pPr>
        <w:jc w:val="center"/>
        <w:rPr>
          <w:b/>
          <w:lang w:val="fr-CA"/>
        </w:rPr>
      </w:pPr>
      <w:r w:rsidRPr="008E4CEE">
        <w:rPr>
          <w:b/>
          <w:lang w:val="fr-CA"/>
        </w:rPr>
        <w:t>PROPOSITION DE PROJET : NIGERIA</w:t>
      </w:r>
    </w:p>
    <w:p w14:paraId="59308D93" w14:textId="77777777" w:rsidR="00847CC6" w:rsidRPr="008E4CEE" w:rsidRDefault="00847CC6" w:rsidP="00847CC6">
      <w:pPr>
        <w:rPr>
          <w:lang w:val="fr-CA"/>
        </w:rPr>
      </w:pPr>
    </w:p>
    <w:p w14:paraId="36B41B4B" w14:textId="77777777" w:rsidR="00847CC6" w:rsidRPr="008E4CEE" w:rsidRDefault="00847CC6" w:rsidP="00847CC6">
      <w:pPr>
        <w:rPr>
          <w:lang w:val="fr-CA"/>
        </w:rPr>
      </w:pPr>
    </w:p>
    <w:p w14:paraId="3687CC63" w14:textId="77777777" w:rsidR="00847CC6" w:rsidRPr="008E4CEE" w:rsidRDefault="00847CC6" w:rsidP="00847CC6">
      <w:pPr>
        <w:ind w:firstLine="720"/>
        <w:rPr>
          <w:lang w:val="fr-CA"/>
        </w:rPr>
      </w:pPr>
      <w:r w:rsidRPr="008E4CEE">
        <w:rPr>
          <w:lang w:val="fr-CA"/>
        </w:rPr>
        <w:t>Le présent document comporte les observations et la recommandation du Secrétariat sur la proposition de projet suivante :</w:t>
      </w:r>
    </w:p>
    <w:p w14:paraId="12B8B807" w14:textId="77777777" w:rsidR="00847CC6" w:rsidRPr="008E4CEE" w:rsidRDefault="00847CC6" w:rsidP="00847CC6">
      <w:pPr>
        <w:rPr>
          <w:lang w:val="fr-CA"/>
        </w:rPr>
      </w:pPr>
    </w:p>
    <w:p w14:paraId="537891A6" w14:textId="77777777" w:rsidR="00847CC6" w:rsidRPr="008E4CEE" w:rsidRDefault="00847CC6" w:rsidP="00847CC6">
      <w:pPr>
        <w:rPr>
          <w:u w:val="single"/>
          <w:lang w:val="fr-CA"/>
        </w:rPr>
      </w:pPr>
      <w:r w:rsidRPr="008E4CEE">
        <w:rPr>
          <w:u w:val="single"/>
          <w:lang w:val="fr-CA"/>
        </w:rPr>
        <w:t>Élimination</w:t>
      </w:r>
    </w:p>
    <w:p w14:paraId="5378747B" w14:textId="77777777" w:rsidR="00847CC6" w:rsidRPr="008E4CEE" w:rsidRDefault="00847CC6" w:rsidP="00847CC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7CC6" w:rsidRPr="008E4CEE" w14:paraId="12AAEB6B" w14:textId="77777777" w:rsidTr="003B2A29">
        <w:tc>
          <w:tcPr>
            <w:tcW w:w="6941" w:type="dxa"/>
          </w:tcPr>
          <w:p w14:paraId="4F197118" w14:textId="77777777" w:rsidR="00847CC6" w:rsidRPr="008E4CEE" w:rsidRDefault="00847CC6" w:rsidP="003B2A29">
            <w:pPr>
              <w:pStyle w:val="ListParagraph"/>
              <w:numPr>
                <w:ilvl w:val="0"/>
                <w:numId w:val="22"/>
              </w:numPr>
              <w:ind w:hanging="830"/>
              <w:jc w:val="left"/>
              <w:rPr>
                <w:lang w:val="fr-CA"/>
              </w:rPr>
            </w:pPr>
            <w:r w:rsidRPr="008E4CEE">
              <w:rPr>
                <w:lang w:val="fr-CA"/>
              </w:rPr>
              <w:t>Plan de gestion de l’élimination des HCFC (phase III, deuxième tranche)</w:t>
            </w:r>
          </w:p>
        </w:tc>
        <w:tc>
          <w:tcPr>
            <w:tcW w:w="2409" w:type="dxa"/>
          </w:tcPr>
          <w:p w14:paraId="1E147A77" w14:textId="77777777" w:rsidR="00847CC6" w:rsidRPr="008E4CEE" w:rsidRDefault="00847CC6" w:rsidP="003B2A29">
            <w:pPr>
              <w:jc w:val="right"/>
              <w:rPr>
                <w:lang w:val="fr-CA"/>
              </w:rPr>
            </w:pPr>
            <w:r w:rsidRPr="008E4CEE">
              <w:rPr>
                <w:lang w:val="fr-CA"/>
              </w:rPr>
              <w:t>PNUD et ONUDI</w:t>
            </w:r>
          </w:p>
        </w:tc>
      </w:tr>
    </w:tbl>
    <w:p w14:paraId="42162696" w14:textId="77777777" w:rsidR="00847CC6" w:rsidRPr="008E4CEE" w:rsidRDefault="00847CC6" w:rsidP="00847CC6">
      <w:pPr>
        <w:rPr>
          <w:lang w:val="fr-CA"/>
        </w:rPr>
      </w:pPr>
    </w:p>
    <w:p w14:paraId="66D3239A" w14:textId="77777777" w:rsidR="00847CC6" w:rsidRPr="008E4CEE" w:rsidRDefault="00847CC6" w:rsidP="00847CC6">
      <w:pPr>
        <w:rPr>
          <w:lang w:val="fr-CA"/>
        </w:rPr>
      </w:pPr>
    </w:p>
    <w:p w14:paraId="4D09C65A" w14:textId="77777777" w:rsidR="00847CC6" w:rsidRPr="008E4CEE" w:rsidRDefault="00847CC6" w:rsidP="00847CC6">
      <w:pPr>
        <w:rPr>
          <w:lang w:val="fr-CA"/>
        </w:rPr>
      </w:pPr>
    </w:p>
    <w:p w14:paraId="0B0B4AC2" w14:textId="77777777" w:rsidR="00847CC6" w:rsidRPr="008E4CEE" w:rsidRDefault="00847CC6" w:rsidP="00847CC6">
      <w:pPr>
        <w:rPr>
          <w:lang w:val="fr-CA"/>
        </w:rPr>
      </w:pPr>
      <w:r w:rsidRPr="008E4CEE">
        <w:rPr>
          <w:lang w:val="fr-CA"/>
        </w:rPr>
        <w:br w:type="page"/>
      </w:r>
    </w:p>
    <w:p w14:paraId="4B3FA2B5" w14:textId="77777777" w:rsidR="00847CC6" w:rsidRPr="008E4CEE" w:rsidRDefault="00847CC6" w:rsidP="00847CC6">
      <w:pPr>
        <w:jc w:val="center"/>
        <w:rPr>
          <w:b/>
          <w:lang w:val="fr-CA"/>
        </w:rPr>
      </w:pPr>
      <w:r w:rsidRPr="008E4CEE">
        <w:rPr>
          <w:b/>
          <w:lang w:val="fr-CA"/>
        </w:rPr>
        <w:lastRenderedPageBreak/>
        <w:t>FICHE D’ÉVALUATION DU PROJET – PROJETS PLURIANNUELS</w:t>
      </w:r>
    </w:p>
    <w:p w14:paraId="6351D65D" w14:textId="77777777" w:rsidR="00847CC6" w:rsidRPr="008E4CEE" w:rsidRDefault="00847CC6" w:rsidP="00847CC6">
      <w:pPr>
        <w:jc w:val="center"/>
        <w:rPr>
          <w:b/>
          <w:sz w:val="20"/>
          <w:szCs w:val="20"/>
          <w:lang w:val="fr-CA"/>
        </w:rPr>
      </w:pPr>
    </w:p>
    <w:p w14:paraId="55999B1B" w14:textId="77777777" w:rsidR="00847CC6" w:rsidRPr="008E4CEE" w:rsidRDefault="00847CC6" w:rsidP="00847CC6">
      <w:pPr>
        <w:jc w:val="center"/>
        <w:rPr>
          <w:b/>
          <w:bCs/>
          <w:lang w:val="fr-CA"/>
        </w:rPr>
      </w:pPr>
      <w:r w:rsidRPr="008E4CEE">
        <w:rPr>
          <w:b/>
          <w:lang w:val="fr-CA"/>
        </w:rPr>
        <w:t>Nigéria</w:t>
      </w:r>
    </w:p>
    <w:p w14:paraId="00E0352D" w14:textId="77777777" w:rsidR="00847CC6" w:rsidRPr="008E4CEE" w:rsidRDefault="00847CC6" w:rsidP="00847CC6">
      <w:pPr>
        <w:jc w:val="center"/>
        <w:rPr>
          <w:sz w:val="20"/>
          <w:szCs w:val="20"/>
          <w:lang w:val="fr-CA"/>
        </w:rPr>
      </w:pPr>
    </w:p>
    <w:tbl>
      <w:tblPr>
        <w:tblStyle w:val="TableGrid"/>
        <w:tblW w:w="5000" w:type="pct"/>
        <w:tblLook w:val="04A0" w:firstRow="1" w:lastRow="0" w:firstColumn="1" w:lastColumn="0" w:noHBand="0" w:noVBand="1"/>
      </w:tblPr>
      <w:tblGrid>
        <w:gridCol w:w="2693"/>
        <w:gridCol w:w="1838"/>
        <w:gridCol w:w="2410"/>
        <w:gridCol w:w="2409"/>
      </w:tblGrid>
      <w:tr w:rsidR="00847CC6" w:rsidRPr="008E4CEE" w14:paraId="5C6EED35" w14:textId="77777777" w:rsidTr="003B2A29">
        <w:trPr>
          <w:trHeight w:val="240"/>
        </w:trPr>
        <w:tc>
          <w:tcPr>
            <w:tcW w:w="1440" w:type="pct"/>
            <w:hideMark/>
          </w:tcPr>
          <w:p w14:paraId="3464B513" w14:textId="77777777" w:rsidR="00847CC6" w:rsidRPr="008E4CEE" w:rsidRDefault="00847CC6" w:rsidP="003B2A29">
            <w:pPr>
              <w:jc w:val="left"/>
              <w:rPr>
                <w:b/>
                <w:sz w:val="20"/>
                <w:szCs w:val="20"/>
                <w:lang w:val="fr-CA"/>
              </w:rPr>
            </w:pPr>
            <w:r w:rsidRPr="008E4CEE">
              <w:rPr>
                <w:b/>
                <w:sz w:val="20"/>
                <w:lang w:val="fr-CA"/>
              </w:rPr>
              <w:t>(I) TITRE DU PROJET</w:t>
            </w:r>
          </w:p>
        </w:tc>
        <w:tc>
          <w:tcPr>
            <w:tcW w:w="983" w:type="pct"/>
            <w:hideMark/>
          </w:tcPr>
          <w:p w14:paraId="16835673" w14:textId="77777777" w:rsidR="00847CC6" w:rsidRPr="008E4CEE" w:rsidRDefault="00847CC6" w:rsidP="003B2A29">
            <w:pPr>
              <w:jc w:val="center"/>
              <w:rPr>
                <w:b/>
                <w:sz w:val="20"/>
                <w:szCs w:val="20"/>
                <w:lang w:val="fr-CA"/>
              </w:rPr>
            </w:pPr>
            <w:r w:rsidRPr="008E4CEE">
              <w:rPr>
                <w:b/>
                <w:sz w:val="20"/>
                <w:lang w:val="fr-CA"/>
              </w:rPr>
              <w:t>AGENCE</w:t>
            </w:r>
          </w:p>
        </w:tc>
        <w:tc>
          <w:tcPr>
            <w:tcW w:w="1289" w:type="pct"/>
            <w:hideMark/>
          </w:tcPr>
          <w:p w14:paraId="47982FC3" w14:textId="77777777" w:rsidR="00847CC6" w:rsidRPr="008E4CEE" w:rsidRDefault="00847CC6" w:rsidP="003B2A29">
            <w:pPr>
              <w:ind w:left="-214" w:right="-166"/>
              <w:jc w:val="center"/>
              <w:rPr>
                <w:b/>
                <w:sz w:val="20"/>
                <w:szCs w:val="20"/>
                <w:lang w:val="fr-CA"/>
              </w:rPr>
            </w:pPr>
            <w:r w:rsidRPr="008E4CEE">
              <w:rPr>
                <w:b/>
                <w:sz w:val="20"/>
                <w:lang w:val="fr-CA"/>
              </w:rPr>
              <w:t>RÉUNION D’APPROBATION</w:t>
            </w:r>
          </w:p>
        </w:tc>
        <w:tc>
          <w:tcPr>
            <w:tcW w:w="1288" w:type="pct"/>
            <w:hideMark/>
          </w:tcPr>
          <w:p w14:paraId="346D33F4" w14:textId="77777777" w:rsidR="00847CC6" w:rsidRPr="008E4CEE" w:rsidRDefault="00847CC6" w:rsidP="003B2A29">
            <w:pPr>
              <w:ind w:left="-112"/>
              <w:jc w:val="center"/>
              <w:rPr>
                <w:b/>
                <w:sz w:val="20"/>
                <w:szCs w:val="20"/>
                <w:lang w:val="fr-CA"/>
              </w:rPr>
            </w:pPr>
            <w:r w:rsidRPr="008E4CEE">
              <w:rPr>
                <w:b/>
                <w:sz w:val="20"/>
                <w:lang w:val="fr-CA"/>
              </w:rPr>
              <w:t>MESURE DE CONTRÔLE</w:t>
            </w:r>
          </w:p>
        </w:tc>
      </w:tr>
      <w:tr w:rsidR="00847CC6" w:rsidRPr="008E4CEE" w14:paraId="273CF236" w14:textId="77777777" w:rsidTr="003B2A29">
        <w:trPr>
          <w:trHeight w:val="240"/>
        </w:trPr>
        <w:tc>
          <w:tcPr>
            <w:tcW w:w="1440" w:type="pct"/>
            <w:vAlign w:val="center"/>
            <w:hideMark/>
          </w:tcPr>
          <w:p w14:paraId="268EF4BB" w14:textId="77777777" w:rsidR="00847CC6" w:rsidRPr="008E4CEE" w:rsidRDefault="00847CC6" w:rsidP="003B2A29">
            <w:pPr>
              <w:ind w:right="-105"/>
              <w:jc w:val="center"/>
              <w:rPr>
                <w:sz w:val="20"/>
                <w:szCs w:val="20"/>
                <w:lang w:val="fr-CA"/>
              </w:rPr>
            </w:pPr>
            <w:r w:rsidRPr="008E4CEE">
              <w:rPr>
                <w:sz w:val="20"/>
                <w:lang w:val="fr-CA"/>
              </w:rPr>
              <w:t>Plan d’élimination des HCFC (phase III)</w:t>
            </w:r>
          </w:p>
        </w:tc>
        <w:tc>
          <w:tcPr>
            <w:tcW w:w="983" w:type="pct"/>
            <w:vAlign w:val="center"/>
          </w:tcPr>
          <w:p w14:paraId="554F61AE" w14:textId="77777777" w:rsidR="00847CC6" w:rsidRPr="008E4CEE" w:rsidRDefault="00847CC6" w:rsidP="003B2A29">
            <w:pPr>
              <w:ind w:left="25" w:right="34"/>
              <w:jc w:val="center"/>
              <w:rPr>
                <w:sz w:val="20"/>
                <w:szCs w:val="20"/>
                <w:lang w:val="fr-CA"/>
              </w:rPr>
            </w:pPr>
            <w:r w:rsidRPr="008E4CEE">
              <w:rPr>
                <w:color w:val="000000" w:themeColor="text1"/>
                <w:sz w:val="20"/>
                <w:lang w:val="fr-CA"/>
              </w:rPr>
              <w:t>PNUD (principale), ONUDI</w:t>
            </w:r>
          </w:p>
        </w:tc>
        <w:tc>
          <w:tcPr>
            <w:tcW w:w="1289" w:type="pct"/>
            <w:vAlign w:val="center"/>
          </w:tcPr>
          <w:p w14:paraId="61632F71" w14:textId="31CAF6DB" w:rsidR="00847CC6" w:rsidRPr="008E4CEE" w:rsidRDefault="00847CC6" w:rsidP="003B2A29">
            <w:pPr>
              <w:jc w:val="center"/>
              <w:rPr>
                <w:sz w:val="20"/>
                <w:szCs w:val="20"/>
                <w:lang w:val="fr-CA"/>
              </w:rPr>
            </w:pPr>
            <w:r w:rsidRPr="008E4CEE">
              <w:rPr>
                <w:sz w:val="20"/>
                <w:lang w:val="fr-CA"/>
              </w:rPr>
              <w:t>91</w:t>
            </w:r>
            <w:r w:rsidRPr="008E4CEE">
              <w:rPr>
                <w:sz w:val="20"/>
                <w:vertAlign w:val="superscript"/>
                <w:lang w:val="fr-CA"/>
              </w:rPr>
              <w:t>e</w:t>
            </w:r>
            <w:r w:rsidRPr="008E4CEE">
              <w:rPr>
                <w:sz w:val="20"/>
                <w:lang w:val="fr-CA"/>
              </w:rPr>
              <w:t xml:space="preserve"> </w:t>
            </w:r>
          </w:p>
        </w:tc>
        <w:tc>
          <w:tcPr>
            <w:tcW w:w="1288" w:type="pct"/>
            <w:vAlign w:val="center"/>
          </w:tcPr>
          <w:p w14:paraId="351FFD16" w14:textId="77777777" w:rsidR="00847CC6" w:rsidRPr="008E4CEE" w:rsidRDefault="00847CC6" w:rsidP="003B2A29">
            <w:pPr>
              <w:ind w:left="-112" w:right="-106"/>
              <w:jc w:val="center"/>
              <w:rPr>
                <w:sz w:val="20"/>
                <w:szCs w:val="20"/>
                <w:lang w:val="fr-CA"/>
              </w:rPr>
            </w:pPr>
            <w:r w:rsidRPr="008E4CEE">
              <w:rPr>
                <w:sz w:val="20"/>
                <w:lang w:val="fr-CA"/>
              </w:rPr>
              <w:t>67,5 % d’élimination d’ici 2025</w:t>
            </w:r>
          </w:p>
        </w:tc>
      </w:tr>
    </w:tbl>
    <w:p w14:paraId="6824C473" w14:textId="77777777" w:rsidR="00847CC6" w:rsidRPr="008E4CEE" w:rsidRDefault="00847CC6" w:rsidP="00847CC6">
      <w:pPr>
        <w:jc w:val="center"/>
        <w:rPr>
          <w:sz w:val="18"/>
          <w:szCs w:val="18"/>
          <w:lang w:val="fr-CA"/>
        </w:rPr>
      </w:pPr>
    </w:p>
    <w:tbl>
      <w:tblPr>
        <w:tblStyle w:val="TableGrid"/>
        <w:tblW w:w="5000" w:type="pct"/>
        <w:tblLook w:val="04A0" w:firstRow="1" w:lastRow="0" w:firstColumn="1" w:lastColumn="0" w:noHBand="0" w:noVBand="1"/>
      </w:tblPr>
      <w:tblGrid>
        <w:gridCol w:w="4862"/>
        <w:gridCol w:w="2079"/>
        <w:gridCol w:w="2409"/>
      </w:tblGrid>
      <w:tr w:rsidR="00847CC6" w:rsidRPr="008E4CEE" w14:paraId="28F545F0" w14:textId="77777777" w:rsidTr="00BA438F">
        <w:trPr>
          <w:trHeight w:val="43"/>
        </w:trPr>
        <w:tc>
          <w:tcPr>
            <w:tcW w:w="2600" w:type="pct"/>
            <w:hideMark/>
          </w:tcPr>
          <w:p w14:paraId="659170E0" w14:textId="77777777" w:rsidR="00847CC6" w:rsidRPr="008E4CEE" w:rsidRDefault="00847CC6" w:rsidP="003B2A29">
            <w:pPr>
              <w:jc w:val="left"/>
              <w:rPr>
                <w:b/>
                <w:sz w:val="20"/>
                <w:szCs w:val="20"/>
                <w:lang w:val="fr-CA"/>
              </w:rPr>
            </w:pPr>
            <w:r w:rsidRPr="008E4CEE">
              <w:rPr>
                <w:b/>
                <w:sz w:val="20"/>
                <w:lang w:val="fr-CA"/>
              </w:rPr>
              <w:t>(II) DERNIÈRES DONNÉES DE L’ARTICLE 7 (groupe I de l’annexe C)</w:t>
            </w:r>
          </w:p>
        </w:tc>
        <w:tc>
          <w:tcPr>
            <w:tcW w:w="1112" w:type="pct"/>
            <w:shd w:val="clear" w:color="auto" w:fill="auto"/>
            <w:hideMark/>
          </w:tcPr>
          <w:p w14:paraId="17A4404E" w14:textId="61D0B23A" w:rsidR="00847CC6" w:rsidRPr="008E4CEE" w:rsidRDefault="00847CC6" w:rsidP="003B2A29">
            <w:pPr>
              <w:jc w:val="center"/>
              <w:rPr>
                <w:sz w:val="20"/>
                <w:szCs w:val="20"/>
                <w:lang w:val="fr-CA"/>
              </w:rPr>
            </w:pPr>
            <w:r w:rsidRPr="008E4CEE">
              <w:rPr>
                <w:sz w:val="20"/>
                <w:lang w:val="fr-CA"/>
              </w:rPr>
              <w:t>Année : 2022</w:t>
            </w:r>
          </w:p>
        </w:tc>
        <w:tc>
          <w:tcPr>
            <w:tcW w:w="1288" w:type="pct"/>
            <w:shd w:val="clear" w:color="auto" w:fill="auto"/>
            <w:hideMark/>
          </w:tcPr>
          <w:p w14:paraId="1343BEA4" w14:textId="77777777" w:rsidR="00847CC6" w:rsidRPr="008E4CEE" w:rsidRDefault="00847CC6" w:rsidP="00196E56">
            <w:pPr>
              <w:jc w:val="center"/>
              <w:rPr>
                <w:sz w:val="20"/>
                <w:szCs w:val="20"/>
                <w:lang w:val="fr-CA"/>
              </w:rPr>
            </w:pPr>
            <w:r w:rsidRPr="008E4CEE">
              <w:rPr>
                <w:sz w:val="20"/>
                <w:lang w:val="fr-CA"/>
              </w:rPr>
              <w:t>115,80 tonnes PAO</w:t>
            </w:r>
          </w:p>
        </w:tc>
      </w:tr>
    </w:tbl>
    <w:p w14:paraId="6488D00B" w14:textId="77777777" w:rsidR="00847CC6" w:rsidRPr="008E4CEE" w:rsidRDefault="00847CC6" w:rsidP="00847CC6">
      <w:pPr>
        <w:jc w:val="center"/>
        <w:rPr>
          <w:sz w:val="18"/>
          <w:szCs w:val="18"/>
          <w:lang w:val="fr-CA"/>
        </w:rPr>
      </w:pPr>
    </w:p>
    <w:tbl>
      <w:tblPr>
        <w:tblStyle w:val="TableGrid"/>
        <w:tblW w:w="5000" w:type="pct"/>
        <w:tblLook w:val="04A0" w:firstRow="1" w:lastRow="0" w:firstColumn="1" w:lastColumn="0" w:noHBand="0" w:noVBand="1"/>
      </w:tblPr>
      <w:tblGrid>
        <w:gridCol w:w="1772"/>
        <w:gridCol w:w="737"/>
        <w:gridCol w:w="726"/>
        <w:gridCol w:w="906"/>
        <w:gridCol w:w="1017"/>
        <w:gridCol w:w="841"/>
        <w:gridCol w:w="726"/>
        <w:gridCol w:w="1291"/>
        <w:gridCol w:w="1334"/>
      </w:tblGrid>
      <w:tr w:rsidR="00847CC6" w:rsidRPr="008E4CEE" w14:paraId="45A8ED26" w14:textId="77777777" w:rsidTr="00197F31">
        <w:trPr>
          <w:trHeight w:val="249"/>
        </w:trPr>
        <w:tc>
          <w:tcPr>
            <w:tcW w:w="4388" w:type="pct"/>
            <w:gridSpan w:val="8"/>
            <w:shd w:val="clear" w:color="auto" w:fill="FFFFFF" w:themeFill="background1"/>
            <w:hideMark/>
          </w:tcPr>
          <w:p w14:paraId="6FA21740" w14:textId="77777777" w:rsidR="00847CC6" w:rsidRPr="008E4CEE" w:rsidRDefault="00847CC6" w:rsidP="003B2A29">
            <w:pPr>
              <w:jc w:val="left"/>
              <w:rPr>
                <w:b/>
                <w:sz w:val="20"/>
                <w:szCs w:val="20"/>
                <w:lang w:val="fr-CA"/>
              </w:rPr>
            </w:pPr>
            <w:r w:rsidRPr="008E4CEE">
              <w:rPr>
                <w:b/>
                <w:sz w:val="20"/>
                <w:lang w:val="fr-CA"/>
              </w:rPr>
              <w:t>(III) DERNIÈRES DONNÉES SECTORIELLES DU PROGRAMME DU PAYS (tonnes PAO)</w:t>
            </w:r>
          </w:p>
        </w:tc>
        <w:tc>
          <w:tcPr>
            <w:tcW w:w="612" w:type="pct"/>
            <w:shd w:val="clear" w:color="auto" w:fill="FFFFFF" w:themeFill="background1"/>
            <w:hideMark/>
          </w:tcPr>
          <w:p w14:paraId="3862E99D" w14:textId="77777777" w:rsidR="00847CC6" w:rsidRPr="008E4CEE" w:rsidRDefault="00847CC6" w:rsidP="003B2A29">
            <w:pPr>
              <w:ind w:left="-98"/>
              <w:jc w:val="right"/>
              <w:rPr>
                <w:b/>
                <w:sz w:val="20"/>
                <w:szCs w:val="20"/>
                <w:lang w:val="fr-CA"/>
              </w:rPr>
            </w:pPr>
            <w:r w:rsidRPr="008E4CEE">
              <w:rPr>
                <w:b/>
                <w:sz w:val="20"/>
                <w:lang w:val="fr-CA"/>
              </w:rPr>
              <w:t>Année : 2023</w:t>
            </w:r>
          </w:p>
        </w:tc>
      </w:tr>
      <w:tr w:rsidR="00847CC6" w:rsidRPr="008E4CEE" w14:paraId="0E2F0B1F" w14:textId="77777777" w:rsidTr="00197F31">
        <w:trPr>
          <w:trHeight w:val="249"/>
        </w:trPr>
        <w:tc>
          <w:tcPr>
            <w:tcW w:w="1203" w:type="pct"/>
            <w:shd w:val="clear" w:color="auto" w:fill="FFFFFF" w:themeFill="background1"/>
            <w:vAlign w:val="center"/>
            <w:hideMark/>
          </w:tcPr>
          <w:p w14:paraId="7C9E9EB9" w14:textId="77777777" w:rsidR="00847CC6" w:rsidRPr="008E4CEE" w:rsidRDefault="00847CC6" w:rsidP="003B2A29">
            <w:pPr>
              <w:jc w:val="center"/>
              <w:rPr>
                <w:sz w:val="20"/>
                <w:szCs w:val="20"/>
                <w:lang w:val="fr-CA"/>
              </w:rPr>
            </w:pPr>
            <w:r w:rsidRPr="008E4CEE">
              <w:rPr>
                <w:sz w:val="20"/>
                <w:lang w:val="fr-CA"/>
              </w:rPr>
              <w:t>Produits chimiques</w:t>
            </w:r>
          </w:p>
        </w:tc>
        <w:tc>
          <w:tcPr>
            <w:tcW w:w="394" w:type="pct"/>
            <w:shd w:val="clear" w:color="auto" w:fill="FFFFFF" w:themeFill="background1"/>
            <w:vAlign w:val="center"/>
            <w:hideMark/>
          </w:tcPr>
          <w:p w14:paraId="6C3C09D4" w14:textId="77777777" w:rsidR="00847CC6" w:rsidRPr="008E4CEE" w:rsidRDefault="00847CC6" w:rsidP="003B2A29">
            <w:pPr>
              <w:ind w:left="-113" w:right="-106"/>
              <w:jc w:val="center"/>
              <w:rPr>
                <w:sz w:val="20"/>
                <w:szCs w:val="20"/>
                <w:lang w:val="fr-CA"/>
              </w:rPr>
            </w:pPr>
            <w:r w:rsidRPr="008E4CEE">
              <w:rPr>
                <w:sz w:val="20"/>
                <w:lang w:val="fr-CA"/>
              </w:rPr>
              <w:t>Aérosol</w:t>
            </w:r>
          </w:p>
        </w:tc>
        <w:tc>
          <w:tcPr>
            <w:tcW w:w="345" w:type="pct"/>
            <w:shd w:val="clear" w:color="auto" w:fill="FFFFFF" w:themeFill="background1"/>
            <w:vAlign w:val="center"/>
            <w:hideMark/>
          </w:tcPr>
          <w:p w14:paraId="5651F623" w14:textId="77777777" w:rsidR="00847CC6" w:rsidRPr="008E4CEE" w:rsidRDefault="00847CC6" w:rsidP="003B2A29">
            <w:pPr>
              <w:ind w:left="-113" w:right="-109"/>
              <w:jc w:val="center"/>
              <w:rPr>
                <w:sz w:val="20"/>
                <w:szCs w:val="20"/>
                <w:lang w:val="fr-CA"/>
              </w:rPr>
            </w:pPr>
            <w:r w:rsidRPr="008E4CEE">
              <w:rPr>
                <w:sz w:val="20"/>
                <w:lang w:val="fr-CA"/>
              </w:rPr>
              <w:t>Mousse</w:t>
            </w:r>
          </w:p>
        </w:tc>
        <w:tc>
          <w:tcPr>
            <w:tcW w:w="418" w:type="pct"/>
            <w:shd w:val="clear" w:color="auto" w:fill="FFFFFF" w:themeFill="background1"/>
            <w:vAlign w:val="center"/>
            <w:hideMark/>
          </w:tcPr>
          <w:p w14:paraId="215C7AC1" w14:textId="77777777" w:rsidR="00847CC6" w:rsidRPr="008E4CEE" w:rsidRDefault="00847CC6" w:rsidP="003B2A29">
            <w:pPr>
              <w:ind w:left="-110" w:right="-108"/>
              <w:jc w:val="center"/>
              <w:rPr>
                <w:sz w:val="20"/>
                <w:szCs w:val="20"/>
                <w:lang w:val="fr-CA"/>
              </w:rPr>
            </w:pPr>
            <w:r w:rsidRPr="008E4CEE">
              <w:rPr>
                <w:sz w:val="20"/>
                <w:lang w:val="fr-CA"/>
              </w:rPr>
              <w:t>Lutte contre l’incendie</w:t>
            </w:r>
          </w:p>
        </w:tc>
        <w:tc>
          <w:tcPr>
            <w:tcW w:w="1191" w:type="pct"/>
            <w:gridSpan w:val="2"/>
            <w:shd w:val="clear" w:color="auto" w:fill="FFFFFF" w:themeFill="background1"/>
            <w:vAlign w:val="center"/>
            <w:hideMark/>
          </w:tcPr>
          <w:p w14:paraId="73DDF003" w14:textId="77777777" w:rsidR="00847CC6" w:rsidRPr="008E4CEE" w:rsidRDefault="00847CC6" w:rsidP="003B2A29">
            <w:pPr>
              <w:jc w:val="center"/>
              <w:rPr>
                <w:sz w:val="20"/>
                <w:szCs w:val="20"/>
                <w:lang w:val="fr-CA"/>
              </w:rPr>
            </w:pPr>
            <w:r w:rsidRPr="008E4CEE">
              <w:rPr>
                <w:sz w:val="20"/>
                <w:lang w:val="fr-CA"/>
              </w:rPr>
              <w:t>Réfrigération</w:t>
            </w:r>
          </w:p>
        </w:tc>
        <w:tc>
          <w:tcPr>
            <w:tcW w:w="418" w:type="pct"/>
            <w:shd w:val="clear" w:color="auto" w:fill="FFFFFF" w:themeFill="background1"/>
            <w:vAlign w:val="center"/>
            <w:hideMark/>
          </w:tcPr>
          <w:p w14:paraId="244DA23F" w14:textId="77777777" w:rsidR="00847CC6" w:rsidRPr="008E4CEE" w:rsidRDefault="00847CC6" w:rsidP="003B2A29">
            <w:pPr>
              <w:ind w:left="-102" w:right="-107"/>
              <w:jc w:val="center"/>
              <w:rPr>
                <w:sz w:val="20"/>
                <w:szCs w:val="20"/>
                <w:lang w:val="fr-CA"/>
              </w:rPr>
            </w:pPr>
            <w:r w:rsidRPr="008E4CEE">
              <w:rPr>
                <w:sz w:val="20"/>
                <w:lang w:val="fr-CA"/>
              </w:rPr>
              <w:t>Solvant</w:t>
            </w:r>
          </w:p>
        </w:tc>
        <w:tc>
          <w:tcPr>
            <w:tcW w:w="418" w:type="pct"/>
            <w:shd w:val="clear" w:color="auto" w:fill="FFFFFF" w:themeFill="background1"/>
            <w:vAlign w:val="center"/>
            <w:hideMark/>
          </w:tcPr>
          <w:p w14:paraId="515607CD" w14:textId="77777777" w:rsidR="00847CC6" w:rsidRPr="008E4CEE" w:rsidRDefault="00847CC6" w:rsidP="003B2A29">
            <w:pPr>
              <w:ind w:left="-103" w:right="-105"/>
              <w:jc w:val="center"/>
              <w:rPr>
                <w:sz w:val="20"/>
                <w:szCs w:val="20"/>
                <w:lang w:val="fr-CA"/>
              </w:rPr>
            </w:pPr>
            <w:r w:rsidRPr="008E4CEE">
              <w:rPr>
                <w:sz w:val="20"/>
                <w:lang w:val="fr-CA"/>
              </w:rPr>
              <w:t>Agents de transformation</w:t>
            </w:r>
          </w:p>
        </w:tc>
        <w:tc>
          <w:tcPr>
            <w:tcW w:w="612" w:type="pct"/>
            <w:shd w:val="clear" w:color="auto" w:fill="FFFFFF" w:themeFill="background1"/>
            <w:vAlign w:val="center"/>
            <w:hideMark/>
          </w:tcPr>
          <w:p w14:paraId="6C763729" w14:textId="77777777" w:rsidR="00847CC6" w:rsidRPr="008E4CEE" w:rsidRDefault="00847CC6" w:rsidP="003B2A29">
            <w:pPr>
              <w:ind w:left="-105" w:right="-163"/>
              <w:jc w:val="center"/>
              <w:rPr>
                <w:sz w:val="20"/>
                <w:szCs w:val="20"/>
                <w:lang w:val="fr-CA"/>
              </w:rPr>
            </w:pPr>
            <w:r w:rsidRPr="008E4CEE">
              <w:rPr>
                <w:sz w:val="20"/>
                <w:lang w:val="fr-CA"/>
              </w:rPr>
              <w:t>Consommation totale du secteur</w:t>
            </w:r>
          </w:p>
        </w:tc>
      </w:tr>
      <w:tr w:rsidR="00847CC6" w:rsidRPr="008E4CEE" w14:paraId="1B54B1B8" w14:textId="77777777" w:rsidTr="00197F31">
        <w:trPr>
          <w:trHeight w:val="249"/>
        </w:trPr>
        <w:tc>
          <w:tcPr>
            <w:tcW w:w="2360" w:type="pct"/>
            <w:gridSpan w:val="4"/>
            <w:shd w:val="clear" w:color="auto" w:fill="FFFFFF" w:themeFill="background1"/>
            <w:hideMark/>
          </w:tcPr>
          <w:p w14:paraId="3DCA550A" w14:textId="77777777" w:rsidR="00847CC6" w:rsidRPr="008E4CEE" w:rsidRDefault="00847CC6" w:rsidP="003B2A29">
            <w:pPr>
              <w:jc w:val="center"/>
              <w:rPr>
                <w:sz w:val="20"/>
                <w:szCs w:val="20"/>
                <w:lang w:val="fr-CA"/>
              </w:rPr>
            </w:pPr>
          </w:p>
        </w:tc>
        <w:tc>
          <w:tcPr>
            <w:tcW w:w="702" w:type="pct"/>
            <w:shd w:val="clear" w:color="auto" w:fill="FFFFFF" w:themeFill="background1"/>
            <w:hideMark/>
          </w:tcPr>
          <w:p w14:paraId="162D43FE" w14:textId="77777777" w:rsidR="00847CC6" w:rsidRPr="008E4CEE" w:rsidRDefault="00847CC6" w:rsidP="00196E56">
            <w:pPr>
              <w:ind w:left="-110" w:right="-110"/>
              <w:jc w:val="center"/>
              <w:rPr>
                <w:sz w:val="20"/>
                <w:szCs w:val="20"/>
                <w:lang w:val="fr-CA"/>
              </w:rPr>
            </w:pPr>
            <w:r w:rsidRPr="008E4CEE">
              <w:rPr>
                <w:sz w:val="20"/>
                <w:lang w:val="fr-CA"/>
              </w:rPr>
              <w:t>Fabrication</w:t>
            </w:r>
          </w:p>
        </w:tc>
        <w:tc>
          <w:tcPr>
            <w:tcW w:w="489" w:type="pct"/>
            <w:shd w:val="clear" w:color="auto" w:fill="FFFFFF" w:themeFill="background1"/>
            <w:hideMark/>
          </w:tcPr>
          <w:p w14:paraId="61961534" w14:textId="77777777" w:rsidR="00847CC6" w:rsidRPr="008E4CEE" w:rsidRDefault="00847CC6" w:rsidP="00196E56">
            <w:pPr>
              <w:ind w:left="-109" w:right="-108"/>
              <w:jc w:val="center"/>
              <w:rPr>
                <w:sz w:val="20"/>
                <w:szCs w:val="20"/>
                <w:lang w:val="fr-CA"/>
              </w:rPr>
            </w:pPr>
            <w:r w:rsidRPr="008E4CEE">
              <w:rPr>
                <w:sz w:val="20"/>
                <w:lang w:val="fr-CA"/>
              </w:rPr>
              <w:t>Entretien</w:t>
            </w:r>
          </w:p>
        </w:tc>
        <w:tc>
          <w:tcPr>
            <w:tcW w:w="1449" w:type="pct"/>
            <w:gridSpan w:val="3"/>
            <w:shd w:val="clear" w:color="auto" w:fill="FFFFFF" w:themeFill="background1"/>
          </w:tcPr>
          <w:p w14:paraId="55B852FE" w14:textId="77777777" w:rsidR="00847CC6" w:rsidRPr="008E4CEE" w:rsidRDefault="00847CC6" w:rsidP="00196E56">
            <w:pPr>
              <w:jc w:val="center"/>
              <w:rPr>
                <w:sz w:val="20"/>
                <w:szCs w:val="20"/>
                <w:lang w:val="fr-CA"/>
              </w:rPr>
            </w:pPr>
          </w:p>
        </w:tc>
      </w:tr>
      <w:tr w:rsidR="00197F31" w:rsidRPr="008E4CEE" w14:paraId="6ABC5F76" w14:textId="77777777" w:rsidTr="00197F31">
        <w:trPr>
          <w:trHeight w:val="249"/>
        </w:trPr>
        <w:tc>
          <w:tcPr>
            <w:tcW w:w="1203" w:type="pct"/>
            <w:shd w:val="clear" w:color="auto" w:fill="FFFFFF" w:themeFill="background1"/>
            <w:hideMark/>
          </w:tcPr>
          <w:p w14:paraId="1B329259" w14:textId="77777777" w:rsidR="00847CC6" w:rsidRPr="008E4CEE" w:rsidRDefault="00847CC6" w:rsidP="003B2A29">
            <w:pPr>
              <w:ind w:left="32"/>
              <w:jc w:val="left"/>
              <w:rPr>
                <w:sz w:val="20"/>
                <w:szCs w:val="20"/>
                <w:lang w:val="fr-CA"/>
              </w:rPr>
            </w:pPr>
            <w:r w:rsidRPr="008E4CEE">
              <w:rPr>
                <w:sz w:val="20"/>
                <w:lang w:val="fr-CA"/>
              </w:rPr>
              <w:t>HCFC-22</w:t>
            </w:r>
          </w:p>
        </w:tc>
        <w:tc>
          <w:tcPr>
            <w:tcW w:w="394" w:type="pct"/>
            <w:shd w:val="clear" w:color="auto" w:fill="FFFFFF" w:themeFill="background1"/>
          </w:tcPr>
          <w:p w14:paraId="7E252423" w14:textId="77777777" w:rsidR="00847CC6" w:rsidRPr="008E4CEE" w:rsidRDefault="00847CC6" w:rsidP="003B2A29">
            <w:pPr>
              <w:jc w:val="right"/>
              <w:rPr>
                <w:sz w:val="20"/>
                <w:szCs w:val="20"/>
                <w:lang w:val="fr-CA"/>
              </w:rPr>
            </w:pPr>
          </w:p>
        </w:tc>
        <w:tc>
          <w:tcPr>
            <w:tcW w:w="345" w:type="pct"/>
            <w:shd w:val="clear" w:color="auto" w:fill="FFFFFF" w:themeFill="background1"/>
          </w:tcPr>
          <w:p w14:paraId="71E861AD" w14:textId="77777777" w:rsidR="00847CC6" w:rsidRPr="008E4CEE" w:rsidRDefault="00847CC6" w:rsidP="003B2A29">
            <w:pPr>
              <w:jc w:val="right"/>
              <w:rPr>
                <w:sz w:val="20"/>
                <w:szCs w:val="20"/>
                <w:lang w:val="fr-CA"/>
              </w:rPr>
            </w:pPr>
          </w:p>
        </w:tc>
        <w:tc>
          <w:tcPr>
            <w:tcW w:w="418" w:type="pct"/>
            <w:shd w:val="clear" w:color="auto" w:fill="FFFFFF" w:themeFill="background1"/>
          </w:tcPr>
          <w:p w14:paraId="7AF81990" w14:textId="77777777" w:rsidR="00847CC6" w:rsidRPr="008E4CEE" w:rsidRDefault="00847CC6" w:rsidP="003B2A29">
            <w:pPr>
              <w:jc w:val="right"/>
              <w:rPr>
                <w:sz w:val="20"/>
                <w:szCs w:val="20"/>
                <w:lang w:val="fr-CA"/>
              </w:rPr>
            </w:pPr>
          </w:p>
        </w:tc>
        <w:tc>
          <w:tcPr>
            <w:tcW w:w="702" w:type="pct"/>
            <w:shd w:val="clear" w:color="auto" w:fill="FFFFFF" w:themeFill="background1"/>
          </w:tcPr>
          <w:p w14:paraId="1AF9A2EC" w14:textId="77777777" w:rsidR="00847CC6" w:rsidRPr="008E4CEE" w:rsidRDefault="00847CC6" w:rsidP="00196E56">
            <w:pPr>
              <w:jc w:val="center"/>
              <w:rPr>
                <w:sz w:val="20"/>
                <w:szCs w:val="20"/>
                <w:lang w:val="fr-CA"/>
              </w:rPr>
            </w:pPr>
            <w:r w:rsidRPr="008E4CEE">
              <w:rPr>
                <w:sz w:val="20"/>
                <w:lang w:val="fr-CA"/>
              </w:rPr>
              <w:t>19,70</w:t>
            </w:r>
          </w:p>
        </w:tc>
        <w:tc>
          <w:tcPr>
            <w:tcW w:w="489" w:type="pct"/>
            <w:shd w:val="clear" w:color="auto" w:fill="FFFFFF" w:themeFill="background1"/>
          </w:tcPr>
          <w:p w14:paraId="75EC0A14" w14:textId="77777777" w:rsidR="00847CC6" w:rsidRPr="008E4CEE" w:rsidRDefault="00847CC6" w:rsidP="00196E56">
            <w:pPr>
              <w:jc w:val="center"/>
              <w:rPr>
                <w:sz w:val="20"/>
                <w:szCs w:val="20"/>
                <w:lang w:val="fr-CA"/>
              </w:rPr>
            </w:pPr>
            <w:r w:rsidRPr="008E4CEE">
              <w:rPr>
                <w:sz w:val="20"/>
                <w:lang w:val="fr-CA"/>
              </w:rPr>
              <w:t>83,96</w:t>
            </w:r>
          </w:p>
        </w:tc>
        <w:tc>
          <w:tcPr>
            <w:tcW w:w="418" w:type="pct"/>
            <w:shd w:val="clear" w:color="auto" w:fill="FFFFFF" w:themeFill="background1"/>
          </w:tcPr>
          <w:p w14:paraId="7B4B9301" w14:textId="77777777" w:rsidR="00847CC6" w:rsidRPr="008E4CEE" w:rsidRDefault="00847CC6" w:rsidP="00196E56">
            <w:pPr>
              <w:jc w:val="center"/>
              <w:rPr>
                <w:sz w:val="20"/>
                <w:szCs w:val="20"/>
                <w:lang w:val="fr-CA"/>
              </w:rPr>
            </w:pPr>
          </w:p>
        </w:tc>
        <w:tc>
          <w:tcPr>
            <w:tcW w:w="418" w:type="pct"/>
            <w:shd w:val="clear" w:color="auto" w:fill="FFFFFF" w:themeFill="background1"/>
          </w:tcPr>
          <w:p w14:paraId="1D538361" w14:textId="77777777" w:rsidR="00847CC6" w:rsidRPr="008E4CEE" w:rsidRDefault="00847CC6" w:rsidP="00196E56">
            <w:pPr>
              <w:jc w:val="center"/>
              <w:rPr>
                <w:sz w:val="20"/>
                <w:szCs w:val="20"/>
                <w:lang w:val="fr-CA"/>
              </w:rPr>
            </w:pPr>
          </w:p>
        </w:tc>
        <w:tc>
          <w:tcPr>
            <w:tcW w:w="612" w:type="pct"/>
            <w:shd w:val="clear" w:color="auto" w:fill="FFFFFF" w:themeFill="background1"/>
          </w:tcPr>
          <w:p w14:paraId="27E3D703" w14:textId="77777777" w:rsidR="00847CC6" w:rsidRPr="008E4CEE" w:rsidRDefault="00847CC6" w:rsidP="00196E56">
            <w:pPr>
              <w:jc w:val="center"/>
              <w:rPr>
                <w:sz w:val="20"/>
                <w:szCs w:val="20"/>
                <w:lang w:val="fr-CA"/>
              </w:rPr>
            </w:pPr>
            <w:r w:rsidRPr="008E4CEE">
              <w:rPr>
                <w:sz w:val="20"/>
                <w:lang w:val="fr-CA"/>
              </w:rPr>
              <w:t>103,66</w:t>
            </w:r>
          </w:p>
        </w:tc>
      </w:tr>
    </w:tbl>
    <w:p w14:paraId="57A715BF" w14:textId="77777777" w:rsidR="00847CC6" w:rsidRPr="008E4CEE" w:rsidRDefault="00847CC6" w:rsidP="00847CC6">
      <w:pPr>
        <w:jc w:val="center"/>
        <w:rPr>
          <w:sz w:val="18"/>
          <w:szCs w:val="18"/>
          <w:lang w:val="fr-CA"/>
        </w:rPr>
      </w:pPr>
    </w:p>
    <w:tbl>
      <w:tblPr>
        <w:tblStyle w:val="TableGrid"/>
        <w:tblW w:w="5000" w:type="pct"/>
        <w:tblLook w:val="04A0" w:firstRow="1" w:lastRow="0" w:firstColumn="1" w:lastColumn="0" w:noHBand="0" w:noVBand="1"/>
      </w:tblPr>
      <w:tblGrid>
        <w:gridCol w:w="2254"/>
        <w:gridCol w:w="1569"/>
        <w:gridCol w:w="4252"/>
        <w:gridCol w:w="1275"/>
      </w:tblGrid>
      <w:tr w:rsidR="00847CC6" w:rsidRPr="008E4CEE" w14:paraId="7987CC55" w14:textId="77777777" w:rsidTr="003B2A29">
        <w:trPr>
          <w:trHeight w:val="276"/>
        </w:trPr>
        <w:tc>
          <w:tcPr>
            <w:tcW w:w="5000" w:type="pct"/>
            <w:gridSpan w:val="4"/>
            <w:hideMark/>
          </w:tcPr>
          <w:p w14:paraId="3FFA1F19" w14:textId="77777777" w:rsidR="00847CC6" w:rsidRPr="008E4CEE" w:rsidRDefault="00847CC6" w:rsidP="003B2A29">
            <w:pPr>
              <w:jc w:val="left"/>
              <w:rPr>
                <w:b/>
                <w:sz w:val="20"/>
                <w:szCs w:val="20"/>
                <w:lang w:val="fr-CA"/>
              </w:rPr>
            </w:pPr>
            <w:r w:rsidRPr="008E4CEE">
              <w:rPr>
                <w:b/>
                <w:sz w:val="20"/>
                <w:lang w:val="fr-CA"/>
              </w:rPr>
              <w:t>(IV) DONNÉES SUR LA CONSOMMATION (tonnes PAO)</w:t>
            </w:r>
          </w:p>
        </w:tc>
      </w:tr>
      <w:tr w:rsidR="00847CC6" w:rsidRPr="008E4CEE" w14:paraId="3F8E226E" w14:textId="77777777" w:rsidTr="003B2A29">
        <w:trPr>
          <w:trHeight w:val="276"/>
        </w:trPr>
        <w:tc>
          <w:tcPr>
            <w:tcW w:w="1205" w:type="pct"/>
            <w:hideMark/>
          </w:tcPr>
          <w:p w14:paraId="69B6D94E" w14:textId="77777777" w:rsidR="00847CC6" w:rsidRPr="008E4CEE" w:rsidRDefault="00847CC6" w:rsidP="003B2A29">
            <w:pPr>
              <w:jc w:val="center"/>
              <w:rPr>
                <w:sz w:val="20"/>
                <w:szCs w:val="20"/>
                <w:lang w:val="fr-CA"/>
              </w:rPr>
            </w:pPr>
            <w:r w:rsidRPr="008E4CEE">
              <w:rPr>
                <w:sz w:val="20"/>
                <w:lang w:val="fr-CA"/>
              </w:rPr>
              <w:t>Référence 2009</w:t>
            </w:r>
            <w:r w:rsidRPr="008E4CEE">
              <w:rPr>
                <w:sz w:val="20"/>
                <w:lang w:val="fr-CA"/>
              </w:rPr>
              <w:noBreakHyphen/>
              <w:t>2010 :</w:t>
            </w:r>
          </w:p>
        </w:tc>
        <w:tc>
          <w:tcPr>
            <w:tcW w:w="839" w:type="pct"/>
            <w:hideMark/>
          </w:tcPr>
          <w:p w14:paraId="26BB6C11" w14:textId="77777777" w:rsidR="00847CC6" w:rsidRPr="008E4CEE" w:rsidRDefault="00847CC6" w:rsidP="00196E56">
            <w:pPr>
              <w:jc w:val="center"/>
              <w:rPr>
                <w:sz w:val="20"/>
                <w:szCs w:val="20"/>
                <w:lang w:val="fr-CA"/>
              </w:rPr>
            </w:pPr>
            <w:r w:rsidRPr="008E4CEE">
              <w:rPr>
                <w:color w:val="1E1E1E"/>
                <w:sz w:val="20"/>
                <w:shd w:val="clear" w:color="auto" w:fill="FFFFFF"/>
                <w:lang w:val="fr-CA"/>
              </w:rPr>
              <w:t>344,88</w:t>
            </w:r>
          </w:p>
        </w:tc>
        <w:tc>
          <w:tcPr>
            <w:tcW w:w="2274" w:type="pct"/>
            <w:hideMark/>
          </w:tcPr>
          <w:p w14:paraId="7F2D7CC6" w14:textId="77777777" w:rsidR="00847CC6" w:rsidRPr="008E4CEE" w:rsidRDefault="00847CC6" w:rsidP="003B2A29">
            <w:pPr>
              <w:ind w:left="-132" w:right="-78"/>
              <w:jc w:val="center"/>
              <w:rPr>
                <w:sz w:val="20"/>
                <w:szCs w:val="20"/>
                <w:lang w:val="fr-CA"/>
              </w:rPr>
            </w:pPr>
            <w:r w:rsidRPr="008E4CEE">
              <w:rPr>
                <w:sz w:val="20"/>
                <w:lang w:val="fr-CA"/>
              </w:rPr>
              <w:t>Point de départ des réductions globales durables :</w:t>
            </w:r>
          </w:p>
        </w:tc>
        <w:tc>
          <w:tcPr>
            <w:tcW w:w="682" w:type="pct"/>
            <w:shd w:val="clear" w:color="auto" w:fill="FFFFFF" w:themeFill="background1"/>
            <w:hideMark/>
          </w:tcPr>
          <w:p w14:paraId="0F18A567" w14:textId="77777777" w:rsidR="00847CC6" w:rsidRPr="008E4CEE" w:rsidRDefault="00847CC6" w:rsidP="00196E56">
            <w:pPr>
              <w:ind w:left="-106"/>
              <w:jc w:val="center"/>
              <w:rPr>
                <w:sz w:val="20"/>
                <w:szCs w:val="20"/>
                <w:lang w:val="fr-CA"/>
              </w:rPr>
            </w:pPr>
            <w:r w:rsidRPr="008E4CEE">
              <w:rPr>
                <w:color w:val="000000" w:themeColor="text1"/>
                <w:sz w:val="20"/>
                <w:lang w:val="fr-CA"/>
              </w:rPr>
              <w:t>398,20</w:t>
            </w:r>
          </w:p>
        </w:tc>
      </w:tr>
      <w:tr w:rsidR="00847CC6" w:rsidRPr="008E4CEE" w14:paraId="03497B78" w14:textId="77777777" w:rsidTr="003B2A29">
        <w:trPr>
          <w:trHeight w:val="276"/>
        </w:trPr>
        <w:tc>
          <w:tcPr>
            <w:tcW w:w="5000" w:type="pct"/>
            <w:gridSpan w:val="4"/>
            <w:hideMark/>
          </w:tcPr>
          <w:p w14:paraId="4ACBB0C6" w14:textId="77777777" w:rsidR="00847CC6" w:rsidRPr="008E4CEE" w:rsidRDefault="00847CC6" w:rsidP="003B2A29">
            <w:pPr>
              <w:ind w:left="316"/>
              <w:rPr>
                <w:b/>
                <w:sz w:val="20"/>
                <w:szCs w:val="20"/>
                <w:lang w:val="fr-CA"/>
              </w:rPr>
            </w:pPr>
            <w:r w:rsidRPr="008E4CEE">
              <w:rPr>
                <w:b/>
                <w:sz w:val="20"/>
                <w:lang w:val="fr-CA"/>
              </w:rPr>
              <w:t>CONSOMMATION ADMISSIBLE AU FINANCEMENT</w:t>
            </w:r>
          </w:p>
        </w:tc>
      </w:tr>
      <w:tr w:rsidR="00847CC6" w:rsidRPr="008E4CEE" w14:paraId="288D81B5" w14:textId="77777777" w:rsidTr="0045623E">
        <w:trPr>
          <w:trHeight w:val="276"/>
        </w:trPr>
        <w:tc>
          <w:tcPr>
            <w:tcW w:w="1205" w:type="pct"/>
            <w:shd w:val="clear" w:color="auto" w:fill="auto"/>
            <w:hideMark/>
          </w:tcPr>
          <w:p w14:paraId="35124E69" w14:textId="77777777" w:rsidR="00847CC6" w:rsidRPr="008E4CEE" w:rsidRDefault="00847CC6" w:rsidP="003B2A29">
            <w:pPr>
              <w:jc w:val="center"/>
              <w:rPr>
                <w:sz w:val="20"/>
                <w:szCs w:val="20"/>
                <w:lang w:val="fr-CA"/>
              </w:rPr>
            </w:pPr>
            <w:r w:rsidRPr="008E4CEE">
              <w:rPr>
                <w:sz w:val="20"/>
                <w:lang w:val="fr-CA"/>
              </w:rPr>
              <w:t>Déjà approuvée :</w:t>
            </w:r>
          </w:p>
        </w:tc>
        <w:tc>
          <w:tcPr>
            <w:tcW w:w="839" w:type="pct"/>
            <w:shd w:val="clear" w:color="auto" w:fill="auto"/>
            <w:hideMark/>
          </w:tcPr>
          <w:p w14:paraId="1A56E53F" w14:textId="77777777" w:rsidR="00847CC6" w:rsidRPr="008E4CEE" w:rsidRDefault="00847CC6" w:rsidP="00196E56">
            <w:pPr>
              <w:jc w:val="center"/>
              <w:rPr>
                <w:sz w:val="20"/>
                <w:szCs w:val="20"/>
                <w:lang w:val="fr-CA"/>
              </w:rPr>
            </w:pPr>
            <w:r w:rsidRPr="008E4CEE">
              <w:rPr>
                <w:color w:val="000000" w:themeColor="text1"/>
                <w:sz w:val="20"/>
                <w:lang w:val="fr-CA"/>
              </w:rPr>
              <w:t>299,37</w:t>
            </w:r>
          </w:p>
        </w:tc>
        <w:tc>
          <w:tcPr>
            <w:tcW w:w="2274" w:type="pct"/>
            <w:shd w:val="clear" w:color="auto" w:fill="auto"/>
            <w:hideMark/>
          </w:tcPr>
          <w:p w14:paraId="12A556DD" w14:textId="77777777" w:rsidR="00847CC6" w:rsidRPr="008E4CEE" w:rsidRDefault="00847CC6" w:rsidP="003B2A29">
            <w:pPr>
              <w:jc w:val="center"/>
              <w:rPr>
                <w:i/>
                <w:sz w:val="20"/>
                <w:szCs w:val="20"/>
                <w:lang w:val="fr-CA"/>
              </w:rPr>
            </w:pPr>
            <w:r w:rsidRPr="008E4CEE">
              <w:rPr>
                <w:sz w:val="20"/>
                <w:lang w:val="fr-CA"/>
              </w:rPr>
              <w:t>Restante :</w:t>
            </w:r>
          </w:p>
        </w:tc>
        <w:tc>
          <w:tcPr>
            <w:tcW w:w="682" w:type="pct"/>
            <w:shd w:val="clear" w:color="auto" w:fill="auto"/>
            <w:hideMark/>
          </w:tcPr>
          <w:p w14:paraId="6C021FDE" w14:textId="77777777" w:rsidR="00847CC6" w:rsidRPr="008E4CEE" w:rsidRDefault="00847CC6" w:rsidP="00196E56">
            <w:pPr>
              <w:ind w:left="-110"/>
              <w:jc w:val="center"/>
              <w:rPr>
                <w:sz w:val="20"/>
                <w:szCs w:val="20"/>
                <w:lang w:val="fr-CA"/>
              </w:rPr>
            </w:pPr>
            <w:r w:rsidRPr="008E4CEE">
              <w:rPr>
                <w:color w:val="000000" w:themeColor="text1"/>
                <w:sz w:val="20"/>
                <w:lang w:val="fr-CA"/>
              </w:rPr>
              <w:t>98,85</w:t>
            </w:r>
          </w:p>
        </w:tc>
      </w:tr>
    </w:tbl>
    <w:p w14:paraId="57B5D28C" w14:textId="77777777" w:rsidR="00847CC6" w:rsidRPr="008E4CEE" w:rsidRDefault="00847CC6" w:rsidP="00847CC6">
      <w:pPr>
        <w:jc w:val="center"/>
        <w:rPr>
          <w:sz w:val="18"/>
          <w:szCs w:val="18"/>
          <w:lang w:val="fr-CA"/>
        </w:rPr>
      </w:pPr>
    </w:p>
    <w:tbl>
      <w:tblPr>
        <w:tblStyle w:val="TableGrid"/>
        <w:tblW w:w="5000" w:type="pct"/>
        <w:tblLook w:val="04A0" w:firstRow="1" w:lastRow="0" w:firstColumn="1" w:lastColumn="0" w:noHBand="0" w:noVBand="1"/>
      </w:tblPr>
      <w:tblGrid>
        <w:gridCol w:w="1130"/>
        <w:gridCol w:w="3120"/>
        <w:gridCol w:w="1419"/>
        <w:gridCol w:w="1275"/>
        <w:gridCol w:w="1133"/>
        <w:gridCol w:w="1273"/>
      </w:tblGrid>
      <w:tr w:rsidR="00847CC6" w:rsidRPr="008E4CEE" w14:paraId="24D444F4" w14:textId="77777777" w:rsidTr="003B2A29">
        <w:trPr>
          <w:trHeight w:val="264"/>
        </w:trPr>
        <w:tc>
          <w:tcPr>
            <w:tcW w:w="2272" w:type="pct"/>
            <w:gridSpan w:val="2"/>
            <w:hideMark/>
          </w:tcPr>
          <w:p w14:paraId="755B1DDF" w14:textId="77777777" w:rsidR="00847CC6" w:rsidRPr="008E4CEE" w:rsidRDefault="00847CC6" w:rsidP="003B2A29">
            <w:pPr>
              <w:jc w:val="left"/>
              <w:rPr>
                <w:b/>
                <w:sz w:val="20"/>
                <w:szCs w:val="20"/>
                <w:lang w:val="fr-CA"/>
              </w:rPr>
            </w:pPr>
            <w:r w:rsidRPr="008E4CEE">
              <w:rPr>
                <w:b/>
                <w:sz w:val="20"/>
                <w:lang w:val="fr-CA"/>
              </w:rPr>
              <w:t>(V) PLAN D’ACTIVITÉS ENTÉRINÉ</w:t>
            </w:r>
          </w:p>
        </w:tc>
        <w:tc>
          <w:tcPr>
            <w:tcW w:w="759" w:type="pct"/>
            <w:vAlign w:val="center"/>
            <w:hideMark/>
          </w:tcPr>
          <w:p w14:paraId="4395EC1F" w14:textId="77777777" w:rsidR="00847CC6" w:rsidRPr="008E4CEE" w:rsidRDefault="00847CC6" w:rsidP="003B2A29">
            <w:pPr>
              <w:jc w:val="center"/>
              <w:rPr>
                <w:b/>
                <w:sz w:val="20"/>
                <w:szCs w:val="20"/>
                <w:lang w:val="fr-CA"/>
              </w:rPr>
            </w:pPr>
            <w:r w:rsidRPr="008E4CEE">
              <w:rPr>
                <w:b/>
                <w:sz w:val="20"/>
                <w:lang w:val="fr-CA"/>
              </w:rPr>
              <w:t>2024</w:t>
            </w:r>
          </w:p>
        </w:tc>
        <w:tc>
          <w:tcPr>
            <w:tcW w:w="682" w:type="pct"/>
            <w:vAlign w:val="center"/>
            <w:hideMark/>
          </w:tcPr>
          <w:p w14:paraId="699041B1" w14:textId="77777777" w:rsidR="00847CC6" w:rsidRPr="008E4CEE" w:rsidRDefault="00847CC6" w:rsidP="003B2A29">
            <w:pPr>
              <w:jc w:val="center"/>
              <w:rPr>
                <w:b/>
                <w:sz w:val="20"/>
                <w:szCs w:val="20"/>
                <w:lang w:val="fr-CA"/>
              </w:rPr>
            </w:pPr>
            <w:r w:rsidRPr="008E4CEE">
              <w:rPr>
                <w:b/>
                <w:sz w:val="20"/>
                <w:lang w:val="fr-CA"/>
              </w:rPr>
              <w:t>2025</w:t>
            </w:r>
          </w:p>
        </w:tc>
        <w:tc>
          <w:tcPr>
            <w:tcW w:w="606" w:type="pct"/>
            <w:vAlign w:val="center"/>
            <w:hideMark/>
          </w:tcPr>
          <w:p w14:paraId="5E351ABC" w14:textId="77777777" w:rsidR="00847CC6" w:rsidRPr="008E4CEE" w:rsidRDefault="00847CC6" w:rsidP="003B2A29">
            <w:pPr>
              <w:jc w:val="center"/>
              <w:rPr>
                <w:b/>
                <w:sz w:val="20"/>
                <w:szCs w:val="20"/>
                <w:lang w:val="fr-CA"/>
              </w:rPr>
            </w:pPr>
            <w:r w:rsidRPr="008E4CEE">
              <w:rPr>
                <w:b/>
                <w:sz w:val="20"/>
                <w:lang w:val="fr-CA"/>
              </w:rPr>
              <w:t>2026</w:t>
            </w:r>
          </w:p>
        </w:tc>
        <w:tc>
          <w:tcPr>
            <w:tcW w:w="682" w:type="pct"/>
            <w:vAlign w:val="center"/>
            <w:hideMark/>
          </w:tcPr>
          <w:p w14:paraId="364F8CAB" w14:textId="77777777" w:rsidR="00847CC6" w:rsidRPr="008E4CEE" w:rsidRDefault="00847CC6" w:rsidP="003B2A29">
            <w:pPr>
              <w:jc w:val="center"/>
              <w:rPr>
                <w:b/>
                <w:sz w:val="20"/>
                <w:szCs w:val="20"/>
                <w:lang w:val="fr-CA"/>
              </w:rPr>
            </w:pPr>
            <w:r w:rsidRPr="008E4CEE">
              <w:rPr>
                <w:b/>
                <w:sz w:val="20"/>
                <w:lang w:val="fr-CA"/>
              </w:rPr>
              <w:t>Total</w:t>
            </w:r>
          </w:p>
        </w:tc>
      </w:tr>
      <w:tr w:rsidR="00847CC6" w:rsidRPr="008E4CEE" w14:paraId="453D7DC7" w14:textId="77777777" w:rsidTr="003B2A29">
        <w:trPr>
          <w:trHeight w:val="187"/>
        </w:trPr>
        <w:tc>
          <w:tcPr>
            <w:tcW w:w="604" w:type="pct"/>
            <w:vMerge w:val="restart"/>
            <w:vAlign w:val="center"/>
            <w:hideMark/>
          </w:tcPr>
          <w:p w14:paraId="7E660D64" w14:textId="77777777" w:rsidR="00847CC6" w:rsidRPr="008E4CEE" w:rsidRDefault="00847CC6" w:rsidP="003B2A29">
            <w:pPr>
              <w:jc w:val="center"/>
              <w:rPr>
                <w:sz w:val="20"/>
                <w:szCs w:val="20"/>
                <w:lang w:val="fr-CA"/>
              </w:rPr>
            </w:pPr>
            <w:r w:rsidRPr="008E4CEE">
              <w:rPr>
                <w:color w:val="000000" w:themeColor="text1"/>
                <w:sz w:val="20"/>
                <w:lang w:val="fr-CA"/>
              </w:rPr>
              <w:t>PNUD</w:t>
            </w:r>
          </w:p>
        </w:tc>
        <w:tc>
          <w:tcPr>
            <w:tcW w:w="1667" w:type="pct"/>
            <w:hideMark/>
          </w:tcPr>
          <w:p w14:paraId="2C1CC3D8" w14:textId="77777777" w:rsidR="00847CC6" w:rsidRPr="008E4CEE" w:rsidRDefault="00847CC6" w:rsidP="003B2A29">
            <w:pPr>
              <w:jc w:val="left"/>
              <w:rPr>
                <w:sz w:val="20"/>
                <w:szCs w:val="20"/>
                <w:lang w:val="fr-CA"/>
              </w:rPr>
            </w:pPr>
            <w:r w:rsidRPr="008E4CEE">
              <w:rPr>
                <w:sz w:val="20"/>
                <w:lang w:val="fr-CA"/>
              </w:rPr>
              <w:t>Élimination des SAO (tonnes PAO)</w:t>
            </w:r>
          </w:p>
        </w:tc>
        <w:tc>
          <w:tcPr>
            <w:tcW w:w="759" w:type="pct"/>
          </w:tcPr>
          <w:p w14:paraId="6691FB86" w14:textId="77777777" w:rsidR="00847CC6" w:rsidRPr="008E4CEE" w:rsidRDefault="00847CC6" w:rsidP="00196E56">
            <w:pPr>
              <w:jc w:val="center"/>
              <w:rPr>
                <w:sz w:val="20"/>
                <w:szCs w:val="20"/>
                <w:lang w:val="fr-CA"/>
              </w:rPr>
            </w:pPr>
            <w:r w:rsidRPr="008E4CEE">
              <w:rPr>
                <w:sz w:val="20"/>
                <w:lang w:val="fr-CA"/>
              </w:rPr>
              <w:t>0,0</w:t>
            </w:r>
          </w:p>
        </w:tc>
        <w:tc>
          <w:tcPr>
            <w:tcW w:w="682" w:type="pct"/>
          </w:tcPr>
          <w:p w14:paraId="096B3D84" w14:textId="77777777" w:rsidR="00847CC6" w:rsidRPr="008E4CEE" w:rsidRDefault="00847CC6" w:rsidP="00196E56">
            <w:pPr>
              <w:jc w:val="center"/>
              <w:rPr>
                <w:sz w:val="20"/>
                <w:szCs w:val="20"/>
                <w:lang w:val="fr-CA"/>
              </w:rPr>
            </w:pPr>
            <w:r w:rsidRPr="008E4CEE">
              <w:rPr>
                <w:sz w:val="20"/>
                <w:lang w:val="fr-CA"/>
              </w:rPr>
              <w:t>0,0</w:t>
            </w:r>
          </w:p>
        </w:tc>
        <w:tc>
          <w:tcPr>
            <w:tcW w:w="606" w:type="pct"/>
          </w:tcPr>
          <w:p w14:paraId="7223B1C3" w14:textId="77777777" w:rsidR="00847CC6" w:rsidRPr="008E4CEE" w:rsidRDefault="00847CC6" w:rsidP="00196E56">
            <w:pPr>
              <w:jc w:val="center"/>
              <w:rPr>
                <w:sz w:val="20"/>
                <w:szCs w:val="20"/>
                <w:lang w:val="fr-CA"/>
              </w:rPr>
            </w:pPr>
            <w:r w:rsidRPr="008E4CEE">
              <w:rPr>
                <w:sz w:val="20"/>
                <w:lang w:val="fr-CA"/>
              </w:rPr>
              <w:t>0,0</w:t>
            </w:r>
          </w:p>
        </w:tc>
        <w:tc>
          <w:tcPr>
            <w:tcW w:w="682" w:type="pct"/>
          </w:tcPr>
          <w:p w14:paraId="5E678A9C" w14:textId="77777777" w:rsidR="00847CC6" w:rsidRPr="008E4CEE" w:rsidRDefault="00847CC6" w:rsidP="00196E56">
            <w:pPr>
              <w:jc w:val="center"/>
              <w:rPr>
                <w:sz w:val="20"/>
                <w:szCs w:val="20"/>
                <w:lang w:val="fr-CA"/>
              </w:rPr>
            </w:pPr>
            <w:r w:rsidRPr="008E4CEE">
              <w:rPr>
                <w:sz w:val="20"/>
                <w:lang w:val="fr-CA"/>
              </w:rPr>
              <w:t>0,0</w:t>
            </w:r>
          </w:p>
        </w:tc>
      </w:tr>
      <w:tr w:rsidR="00847CC6" w:rsidRPr="008E4CEE" w14:paraId="633ADAC0" w14:textId="77777777" w:rsidTr="003B2A29">
        <w:trPr>
          <w:trHeight w:val="55"/>
        </w:trPr>
        <w:tc>
          <w:tcPr>
            <w:tcW w:w="604" w:type="pct"/>
            <w:vMerge/>
            <w:vAlign w:val="center"/>
            <w:hideMark/>
          </w:tcPr>
          <w:p w14:paraId="630F25D7" w14:textId="77777777" w:rsidR="00847CC6" w:rsidRPr="008E4CEE" w:rsidRDefault="00847CC6" w:rsidP="003B2A29">
            <w:pPr>
              <w:rPr>
                <w:sz w:val="20"/>
                <w:szCs w:val="20"/>
                <w:lang w:val="fr-CA"/>
              </w:rPr>
            </w:pPr>
          </w:p>
        </w:tc>
        <w:tc>
          <w:tcPr>
            <w:tcW w:w="1667" w:type="pct"/>
            <w:hideMark/>
          </w:tcPr>
          <w:p w14:paraId="572B8E2F" w14:textId="77777777" w:rsidR="00847CC6" w:rsidRPr="008E4CEE" w:rsidRDefault="00847CC6" w:rsidP="003B2A29">
            <w:pPr>
              <w:jc w:val="left"/>
              <w:rPr>
                <w:sz w:val="20"/>
                <w:szCs w:val="20"/>
                <w:lang w:val="fr-CA"/>
              </w:rPr>
            </w:pPr>
            <w:r w:rsidRPr="008E4CEE">
              <w:rPr>
                <w:sz w:val="20"/>
                <w:lang w:val="fr-CA"/>
              </w:rPr>
              <w:t>Financement ($ US)</w:t>
            </w:r>
          </w:p>
        </w:tc>
        <w:tc>
          <w:tcPr>
            <w:tcW w:w="759" w:type="pct"/>
          </w:tcPr>
          <w:p w14:paraId="3CFA7C30" w14:textId="77777777" w:rsidR="00847CC6" w:rsidRPr="008E4CEE" w:rsidRDefault="00847CC6" w:rsidP="00196E56">
            <w:pPr>
              <w:jc w:val="center"/>
              <w:rPr>
                <w:sz w:val="20"/>
                <w:szCs w:val="20"/>
                <w:lang w:val="fr-CA"/>
              </w:rPr>
            </w:pPr>
            <w:r w:rsidRPr="008E4CEE">
              <w:rPr>
                <w:sz w:val="20"/>
                <w:lang w:val="fr-CA"/>
              </w:rPr>
              <w:t>0</w:t>
            </w:r>
          </w:p>
        </w:tc>
        <w:tc>
          <w:tcPr>
            <w:tcW w:w="682" w:type="pct"/>
          </w:tcPr>
          <w:p w14:paraId="707B127A" w14:textId="77777777" w:rsidR="00847CC6" w:rsidRPr="008E4CEE" w:rsidRDefault="00847CC6" w:rsidP="00196E56">
            <w:pPr>
              <w:jc w:val="center"/>
              <w:rPr>
                <w:sz w:val="20"/>
                <w:szCs w:val="20"/>
                <w:lang w:val="fr-CA"/>
              </w:rPr>
            </w:pPr>
            <w:r w:rsidRPr="008E4CEE">
              <w:rPr>
                <w:sz w:val="20"/>
                <w:lang w:val="fr-CA"/>
              </w:rPr>
              <w:t>0</w:t>
            </w:r>
          </w:p>
        </w:tc>
        <w:tc>
          <w:tcPr>
            <w:tcW w:w="606" w:type="pct"/>
          </w:tcPr>
          <w:p w14:paraId="3C80D8BE" w14:textId="77777777" w:rsidR="00847CC6" w:rsidRPr="008E4CEE" w:rsidRDefault="00847CC6" w:rsidP="00196E56">
            <w:pPr>
              <w:jc w:val="center"/>
              <w:rPr>
                <w:sz w:val="20"/>
                <w:szCs w:val="20"/>
                <w:lang w:val="fr-CA"/>
              </w:rPr>
            </w:pPr>
            <w:r w:rsidRPr="008E4CEE">
              <w:rPr>
                <w:sz w:val="20"/>
                <w:lang w:val="fr-CA"/>
              </w:rPr>
              <w:t>0</w:t>
            </w:r>
          </w:p>
        </w:tc>
        <w:tc>
          <w:tcPr>
            <w:tcW w:w="682" w:type="pct"/>
          </w:tcPr>
          <w:p w14:paraId="3607C5C5" w14:textId="77777777" w:rsidR="00847CC6" w:rsidRPr="008E4CEE" w:rsidRDefault="00847CC6" w:rsidP="00196E56">
            <w:pPr>
              <w:jc w:val="center"/>
              <w:rPr>
                <w:sz w:val="20"/>
                <w:szCs w:val="20"/>
                <w:lang w:val="fr-CA"/>
              </w:rPr>
            </w:pPr>
            <w:r w:rsidRPr="008E4CEE">
              <w:rPr>
                <w:sz w:val="20"/>
                <w:lang w:val="fr-CA"/>
              </w:rPr>
              <w:t>0</w:t>
            </w:r>
          </w:p>
        </w:tc>
      </w:tr>
      <w:tr w:rsidR="00847CC6" w:rsidRPr="008E4CEE" w14:paraId="4D43C729" w14:textId="77777777" w:rsidTr="003B2A29">
        <w:trPr>
          <w:trHeight w:val="264"/>
        </w:trPr>
        <w:tc>
          <w:tcPr>
            <w:tcW w:w="604" w:type="pct"/>
            <w:vMerge w:val="restart"/>
            <w:vAlign w:val="center"/>
            <w:hideMark/>
          </w:tcPr>
          <w:p w14:paraId="63E6DCD4" w14:textId="77777777" w:rsidR="00847CC6" w:rsidRPr="008E4CEE" w:rsidRDefault="00847CC6" w:rsidP="003B2A29">
            <w:pPr>
              <w:jc w:val="center"/>
              <w:rPr>
                <w:sz w:val="20"/>
                <w:szCs w:val="20"/>
                <w:lang w:val="fr-CA"/>
              </w:rPr>
            </w:pPr>
            <w:r w:rsidRPr="008E4CEE">
              <w:rPr>
                <w:color w:val="000000" w:themeColor="text1"/>
                <w:sz w:val="20"/>
                <w:lang w:val="fr-CA"/>
              </w:rPr>
              <w:t>ONUDI</w:t>
            </w:r>
          </w:p>
        </w:tc>
        <w:tc>
          <w:tcPr>
            <w:tcW w:w="1667" w:type="pct"/>
            <w:hideMark/>
          </w:tcPr>
          <w:p w14:paraId="2AB28C21" w14:textId="77777777" w:rsidR="00847CC6" w:rsidRPr="008E4CEE" w:rsidRDefault="00847CC6" w:rsidP="003B2A29">
            <w:pPr>
              <w:jc w:val="left"/>
              <w:rPr>
                <w:sz w:val="20"/>
                <w:szCs w:val="20"/>
                <w:lang w:val="fr-CA"/>
              </w:rPr>
            </w:pPr>
            <w:r w:rsidRPr="008E4CEE">
              <w:rPr>
                <w:sz w:val="20"/>
                <w:lang w:val="fr-CA"/>
              </w:rPr>
              <w:t>Élimination des SAO (tonnes PAO)</w:t>
            </w:r>
          </w:p>
        </w:tc>
        <w:tc>
          <w:tcPr>
            <w:tcW w:w="759" w:type="pct"/>
          </w:tcPr>
          <w:p w14:paraId="1EB6A309" w14:textId="77777777" w:rsidR="00847CC6" w:rsidRPr="008E4CEE" w:rsidRDefault="00847CC6" w:rsidP="00196E56">
            <w:pPr>
              <w:jc w:val="center"/>
              <w:rPr>
                <w:sz w:val="20"/>
                <w:szCs w:val="20"/>
                <w:lang w:val="fr-CA"/>
              </w:rPr>
            </w:pPr>
            <w:r w:rsidRPr="008E4CEE">
              <w:rPr>
                <w:sz w:val="20"/>
                <w:lang w:val="fr-CA"/>
              </w:rPr>
              <w:t>26,32</w:t>
            </w:r>
          </w:p>
        </w:tc>
        <w:tc>
          <w:tcPr>
            <w:tcW w:w="682" w:type="pct"/>
          </w:tcPr>
          <w:p w14:paraId="5F9949F6" w14:textId="77777777" w:rsidR="00847CC6" w:rsidRPr="008E4CEE" w:rsidRDefault="00847CC6" w:rsidP="00196E56">
            <w:pPr>
              <w:jc w:val="center"/>
              <w:rPr>
                <w:sz w:val="20"/>
                <w:szCs w:val="20"/>
                <w:lang w:val="fr-CA"/>
              </w:rPr>
            </w:pPr>
            <w:r w:rsidRPr="008E4CEE">
              <w:rPr>
                <w:sz w:val="20"/>
                <w:lang w:val="fr-CA"/>
              </w:rPr>
              <w:t>0,0</w:t>
            </w:r>
          </w:p>
        </w:tc>
        <w:tc>
          <w:tcPr>
            <w:tcW w:w="606" w:type="pct"/>
          </w:tcPr>
          <w:p w14:paraId="16B75D54" w14:textId="77777777" w:rsidR="00847CC6" w:rsidRPr="008E4CEE" w:rsidRDefault="00847CC6" w:rsidP="00196E56">
            <w:pPr>
              <w:jc w:val="center"/>
              <w:rPr>
                <w:sz w:val="20"/>
                <w:szCs w:val="20"/>
                <w:lang w:val="fr-CA"/>
              </w:rPr>
            </w:pPr>
            <w:r w:rsidRPr="008E4CEE">
              <w:rPr>
                <w:sz w:val="20"/>
                <w:lang w:val="fr-CA"/>
              </w:rPr>
              <w:t>0,0</w:t>
            </w:r>
          </w:p>
        </w:tc>
        <w:tc>
          <w:tcPr>
            <w:tcW w:w="682" w:type="pct"/>
          </w:tcPr>
          <w:p w14:paraId="138415C4" w14:textId="77777777" w:rsidR="00847CC6" w:rsidRPr="008E4CEE" w:rsidRDefault="00847CC6" w:rsidP="00196E56">
            <w:pPr>
              <w:jc w:val="center"/>
              <w:rPr>
                <w:sz w:val="20"/>
                <w:szCs w:val="20"/>
                <w:lang w:val="fr-CA"/>
              </w:rPr>
            </w:pPr>
            <w:r w:rsidRPr="008E4CEE">
              <w:rPr>
                <w:sz w:val="20"/>
                <w:lang w:val="fr-CA"/>
              </w:rPr>
              <w:t>26,32</w:t>
            </w:r>
          </w:p>
        </w:tc>
      </w:tr>
      <w:tr w:rsidR="00847CC6" w:rsidRPr="008E4CEE" w14:paraId="05DC3CC4" w14:textId="77777777" w:rsidTr="003B2A29">
        <w:trPr>
          <w:trHeight w:val="264"/>
        </w:trPr>
        <w:tc>
          <w:tcPr>
            <w:tcW w:w="604" w:type="pct"/>
            <w:vMerge/>
            <w:vAlign w:val="center"/>
            <w:hideMark/>
          </w:tcPr>
          <w:p w14:paraId="3C3C4A42" w14:textId="77777777" w:rsidR="00847CC6" w:rsidRPr="008E4CEE" w:rsidRDefault="00847CC6" w:rsidP="003B2A29">
            <w:pPr>
              <w:rPr>
                <w:sz w:val="20"/>
                <w:szCs w:val="20"/>
                <w:lang w:val="fr-CA"/>
              </w:rPr>
            </w:pPr>
          </w:p>
        </w:tc>
        <w:tc>
          <w:tcPr>
            <w:tcW w:w="1667" w:type="pct"/>
            <w:hideMark/>
          </w:tcPr>
          <w:p w14:paraId="6FF9A210" w14:textId="77777777" w:rsidR="00847CC6" w:rsidRPr="008E4CEE" w:rsidRDefault="00847CC6" w:rsidP="003B2A29">
            <w:pPr>
              <w:jc w:val="left"/>
              <w:rPr>
                <w:sz w:val="20"/>
                <w:szCs w:val="20"/>
                <w:lang w:val="fr-CA"/>
              </w:rPr>
            </w:pPr>
            <w:r w:rsidRPr="008E4CEE">
              <w:rPr>
                <w:sz w:val="20"/>
                <w:lang w:val="fr-CA"/>
              </w:rPr>
              <w:t>Financement ($ US)</w:t>
            </w:r>
          </w:p>
        </w:tc>
        <w:tc>
          <w:tcPr>
            <w:tcW w:w="759" w:type="pct"/>
          </w:tcPr>
          <w:p w14:paraId="56CB22B7" w14:textId="56ED7E6B" w:rsidR="00847CC6" w:rsidRPr="008E4CEE" w:rsidRDefault="00847CC6" w:rsidP="00196E56">
            <w:pPr>
              <w:jc w:val="center"/>
              <w:rPr>
                <w:sz w:val="20"/>
                <w:szCs w:val="20"/>
                <w:lang w:val="fr-CA"/>
              </w:rPr>
            </w:pPr>
            <w:r w:rsidRPr="008E4CEE">
              <w:rPr>
                <w:sz w:val="20"/>
                <w:lang w:val="fr-CA"/>
              </w:rPr>
              <w:t>1 283 836</w:t>
            </w:r>
          </w:p>
        </w:tc>
        <w:tc>
          <w:tcPr>
            <w:tcW w:w="682" w:type="pct"/>
          </w:tcPr>
          <w:p w14:paraId="49FFBDB1" w14:textId="77777777" w:rsidR="00847CC6" w:rsidRPr="008E4CEE" w:rsidRDefault="00847CC6" w:rsidP="00196E56">
            <w:pPr>
              <w:jc w:val="center"/>
              <w:rPr>
                <w:sz w:val="20"/>
                <w:szCs w:val="20"/>
                <w:lang w:val="fr-CA"/>
              </w:rPr>
            </w:pPr>
            <w:r w:rsidRPr="008E4CEE">
              <w:rPr>
                <w:sz w:val="20"/>
                <w:lang w:val="fr-CA"/>
              </w:rPr>
              <w:t>0</w:t>
            </w:r>
          </w:p>
        </w:tc>
        <w:tc>
          <w:tcPr>
            <w:tcW w:w="606" w:type="pct"/>
          </w:tcPr>
          <w:p w14:paraId="731D08C3" w14:textId="77777777" w:rsidR="00847CC6" w:rsidRPr="008E4CEE" w:rsidRDefault="00847CC6" w:rsidP="00196E56">
            <w:pPr>
              <w:jc w:val="center"/>
              <w:rPr>
                <w:sz w:val="20"/>
                <w:szCs w:val="20"/>
                <w:lang w:val="fr-CA"/>
              </w:rPr>
            </w:pPr>
            <w:r w:rsidRPr="008E4CEE">
              <w:rPr>
                <w:sz w:val="20"/>
                <w:lang w:val="fr-CA"/>
              </w:rPr>
              <w:t>0</w:t>
            </w:r>
          </w:p>
        </w:tc>
        <w:tc>
          <w:tcPr>
            <w:tcW w:w="682" w:type="pct"/>
          </w:tcPr>
          <w:p w14:paraId="3BE61C66" w14:textId="77777777" w:rsidR="00847CC6" w:rsidRPr="008E4CEE" w:rsidRDefault="00847CC6" w:rsidP="00196E56">
            <w:pPr>
              <w:jc w:val="center"/>
              <w:rPr>
                <w:sz w:val="20"/>
                <w:szCs w:val="20"/>
                <w:lang w:val="fr-CA"/>
              </w:rPr>
            </w:pPr>
            <w:r w:rsidRPr="008E4CEE">
              <w:rPr>
                <w:sz w:val="20"/>
                <w:lang w:val="fr-CA"/>
              </w:rPr>
              <w:t>1 238 836</w:t>
            </w:r>
          </w:p>
        </w:tc>
      </w:tr>
    </w:tbl>
    <w:p w14:paraId="6D13D828" w14:textId="77777777" w:rsidR="00847CC6" w:rsidRPr="008E4CEE" w:rsidRDefault="00847CC6" w:rsidP="00847CC6">
      <w:pPr>
        <w:jc w:val="center"/>
        <w:rPr>
          <w:sz w:val="18"/>
          <w:szCs w:val="18"/>
          <w:lang w:val="fr-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475"/>
        <w:gridCol w:w="1199"/>
        <w:gridCol w:w="1837"/>
        <w:gridCol w:w="1016"/>
        <w:gridCol w:w="877"/>
        <w:gridCol w:w="965"/>
        <w:gridCol w:w="851"/>
        <w:gridCol w:w="1134"/>
      </w:tblGrid>
      <w:tr w:rsidR="00847CC6" w:rsidRPr="008E4CEE" w14:paraId="695BA246" w14:textId="77777777" w:rsidTr="003B2A29">
        <w:trPr>
          <w:trHeight w:val="286"/>
        </w:trPr>
        <w:tc>
          <w:tcPr>
            <w:tcW w:w="2411" w:type="pct"/>
            <w:gridSpan w:val="3"/>
            <w:tcBorders>
              <w:top w:val="single" w:sz="2" w:space="0" w:color="auto"/>
              <w:left w:val="single" w:sz="2" w:space="0" w:color="auto"/>
              <w:bottom w:val="single" w:sz="2" w:space="0" w:color="auto"/>
              <w:right w:val="single" w:sz="2" w:space="0" w:color="auto"/>
            </w:tcBorders>
            <w:hideMark/>
          </w:tcPr>
          <w:p w14:paraId="2D587623" w14:textId="77777777" w:rsidR="00847CC6" w:rsidRPr="008E4CEE" w:rsidRDefault="00847CC6" w:rsidP="003B2A29">
            <w:pPr>
              <w:spacing w:before="20" w:after="20"/>
              <w:jc w:val="left"/>
              <w:rPr>
                <w:b/>
                <w:sz w:val="20"/>
                <w:szCs w:val="20"/>
                <w:lang w:val="fr-CA"/>
              </w:rPr>
            </w:pPr>
            <w:r w:rsidRPr="008E4CEE">
              <w:rPr>
                <w:b/>
                <w:sz w:val="20"/>
                <w:lang w:val="fr-CA"/>
              </w:rPr>
              <w:t>(VI) DONNÉES DU PROJET</w:t>
            </w:r>
          </w:p>
        </w:tc>
        <w:tc>
          <w:tcPr>
            <w:tcW w:w="543" w:type="pct"/>
            <w:tcBorders>
              <w:top w:val="single" w:sz="2" w:space="0" w:color="auto"/>
              <w:left w:val="single" w:sz="2" w:space="0" w:color="auto"/>
              <w:bottom w:val="single" w:sz="2" w:space="0" w:color="auto"/>
              <w:right w:val="single" w:sz="2" w:space="0" w:color="auto"/>
            </w:tcBorders>
            <w:shd w:val="clear" w:color="auto" w:fill="auto"/>
            <w:hideMark/>
          </w:tcPr>
          <w:p w14:paraId="35B8DD14" w14:textId="77777777" w:rsidR="00847CC6" w:rsidRPr="008E4CEE" w:rsidRDefault="00847CC6" w:rsidP="00196E56">
            <w:pPr>
              <w:spacing w:before="20" w:after="20"/>
              <w:jc w:val="center"/>
              <w:rPr>
                <w:b/>
                <w:sz w:val="20"/>
                <w:szCs w:val="20"/>
                <w:lang w:val="fr-CA"/>
              </w:rPr>
            </w:pPr>
            <w:r w:rsidRPr="008E4CEE">
              <w:rPr>
                <w:b/>
                <w:sz w:val="20"/>
                <w:lang w:val="fr-CA"/>
              </w:rPr>
              <w:t>2022</w:t>
            </w:r>
          </w:p>
        </w:tc>
        <w:tc>
          <w:tcPr>
            <w:tcW w:w="469" w:type="pct"/>
            <w:tcBorders>
              <w:top w:val="single" w:sz="2" w:space="0" w:color="auto"/>
              <w:left w:val="single" w:sz="2" w:space="0" w:color="auto"/>
              <w:bottom w:val="single" w:sz="2" w:space="0" w:color="auto"/>
              <w:right w:val="single" w:sz="2" w:space="0" w:color="auto"/>
            </w:tcBorders>
            <w:shd w:val="clear" w:color="auto" w:fill="auto"/>
            <w:hideMark/>
          </w:tcPr>
          <w:p w14:paraId="1006233B" w14:textId="77777777" w:rsidR="00847CC6" w:rsidRPr="008E4CEE" w:rsidRDefault="00847CC6" w:rsidP="00196E56">
            <w:pPr>
              <w:spacing w:before="20" w:after="20"/>
              <w:jc w:val="center"/>
              <w:rPr>
                <w:b/>
                <w:sz w:val="20"/>
                <w:szCs w:val="20"/>
                <w:lang w:val="fr-CA"/>
              </w:rPr>
            </w:pPr>
            <w:r w:rsidRPr="008E4CEE">
              <w:rPr>
                <w:b/>
                <w:sz w:val="20"/>
                <w:lang w:val="fr-CA"/>
              </w:rPr>
              <w:t>2023</w:t>
            </w:r>
          </w:p>
        </w:tc>
        <w:tc>
          <w:tcPr>
            <w:tcW w:w="516" w:type="pct"/>
            <w:tcBorders>
              <w:top w:val="single" w:sz="2" w:space="0" w:color="auto"/>
              <w:left w:val="single" w:sz="2" w:space="0" w:color="auto"/>
              <w:bottom w:val="single" w:sz="2" w:space="0" w:color="auto"/>
              <w:right w:val="single" w:sz="2" w:space="0" w:color="auto"/>
            </w:tcBorders>
            <w:shd w:val="clear" w:color="auto" w:fill="auto"/>
            <w:hideMark/>
          </w:tcPr>
          <w:p w14:paraId="5682558A" w14:textId="77777777" w:rsidR="00847CC6" w:rsidRPr="008E4CEE" w:rsidRDefault="00847CC6" w:rsidP="00196E56">
            <w:pPr>
              <w:spacing w:before="20" w:after="20"/>
              <w:jc w:val="center"/>
              <w:rPr>
                <w:b/>
                <w:sz w:val="20"/>
                <w:szCs w:val="20"/>
                <w:lang w:val="fr-CA"/>
              </w:rPr>
            </w:pPr>
            <w:r w:rsidRPr="008E4CEE">
              <w:rPr>
                <w:b/>
                <w:sz w:val="20"/>
                <w:lang w:val="fr-CA"/>
              </w:rPr>
              <w:t>2024</w:t>
            </w:r>
          </w:p>
        </w:tc>
        <w:tc>
          <w:tcPr>
            <w:tcW w:w="455" w:type="pct"/>
            <w:tcBorders>
              <w:top w:val="single" w:sz="2" w:space="0" w:color="auto"/>
              <w:left w:val="single" w:sz="2" w:space="0" w:color="auto"/>
              <w:bottom w:val="single" w:sz="2" w:space="0" w:color="auto"/>
              <w:right w:val="single" w:sz="2" w:space="0" w:color="auto"/>
            </w:tcBorders>
            <w:shd w:val="clear" w:color="auto" w:fill="auto"/>
            <w:hideMark/>
          </w:tcPr>
          <w:p w14:paraId="6118776E" w14:textId="77777777" w:rsidR="00847CC6" w:rsidRPr="008E4CEE" w:rsidRDefault="00847CC6" w:rsidP="00196E56">
            <w:pPr>
              <w:spacing w:before="20" w:after="20"/>
              <w:jc w:val="center"/>
              <w:rPr>
                <w:b/>
                <w:sz w:val="20"/>
                <w:szCs w:val="20"/>
                <w:lang w:val="fr-CA"/>
              </w:rPr>
            </w:pPr>
            <w:r w:rsidRPr="008E4CEE">
              <w:rPr>
                <w:b/>
                <w:sz w:val="20"/>
                <w:lang w:val="fr-CA"/>
              </w:rPr>
              <w:t>2025</w:t>
            </w:r>
          </w:p>
        </w:tc>
        <w:tc>
          <w:tcPr>
            <w:tcW w:w="606" w:type="pct"/>
            <w:tcBorders>
              <w:top w:val="single" w:sz="2" w:space="0" w:color="auto"/>
              <w:left w:val="single" w:sz="2" w:space="0" w:color="auto"/>
              <w:bottom w:val="single" w:sz="2" w:space="0" w:color="auto"/>
              <w:right w:val="single" w:sz="2" w:space="0" w:color="auto"/>
            </w:tcBorders>
            <w:shd w:val="clear" w:color="auto" w:fill="auto"/>
            <w:hideMark/>
          </w:tcPr>
          <w:p w14:paraId="02AAB12C" w14:textId="77777777" w:rsidR="00847CC6" w:rsidRPr="008E4CEE" w:rsidRDefault="00847CC6" w:rsidP="00196E56">
            <w:pPr>
              <w:spacing w:before="20" w:after="20"/>
              <w:jc w:val="center"/>
              <w:rPr>
                <w:b/>
                <w:sz w:val="20"/>
                <w:szCs w:val="20"/>
                <w:lang w:val="fr-CA"/>
              </w:rPr>
            </w:pPr>
            <w:r w:rsidRPr="008E4CEE">
              <w:rPr>
                <w:b/>
                <w:sz w:val="20"/>
                <w:lang w:val="fr-CA"/>
              </w:rPr>
              <w:t>Total</w:t>
            </w:r>
          </w:p>
        </w:tc>
      </w:tr>
      <w:tr w:rsidR="00847CC6" w:rsidRPr="008E4CEE" w14:paraId="25CB8988" w14:textId="77777777" w:rsidTr="003B2A29">
        <w:trPr>
          <w:trHeight w:val="35"/>
        </w:trPr>
        <w:tc>
          <w:tcPr>
            <w:tcW w:w="2411" w:type="pct"/>
            <w:gridSpan w:val="3"/>
            <w:tcBorders>
              <w:top w:val="single" w:sz="2" w:space="0" w:color="auto"/>
              <w:left w:val="single" w:sz="2" w:space="0" w:color="auto"/>
              <w:bottom w:val="single" w:sz="2" w:space="0" w:color="auto"/>
              <w:right w:val="single" w:sz="2" w:space="0" w:color="auto"/>
            </w:tcBorders>
            <w:tcMar>
              <w:left w:w="85" w:type="dxa"/>
            </w:tcMar>
            <w:hideMark/>
          </w:tcPr>
          <w:p w14:paraId="7B6D4799" w14:textId="77777777" w:rsidR="00847CC6" w:rsidRPr="008E4CEE" w:rsidRDefault="00847CC6" w:rsidP="003B2A29">
            <w:pPr>
              <w:spacing w:before="20" w:after="20"/>
              <w:ind w:left="82"/>
              <w:jc w:val="left"/>
              <w:rPr>
                <w:sz w:val="20"/>
                <w:szCs w:val="20"/>
                <w:lang w:val="fr-CA"/>
              </w:rPr>
            </w:pPr>
            <w:r w:rsidRPr="008E4CEE">
              <w:rPr>
                <w:sz w:val="20"/>
                <w:lang w:val="fr-CA"/>
              </w:rPr>
              <w:t>Limites de consommation du Protocole de Montréal (tonnes PAO)</w:t>
            </w:r>
          </w:p>
        </w:tc>
        <w:tc>
          <w:tcPr>
            <w:tcW w:w="543" w:type="pct"/>
            <w:tcBorders>
              <w:top w:val="single" w:sz="2" w:space="0" w:color="auto"/>
              <w:left w:val="single" w:sz="2" w:space="0" w:color="auto"/>
              <w:bottom w:val="single" w:sz="2" w:space="0" w:color="auto"/>
              <w:right w:val="single" w:sz="2" w:space="0" w:color="auto"/>
            </w:tcBorders>
          </w:tcPr>
          <w:p w14:paraId="2A60A634" w14:textId="77777777" w:rsidR="00847CC6" w:rsidRPr="008E4CEE" w:rsidRDefault="00847CC6" w:rsidP="00196E56">
            <w:pPr>
              <w:spacing w:before="20" w:after="20"/>
              <w:jc w:val="center"/>
              <w:rPr>
                <w:sz w:val="20"/>
                <w:szCs w:val="20"/>
                <w:lang w:val="fr-CA"/>
              </w:rPr>
            </w:pPr>
            <w:r w:rsidRPr="008E4CEE">
              <w:rPr>
                <w:color w:val="000000"/>
                <w:sz w:val="20"/>
                <w:lang w:val="fr-CA"/>
              </w:rPr>
              <w:t>224,19</w:t>
            </w:r>
          </w:p>
        </w:tc>
        <w:tc>
          <w:tcPr>
            <w:tcW w:w="469" w:type="pct"/>
            <w:tcBorders>
              <w:top w:val="single" w:sz="2" w:space="0" w:color="auto"/>
              <w:left w:val="single" w:sz="2" w:space="0" w:color="auto"/>
              <w:bottom w:val="single" w:sz="2" w:space="0" w:color="auto"/>
              <w:right w:val="single" w:sz="2" w:space="0" w:color="auto"/>
            </w:tcBorders>
          </w:tcPr>
          <w:p w14:paraId="58D4E8D7" w14:textId="77777777" w:rsidR="00847CC6" w:rsidRPr="008E4CEE" w:rsidRDefault="00847CC6" w:rsidP="00196E56">
            <w:pPr>
              <w:spacing w:before="20" w:after="20"/>
              <w:jc w:val="center"/>
              <w:rPr>
                <w:sz w:val="20"/>
                <w:szCs w:val="20"/>
                <w:lang w:val="fr-CA"/>
              </w:rPr>
            </w:pPr>
            <w:r w:rsidRPr="008E4CEE">
              <w:rPr>
                <w:color w:val="000000"/>
                <w:sz w:val="20"/>
                <w:lang w:val="fr-CA"/>
              </w:rPr>
              <w:t>224,19</w:t>
            </w:r>
          </w:p>
        </w:tc>
        <w:tc>
          <w:tcPr>
            <w:tcW w:w="516" w:type="pct"/>
            <w:tcBorders>
              <w:top w:val="single" w:sz="2" w:space="0" w:color="auto"/>
              <w:left w:val="single" w:sz="2" w:space="0" w:color="auto"/>
              <w:bottom w:val="single" w:sz="2" w:space="0" w:color="auto"/>
              <w:right w:val="single" w:sz="2" w:space="0" w:color="auto"/>
            </w:tcBorders>
          </w:tcPr>
          <w:p w14:paraId="7AF552AC" w14:textId="77777777" w:rsidR="00847CC6" w:rsidRPr="008E4CEE" w:rsidRDefault="00847CC6" w:rsidP="00196E56">
            <w:pPr>
              <w:spacing w:before="20" w:after="20"/>
              <w:jc w:val="center"/>
              <w:rPr>
                <w:sz w:val="20"/>
                <w:szCs w:val="20"/>
                <w:lang w:val="fr-CA"/>
              </w:rPr>
            </w:pPr>
            <w:r w:rsidRPr="008E4CEE">
              <w:rPr>
                <w:color w:val="000000"/>
                <w:sz w:val="20"/>
                <w:lang w:val="fr-CA"/>
              </w:rPr>
              <w:t>224,19</w:t>
            </w:r>
          </w:p>
        </w:tc>
        <w:tc>
          <w:tcPr>
            <w:tcW w:w="455" w:type="pct"/>
            <w:tcBorders>
              <w:top w:val="single" w:sz="2" w:space="0" w:color="auto"/>
              <w:left w:val="single" w:sz="2" w:space="0" w:color="auto"/>
              <w:bottom w:val="single" w:sz="2" w:space="0" w:color="auto"/>
              <w:right w:val="single" w:sz="2" w:space="0" w:color="auto"/>
            </w:tcBorders>
          </w:tcPr>
          <w:p w14:paraId="30719722" w14:textId="77777777" w:rsidR="00847CC6" w:rsidRPr="008E4CEE" w:rsidRDefault="00847CC6" w:rsidP="00196E56">
            <w:pPr>
              <w:spacing w:before="20" w:after="20"/>
              <w:jc w:val="center"/>
              <w:rPr>
                <w:sz w:val="20"/>
                <w:szCs w:val="20"/>
                <w:lang w:val="fr-CA"/>
              </w:rPr>
            </w:pPr>
            <w:r w:rsidRPr="008E4CEE">
              <w:rPr>
                <w:sz w:val="20"/>
                <w:lang w:val="fr-CA"/>
              </w:rPr>
              <w:t>112,09</w:t>
            </w:r>
          </w:p>
        </w:tc>
        <w:tc>
          <w:tcPr>
            <w:tcW w:w="606" w:type="pct"/>
            <w:tcBorders>
              <w:top w:val="single" w:sz="2" w:space="0" w:color="auto"/>
              <w:left w:val="single" w:sz="2" w:space="0" w:color="auto"/>
              <w:bottom w:val="single" w:sz="2" w:space="0" w:color="auto"/>
              <w:right w:val="single" w:sz="2" w:space="0" w:color="auto"/>
            </w:tcBorders>
            <w:hideMark/>
          </w:tcPr>
          <w:p w14:paraId="10BFB691" w14:textId="77777777" w:rsidR="00847CC6" w:rsidRPr="008E4CEE" w:rsidRDefault="00847CC6" w:rsidP="00196E56">
            <w:pPr>
              <w:spacing w:before="20" w:after="20"/>
              <w:jc w:val="center"/>
              <w:rPr>
                <w:sz w:val="20"/>
                <w:szCs w:val="20"/>
                <w:lang w:val="fr-CA"/>
              </w:rPr>
            </w:pPr>
            <w:r w:rsidRPr="008E4CEE">
              <w:rPr>
                <w:sz w:val="20"/>
                <w:lang w:val="fr-CA"/>
              </w:rPr>
              <w:t>s.o.</w:t>
            </w:r>
          </w:p>
        </w:tc>
      </w:tr>
      <w:tr w:rsidR="00847CC6" w:rsidRPr="008E4CEE" w14:paraId="533E114C" w14:textId="77777777" w:rsidTr="003B2A29">
        <w:trPr>
          <w:trHeight w:val="201"/>
        </w:trPr>
        <w:tc>
          <w:tcPr>
            <w:tcW w:w="2411" w:type="pct"/>
            <w:gridSpan w:val="3"/>
            <w:tcBorders>
              <w:top w:val="single" w:sz="2" w:space="0" w:color="auto"/>
              <w:left w:val="single" w:sz="2" w:space="0" w:color="auto"/>
              <w:bottom w:val="single" w:sz="2" w:space="0" w:color="auto"/>
              <w:right w:val="single" w:sz="2" w:space="0" w:color="auto"/>
            </w:tcBorders>
            <w:tcMar>
              <w:left w:w="85" w:type="dxa"/>
            </w:tcMar>
            <w:hideMark/>
          </w:tcPr>
          <w:p w14:paraId="0C67EA5F" w14:textId="77777777" w:rsidR="00847CC6" w:rsidRPr="008E4CEE" w:rsidRDefault="00847CC6" w:rsidP="003B2A29">
            <w:pPr>
              <w:spacing w:before="20" w:after="20"/>
              <w:ind w:left="82"/>
              <w:jc w:val="left"/>
              <w:rPr>
                <w:sz w:val="20"/>
                <w:szCs w:val="20"/>
                <w:lang w:val="fr-CA"/>
              </w:rPr>
            </w:pPr>
            <w:r w:rsidRPr="008E4CEE">
              <w:rPr>
                <w:sz w:val="20"/>
                <w:lang w:val="fr-CA"/>
              </w:rPr>
              <w:t>Consommation maximale admissible (tonnes PAO)</w:t>
            </w:r>
          </w:p>
        </w:tc>
        <w:tc>
          <w:tcPr>
            <w:tcW w:w="543" w:type="pct"/>
            <w:tcBorders>
              <w:top w:val="single" w:sz="2" w:space="0" w:color="auto"/>
              <w:left w:val="single" w:sz="2" w:space="0" w:color="auto"/>
              <w:bottom w:val="single" w:sz="2" w:space="0" w:color="auto"/>
              <w:right w:val="single" w:sz="2" w:space="0" w:color="auto"/>
            </w:tcBorders>
          </w:tcPr>
          <w:p w14:paraId="0996E853" w14:textId="77777777" w:rsidR="00847CC6" w:rsidRPr="008E4CEE" w:rsidRDefault="00847CC6" w:rsidP="00196E56">
            <w:pPr>
              <w:spacing w:before="20" w:after="20"/>
              <w:jc w:val="center"/>
              <w:rPr>
                <w:sz w:val="20"/>
                <w:szCs w:val="20"/>
                <w:lang w:val="fr-CA"/>
              </w:rPr>
            </w:pPr>
            <w:r w:rsidRPr="008E4CEE">
              <w:rPr>
                <w:color w:val="000000"/>
                <w:sz w:val="20"/>
                <w:lang w:val="fr-CA"/>
              </w:rPr>
              <w:t>224,19</w:t>
            </w:r>
          </w:p>
        </w:tc>
        <w:tc>
          <w:tcPr>
            <w:tcW w:w="469" w:type="pct"/>
            <w:tcBorders>
              <w:top w:val="single" w:sz="2" w:space="0" w:color="auto"/>
              <w:left w:val="single" w:sz="2" w:space="0" w:color="auto"/>
              <w:bottom w:val="single" w:sz="2" w:space="0" w:color="auto"/>
              <w:right w:val="single" w:sz="2" w:space="0" w:color="auto"/>
            </w:tcBorders>
          </w:tcPr>
          <w:p w14:paraId="7D5B7943" w14:textId="77777777" w:rsidR="00847CC6" w:rsidRPr="008E4CEE" w:rsidRDefault="00847CC6" w:rsidP="00196E56">
            <w:pPr>
              <w:spacing w:before="20" w:after="20"/>
              <w:jc w:val="center"/>
              <w:rPr>
                <w:sz w:val="20"/>
                <w:szCs w:val="20"/>
                <w:lang w:val="fr-CA"/>
              </w:rPr>
            </w:pPr>
            <w:r w:rsidRPr="008E4CEE">
              <w:rPr>
                <w:color w:val="000000"/>
                <w:sz w:val="20"/>
                <w:lang w:val="fr-CA"/>
              </w:rPr>
              <w:t>167,81</w:t>
            </w:r>
          </w:p>
        </w:tc>
        <w:tc>
          <w:tcPr>
            <w:tcW w:w="516" w:type="pct"/>
            <w:tcBorders>
              <w:top w:val="single" w:sz="2" w:space="0" w:color="auto"/>
              <w:left w:val="single" w:sz="2" w:space="0" w:color="auto"/>
              <w:bottom w:val="single" w:sz="2" w:space="0" w:color="auto"/>
              <w:right w:val="single" w:sz="2" w:space="0" w:color="auto"/>
            </w:tcBorders>
          </w:tcPr>
          <w:p w14:paraId="3947F9A0" w14:textId="77777777" w:rsidR="00847CC6" w:rsidRPr="008E4CEE" w:rsidRDefault="00847CC6" w:rsidP="00196E56">
            <w:pPr>
              <w:spacing w:before="20" w:after="20"/>
              <w:jc w:val="center"/>
              <w:rPr>
                <w:sz w:val="20"/>
                <w:szCs w:val="20"/>
                <w:lang w:val="fr-CA"/>
              </w:rPr>
            </w:pPr>
            <w:r w:rsidRPr="008E4CEE">
              <w:rPr>
                <w:color w:val="000000"/>
                <w:sz w:val="20"/>
                <w:lang w:val="fr-CA"/>
              </w:rPr>
              <w:t>167,81</w:t>
            </w:r>
          </w:p>
        </w:tc>
        <w:tc>
          <w:tcPr>
            <w:tcW w:w="455" w:type="pct"/>
            <w:tcBorders>
              <w:top w:val="single" w:sz="2" w:space="0" w:color="auto"/>
              <w:left w:val="single" w:sz="2" w:space="0" w:color="auto"/>
              <w:bottom w:val="single" w:sz="2" w:space="0" w:color="auto"/>
              <w:right w:val="single" w:sz="2" w:space="0" w:color="auto"/>
            </w:tcBorders>
          </w:tcPr>
          <w:p w14:paraId="19403363" w14:textId="77777777" w:rsidR="00847CC6" w:rsidRPr="008E4CEE" w:rsidRDefault="00847CC6" w:rsidP="00196E56">
            <w:pPr>
              <w:spacing w:before="20" w:after="20"/>
              <w:jc w:val="center"/>
              <w:rPr>
                <w:sz w:val="20"/>
                <w:szCs w:val="20"/>
                <w:lang w:val="fr-CA"/>
              </w:rPr>
            </w:pPr>
            <w:r w:rsidRPr="008E4CEE">
              <w:rPr>
                <w:sz w:val="20"/>
                <w:lang w:val="fr-CA"/>
              </w:rPr>
              <w:t>112,09</w:t>
            </w:r>
          </w:p>
        </w:tc>
        <w:tc>
          <w:tcPr>
            <w:tcW w:w="606" w:type="pct"/>
            <w:tcBorders>
              <w:top w:val="single" w:sz="2" w:space="0" w:color="auto"/>
              <w:left w:val="single" w:sz="2" w:space="0" w:color="auto"/>
              <w:bottom w:val="single" w:sz="2" w:space="0" w:color="auto"/>
              <w:right w:val="single" w:sz="2" w:space="0" w:color="auto"/>
            </w:tcBorders>
            <w:hideMark/>
          </w:tcPr>
          <w:p w14:paraId="4F0022A6" w14:textId="77777777" w:rsidR="00847CC6" w:rsidRPr="008E4CEE" w:rsidRDefault="00847CC6" w:rsidP="00196E56">
            <w:pPr>
              <w:spacing w:before="20" w:after="20"/>
              <w:jc w:val="center"/>
              <w:rPr>
                <w:sz w:val="20"/>
                <w:szCs w:val="20"/>
                <w:lang w:val="fr-CA"/>
              </w:rPr>
            </w:pPr>
            <w:r w:rsidRPr="008E4CEE">
              <w:rPr>
                <w:sz w:val="20"/>
                <w:lang w:val="fr-CA"/>
              </w:rPr>
              <w:t>s.o.</w:t>
            </w:r>
          </w:p>
        </w:tc>
      </w:tr>
      <w:tr w:rsidR="00847CC6" w:rsidRPr="008E4CEE" w14:paraId="1320886C" w14:textId="77777777" w:rsidTr="003B2A29">
        <w:trPr>
          <w:trHeight w:val="237"/>
        </w:trPr>
        <w:tc>
          <w:tcPr>
            <w:tcW w:w="788"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0F2A6608" w14:textId="77777777" w:rsidR="00847CC6" w:rsidRPr="008E4CEE" w:rsidRDefault="00847CC6" w:rsidP="003B2A29">
            <w:pPr>
              <w:spacing w:before="20" w:after="20"/>
              <w:ind w:left="82"/>
              <w:jc w:val="left"/>
              <w:rPr>
                <w:sz w:val="20"/>
                <w:szCs w:val="20"/>
                <w:lang w:val="fr-CA"/>
              </w:rPr>
            </w:pPr>
            <w:r w:rsidRPr="008E4CEE">
              <w:rPr>
                <w:sz w:val="20"/>
                <w:lang w:val="fr-CA"/>
              </w:rPr>
              <w:t>Financement convenu en principe ($ US)</w:t>
            </w:r>
          </w:p>
        </w:tc>
        <w:tc>
          <w:tcPr>
            <w:tcW w:w="641"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6898F714" w14:textId="77777777" w:rsidR="00847CC6" w:rsidRPr="008E4CEE" w:rsidRDefault="00847CC6" w:rsidP="003B2A29">
            <w:pPr>
              <w:spacing w:before="20" w:after="20"/>
              <w:ind w:left="-60" w:right="-85"/>
              <w:jc w:val="center"/>
              <w:rPr>
                <w:sz w:val="20"/>
                <w:szCs w:val="20"/>
                <w:lang w:val="fr-CA"/>
              </w:rPr>
            </w:pPr>
            <w:r w:rsidRPr="008E4CEE">
              <w:rPr>
                <w:color w:val="000000" w:themeColor="text1"/>
                <w:sz w:val="20"/>
                <w:lang w:val="fr-CA"/>
              </w:rPr>
              <w:t>PNUD</w:t>
            </w:r>
          </w:p>
        </w:tc>
        <w:tc>
          <w:tcPr>
            <w:tcW w:w="982" w:type="pct"/>
            <w:tcBorders>
              <w:top w:val="single" w:sz="2" w:space="0" w:color="auto"/>
              <w:left w:val="single" w:sz="4" w:space="0" w:color="auto"/>
              <w:bottom w:val="single" w:sz="4" w:space="0" w:color="auto"/>
              <w:right w:val="single" w:sz="4" w:space="0" w:color="auto"/>
            </w:tcBorders>
            <w:tcMar>
              <w:left w:w="85" w:type="dxa"/>
            </w:tcMar>
            <w:hideMark/>
          </w:tcPr>
          <w:p w14:paraId="4F4BA09E" w14:textId="77777777" w:rsidR="00847CC6" w:rsidRPr="008E4CEE" w:rsidRDefault="00847CC6" w:rsidP="003B2A29">
            <w:pPr>
              <w:spacing w:before="20" w:after="20"/>
              <w:rPr>
                <w:sz w:val="20"/>
                <w:szCs w:val="20"/>
                <w:lang w:val="fr-CA"/>
              </w:rPr>
            </w:pPr>
            <w:r w:rsidRPr="008E4CEE">
              <w:rPr>
                <w:sz w:val="20"/>
                <w:lang w:val="fr-CA"/>
              </w:rPr>
              <w:t>Coûts de projet</w:t>
            </w:r>
          </w:p>
        </w:tc>
        <w:tc>
          <w:tcPr>
            <w:tcW w:w="543" w:type="pct"/>
            <w:tcBorders>
              <w:top w:val="single" w:sz="2" w:space="0" w:color="auto"/>
              <w:left w:val="single" w:sz="4" w:space="0" w:color="auto"/>
              <w:bottom w:val="single" w:sz="4" w:space="0" w:color="auto"/>
              <w:right w:val="single" w:sz="4" w:space="0" w:color="auto"/>
            </w:tcBorders>
          </w:tcPr>
          <w:p w14:paraId="235DABE3"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469" w:type="pct"/>
            <w:tcBorders>
              <w:top w:val="single" w:sz="2" w:space="0" w:color="auto"/>
              <w:left w:val="single" w:sz="4" w:space="0" w:color="auto"/>
              <w:bottom w:val="single" w:sz="4" w:space="0" w:color="auto"/>
              <w:right w:val="single" w:sz="4" w:space="0" w:color="auto"/>
            </w:tcBorders>
          </w:tcPr>
          <w:p w14:paraId="5B97D8D0"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516" w:type="pct"/>
            <w:tcBorders>
              <w:top w:val="single" w:sz="2" w:space="0" w:color="auto"/>
              <w:left w:val="single" w:sz="4" w:space="0" w:color="auto"/>
              <w:bottom w:val="single" w:sz="4" w:space="0" w:color="auto"/>
              <w:right w:val="single" w:sz="4" w:space="0" w:color="auto"/>
            </w:tcBorders>
          </w:tcPr>
          <w:p w14:paraId="6B6589FD"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455" w:type="pct"/>
            <w:tcBorders>
              <w:top w:val="single" w:sz="2" w:space="0" w:color="auto"/>
              <w:left w:val="single" w:sz="4" w:space="0" w:color="auto"/>
              <w:bottom w:val="single" w:sz="4" w:space="0" w:color="auto"/>
              <w:right w:val="single" w:sz="4" w:space="0" w:color="auto"/>
            </w:tcBorders>
          </w:tcPr>
          <w:p w14:paraId="316B945D"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606" w:type="pct"/>
            <w:tcBorders>
              <w:top w:val="single" w:sz="2" w:space="0" w:color="auto"/>
              <w:left w:val="single" w:sz="4" w:space="0" w:color="auto"/>
              <w:bottom w:val="single" w:sz="4" w:space="0" w:color="auto"/>
              <w:right w:val="single" w:sz="4" w:space="0" w:color="auto"/>
            </w:tcBorders>
          </w:tcPr>
          <w:p w14:paraId="07278B88"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r>
      <w:tr w:rsidR="00847CC6" w:rsidRPr="008E4CEE" w14:paraId="23E77372" w14:textId="77777777" w:rsidTr="003B2A29">
        <w:trPr>
          <w:trHeight w:val="170"/>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621E4A8F" w14:textId="77777777" w:rsidR="00847CC6" w:rsidRPr="008E4CEE" w:rsidRDefault="00847CC6" w:rsidP="003B2A29">
            <w:pPr>
              <w:spacing w:before="20" w:after="20"/>
              <w:ind w:left="82"/>
              <w:rPr>
                <w:sz w:val="20"/>
                <w:szCs w:val="20"/>
                <w:lang w:val="fr-CA"/>
              </w:rPr>
            </w:pPr>
          </w:p>
        </w:tc>
        <w:tc>
          <w:tcPr>
            <w:tcW w:w="641"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3F1F3A0C" w14:textId="77777777" w:rsidR="00847CC6" w:rsidRPr="008E4CEE" w:rsidRDefault="00847CC6" w:rsidP="003B2A29">
            <w:pPr>
              <w:spacing w:before="20" w:after="20"/>
              <w:ind w:left="82"/>
              <w:jc w:val="center"/>
              <w:rPr>
                <w:sz w:val="20"/>
                <w:szCs w:val="20"/>
                <w:lang w:val="fr-CA"/>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2C02BFFE" w14:textId="77777777" w:rsidR="00847CC6" w:rsidRPr="008E4CEE" w:rsidRDefault="00847CC6" w:rsidP="003B2A29">
            <w:pPr>
              <w:spacing w:before="20" w:after="20"/>
              <w:rPr>
                <w:sz w:val="20"/>
                <w:szCs w:val="20"/>
                <w:lang w:val="fr-CA"/>
              </w:rPr>
            </w:pPr>
            <w:r w:rsidRPr="008E4CEE">
              <w:rPr>
                <w:sz w:val="20"/>
                <w:lang w:val="fr-CA"/>
              </w:rPr>
              <w:t>Coûts d’appui</w:t>
            </w:r>
          </w:p>
        </w:tc>
        <w:tc>
          <w:tcPr>
            <w:tcW w:w="543" w:type="pct"/>
            <w:tcBorders>
              <w:top w:val="single" w:sz="4" w:space="0" w:color="auto"/>
              <w:left w:val="single" w:sz="4" w:space="0" w:color="auto"/>
              <w:bottom w:val="single" w:sz="4" w:space="0" w:color="auto"/>
              <w:right w:val="single" w:sz="4" w:space="0" w:color="auto"/>
            </w:tcBorders>
          </w:tcPr>
          <w:p w14:paraId="008C40C1"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469" w:type="pct"/>
            <w:tcBorders>
              <w:top w:val="single" w:sz="4" w:space="0" w:color="auto"/>
              <w:left w:val="single" w:sz="4" w:space="0" w:color="auto"/>
              <w:bottom w:val="single" w:sz="4" w:space="0" w:color="auto"/>
              <w:right w:val="single" w:sz="4" w:space="0" w:color="auto"/>
            </w:tcBorders>
          </w:tcPr>
          <w:p w14:paraId="1F9CD88C"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516" w:type="pct"/>
            <w:tcBorders>
              <w:top w:val="single" w:sz="4" w:space="0" w:color="auto"/>
              <w:left w:val="single" w:sz="4" w:space="0" w:color="auto"/>
              <w:bottom w:val="single" w:sz="4" w:space="0" w:color="auto"/>
              <w:right w:val="single" w:sz="4" w:space="0" w:color="auto"/>
            </w:tcBorders>
          </w:tcPr>
          <w:p w14:paraId="5F2C41AF"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455" w:type="pct"/>
            <w:tcBorders>
              <w:top w:val="single" w:sz="4" w:space="0" w:color="auto"/>
              <w:left w:val="single" w:sz="4" w:space="0" w:color="auto"/>
              <w:bottom w:val="single" w:sz="4" w:space="0" w:color="auto"/>
              <w:right w:val="single" w:sz="4" w:space="0" w:color="auto"/>
            </w:tcBorders>
          </w:tcPr>
          <w:p w14:paraId="3FE0BF36"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606" w:type="pct"/>
            <w:tcBorders>
              <w:top w:val="single" w:sz="4" w:space="0" w:color="auto"/>
              <w:left w:val="single" w:sz="4" w:space="0" w:color="auto"/>
              <w:bottom w:val="single" w:sz="4" w:space="0" w:color="auto"/>
              <w:right w:val="single" w:sz="4" w:space="0" w:color="auto"/>
            </w:tcBorders>
          </w:tcPr>
          <w:p w14:paraId="2C145AAD"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r>
      <w:tr w:rsidR="00847CC6" w:rsidRPr="008E4CEE" w14:paraId="0063B5E5" w14:textId="77777777" w:rsidTr="003B2A29">
        <w:trPr>
          <w:trHeight w:val="206"/>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014492AB" w14:textId="77777777" w:rsidR="00847CC6" w:rsidRPr="008E4CEE" w:rsidRDefault="00847CC6" w:rsidP="003B2A29">
            <w:pPr>
              <w:spacing w:before="20" w:after="20"/>
              <w:ind w:left="82"/>
              <w:rPr>
                <w:sz w:val="20"/>
                <w:szCs w:val="20"/>
                <w:lang w:val="fr-CA"/>
              </w:rPr>
            </w:pPr>
          </w:p>
        </w:tc>
        <w:tc>
          <w:tcPr>
            <w:tcW w:w="641" w:type="pct"/>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3EBB4AB7" w14:textId="77777777" w:rsidR="00847CC6" w:rsidRPr="008E4CEE" w:rsidRDefault="00847CC6" w:rsidP="003B2A29">
            <w:pPr>
              <w:spacing w:before="20" w:after="20"/>
              <w:ind w:left="82"/>
              <w:jc w:val="center"/>
              <w:rPr>
                <w:caps/>
                <w:sz w:val="20"/>
                <w:szCs w:val="20"/>
                <w:lang w:val="fr-CA"/>
              </w:rPr>
            </w:pPr>
            <w:r w:rsidRPr="008E4CEE">
              <w:rPr>
                <w:color w:val="000000" w:themeColor="text1"/>
                <w:sz w:val="20"/>
                <w:lang w:val="fr-CA"/>
              </w:rPr>
              <w:t>ONUDI</w:t>
            </w: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322E28D9" w14:textId="77777777" w:rsidR="00847CC6" w:rsidRPr="008E4CEE" w:rsidRDefault="00847CC6" w:rsidP="003B2A29">
            <w:pPr>
              <w:spacing w:before="20" w:after="20"/>
              <w:rPr>
                <w:sz w:val="20"/>
                <w:szCs w:val="20"/>
                <w:lang w:val="fr-CA"/>
              </w:rPr>
            </w:pPr>
            <w:r w:rsidRPr="008E4CEE">
              <w:rPr>
                <w:sz w:val="20"/>
                <w:lang w:val="fr-CA"/>
              </w:rPr>
              <w:t>Coûts de projet</w:t>
            </w:r>
          </w:p>
        </w:tc>
        <w:tc>
          <w:tcPr>
            <w:tcW w:w="543" w:type="pct"/>
            <w:tcBorders>
              <w:top w:val="single" w:sz="4" w:space="0" w:color="auto"/>
              <w:left w:val="single" w:sz="4" w:space="0" w:color="auto"/>
              <w:bottom w:val="single" w:sz="4" w:space="0" w:color="auto"/>
              <w:right w:val="single" w:sz="4" w:space="0" w:color="auto"/>
            </w:tcBorders>
          </w:tcPr>
          <w:p w14:paraId="2FE1CE05" w14:textId="77777777" w:rsidR="00847CC6" w:rsidRPr="008E4CEE" w:rsidRDefault="00847CC6" w:rsidP="00196E56">
            <w:pPr>
              <w:spacing w:before="20" w:after="20"/>
              <w:jc w:val="center"/>
              <w:rPr>
                <w:color w:val="000000"/>
                <w:sz w:val="20"/>
                <w:szCs w:val="20"/>
                <w:lang w:val="fr-CA"/>
              </w:rPr>
            </w:pPr>
            <w:r w:rsidRPr="008E4CEE">
              <w:rPr>
                <w:sz w:val="20"/>
                <w:lang w:val="fr-CA"/>
              </w:rPr>
              <w:t>1 944 347</w:t>
            </w:r>
          </w:p>
        </w:tc>
        <w:tc>
          <w:tcPr>
            <w:tcW w:w="469" w:type="pct"/>
            <w:tcBorders>
              <w:top w:val="single" w:sz="4" w:space="0" w:color="auto"/>
              <w:left w:val="single" w:sz="4" w:space="0" w:color="auto"/>
              <w:bottom w:val="single" w:sz="4" w:space="0" w:color="auto"/>
              <w:right w:val="single" w:sz="4" w:space="0" w:color="auto"/>
            </w:tcBorders>
          </w:tcPr>
          <w:p w14:paraId="04A970B5"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516" w:type="pct"/>
            <w:tcBorders>
              <w:top w:val="single" w:sz="4" w:space="0" w:color="auto"/>
              <w:left w:val="single" w:sz="4" w:space="0" w:color="auto"/>
              <w:bottom w:val="single" w:sz="4" w:space="0" w:color="auto"/>
              <w:right w:val="single" w:sz="4" w:space="0" w:color="auto"/>
            </w:tcBorders>
          </w:tcPr>
          <w:p w14:paraId="73558FE4" w14:textId="77777777" w:rsidR="00847CC6" w:rsidRPr="008E4CEE" w:rsidRDefault="00847CC6" w:rsidP="00196E56">
            <w:pPr>
              <w:spacing w:before="20" w:after="20"/>
              <w:jc w:val="center"/>
              <w:rPr>
                <w:color w:val="000000"/>
                <w:sz w:val="20"/>
                <w:szCs w:val="20"/>
                <w:lang w:val="fr-CA"/>
              </w:rPr>
            </w:pPr>
            <w:r w:rsidRPr="008E4CEE">
              <w:rPr>
                <w:sz w:val="20"/>
                <w:lang w:val="fr-CA"/>
              </w:rPr>
              <w:t>1 199 847</w:t>
            </w:r>
          </w:p>
        </w:tc>
        <w:tc>
          <w:tcPr>
            <w:tcW w:w="455" w:type="pct"/>
            <w:tcBorders>
              <w:top w:val="single" w:sz="4" w:space="0" w:color="auto"/>
              <w:left w:val="single" w:sz="4" w:space="0" w:color="auto"/>
              <w:bottom w:val="single" w:sz="4" w:space="0" w:color="auto"/>
              <w:right w:val="single" w:sz="4" w:space="0" w:color="auto"/>
            </w:tcBorders>
          </w:tcPr>
          <w:p w14:paraId="347E0A40"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606" w:type="pct"/>
            <w:tcBorders>
              <w:top w:val="single" w:sz="4" w:space="0" w:color="auto"/>
              <w:left w:val="single" w:sz="4" w:space="0" w:color="auto"/>
              <w:bottom w:val="single" w:sz="4" w:space="0" w:color="auto"/>
              <w:right w:val="single" w:sz="4" w:space="0" w:color="auto"/>
            </w:tcBorders>
          </w:tcPr>
          <w:p w14:paraId="625C0CCB" w14:textId="77777777" w:rsidR="00847CC6" w:rsidRPr="008E4CEE" w:rsidRDefault="00847CC6" w:rsidP="00196E56">
            <w:pPr>
              <w:spacing w:before="20" w:after="20"/>
              <w:jc w:val="center"/>
              <w:rPr>
                <w:color w:val="000000"/>
                <w:sz w:val="20"/>
                <w:szCs w:val="20"/>
                <w:lang w:val="fr-CA"/>
              </w:rPr>
            </w:pPr>
            <w:r w:rsidRPr="008E4CEE">
              <w:rPr>
                <w:sz w:val="20"/>
                <w:lang w:val="fr-CA"/>
              </w:rPr>
              <w:t>3 144 194</w:t>
            </w:r>
          </w:p>
        </w:tc>
      </w:tr>
      <w:tr w:rsidR="00847CC6" w:rsidRPr="008E4CEE" w14:paraId="51C22F35" w14:textId="77777777" w:rsidTr="003B2A29">
        <w:trPr>
          <w:trHeight w:val="121"/>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0C45C61F" w14:textId="77777777" w:rsidR="00847CC6" w:rsidRPr="008E4CEE" w:rsidRDefault="00847CC6" w:rsidP="003B2A29">
            <w:pPr>
              <w:spacing w:before="20" w:after="20"/>
              <w:ind w:left="82"/>
              <w:rPr>
                <w:sz w:val="20"/>
                <w:szCs w:val="20"/>
                <w:lang w:val="fr-CA"/>
              </w:rPr>
            </w:pPr>
          </w:p>
        </w:tc>
        <w:tc>
          <w:tcPr>
            <w:tcW w:w="641" w:type="pct"/>
            <w:vMerge/>
            <w:tcBorders>
              <w:top w:val="single" w:sz="4" w:space="0" w:color="auto"/>
              <w:left w:val="single" w:sz="4" w:space="0" w:color="auto"/>
              <w:bottom w:val="single" w:sz="4" w:space="0" w:color="auto"/>
              <w:right w:val="single" w:sz="4" w:space="0" w:color="auto"/>
            </w:tcBorders>
            <w:tcMar>
              <w:left w:w="85" w:type="dxa"/>
            </w:tcMar>
            <w:hideMark/>
          </w:tcPr>
          <w:p w14:paraId="6BCE4204" w14:textId="77777777" w:rsidR="00847CC6" w:rsidRPr="008E4CEE" w:rsidRDefault="00847CC6" w:rsidP="003B2A29">
            <w:pPr>
              <w:spacing w:before="20" w:after="20"/>
              <w:ind w:left="82"/>
              <w:rPr>
                <w:sz w:val="20"/>
                <w:szCs w:val="20"/>
                <w:lang w:val="fr-CA"/>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62C788DB" w14:textId="77777777" w:rsidR="00847CC6" w:rsidRPr="008E4CEE" w:rsidRDefault="00847CC6" w:rsidP="003B2A29">
            <w:pPr>
              <w:spacing w:before="20" w:after="20"/>
              <w:rPr>
                <w:sz w:val="20"/>
                <w:szCs w:val="20"/>
                <w:lang w:val="fr-CA"/>
              </w:rPr>
            </w:pPr>
            <w:r w:rsidRPr="008E4CEE">
              <w:rPr>
                <w:sz w:val="20"/>
                <w:lang w:val="fr-CA"/>
              </w:rPr>
              <w:t>Coûts d’appui</w:t>
            </w:r>
          </w:p>
        </w:tc>
        <w:tc>
          <w:tcPr>
            <w:tcW w:w="543" w:type="pct"/>
            <w:tcBorders>
              <w:top w:val="single" w:sz="4" w:space="0" w:color="auto"/>
              <w:left w:val="single" w:sz="4" w:space="0" w:color="auto"/>
              <w:bottom w:val="single" w:sz="4" w:space="0" w:color="auto"/>
              <w:right w:val="single" w:sz="4" w:space="0" w:color="auto"/>
            </w:tcBorders>
          </w:tcPr>
          <w:p w14:paraId="1BDA1C64" w14:textId="77777777" w:rsidR="00847CC6" w:rsidRPr="008E4CEE" w:rsidRDefault="00847CC6" w:rsidP="00196E56">
            <w:pPr>
              <w:spacing w:before="20" w:after="20"/>
              <w:jc w:val="center"/>
              <w:rPr>
                <w:color w:val="000000"/>
                <w:sz w:val="20"/>
                <w:szCs w:val="20"/>
                <w:lang w:val="fr-CA"/>
              </w:rPr>
            </w:pPr>
            <w:r w:rsidRPr="008E4CEE">
              <w:rPr>
                <w:sz w:val="20"/>
                <w:lang w:val="fr-CA"/>
              </w:rPr>
              <w:t>136 104</w:t>
            </w:r>
          </w:p>
        </w:tc>
        <w:tc>
          <w:tcPr>
            <w:tcW w:w="469" w:type="pct"/>
            <w:tcBorders>
              <w:top w:val="single" w:sz="4" w:space="0" w:color="auto"/>
              <w:left w:val="single" w:sz="4" w:space="0" w:color="auto"/>
              <w:bottom w:val="single" w:sz="4" w:space="0" w:color="auto"/>
              <w:right w:val="single" w:sz="4" w:space="0" w:color="auto"/>
            </w:tcBorders>
          </w:tcPr>
          <w:p w14:paraId="197FF236"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516" w:type="pct"/>
            <w:tcBorders>
              <w:top w:val="single" w:sz="4" w:space="0" w:color="auto"/>
              <w:left w:val="single" w:sz="4" w:space="0" w:color="auto"/>
              <w:bottom w:val="single" w:sz="4" w:space="0" w:color="auto"/>
              <w:right w:val="single" w:sz="4" w:space="0" w:color="auto"/>
            </w:tcBorders>
          </w:tcPr>
          <w:p w14:paraId="5C7BB8D7" w14:textId="77777777" w:rsidR="00847CC6" w:rsidRPr="008E4CEE" w:rsidRDefault="00847CC6" w:rsidP="00196E56">
            <w:pPr>
              <w:spacing w:before="20" w:after="20"/>
              <w:jc w:val="center"/>
              <w:rPr>
                <w:color w:val="000000"/>
                <w:sz w:val="20"/>
                <w:szCs w:val="20"/>
                <w:lang w:val="fr-CA"/>
              </w:rPr>
            </w:pPr>
            <w:r w:rsidRPr="008E4CEE">
              <w:rPr>
                <w:sz w:val="20"/>
                <w:lang w:val="fr-CA"/>
              </w:rPr>
              <w:t>83 989</w:t>
            </w:r>
          </w:p>
        </w:tc>
        <w:tc>
          <w:tcPr>
            <w:tcW w:w="455" w:type="pct"/>
            <w:tcBorders>
              <w:top w:val="single" w:sz="4" w:space="0" w:color="auto"/>
              <w:left w:val="single" w:sz="4" w:space="0" w:color="auto"/>
              <w:bottom w:val="single" w:sz="4" w:space="0" w:color="auto"/>
              <w:right w:val="single" w:sz="4" w:space="0" w:color="auto"/>
            </w:tcBorders>
          </w:tcPr>
          <w:p w14:paraId="116EE4ED" w14:textId="77777777" w:rsidR="00847CC6" w:rsidRPr="008E4CEE" w:rsidRDefault="00847CC6" w:rsidP="00196E56">
            <w:pPr>
              <w:spacing w:before="20" w:after="20"/>
              <w:jc w:val="center"/>
              <w:rPr>
                <w:color w:val="000000"/>
                <w:sz w:val="20"/>
                <w:szCs w:val="20"/>
                <w:lang w:val="fr-CA"/>
              </w:rPr>
            </w:pPr>
            <w:r w:rsidRPr="008E4CEE">
              <w:rPr>
                <w:sz w:val="20"/>
                <w:lang w:val="fr-CA"/>
              </w:rPr>
              <w:t>0</w:t>
            </w:r>
          </w:p>
        </w:tc>
        <w:tc>
          <w:tcPr>
            <w:tcW w:w="606" w:type="pct"/>
            <w:tcBorders>
              <w:top w:val="single" w:sz="4" w:space="0" w:color="auto"/>
              <w:left w:val="single" w:sz="4" w:space="0" w:color="auto"/>
              <w:bottom w:val="single" w:sz="4" w:space="0" w:color="auto"/>
              <w:right w:val="single" w:sz="4" w:space="0" w:color="auto"/>
            </w:tcBorders>
          </w:tcPr>
          <w:p w14:paraId="66512340" w14:textId="77777777" w:rsidR="00847CC6" w:rsidRPr="008E4CEE" w:rsidRDefault="00847CC6" w:rsidP="00196E56">
            <w:pPr>
              <w:spacing w:before="20" w:after="20"/>
              <w:jc w:val="center"/>
              <w:rPr>
                <w:color w:val="000000"/>
                <w:sz w:val="20"/>
                <w:szCs w:val="20"/>
                <w:lang w:val="fr-CA"/>
              </w:rPr>
            </w:pPr>
            <w:r w:rsidRPr="008E4CEE">
              <w:rPr>
                <w:sz w:val="20"/>
                <w:lang w:val="fr-CA"/>
              </w:rPr>
              <w:t>220 093</w:t>
            </w:r>
          </w:p>
        </w:tc>
      </w:tr>
      <w:tr w:rsidR="00847CC6" w:rsidRPr="008E4CEE" w14:paraId="750A4A16" w14:textId="77777777" w:rsidTr="003B2A29">
        <w:trPr>
          <w:trHeight w:val="142"/>
        </w:trPr>
        <w:tc>
          <w:tcPr>
            <w:tcW w:w="1429"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2199DFBE" w14:textId="77777777" w:rsidR="00847CC6" w:rsidRPr="008E4CEE" w:rsidRDefault="00847CC6" w:rsidP="003B2A29">
            <w:pPr>
              <w:spacing w:before="20" w:after="20"/>
              <w:ind w:left="82"/>
              <w:jc w:val="left"/>
              <w:rPr>
                <w:sz w:val="20"/>
                <w:szCs w:val="20"/>
                <w:lang w:val="fr-CA"/>
              </w:rPr>
            </w:pPr>
            <w:r w:rsidRPr="008E4CEE">
              <w:rPr>
                <w:sz w:val="20"/>
                <w:lang w:val="fr-CA"/>
              </w:rPr>
              <w:t>Sommes approuvées par le Comité Exécutif ($ US)</w:t>
            </w: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27294D8C" w14:textId="77777777" w:rsidR="00847CC6" w:rsidRPr="008E4CEE" w:rsidRDefault="00847CC6" w:rsidP="003B2A29">
            <w:pPr>
              <w:spacing w:before="20" w:after="20"/>
              <w:rPr>
                <w:sz w:val="20"/>
                <w:szCs w:val="20"/>
                <w:lang w:val="fr-CA"/>
              </w:rPr>
            </w:pPr>
            <w:r w:rsidRPr="008E4CEE">
              <w:rPr>
                <w:sz w:val="20"/>
                <w:lang w:val="fr-CA"/>
              </w:rPr>
              <w:t>Coûts de projet</w:t>
            </w:r>
          </w:p>
        </w:tc>
        <w:tc>
          <w:tcPr>
            <w:tcW w:w="543" w:type="pct"/>
            <w:tcBorders>
              <w:top w:val="single" w:sz="4" w:space="0" w:color="auto"/>
              <w:left w:val="single" w:sz="4" w:space="0" w:color="auto"/>
              <w:bottom w:val="single" w:sz="4" w:space="0" w:color="auto"/>
              <w:right w:val="single" w:sz="4" w:space="0" w:color="auto"/>
            </w:tcBorders>
          </w:tcPr>
          <w:p w14:paraId="7690BF4F" w14:textId="77777777" w:rsidR="00847CC6" w:rsidRPr="008E4CEE" w:rsidRDefault="00847CC6" w:rsidP="00196E56">
            <w:pPr>
              <w:spacing w:before="20" w:after="20"/>
              <w:jc w:val="center"/>
              <w:rPr>
                <w:color w:val="000000"/>
                <w:sz w:val="20"/>
                <w:szCs w:val="20"/>
                <w:lang w:val="fr-CA"/>
              </w:rPr>
            </w:pPr>
            <w:r w:rsidRPr="008E4CEE">
              <w:rPr>
                <w:sz w:val="20"/>
                <w:lang w:val="fr-CA"/>
              </w:rPr>
              <w:t>1 944 347</w:t>
            </w:r>
          </w:p>
        </w:tc>
        <w:tc>
          <w:tcPr>
            <w:tcW w:w="469" w:type="pct"/>
            <w:tcBorders>
              <w:top w:val="single" w:sz="4" w:space="0" w:color="auto"/>
              <w:left w:val="single" w:sz="4" w:space="0" w:color="auto"/>
              <w:bottom w:val="single" w:sz="4" w:space="0" w:color="auto"/>
              <w:right w:val="single" w:sz="4" w:space="0" w:color="auto"/>
            </w:tcBorders>
          </w:tcPr>
          <w:p w14:paraId="2A083688" w14:textId="77777777" w:rsidR="00847CC6" w:rsidRPr="008E4CEE" w:rsidRDefault="00847CC6" w:rsidP="00196E56">
            <w:pPr>
              <w:spacing w:before="20" w:after="20"/>
              <w:jc w:val="center"/>
              <w:rPr>
                <w:color w:val="000000"/>
                <w:sz w:val="20"/>
                <w:szCs w:val="20"/>
                <w:lang w:val="fr-CA"/>
              </w:rPr>
            </w:pPr>
            <w:r w:rsidRPr="008E4CEE">
              <w:rPr>
                <w:color w:val="000000"/>
                <w:sz w:val="20"/>
                <w:lang w:val="fr-CA"/>
              </w:rPr>
              <w:t>0</w:t>
            </w:r>
          </w:p>
        </w:tc>
        <w:tc>
          <w:tcPr>
            <w:tcW w:w="516" w:type="pct"/>
            <w:tcBorders>
              <w:top w:val="single" w:sz="4" w:space="0" w:color="auto"/>
              <w:left w:val="single" w:sz="4" w:space="0" w:color="auto"/>
              <w:bottom w:val="single" w:sz="4" w:space="0" w:color="auto"/>
              <w:right w:val="single" w:sz="4" w:space="0" w:color="auto"/>
            </w:tcBorders>
          </w:tcPr>
          <w:p w14:paraId="1820CA90" w14:textId="77777777" w:rsidR="00847CC6" w:rsidRPr="008E4CEE" w:rsidRDefault="00847CC6" w:rsidP="00196E56">
            <w:pPr>
              <w:spacing w:before="20" w:after="20"/>
              <w:jc w:val="center"/>
              <w:rPr>
                <w:color w:val="000000"/>
                <w:sz w:val="20"/>
                <w:szCs w:val="20"/>
                <w:lang w:val="fr-CA" w:eastAsia="en-CA"/>
              </w:rPr>
            </w:pPr>
          </w:p>
        </w:tc>
        <w:tc>
          <w:tcPr>
            <w:tcW w:w="455" w:type="pct"/>
            <w:tcBorders>
              <w:top w:val="single" w:sz="4" w:space="0" w:color="auto"/>
              <w:left w:val="single" w:sz="4" w:space="0" w:color="auto"/>
              <w:bottom w:val="single" w:sz="4" w:space="0" w:color="auto"/>
              <w:right w:val="single" w:sz="4" w:space="0" w:color="auto"/>
            </w:tcBorders>
          </w:tcPr>
          <w:p w14:paraId="3D07B0E8" w14:textId="77777777" w:rsidR="00847CC6" w:rsidRPr="008E4CEE" w:rsidRDefault="00847CC6" w:rsidP="00196E56">
            <w:pPr>
              <w:spacing w:before="20" w:after="20"/>
              <w:jc w:val="center"/>
              <w:rPr>
                <w:color w:val="000000"/>
                <w:sz w:val="20"/>
                <w:szCs w:val="20"/>
                <w:lang w:val="fr-CA"/>
              </w:rPr>
            </w:pPr>
            <w:r w:rsidRPr="008E4CEE">
              <w:rPr>
                <w:color w:val="000000"/>
                <w:sz w:val="20"/>
                <w:lang w:val="fr-CA"/>
              </w:rPr>
              <w:t>0</w:t>
            </w:r>
          </w:p>
        </w:tc>
        <w:tc>
          <w:tcPr>
            <w:tcW w:w="606" w:type="pct"/>
            <w:tcBorders>
              <w:top w:val="single" w:sz="4" w:space="0" w:color="auto"/>
              <w:left w:val="single" w:sz="4" w:space="0" w:color="auto"/>
              <w:bottom w:val="single" w:sz="4" w:space="0" w:color="auto"/>
              <w:right w:val="single" w:sz="4" w:space="0" w:color="auto"/>
            </w:tcBorders>
          </w:tcPr>
          <w:p w14:paraId="6B1A8FC4" w14:textId="77777777" w:rsidR="00847CC6" w:rsidRPr="008E4CEE" w:rsidRDefault="00847CC6" w:rsidP="00196E56">
            <w:pPr>
              <w:spacing w:before="20" w:after="20"/>
              <w:jc w:val="center"/>
              <w:rPr>
                <w:color w:val="000000"/>
                <w:sz w:val="20"/>
                <w:szCs w:val="20"/>
                <w:lang w:val="fr-CA"/>
              </w:rPr>
            </w:pPr>
            <w:r w:rsidRPr="008E4CEE">
              <w:rPr>
                <w:sz w:val="20"/>
                <w:lang w:val="fr-CA"/>
              </w:rPr>
              <w:t>1 944 347</w:t>
            </w:r>
          </w:p>
        </w:tc>
      </w:tr>
      <w:tr w:rsidR="00847CC6" w:rsidRPr="008E4CEE" w14:paraId="6805746D" w14:textId="77777777" w:rsidTr="003B2A29">
        <w:trPr>
          <w:trHeight w:val="175"/>
        </w:trPr>
        <w:tc>
          <w:tcPr>
            <w:tcW w:w="1429" w:type="pct"/>
            <w:gridSpan w:val="2"/>
            <w:vMerge/>
            <w:tcBorders>
              <w:top w:val="single" w:sz="4" w:space="0" w:color="auto"/>
              <w:left w:val="single" w:sz="4" w:space="0" w:color="auto"/>
              <w:bottom w:val="single" w:sz="4" w:space="0" w:color="auto"/>
              <w:right w:val="single" w:sz="4" w:space="0" w:color="auto"/>
            </w:tcBorders>
            <w:tcMar>
              <w:left w:w="85" w:type="dxa"/>
            </w:tcMar>
            <w:vAlign w:val="center"/>
            <w:hideMark/>
          </w:tcPr>
          <w:p w14:paraId="26C91FCF" w14:textId="77777777" w:rsidR="00847CC6" w:rsidRPr="008E4CEE" w:rsidRDefault="00847CC6" w:rsidP="003B2A29">
            <w:pPr>
              <w:spacing w:before="20" w:after="20"/>
              <w:ind w:left="82"/>
              <w:jc w:val="left"/>
              <w:rPr>
                <w:sz w:val="20"/>
                <w:szCs w:val="20"/>
                <w:lang w:val="fr-CA"/>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0CD61EBF" w14:textId="77777777" w:rsidR="00847CC6" w:rsidRPr="008E4CEE" w:rsidRDefault="00847CC6" w:rsidP="003B2A29">
            <w:pPr>
              <w:spacing w:before="20" w:after="20"/>
              <w:rPr>
                <w:sz w:val="20"/>
                <w:szCs w:val="20"/>
                <w:lang w:val="fr-CA"/>
              </w:rPr>
            </w:pPr>
            <w:r w:rsidRPr="008E4CEE">
              <w:rPr>
                <w:sz w:val="20"/>
                <w:lang w:val="fr-CA"/>
              </w:rPr>
              <w:t>Coûts d’appui</w:t>
            </w:r>
          </w:p>
        </w:tc>
        <w:tc>
          <w:tcPr>
            <w:tcW w:w="543" w:type="pct"/>
            <w:tcBorders>
              <w:top w:val="single" w:sz="4" w:space="0" w:color="auto"/>
              <w:left w:val="single" w:sz="4" w:space="0" w:color="auto"/>
              <w:bottom w:val="single" w:sz="4" w:space="0" w:color="auto"/>
              <w:right w:val="single" w:sz="4" w:space="0" w:color="auto"/>
            </w:tcBorders>
          </w:tcPr>
          <w:p w14:paraId="0D663100" w14:textId="77777777" w:rsidR="00847CC6" w:rsidRPr="008E4CEE" w:rsidRDefault="00847CC6" w:rsidP="00196E56">
            <w:pPr>
              <w:spacing w:before="20" w:after="20"/>
              <w:jc w:val="center"/>
              <w:rPr>
                <w:color w:val="000000"/>
                <w:sz w:val="20"/>
                <w:szCs w:val="20"/>
                <w:lang w:val="fr-CA"/>
              </w:rPr>
            </w:pPr>
            <w:r w:rsidRPr="008E4CEE">
              <w:rPr>
                <w:sz w:val="20"/>
                <w:lang w:val="fr-CA"/>
              </w:rPr>
              <w:t>136 104</w:t>
            </w:r>
          </w:p>
        </w:tc>
        <w:tc>
          <w:tcPr>
            <w:tcW w:w="469" w:type="pct"/>
            <w:tcBorders>
              <w:top w:val="single" w:sz="4" w:space="0" w:color="auto"/>
              <w:left w:val="single" w:sz="4" w:space="0" w:color="auto"/>
              <w:bottom w:val="single" w:sz="4" w:space="0" w:color="auto"/>
              <w:right w:val="single" w:sz="4" w:space="0" w:color="auto"/>
            </w:tcBorders>
          </w:tcPr>
          <w:p w14:paraId="2472758A" w14:textId="77777777" w:rsidR="00847CC6" w:rsidRPr="008E4CEE" w:rsidRDefault="00847CC6" w:rsidP="00196E56">
            <w:pPr>
              <w:spacing w:before="20" w:after="20"/>
              <w:jc w:val="center"/>
              <w:rPr>
                <w:color w:val="000000"/>
                <w:sz w:val="20"/>
                <w:szCs w:val="20"/>
                <w:lang w:val="fr-CA"/>
              </w:rPr>
            </w:pPr>
            <w:r w:rsidRPr="008E4CEE">
              <w:rPr>
                <w:color w:val="000000"/>
                <w:sz w:val="20"/>
                <w:lang w:val="fr-CA"/>
              </w:rPr>
              <w:t>0</w:t>
            </w:r>
          </w:p>
        </w:tc>
        <w:tc>
          <w:tcPr>
            <w:tcW w:w="516" w:type="pct"/>
            <w:tcBorders>
              <w:top w:val="single" w:sz="4" w:space="0" w:color="auto"/>
              <w:left w:val="single" w:sz="4" w:space="0" w:color="auto"/>
              <w:bottom w:val="single" w:sz="4" w:space="0" w:color="auto"/>
              <w:right w:val="single" w:sz="4" w:space="0" w:color="auto"/>
            </w:tcBorders>
          </w:tcPr>
          <w:p w14:paraId="5613ECDF" w14:textId="77777777" w:rsidR="00847CC6" w:rsidRPr="008E4CEE" w:rsidRDefault="00847CC6" w:rsidP="00196E56">
            <w:pPr>
              <w:spacing w:before="20" w:after="20"/>
              <w:jc w:val="center"/>
              <w:rPr>
                <w:color w:val="000000"/>
                <w:sz w:val="20"/>
                <w:szCs w:val="20"/>
                <w:lang w:val="fr-CA" w:eastAsia="en-CA"/>
              </w:rPr>
            </w:pPr>
          </w:p>
        </w:tc>
        <w:tc>
          <w:tcPr>
            <w:tcW w:w="455" w:type="pct"/>
            <w:tcBorders>
              <w:top w:val="single" w:sz="4" w:space="0" w:color="auto"/>
              <w:left w:val="single" w:sz="4" w:space="0" w:color="auto"/>
              <w:bottom w:val="single" w:sz="4" w:space="0" w:color="auto"/>
              <w:right w:val="single" w:sz="4" w:space="0" w:color="auto"/>
            </w:tcBorders>
          </w:tcPr>
          <w:p w14:paraId="55731AA0" w14:textId="77777777" w:rsidR="00847CC6" w:rsidRPr="008E4CEE" w:rsidRDefault="00847CC6" w:rsidP="00196E56">
            <w:pPr>
              <w:spacing w:before="20" w:after="20"/>
              <w:jc w:val="center"/>
              <w:rPr>
                <w:color w:val="000000"/>
                <w:sz w:val="20"/>
                <w:szCs w:val="20"/>
                <w:lang w:val="fr-CA"/>
              </w:rPr>
            </w:pPr>
            <w:r w:rsidRPr="008E4CEE">
              <w:rPr>
                <w:color w:val="000000"/>
                <w:sz w:val="20"/>
                <w:lang w:val="fr-CA"/>
              </w:rPr>
              <w:t>0</w:t>
            </w:r>
          </w:p>
        </w:tc>
        <w:tc>
          <w:tcPr>
            <w:tcW w:w="606" w:type="pct"/>
            <w:tcBorders>
              <w:top w:val="single" w:sz="4" w:space="0" w:color="auto"/>
              <w:left w:val="single" w:sz="4" w:space="0" w:color="auto"/>
              <w:bottom w:val="single" w:sz="4" w:space="0" w:color="auto"/>
              <w:right w:val="single" w:sz="4" w:space="0" w:color="auto"/>
            </w:tcBorders>
          </w:tcPr>
          <w:p w14:paraId="3BD15061" w14:textId="77777777" w:rsidR="00847CC6" w:rsidRPr="008E4CEE" w:rsidRDefault="00847CC6" w:rsidP="00196E56">
            <w:pPr>
              <w:spacing w:before="20" w:after="20"/>
              <w:jc w:val="center"/>
              <w:rPr>
                <w:color w:val="000000"/>
                <w:sz w:val="20"/>
                <w:szCs w:val="20"/>
                <w:lang w:val="fr-CA"/>
              </w:rPr>
            </w:pPr>
            <w:r w:rsidRPr="008E4CEE">
              <w:rPr>
                <w:sz w:val="20"/>
                <w:lang w:val="fr-CA"/>
              </w:rPr>
              <w:t>136 104</w:t>
            </w:r>
          </w:p>
        </w:tc>
      </w:tr>
      <w:tr w:rsidR="00847CC6" w:rsidRPr="008E4CEE" w14:paraId="1A7FA4AA" w14:textId="77777777" w:rsidTr="003B2A29">
        <w:trPr>
          <w:trHeight w:val="51"/>
        </w:trPr>
        <w:tc>
          <w:tcPr>
            <w:tcW w:w="1429"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3450559C" w14:textId="77777777" w:rsidR="00847CC6" w:rsidRPr="008E4CEE" w:rsidRDefault="00847CC6" w:rsidP="003B2A29">
            <w:pPr>
              <w:spacing w:before="20" w:after="20"/>
              <w:ind w:left="82" w:right="-85"/>
              <w:jc w:val="left"/>
              <w:rPr>
                <w:sz w:val="20"/>
                <w:szCs w:val="20"/>
                <w:lang w:val="fr-CA"/>
              </w:rPr>
            </w:pPr>
            <w:r w:rsidRPr="008E4CEE">
              <w:rPr>
                <w:sz w:val="20"/>
                <w:lang w:val="fr-CA"/>
              </w:rPr>
              <w:t>Total des fonds recommandés pour approbation à la présente réunion</w:t>
            </w:r>
            <w:r w:rsidRPr="008E4CEE">
              <w:rPr>
                <w:sz w:val="19"/>
                <w:lang w:val="fr-CA"/>
              </w:rPr>
              <w:t xml:space="preserve"> ($ US)</w:t>
            </w:r>
          </w:p>
        </w:tc>
        <w:tc>
          <w:tcPr>
            <w:tcW w:w="982" w:type="pct"/>
            <w:tcBorders>
              <w:top w:val="single" w:sz="4" w:space="0" w:color="auto"/>
              <w:left w:val="single" w:sz="4" w:space="0" w:color="auto"/>
              <w:bottom w:val="single" w:sz="4" w:space="0" w:color="auto"/>
              <w:right w:val="single" w:sz="4" w:space="0" w:color="auto"/>
            </w:tcBorders>
            <w:tcMar>
              <w:left w:w="85" w:type="dxa"/>
            </w:tcMar>
            <w:vAlign w:val="center"/>
            <w:hideMark/>
          </w:tcPr>
          <w:p w14:paraId="08F11D9D" w14:textId="77777777" w:rsidR="00847CC6" w:rsidRPr="008E4CEE" w:rsidRDefault="00847CC6" w:rsidP="003B2A29">
            <w:pPr>
              <w:spacing w:before="20" w:after="20"/>
              <w:rPr>
                <w:sz w:val="20"/>
                <w:szCs w:val="20"/>
                <w:lang w:val="fr-CA"/>
              </w:rPr>
            </w:pPr>
            <w:r w:rsidRPr="008E4CEE">
              <w:rPr>
                <w:sz w:val="20"/>
                <w:lang w:val="fr-CA"/>
              </w:rPr>
              <w:t>Coûts de projet</w:t>
            </w:r>
          </w:p>
        </w:tc>
        <w:tc>
          <w:tcPr>
            <w:tcW w:w="543" w:type="pct"/>
            <w:tcBorders>
              <w:top w:val="single" w:sz="4" w:space="0" w:color="auto"/>
              <w:left w:val="single" w:sz="4" w:space="0" w:color="auto"/>
              <w:bottom w:val="single" w:sz="4" w:space="0" w:color="auto"/>
              <w:right w:val="single" w:sz="4" w:space="0" w:color="auto"/>
            </w:tcBorders>
          </w:tcPr>
          <w:p w14:paraId="2509BEA4" w14:textId="77777777" w:rsidR="00847CC6" w:rsidRPr="008E4CEE" w:rsidRDefault="00847CC6" w:rsidP="00196E56">
            <w:pPr>
              <w:spacing w:before="20" w:after="20"/>
              <w:jc w:val="center"/>
              <w:rPr>
                <w:color w:val="000000"/>
                <w:sz w:val="20"/>
                <w:szCs w:val="20"/>
                <w:lang w:val="fr-CA" w:eastAsia="en-CA"/>
              </w:rPr>
            </w:pPr>
          </w:p>
        </w:tc>
        <w:tc>
          <w:tcPr>
            <w:tcW w:w="469" w:type="pct"/>
            <w:tcBorders>
              <w:top w:val="single" w:sz="4" w:space="0" w:color="auto"/>
              <w:left w:val="single" w:sz="4" w:space="0" w:color="auto"/>
              <w:bottom w:val="single" w:sz="4" w:space="0" w:color="auto"/>
              <w:right w:val="single" w:sz="4" w:space="0" w:color="auto"/>
            </w:tcBorders>
          </w:tcPr>
          <w:p w14:paraId="01E372AC" w14:textId="77777777" w:rsidR="00847CC6" w:rsidRPr="008E4CEE" w:rsidRDefault="00847CC6" w:rsidP="00196E56">
            <w:pPr>
              <w:spacing w:before="20" w:after="20"/>
              <w:jc w:val="center"/>
              <w:rPr>
                <w:color w:val="000000"/>
                <w:sz w:val="20"/>
                <w:szCs w:val="20"/>
                <w:lang w:val="fr-CA" w:eastAsia="en-CA"/>
              </w:rPr>
            </w:pPr>
          </w:p>
        </w:tc>
        <w:tc>
          <w:tcPr>
            <w:tcW w:w="516" w:type="pct"/>
            <w:tcBorders>
              <w:top w:val="single" w:sz="4" w:space="0" w:color="auto"/>
              <w:left w:val="single" w:sz="4" w:space="0" w:color="auto"/>
              <w:bottom w:val="single" w:sz="4" w:space="0" w:color="auto"/>
              <w:right w:val="single" w:sz="4" w:space="0" w:color="auto"/>
            </w:tcBorders>
          </w:tcPr>
          <w:p w14:paraId="0DB2E2D7" w14:textId="77777777" w:rsidR="00847CC6" w:rsidRPr="008E4CEE" w:rsidRDefault="00847CC6" w:rsidP="00196E56">
            <w:pPr>
              <w:spacing w:before="20" w:after="20"/>
              <w:jc w:val="center"/>
              <w:rPr>
                <w:color w:val="000000"/>
                <w:sz w:val="20"/>
                <w:szCs w:val="20"/>
                <w:lang w:val="fr-CA"/>
              </w:rPr>
            </w:pPr>
            <w:r w:rsidRPr="008E4CEE">
              <w:rPr>
                <w:sz w:val="20"/>
                <w:lang w:val="fr-CA"/>
              </w:rPr>
              <w:t>1 199 847</w:t>
            </w:r>
          </w:p>
        </w:tc>
        <w:tc>
          <w:tcPr>
            <w:tcW w:w="455" w:type="pct"/>
            <w:tcBorders>
              <w:top w:val="single" w:sz="4" w:space="0" w:color="auto"/>
              <w:left w:val="single" w:sz="4" w:space="0" w:color="auto"/>
              <w:bottom w:val="single" w:sz="4" w:space="0" w:color="auto"/>
              <w:right w:val="single" w:sz="4" w:space="0" w:color="auto"/>
            </w:tcBorders>
          </w:tcPr>
          <w:p w14:paraId="22B507FC" w14:textId="77777777" w:rsidR="00847CC6" w:rsidRPr="008E4CEE" w:rsidRDefault="00847CC6" w:rsidP="00196E56">
            <w:pPr>
              <w:spacing w:before="20" w:after="20"/>
              <w:jc w:val="center"/>
              <w:rPr>
                <w:color w:val="000000"/>
                <w:sz w:val="20"/>
                <w:szCs w:val="20"/>
                <w:lang w:val="fr-CA" w:eastAsia="en-CA"/>
              </w:rPr>
            </w:pPr>
          </w:p>
        </w:tc>
        <w:tc>
          <w:tcPr>
            <w:tcW w:w="606" w:type="pct"/>
            <w:tcBorders>
              <w:top w:val="single" w:sz="4" w:space="0" w:color="auto"/>
              <w:left w:val="single" w:sz="4" w:space="0" w:color="auto"/>
              <w:bottom w:val="single" w:sz="4" w:space="0" w:color="auto"/>
              <w:right w:val="single" w:sz="4" w:space="0" w:color="auto"/>
            </w:tcBorders>
          </w:tcPr>
          <w:p w14:paraId="160009AB" w14:textId="77777777" w:rsidR="00847CC6" w:rsidRPr="008E4CEE" w:rsidRDefault="00847CC6" w:rsidP="00196E56">
            <w:pPr>
              <w:spacing w:before="20" w:after="20"/>
              <w:jc w:val="center"/>
              <w:rPr>
                <w:color w:val="000000"/>
                <w:sz w:val="20"/>
                <w:szCs w:val="20"/>
                <w:lang w:val="fr-CA"/>
              </w:rPr>
            </w:pPr>
            <w:r w:rsidRPr="008E4CEE">
              <w:rPr>
                <w:sz w:val="20"/>
                <w:lang w:val="fr-CA"/>
              </w:rPr>
              <w:t>1 199 847</w:t>
            </w:r>
          </w:p>
        </w:tc>
      </w:tr>
      <w:tr w:rsidR="00847CC6" w:rsidRPr="008E4CEE" w14:paraId="15EEC3FE" w14:textId="77777777" w:rsidTr="003B2A29">
        <w:trPr>
          <w:trHeight w:val="83"/>
        </w:trPr>
        <w:tc>
          <w:tcPr>
            <w:tcW w:w="1429" w:type="pct"/>
            <w:gridSpan w:val="2"/>
            <w:vMerge/>
            <w:tcBorders>
              <w:top w:val="single" w:sz="4" w:space="0" w:color="auto"/>
              <w:left w:val="single" w:sz="4" w:space="0" w:color="auto"/>
              <w:bottom w:val="single" w:sz="4" w:space="0" w:color="auto"/>
              <w:right w:val="single" w:sz="4" w:space="0" w:color="auto"/>
            </w:tcBorders>
            <w:vAlign w:val="center"/>
            <w:hideMark/>
          </w:tcPr>
          <w:p w14:paraId="2DDCC26F" w14:textId="77777777" w:rsidR="00847CC6" w:rsidRPr="008E4CEE" w:rsidRDefault="00847CC6" w:rsidP="003B2A29">
            <w:pPr>
              <w:spacing w:before="20" w:after="20"/>
              <w:rPr>
                <w:sz w:val="20"/>
                <w:szCs w:val="20"/>
                <w:lang w:val="fr-CA"/>
              </w:rPr>
            </w:pPr>
          </w:p>
        </w:tc>
        <w:tc>
          <w:tcPr>
            <w:tcW w:w="982" w:type="pct"/>
            <w:tcBorders>
              <w:top w:val="single" w:sz="4" w:space="0" w:color="auto"/>
              <w:left w:val="single" w:sz="4" w:space="0" w:color="auto"/>
              <w:bottom w:val="single" w:sz="4" w:space="0" w:color="auto"/>
              <w:right w:val="single" w:sz="4" w:space="0" w:color="auto"/>
            </w:tcBorders>
            <w:tcMar>
              <w:left w:w="85" w:type="dxa"/>
            </w:tcMar>
            <w:vAlign w:val="center"/>
            <w:hideMark/>
          </w:tcPr>
          <w:p w14:paraId="091BEA67" w14:textId="77777777" w:rsidR="00847CC6" w:rsidRPr="008E4CEE" w:rsidRDefault="00847CC6" w:rsidP="003B2A29">
            <w:pPr>
              <w:spacing w:before="20" w:after="20"/>
              <w:rPr>
                <w:sz w:val="20"/>
                <w:szCs w:val="20"/>
                <w:lang w:val="fr-CA"/>
              </w:rPr>
            </w:pPr>
            <w:r w:rsidRPr="008E4CEE">
              <w:rPr>
                <w:sz w:val="20"/>
                <w:lang w:val="fr-CA"/>
              </w:rPr>
              <w:t>Coûts d’appui</w:t>
            </w:r>
          </w:p>
        </w:tc>
        <w:tc>
          <w:tcPr>
            <w:tcW w:w="543" w:type="pct"/>
            <w:tcBorders>
              <w:top w:val="single" w:sz="4" w:space="0" w:color="auto"/>
              <w:left w:val="single" w:sz="4" w:space="0" w:color="auto"/>
              <w:bottom w:val="single" w:sz="4" w:space="0" w:color="auto"/>
              <w:right w:val="single" w:sz="4" w:space="0" w:color="auto"/>
            </w:tcBorders>
          </w:tcPr>
          <w:p w14:paraId="0EFC2F3D" w14:textId="77777777" w:rsidR="00847CC6" w:rsidRPr="008E4CEE" w:rsidRDefault="00847CC6" w:rsidP="00196E56">
            <w:pPr>
              <w:spacing w:before="20" w:after="20"/>
              <w:jc w:val="center"/>
              <w:rPr>
                <w:color w:val="000000"/>
                <w:sz w:val="20"/>
                <w:szCs w:val="20"/>
                <w:lang w:val="fr-CA" w:eastAsia="en-CA"/>
              </w:rPr>
            </w:pPr>
          </w:p>
        </w:tc>
        <w:tc>
          <w:tcPr>
            <w:tcW w:w="469" w:type="pct"/>
            <w:tcBorders>
              <w:top w:val="single" w:sz="4" w:space="0" w:color="auto"/>
              <w:left w:val="single" w:sz="4" w:space="0" w:color="auto"/>
              <w:bottom w:val="single" w:sz="4" w:space="0" w:color="auto"/>
              <w:right w:val="single" w:sz="4" w:space="0" w:color="auto"/>
            </w:tcBorders>
          </w:tcPr>
          <w:p w14:paraId="7BACE503" w14:textId="77777777" w:rsidR="00847CC6" w:rsidRPr="008E4CEE" w:rsidRDefault="00847CC6" w:rsidP="00196E56">
            <w:pPr>
              <w:spacing w:before="20" w:after="20"/>
              <w:jc w:val="center"/>
              <w:rPr>
                <w:color w:val="000000"/>
                <w:sz w:val="20"/>
                <w:szCs w:val="20"/>
                <w:lang w:val="fr-CA" w:eastAsia="en-CA"/>
              </w:rPr>
            </w:pPr>
          </w:p>
        </w:tc>
        <w:tc>
          <w:tcPr>
            <w:tcW w:w="516" w:type="pct"/>
            <w:tcBorders>
              <w:top w:val="single" w:sz="4" w:space="0" w:color="auto"/>
              <w:left w:val="single" w:sz="4" w:space="0" w:color="auto"/>
              <w:bottom w:val="single" w:sz="4" w:space="0" w:color="auto"/>
              <w:right w:val="single" w:sz="4" w:space="0" w:color="auto"/>
            </w:tcBorders>
          </w:tcPr>
          <w:p w14:paraId="32DAAA96" w14:textId="77777777" w:rsidR="00847CC6" w:rsidRPr="008E4CEE" w:rsidRDefault="00847CC6" w:rsidP="00196E56">
            <w:pPr>
              <w:spacing w:before="20" w:after="20"/>
              <w:jc w:val="center"/>
              <w:rPr>
                <w:color w:val="000000"/>
                <w:sz w:val="20"/>
                <w:szCs w:val="20"/>
                <w:lang w:val="fr-CA"/>
              </w:rPr>
            </w:pPr>
            <w:r w:rsidRPr="008E4CEE">
              <w:rPr>
                <w:sz w:val="20"/>
                <w:lang w:val="fr-CA"/>
              </w:rPr>
              <w:t>83 989</w:t>
            </w:r>
          </w:p>
        </w:tc>
        <w:tc>
          <w:tcPr>
            <w:tcW w:w="455" w:type="pct"/>
            <w:tcBorders>
              <w:top w:val="single" w:sz="4" w:space="0" w:color="auto"/>
              <w:left w:val="single" w:sz="4" w:space="0" w:color="auto"/>
              <w:bottom w:val="single" w:sz="4" w:space="0" w:color="auto"/>
              <w:right w:val="single" w:sz="4" w:space="0" w:color="auto"/>
            </w:tcBorders>
          </w:tcPr>
          <w:p w14:paraId="09CF1822" w14:textId="77777777" w:rsidR="00847CC6" w:rsidRPr="008E4CEE" w:rsidRDefault="00847CC6" w:rsidP="00196E56">
            <w:pPr>
              <w:spacing w:before="20" w:after="20"/>
              <w:jc w:val="center"/>
              <w:rPr>
                <w:color w:val="000000"/>
                <w:sz w:val="20"/>
                <w:szCs w:val="20"/>
                <w:lang w:val="fr-CA" w:eastAsia="en-CA"/>
              </w:rPr>
            </w:pPr>
          </w:p>
        </w:tc>
        <w:tc>
          <w:tcPr>
            <w:tcW w:w="606" w:type="pct"/>
            <w:tcBorders>
              <w:top w:val="single" w:sz="4" w:space="0" w:color="auto"/>
              <w:left w:val="single" w:sz="4" w:space="0" w:color="auto"/>
              <w:bottom w:val="single" w:sz="4" w:space="0" w:color="auto"/>
              <w:right w:val="single" w:sz="4" w:space="0" w:color="auto"/>
            </w:tcBorders>
          </w:tcPr>
          <w:p w14:paraId="68DD8972" w14:textId="77777777" w:rsidR="00847CC6" w:rsidRPr="008E4CEE" w:rsidRDefault="00847CC6" w:rsidP="00196E56">
            <w:pPr>
              <w:spacing w:before="20" w:after="20"/>
              <w:jc w:val="center"/>
              <w:rPr>
                <w:color w:val="000000"/>
                <w:sz w:val="20"/>
                <w:szCs w:val="20"/>
                <w:lang w:val="fr-CA"/>
              </w:rPr>
            </w:pPr>
            <w:r w:rsidRPr="008E4CEE">
              <w:rPr>
                <w:sz w:val="20"/>
                <w:lang w:val="fr-CA"/>
              </w:rPr>
              <w:t>83 989</w:t>
            </w:r>
          </w:p>
        </w:tc>
      </w:tr>
    </w:tbl>
    <w:p w14:paraId="03E19821" w14:textId="77777777" w:rsidR="00847CC6" w:rsidRPr="008E4CEE" w:rsidRDefault="00847CC6" w:rsidP="00847CC6">
      <w:pPr>
        <w:jc w:val="center"/>
        <w:rPr>
          <w:sz w:val="20"/>
          <w:szCs w:val="20"/>
          <w:lang w:val="fr-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0"/>
        <w:gridCol w:w="5104"/>
      </w:tblGrid>
      <w:tr w:rsidR="00847CC6" w:rsidRPr="008E4CEE" w14:paraId="434C4A41" w14:textId="77777777" w:rsidTr="003B2A29">
        <w:trPr>
          <w:trHeight w:val="42"/>
        </w:trPr>
        <w:tc>
          <w:tcPr>
            <w:tcW w:w="2272" w:type="pct"/>
            <w:hideMark/>
          </w:tcPr>
          <w:p w14:paraId="0095EDF4" w14:textId="77777777" w:rsidR="00847CC6" w:rsidRPr="008E4CEE" w:rsidRDefault="00847CC6" w:rsidP="003B2A29">
            <w:pPr>
              <w:spacing w:after="60"/>
              <w:jc w:val="left"/>
              <w:rPr>
                <w:b/>
                <w:sz w:val="20"/>
                <w:szCs w:val="20"/>
                <w:lang w:val="fr-CA"/>
              </w:rPr>
            </w:pPr>
            <w:r w:rsidRPr="008E4CEE">
              <w:rPr>
                <w:b/>
                <w:sz w:val="20"/>
                <w:lang w:val="fr-CA"/>
              </w:rPr>
              <w:t>Recommandation du Secrétariat :</w:t>
            </w:r>
          </w:p>
        </w:tc>
        <w:tc>
          <w:tcPr>
            <w:tcW w:w="2728" w:type="pct"/>
            <w:hideMark/>
          </w:tcPr>
          <w:p w14:paraId="12D65374" w14:textId="181A20F3" w:rsidR="00847CC6" w:rsidRPr="008E4CEE" w:rsidRDefault="00847CC6" w:rsidP="003B2A29">
            <w:pPr>
              <w:spacing w:after="60"/>
              <w:jc w:val="center"/>
              <w:rPr>
                <w:sz w:val="20"/>
                <w:szCs w:val="20"/>
                <w:lang w:val="fr-CA"/>
              </w:rPr>
            </w:pPr>
            <w:r w:rsidRPr="008E4CEE">
              <w:rPr>
                <w:sz w:val="20"/>
                <w:lang w:val="fr-CA"/>
              </w:rPr>
              <w:t>Approbation globale</w:t>
            </w:r>
          </w:p>
        </w:tc>
      </w:tr>
    </w:tbl>
    <w:p w14:paraId="60C97F08" w14:textId="77777777" w:rsidR="00847CC6" w:rsidRPr="008E4CEE" w:rsidRDefault="00847CC6" w:rsidP="00847CC6">
      <w:pPr>
        <w:rPr>
          <w:lang w:val="fr-CA"/>
        </w:rPr>
      </w:pPr>
      <w:r w:rsidRPr="008E4CEE">
        <w:rPr>
          <w:lang w:val="fr-CA"/>
        </w:rPr>
        <w:br w:type="page"/>
      </w:r>
    </w:p>
    <w:p w14:paraId="2D1B4F24" w14:textId="77777777" w:rsidR="00847CC6" w:rsidRPr="008E4CEE" w:rsidRDefault="00847CC6" w:rsidP="00847CC6">
      <w:pPr>
        <w:spacing w:after="240"/>
        <w:jc w:val="center"/>
        <w:rPr>
          <w:b/>
          <w:lang w:val="fr-CA"/>
        </w:rPr>
      </w:pPr>
      <w:r w:rsidRPr="008E4CEE">
        <w:rPr>
          <w:b/>
          <w:lang w:val="fr-CA"/>
        </w:rPr>
        <w:lastRenderedPageBreak/>
        <w:t>DESCRIPTION DU PROJET</w:t>
      </w:r>
    </w:p>
    <w:p w14:paraId="0BB7EDE0" w14:textId="71496B56" w:rsidR="00847CC6" w:rsidRPr="008E4CEE" w:rsidRDefault="00847CC6" w:rsidP="00847CC6">
      <w:pPr>
        <w:pStyle w:val="Heading1"/>
        <w:rPr>
          <w:lang w:val="fr-CA"/>
        </w:rPr>
      </w:pPr>
      <w:r w:rsidRPr="008E4CEE">
        <w:rPr>
          <w:lang w:val="fr-CA"/>
        </w:rPr>
        <w:t xml:space="preserve">Au nom du Gouvernement du Nigéria, le PNUD, en </w:t>
      </w:r>
      <w:r w:rsidR="00CD2ABA" w:rsidRPr="008E4CEE">
        <w:rPr>
          <w:lang w:val="fr-CA"/>
        </w:rPr>
        <w:t xml:space="preserve">sa </w:t>
      </w:r>
      <w:r w:rsidRPr="008E4CEE">
        <w:rPr>
          <w:lang w:val="fr-CA"/>
        </w:rPr>
        <w:t>qualité d’agence principale d’exécution, a présenté une demande de financement pour la deuxième et dernière tranche de la phase III du plan de gestion de l’élimination des HCFC (PGEH), pour un montant de 1 199 847 $ US, plus des coûts d’appui d’agence de 83 989 $ US pour l’ONUDI uniquement</w:t>
      </w:r>
      <w:r w:rsidRPr="008E4CEE">
        <w:rPr>
          <w:rStyle w:val="FootnoteReference"/>
          <w:lang w:val="fr-CA"/>
        </w:rPr>
        <w:footnoteReference w:id="2"/>
      </w:r>
      <w:r w:rsidRPr="008E4CEE">
        <w:rPr>
          <w:lang w:val="fr-CA"/>
        </w:rPr>
        <w:t>. Cette demande est accompagnée d’un rapport périodique sur la mise en œuvre de la première tranche, du rapport de vérification de la consommation de HCFC pour 2023 et du plan de mise en œuvre de la tranche pour 2024 à 2026.</w:t>
      </w:r>
    </w:p>
    <w:p w14:paraId="2A2D5D07" w14:textId="77777777" w:rsidR="00847CC6" w:rsidRPr="008E4CEE" w:rsidRDefault="00847CC6" w:rsidP="00847CC6">
      <w:pPr>
        <w:spacing w:after="240"/>
        <w:rPr>
          <w:u w:val="single"/>
          <w:lang w:val="fr-CA"/>
        </w:rPr>
      </w:pPr>
      <w:r w:rsidRPr="008E4CEE">
        <w:rPr>
          <w:u w:val="single"/>
          <w:lang w:val="fr-CA"/>
        </w:rPr>
        <w:t>Rapport sur la consommation de HCFC</w:t>
      </w:r>
    </w:p>
    <w:p w14:paraId="2956A74B" w14:textId="3DE61B58" w:rsidR="00847CC6" w:rsidRPr="008E4CEE" w:rsidRDefault="00847CC6" w:rsidP="00847CC6">
      <w:pPr>
        <w:pStyle w:val="Heading1"/>
        <w:rPr>
          <w:lang w:val="fr-CA"/>
        </w:rPr>
      </w:pPr>
      <w:r w:rsidRPr="008E4CEE">
        <w:rPr>
          <w:lang w:val="fr-CA"/>
        </w:rPr>
        <w:t xml:space="preserve">Le Gouvernement du Nigéria a déclaré une consommation de 103,66 tonnes PAO de HCFC </w:t>
      </w:r>
      <w:r w:rsidRPr="008E4CEE">
        <w:rPr>
          <w:shd w:val="clear" w:color="auto" w:fill="FFFFFF" w:themeFill="background1"/>
          <w:lang w:val="fr-CA"/>
        </w:rPr>
        <w:t>en 2023</w:t>
      </w:r>
      <w:r w:rsidRPr="008E4CEE">
        <w:rPr>
          <w:lang w:val="fr-CA"/>
        </w:rPr>
        <w:t xml:space="preserve"> dans son rapport sur la mise en œuvre du programme du pays, ce qui est inférieur de 70 pour cent à la valeur de référence du pays pour les HCFC aux fins de conformité. Les données relatives à l’article 7 pour l’année 2023 n’ont pas encore été communiquées. La consommation de HCFC pour la période 2019</w:t>
      </w:r>
      <w:r w:rsidRPr="008E4CEE">
        <w:rPr>
          <w:lang w:val="fr-CA"/>
        </w:rPr>
        <w:noBreakHyphen/>
        <w:t>2023 est présentée dans le tableau 1.</w:t>
      </w:r>
    </w:p>
    <w:p w14:paraId="7C5CA23D" w14:textId="77777777" w:rsidR="00847CC6" w:rsidRPr="008E4CEE" w:rsidRDefault="00847CC6" w:rsidP="00847CC6">
      <w:pPr>
        <w:rPr>
          <w:b/>
          <w:lang w:val="fr-CA"/>
        </w:rPr>
      </w:pPr>
      <w:r w:rsidRPr="008E4CEE">
        <w:rPr>
          <w:b/>
          <w:lang w:val="fr-CA"/>
        </w:rPr>
        <w:t>Tableau 1. Consommation de HCFC au Nigéria (données communiquées en vertu de l’article 7 pour 2019-2023)</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847CC6" w:rsidRPr="008E4CEE" w14:paraId="14A78436" w14:textId="77777777" w:rsidTr="003B2A2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C8EEA2"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1F7762B1"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2019</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211EFBA"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2020</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5267ABA"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2021</w:t>
            </w:r>
          </w:p>
        </w:tc>
        <w:tc>
          <w:tcPr>
            <w:tcW w:w="632" w:type="pct"/>
            <w:tcBorders>
              <w:top w:val="single" w:sz="4" w:space="0" w:color="auto"/>
              <w:left w:val="nil"/>
              <w:bottom w:val="single" w:sz="4" w:space="0" w:color="auto"/>
              <w:right w:val="single" w:sz="4" w:space="0" w:color="auto"/>
            </w:tcBorders>
          </w:tcPr>
          <w:p w14:paraId="703F0856"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2022</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D2FB21F"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2023*</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111DF" w14:textId="77777777" w:rsidR="00847CC6" w:rsidRPr="008E4CEE" w:rsidRDefault="00847CC6" w:rsidP="003B2A29">
            <w:pPr>
              <w:widowControl w:val="0"/>
              <w:jc w:val="center"/>
              <w:rPr>
                <w:b/>
                <w:bCs/>
                <w:color w:val="000000"/>
                <w:sz w:val="20"/>
                <w:szCs w:val="20"/>
                <w:lang w:val="fr-CA"/>
              </w:rPr>
            </w:pPr>
            <w:r w:rsidRPr="008E4CEE">
              <w:rPr>
                <w:b/>
                <w:color w:val="000000"/>
                <w:sz w:val="20"/>
                <w:lang w:val="fr-CA"/>
              </w:rPr>
              <w:t>Référence</w:t>
            </w:r>
          </w:p>
        </w:tc>
      </w:tr>
      <w:tr w:rsidR="00847CC6" w:rsidRPr="008E4CEE" w14:paraId="69643A40" w14:textId="77777777" w:rsidTr="003B2A2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87CA2E" w14:textId="77777777" w:rsidR="00847CC6" w:rsidRPr="008E4CEE" w:rsidRDefault="00847CC6" w:rsidP="003B2A29">
            <w:pPr>
              <w:widowControl w:val="0"/>
              <w:ind w:left="98"/>
              <w:jc w:val="left"/>
              <w:rPr>
                <w:b/>
                <w:bCs/>
                <w:color w:val="000000"/>
                <w:sz w:val="20"/>
                <w:szCs w:val="20"/>
                <w:lang w:val="fr-CA"/>
              </w:rPr>
            </w:pPr>
            <w:r w:rsidRPr="008E4CEE">
              <w:rPr>
                <w:b/>
                <w:color w:val="000000"/>
                <w:sz w:val="20"/>
                <w:lang w:val="fr-CA"/>
              </w:rPr>
              <w:t>Tonnes métriques (tm)</w:t>
            </w:r>
          </w:p>
        </w:tc>
      </w:tr>
      <w:tr w:rsidR="00847CC6" w:rsidRPr="008E4CEE" w14:paraId="3E5FBD5D"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1B86B0"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HCFC-22</w:t>
            </w:r>
          </w:p>
        </w:tc>
        <w:tc>
          <w:tcPr>
            <w:tcW w:w="632" w:type="pct"/>
            <w:tcBorders>
              <w:top w:val="single" w:sz="4" w:space="0" w:color="auto"/>
              <w:left w:val="nil"/>
              <w:bottom w:val="single" w:sz="4" w:space="0" w:color="auto"/>
              <w:right w:val="single" w:sz="4" w:space="0" w:color="auto"/>
            </w:tcBorders>
            <w:noWrap/>
          </w:tcPr>
          <w:p w14:paraId="4C0AD4D2"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3 054,40</w:t>
            </w:r>
          </w:p>
        </w:tc>
        <w:tc>
          <w:tcPr>
            <w:tcW w:w="632" w:type="pct"/>
            <w:tcBorders>
              <w:top w:val="nil"/>
              <w:left w:val="single" w:sz="4" w:space="0" w:color="auto"/>
              <w:bottom w:val="single" w:sz="4" w:space="0" w:color="auto"/>
              <w:right w:val="single" w:sz="4" w:space="0" w:color="auto"/>
            </w:tcBorders>
            <w:noWrap/>
          </w:tcPr>
          <w:p w14:paraId="56934FAF"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2 406,14</w:t>
            </w:r>
          </w:p>
        </w:tc>
        <w:tc>
          <w:tcPr>
            <w:tcW w:w="632" w:type="pct"/>
            <w:tcBorders>
              <w:top w:val="nil"/>
              <w:left w:val="single" w:sz="4" w:space="0" w:color="auto"/>
              <w:bottom w:val="single" w:sz="4" w:space="0" w:color="auto"/>
              <w:right w:val="single" w:sz="4" w:space="0" w:color="auto"/>
            </w:tcBorders>
            <w:noWrap/>
          </w:tcPr>
          <w:p w14:paraId="6C64CCC8"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2 395,28</w:t>
            </w:r>
          </w:p>
        </w:tc>
        <w:tc>
          <w:tcPr>
            <w:tcW w:w="632" w:type="pct"/>
            <w:tcBorders>
              <w:top w:val="nil"/>
              <w:left w:val="single" w:sz="4" w:space="0" w:color="auto"/>
              <w:bottom w:val="single" w:sz="4" w:space="0" w:color="auto"/>
              <w:right w:val="single" w:sz="4" w:space="0" w:color="auto"/>
            </w:tcBorders>
          </w:tcPr>
          <w:p w14:paraId="7210F72F"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2 105,50</w:t>
            </w:r>
          </w:p>
        </w:tc>
        <w:tc>
          <w:tcPr>
            <w:tcW w:w="632" w:type="pct"/>
            <w:tcBorders>
              <w:top w:val="single" w:sz="2" w:space="0" w:color="auto"/>
              <w:left w:val="single" w:sz="2" w:space="0" w:color="auto"/>
              <w:bottom w:val="single" w:sz="2" w:space="0" w:color="auto"/>
              <w:right w:val="single" w:sz="2" w:space="0" w:color="auto"/>
            </w:tcBorders>
            <w:shd w:val="clear" w:color="auto" w:fill="auto"/>
          </w:tcPr>
          <w:p w14:paraId="0FE7C0E3"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color w:val="000000"/>
                <w:sz w:val="20"/>
                <w:lang w:val="fr-CA"/>
              </w:rPr>
              <w:t>1 884,72</w:t>
            </w:r>
          </w:p>
        </w:tc>
        <w:tc>
          <w:tcPr>
            <w:tcW w:w="630" w:type="pct"/>
            <w:tcBorders>
              <w:top w:val="nil"/>
              <w:left w:val="single" w:sz="2" w:space="0" w:color="auto"/>
              <w:bottom w:val="single" w:sz="4" w:space="0" w:color="auto"/>
              <w:right w:val="single" w:sz="4" w:space="0" w:color="auto"/>
            </w:tcBorders>
            <w:shd w:val="clear" w:color="auto" w:fill="auto"/>
            <w:noWrap/>
          </w:tcPr>
          <w:p w14:paraId="48DF6CDA"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4 518,77</w:t>
            </w:r>
          </w:p>
        </w:tc>
      </w:tr>
      <w:tr w:rsidR="00847CC6" w:rsidRPr="008E4CEE" w14:paraId="7C7BC710"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F06E46"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HCFC-124</w:t>
            </w:r>
          </w:p>
        </w:tc>
        <w:tc>
          <w:tcPr>
            <w:tcW w:w="632" w:type="pct"/>
            <w:tcBorders>
              <w:top w:val="single" w:sz="4" w:space="0" w:color="auto"/>
              <w:left w:val="nil"/>
              <w:bottom w:val="single" w:sz="4" w:space="0" w:color="auto"/>
              <w:right w:val="single" w:sz="4" w:space="0" w:color="auto"/>
            </w:tcBorders>
            <w:noWrap/>
          </w:tcPr>
          <w:p w14:paraId="17C37D4D"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305,20</w:t>
            </w:r>
          </w:p>
        </w:tc>
        <w:tc>
          <w:tcPr>
            <w:tcW w:w="632" w:type="pct"/>
            <w:tcBorders>
              <w:top w:val="nil"/>
              <w:left w:val="single" w:sz="4" w:space="0" w:color="auto"/>
              <w:bottom w:val="single" w:sz="4" w:space="0" w:color="auto"/>
              <w:right w:val="single" w:sz="4" w:space="0" w:color="auto"/>
            </w:tcBorders>
            <w:noWrap/>
          </w:tcPr>
          <w:p w14:paraId="41AAAED7"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0,00</w:t>
            </w:r>
          </w:p>
        </w:tc>
        <w:tc>
          <w:tcPr>
            <w:tcW w:w="632" w:type="pct"/>
            <w:tcBorders>
              <w:top w:val="nil"/>
              <w:left w:val="single" w:sz="4" w:space="0" w:color="auto"/>
              <w:bottom w:val="single" w:sz="4" w:space="0" w:color="auto"/>
              <w:right w:val="single" w:sz="4" w:space="0" w:color="auto"/>
            </w:tcBorders>
            <w:noWrap/>
          </w:tcPr>
          <w:p w14:paraId="4C024CF7"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color w:val="000000"/>
                <w:sz w:val="20"/>
                <w:lang w:val="fr-CA"/>
              </w:rPr>
              <w:t>0,00</w:t>
            </w:r>
          </w:p>
        </w:tc>
        <w:tc>
          <w:tcPr>
            <w:tcW w:w="632" w:type="pct"/>
            <w:tcBorders>
              <w:top w:val="nil"/>
              <w:left w:val="single" w:sz="4" w:space="0" w:color="auto"/>
              <w:bottom w:val="single" w:sz="4" w:space="0" w:color="auto"/>
              <w:right w:val="single" w:sz="4" w:space="0" w:color="auto"/>
            </w:tcBorders>
          </w:tcPr>
          <w:p w14:paraId="0F4F77ED"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color w:val="000000"/>
                <w:sz w:val="20"/>
                <w:lang w:val="fr-CA"/>
              </w:rPr>
              <w:t>0,00</w:t>
            </w:r>
          </w:p>
        </w:tc>
        <w:tc>
          <w:tcPr>
            <w:tcW w:w="632" w:type="pct"/>
            <w:tcBorders>
              <w:top w:val="single" w:sz="2" w:space="0" w:color="auto"/>
              <w:left w:val="single" w:sz="4" w:space="0" w:color="auto"/>
              <w:bottom w:val="single" w:sz="4" w:space="0" w:color="auto"/>
              <w:right w:val="single" w:sz="4" w:space="0" w:color="auto"/>
            </w:tcBorders>
            <w:shd w:val="clear" w:color="auto" w:fill="auto"/>
          </w:tcPr>
          <w:p w14:paraId="76B86A8E"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color w:val="000000"/>
                <w:sz w:val="20"/>
                <w:lang w:val="fr-CA"/>
              </w:rPr>
              <w:t>0,00</w:t>
            </w:r>
          </w:p>
        </w:tc>
        <w:tc>
          <w:tcPr>
            <w:tcW w:w="630" w:type="pct"/>
            <w:tcBorders>
              <w:top w:val="nil"/>
              <w:left w:val="single" w:sz="4" w:space="0" w:color="auto"/>
              <w:bottom w:val="single" w:sz="4" w:space="0" w:color="auto"/>
              <w:right w:val="single" w:sz="4" w:space="0" w:color="auto"/>
            </w:tcBorders>
            <w:shd w:val="clear" w:color="auto" w:fill="auto"/>
            <w:noWrap/>
          </w:tcPr>
          <w:p w14:paraId="1BDCB0EA"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0,00</w:t>
            </w:r>
          </w:p>
        </w:tc>
      </w:tr>
      <w:tr w:rsidR="00847CC6" w:rsidRPr="008E4CEE" w14:paraId="6B640494"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90AAA6"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HCFC-141b</w:t>
            </w:r>
          </w:p>
        </w:tc>
        <w:tc>
          <w:tcPr>
            <w:tcW w:w="632" w:type="pct"/>
            <w:tcBorders>
              <w:top w:val="single" w:sz="4" w:space="0" w:color="auto"/>
              <w:left w:val="nil"/>
              <w:bottom w:val="single" w:sz="4" w:space="0" w:color="auto"/>
              <w:right w:val="single" w:sz="4" w:space="0" w:color="auto"/>
            </w:tcBorders>
            <w:noWrap/>
          </w:tcPr>
          <w:p w14:paraId="4FEF6344"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585,80</w:t>
            </w:r>
          </w:p>
        </w:tc>
        <w:tc>
          <w:tcPr>
            <w:tcW w:w="632" w:type="pct"/>
            <w:tcBorders>
              <w:top w:val="nil"/>
              <w:left w:val="single" w:sz="4" w:space="0" w:color="auto"/>
              <w:bottom w:val="single" w:sz="4" w:space="0" w:color="auto"/>
              <w:right w:val="single" w:sz="4" w:space="0" w:color="auto"/>
            </w:tcBorders>
            <w:noWrap/>
          </w:tcPr>
          <w:p w14:paraId="2DC0140D" w14:textId="77777777" w:rsidR="00847CC6" w:rsidRPr="008E4CEE" w:rsidRDefault="00847CC6" w:rsidP="00CD2ABA">
            <w:pPr>
              <w:widowControl w:val="0"/>
              <w:tabs>
                <w:tab w:val="left" w:pos="430"/>
              </w:tabs>
              <w:ind w:left="-137" w:right="63"/>
              <w:jc w:val="center"/>
              <w:rPr>
                <w:sz w:val="20"/>
                <w:szCs w:val="20"/>
                <w:lang w:val="fr-CA"/>
              </w:rPr>
            </w:pPr>
            <w:r w:rsidRPr="008E4CEE">
              <w:rPr>
                <w:color w:val="000000"/>
                <w:sz w:val="20"/>
                <w:lang w:val="fr-CA"/>
              </w:rPr>
              <w:t>312,30</w:t>
            </w:r>
          </w:p>
        </w:tc>
        <w:tc>
          <w:tcPr>
            <w:tcW w:w="632" w:type="pct"/>
            <w:tcBorders>
              <w:top w:val="nil"/>
              <w:left w:val="single" w:sz="4" w:space="0" w:color="auto"/>
              <w:bottom w:val="single" w:sz="4" w:space="0" w:color="auto"/>
              <w:right w:val="single" w:sz="4" w:space="0" w:color="auto"/>
            </w:tcBorders>
            <w:noWrap/>
          </w:tcPr>
          <w:p w14:paraId="3CCE033A"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167,60</w:t>
            </w:r>
          </w:p>
        </w:tc>
        <w:tc>
          <w:tcPr>
            <w:tcW w:w="632" w:type="pct"/>
            <w:tcBorders>
              <w:top w:val="nil"/>
              <w:left w:val="single" w:sz="4" w:space="0" w:color="auto"/>
              <w:bottom w:val="single" w:sz="4" w:space="0" w:color="auto"/>
              <w:right w:val="single" w:sz="4" w:space="0" w:color="auto"/>
            </w:tcBorders>
          </w:tcPr>
          <w:p w14:paraId="465E8D01"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0,00</w:t>
            </w:r>
          </w:p>
        </w:tc>
        <w:tc>
          <w:tcPr>
            <w:tcW w:w="632" w:type="pct"/>
            <w:tcBorders>
              <w:top w:val="nil"/>
              <w:left w:val="single" w:sz="4" w:space="0" w:color="auto"/>
              <w:bottom w:val="single" w:sz="4" w:space="0" w:color="auto"/>
              <w:right w:val="single" w:sz="4" w:space="0" w:color="auto"/>
            </w:tcBorders>
            <w:shd w:val="clear" w:color="auto" w:fill="auto"/>
          </w:tcPr>
          <w:p w14:paraId="34543D66"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0,00</w:t>
            </w:r>
          </w:p>
        </w:tc>
        <w:tc>
          <w:tcPr>
            <w:tcW w:w="630" w:type="pct"/>
            <w:tcBorders>
              <w:top w:val="nil"/>
              <w:left w:val="single" w:sz="4" w:space="0" w:color="auto"/>
              <w:bottom w:val="single" w:sz="4" w:space="0" w:color="auto"/>
              <w:right w:val="single" w:sz="4" w:space="0" w:color="auto"/>
            </w:tcBorders>
            <w:shd w:val="clear" w:color="auto" w:fill="auto"/>
            <w:noWrap/>
          </w:tcPr>
          <w:p w14:paraId="1EC44A53" w14:textId="77777777" w:rsidR="00847CC6" w:rsidRPr="008E4CEE" w:rsidRDefault="00847CC6" w:rsidP="00CD2ABA">
            <w:pPr>
              <w:widowControl w:val="0"/>
              <w:tabs>
                <w:tab w:val="left" w:pos="430"/>
              </w:tabs>
              <w:ind w:left="-137" w:right="63"/>
              <w:jc w:val="center"/>
              <w:rPr>
                <w:color w:val="000000"/>
                <w:sz w:val="20"/>
                <w:szCs w:val="20"/>
                <w:lang w:val="fr-CA"/>
              </w:rPr>
            </w:pPr>
            <w:r w:rsidRPr="008E4CEE">
              <w:rPr>
                <w:sz w:val="20"/>
                <w:lang w:val="fr-CA"/>
              </w:rPr>
              <w:t>875,90</w:t>
            </w:r>
          </w:p>
        </w:tc>
      </w:tr>
      <w:tr w:rsidR="00847CC6" w:rsidRPr="008E4CEE" w14:paraId="43FCD87D"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1084F8" w14:textId="77777777" w:rsidR="00847CC6" w:rsidRPr="008E4CEE" w:rsidRDefault="00847CC6" w:rsidP="003B2A29">
            <w:pPr>
              <w:ind w:left="98"/>
              <w:jc w:val="left"/>
              <w:rPr>
                <w:rFonts w:eastAsiaTheme="minorHAnsi"/>
                <w:b/>
                <w:color w:val="000000"/>
                <w:sz w:val="20"/>
                <w:szCs w:val="20"/>
                <w:lang w:val="fr-CA"/>
              </w:rPr>
            </w:pPr>
            <w:r w:rsidRPr="008E4CEE">
              <w:rPr>
                <w:b/>
                <w:color w:val="000000"/>
                <w:sz w:val="20"/>
                <w:lang w:val="fr-CA"/>
              </w:rPr>
              <w:t>Total (tm)</w:t>
            </w:r>
          </w:p>
        </w:tc>
        <w:tc>
          <w:tcPr>
            <w:tcW w:w="632" w:type="pct"/>
            <w:tcBorders>
              <w:top w:val="single" w:sz="4" w:space="0" w:color="auto"/>
              <w:left w:val="nil"/>
              <w:bottom w:val="single" w:sz="4" w:space="0" w:color="auto"/>
              <w:right w:val="single" w:sz="4" w:space="0" w:color="auto"/>
            </w:tcBorders>
            <w:noWrap/>
          </w:tcPr>
          <w:p w14:paraId="4FCA0AD0" w14:textId="77777777" w:rsidR="00847CC6" w:rsidRPr="008E4CEE" w:rsidRDefault="00847CC6" w:rsidP="00CD2ABA">
            <w:pPr>
              <w:widowControl w:val="0"/>
              <w:tabs>
                <w:tab w:val="left" w:pos="430"/>
              </w:tabs>
              <w:ind w:left="-137" w:right="63"/>
              <w:jc w:val="center"/>
              <w:rPr>
                <w:b/>
                <w:color w:val="000000"/>
                <w:sz w:val="20"/>
                <w:szCs w:val="20"/>
                <w:lang w:val="fr-CA"/>
              </w:rPr>
            </w:pPr>
            <w:r w:rsidRPr="008E4CEE">
              <w:rPr>
                <w:b/>
                <w:color w:val="000000"/>
                <w:sz w:val="20"/>
                <w:lang w:val="fr-CA"/>
              </w:rPr>
              <w:t>3 945,40</w:t>
            </w:r>
          </w:p>
        </w:tc>
        <w:tc>
          <w:tcPr>
            <w:tcW w:w="632" w:type="pct"/>
            <w:tcBorders>
              <w:top w:val="nil"/>
              <w:left w:val="single" w:sz="4" w:space="0" w:color="auto"/>
              <w:bottom w:val="single" w:sz="4" w:space="0" w:color="auto"/>
              <w:right w:val="single" w:sz="4" w:space="0" w:color="auto"/>
            </w:tcBorders>
            <w:noWrap/>
          </w:tcPr>
          <w:p w14:paraId="150DBCFC" w14:textId="77777777" w:rsidR="00847CC6" w:rsidRPr="008E4CEE" w:rsidRDefault="00847CC6" w:rsidP="00CD2ABA">
            <w:pPr>
              <w:widowControl w:val="0"/>
              <w:tabs>
                <w:tab w:val="left" w:pos="430"/>
              </w:tabs>
              <w:ind w:left="-137" w:right="63"/>
              <w:jc w:val="center"/>
              <w:rPr>
                <w:b/>
                <w:color w:val="000000"/>
                <w:sz w:val="20"/>
                <w:szCs w:val="20"/>
                <w:lang w:val="fr-CA"/>
              </w:rPr>
            </w:pPr>
            <w:r w:rsidRPr="008E4CEE">
              <w:rPr>
                <w:b/>
                <w:color w:val="000000"/>
                <w:sz w:val="20"/>
                <w:lang w:val="fr-CA"/>
              </w:rPr>
              <w:t>2 718,44</w:t>
            </w:r>
          </w:p>
        </w:tc>
        <w:tc>
          <w:tcPr>
            <w:tcW w:w="632" w:type="pct"/>
            <w:tcBorders>
              <w:top w:val="nil"/>
              <w:left w:val="single" w:sz="4" w:space="0" w:color="auto"/>
              <w:bottom w:val="single" w:sz="4" w:space="0" w:color="auto"/>
              <w:right w:val="single" w:sz="4" w:space="0" w:color="auto"/>
            </w:tcBorders>
            <w:noWrap/>
          </w:tcPr>
          <w:p w14:paraId="4B17C6D8" w14:textId="77777777" w:rsidR="00847CC6" w:rsidRPr="008E4CEE" w:rsidRDefault="00847CC6" w:rsidP="00CD2ABA">
            <w:pPr>
              <w:widowControl w:val="0"/>
              <w:tabs>
                <w:tab w:val="left" w:pos="430"/>
              </w:tabs>
              <w:ind w:left="-137" w:right="63"/>
              <w:jc w:val="center"/>
              <w:rPr>
                <w:b/>
                <w:color w:val="000000"/>
                <w:sz w:val="20"/>
                <w:szCs w:val="20"/>
                <w:lang w:val="fr-CA"/>
              </w:rPr>
            </w:pPr>
            <w:r w:rsidRPr="008E4CEE">
              <w:rPr>
                <w:b/>
                <w:sz w:val="20"/>
                <w:lang w:val="fr-CA"/>
              </w:rPr>
              <w:t>2 562,88</w:t>
            </w:r>
          </w:p>
        </w:tc>
        <w:tc>
          <w:tcPr>
            <w:tcW w:w="632" w:type="pct"/>
            <w:tcBorders>
              <w:top w:val="nil"/>
              <w:left w:val="single" w:sz="4" w:space="0" w:color="auto"/>
              <w:bottom w:val="single" w:sz="4" w:space="0" w:color="auto"/>
              <w:right w:val="single" w:sz="4" w:space="0" w:color="auto"/>
            </w:tcBorders>
          </w:tcPr>
          <w:p w14:paraId="6A342841" w14:textId="77777777" w:rsidR="00847CC6" w:rsidRPr="008E4CEE" w:rsidRDefault="00847CC6" w:rsidP="00CD2ABA">
            <w:pPr>
              <w:widowControl w:val="0"/>
              <w:tabs>
                <w:tab w:val="left" w:pos="430"/>
              </w:tabs>
              <w:ind w:left="-137" w:right="63"/>
              <w:jc w:val="center"/>
              <w:rPr>
                <w:b/>
                <w:color w:val="000000"/>
                <w:sz w:val="20"/>
                <w:szCs w:val="20"/>
                <w:lang w:val="fr-CA"/>
              </w:rPr>
            </w:pPr>
            <w:r w:rsidRPr="008E4CEE">
              <w:rPr>
                <w:b/>
                <w:sz w:val="20"/>
                <w:lang w:val="fr-CA"/>
              </w:rPr>
              <w:t>2 105,50</w:t>
            </w:r>
          </w:p>
        </w:tc>
        <w:tc>
          <w:tcPr>
            <w:tcW w:w="632" w:type="pct"/>
            <w:tcBorders>
              <w:top w:val="nil"/>
              <w:left w:val="single" w:sz="4" w:space="0" w:color="auto"/>
              <w:bottom w:val="single" w:sz="4" w:space="0" w:color="auto"/>
              <w:right w:val="single" w:sz="4" w:space="0" w:color="auto"/>
            </w:tcBorders>
            <w:shd w:val="clear" w:color="auto" w:fill="auto"/>
          </w:tcPr>
          <w:p w14:paraId="6DF93302" w14:textId="77777777" w:rsidR="00847CC6" w:rsidRPr="008E4CEE" w:rsidRDefault="00847CC6" w:rsidP="00CD2ABA">
            <w:pPr>
              <w:widowControl w:val="0"/>
              <w:tabs>
                <w:tab w:val="left" w:pos="430"/>
              </w:tabs>
              <w:ind w:left="-137" w:right="63"/>
              <w:jc w:val="center"/>
              <w:rPr>
                <w:b/>
                <w:color w:val="000000"/>
                <w:sz w:val="20"/>
                <w:szCs w:val="20"/>
                <w:lang w:val="fr-CA"/>
              </w:rPr>
            </w:pPr>
            <w:r w:rsidRPr="008E4CEE">
              <w:rPr>
                <w:b/>
                <w:color w:val="000000"/>
                <w:sz w:val="20"/>
                <w:lang w:val="fr-CA"/>
              </w:rPr>
              <w:t>1 884,72</w:t>
            </w:r>
          </w:p>
        </w:tc>
        <w:tc>
          <w:tcPr>
            <w:tcW w:w="630" w:type="pct"/>
            <w:tcBorders>
              <w:top w:val="nil"/>
              <w:left w:val="single" w:sz="4" w:space="0" w:color="auto"/>
              <w:bottom w:val="single" w:sz="4" w:space="0" w:color="auto"/>
              <w:right w:val="single" w:sz="4" w:space="0" w:color="auto"/>
            </w:tcBorders>
            <w:shd w:val="clear" w:color="auto" w:fill="auto"/>
            <w:noWrap/>
          </w:tcPr>
          <w:p w14:paraId="0C26B510" w14:textId="77777777" w:rsidR="00847CC6" w:rsidRPr="008E4CEE" w:rsidRDefault="00847CC6" w:rsidP="00CD2ABA">
            <w:pPr>
              <w:widowControl w:val="0"/>
              <w:tabs>
                <w:tab w:val="left" w:pos="430"/>
              </w:tabs>
              <w:ind w:left="-137" w:right="63"/>
              <w:jc w:val="center"/>
              <w:rPr>
                <w:b/>
                <w:bCs/>
                <w:color w:val="000000"/>
                <w:sz w:val="20"/>
                <w:szCs w:val="20"/>
                <w:lang w:val="fr-CA"/>
              </w:rPr>
            </w:pPr>
            <w:r w:rsidRPr="008E4CEE">
              <w:rPr>
                <w:b/>
                <w:sz w:val="20"/>
                <w:lang w:val="fr-CA"/>
              </w:rPr>
              <w:t>5 394,67</w:t>
            </w:r>
          </w:p>
        </w:tc>
      </w:tr>
      <w:tr w:rsidR="00847CC6" w:rsidRPr="008E4CEE" w14:paraId="1942F1D1"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0A1DA8" w14:textId="77777777" w:rsidR="00847CC6" w:rsidRPr="008E4CEE" w:rsidRDefault="00847CC6" w:rsidP="003B2A29">
            <w:pPr>
              <w:ind w:left="98"/>
              <w:jc w:val="left"/>
              <w:rPr>
                <w:b/>
                <w:bCs/>
                <w:color w:val="000000"/>
                <w:sz w:val="20"/>
                <w:szCs w:val="20"/>
                <w:lang w:val="fr-CA"/>
              </w:rPr>
            </w:pPr>
            <w:r w:rsidRPr="008E4CEE">
              <w:rPr>
                <w:color w:val="000000"/>
                <w:sz w:val="20"/>
                <w:lang w:val="fr-CA"/>
              </w:rPr>
              <w:t>HCFC</w:t>
            </w:r>
            <w:r w:rsidRPr="008E4CEE">
              <w:rPr>
                <w:color w:val="000000"/>
                <w:sz w:val="20"/>
                <w:lang w:val="fr-CA"/>
              </w:rPr>
              <w:noBreakHyphen/>
              <w:t>141b dans les polyols prémélangés importés*</w:t>
            </w:r>
          </w:p>
        </w:tc>
        <w:tc>
          <w:tcPr>
            <w:tcW w:w="632" w:type="pct"/>
            <w:tcBorders>
              <w:top w:val="nil"/>
              <w:left w:val="nil"/>
              <w:bottom w:val="single" w:sz="4" w:space="0" w:color="auto"/>
              <w:right w:val="single" w:sz="4" w:space="0" w:color="auto"/>
            </w:tcBorders>
            <w:shd w:val="clear" w:color="auto" w:fill="auto"/>
            <w:noWrap/>
          </w:tcPr>
          <w:p w14:paraId="5D20A599" w14:textId="77777777" w:rsidR="00847CC6" w:rsidRPr="008E4CEE" w:rsidRDefault="00847CC6" w:rsidP="00CD2ABA">
            <w:pPr>
              <w:tabs>
                <w:tab w:val="left" w:pos="430"/>
              </w:tabs>
              <w:ind w:left="-137" w:right="63"/>
              <w:jc w:val="center"/>
              <w:rPr>
                <w:sz w:val="20"/>
                <w:szCs w:val="20"/>
                <w:lang w:val="fr-CA"/>
              </w:rPr>
            </w:pPr>
            <w:r w:rsidRPr="008E4CEE">
              <w:rPr>
                <w:color w:val="000000"/>
                <w:sz w:val="20"/>
                <w:lang w:val="fr-CA"/>
              </w:rPr>
              <w:t>275,70</w:t>
            </w:r>
          </w:p>
        </w:tc>
        <w:tc>
          <w:tcPr>
            <w:tcW w:w="632" w:type="pct"/>
            <w:tcBorders>
              <w:top w:val="nil"/>
              <w:left w:val="nil"/>
              <w:bottom w:val="single" w:sz="4" w:space="0" w:color="auto"/>
              <w:right w:val="single" w:sz="4" w:space="0" w:color="auto"/>
            </w:tcBorders>
            <w:shd w:val="clear" w:color="auto" w:fill="auto"/>
            <w:noWrap/>
          </w:tcPr>
          <w:p w14:paraId="487DCA2E" w14:textId="77777777" w:rsidR="00847CC6" w:rsidRPr="008E4CEE" w:rsidRDefault="00847CC6" w:rsidP="00CD2ABA">
            <w:pPr>
              <w:tabs>
                <w:tab w:val="left" w:pos="430"/>
              </w:tabs>
              <w:ind w:left="-137" w:right="63"/>
              <w:jc w:val="center"/>
              <w:rPr>
                <w:sz w:val="20"/>
                <w:szCs w:val="20"/>
                <w:lang w:val="fr-CA"/>
              </w:rPr>
            </w:pPr>
            <w:r w:rsidRPr="008E4CEE">
              <w:rPr>
                <w:sz w:val="20"/>
                <w:lang w:val="fr-CA"/>
              </w:rPr>
              <w:t>172,60</w:t>
            </w:r>
          </w:p>
        </w:tc>
        <w:tc>
          <w:tcPr>
            <w:tcW w:w="632" w:type="pct"/>
            <w:tcBorders>
              <w:top w:val="nil"/>
              <w:left w:val="nil"/>
              <w:bottom w:val="single" w:sz="4" w:space="0" w:color="auto"/>
              <w:right w:val="single" w:sz="4" w:space="0" w:color="auto"/>
            </w:tcBorders>
            <w:shd w:val="clear" w:color="auto" w:fill="auto"/>
            <w:noWrap/>
          </w:tcPr>
          <w:p w14:paraId="1CC21A42" w14:textId="77777777" w:rsidR="00847CC6" w:rsidRPr="008E4CEE" w:rsidRDefault="00847CC6" w:rsidP="00CD2ABA">
            <w:pPr>
              <w:tabs>
                <w:tab w:val="left" w:pos="430"/>
              </w:tabs>
              <w:ind w:left="-137" w:right="63"/>
              <w:jc w:val="center"/>
              <w:rPr>
                <w:color w:val="000000"/>
                <w:sz w:val="20"/>
                <w:szCs w:val="20"/>
                <w:lang w:val="fr-CA"/>
              </w:rPr>
            </w:pPr>
            <w:r w:rsidRPr="008E4CEE">
              <w:rPr>
                <w:sz w:val="20"/>
                <w:lang w:val="fr-CA"/>
              </w:rPr>
              <w:t>19,85</w:t>
            </w:r>
          </w:p>
        </w:tc>
        <w:tc>
          <w:tcPr>
            <w:tcW w:w="632" w:type="pct"/>
            <w:tcBorders>
              <w:top w:val="single" w:sz="4" w:space="0" w:color="auto"/>
              <w:left w:val="nil"/>
              <w:bottom w:val="single" w:sz="4" w:space="0" w:color="auto"/>
              <w:right w:val="single" w:sz="4" w:space="0" w:color="auto"/>
            </w:tcBorders>
          </w:tcPr>
          <w:p w14:paraId="5D761DC2" w14:textId="77777777" w:rsidR="00847CC6" w:rsidRPr="008E4CEE" w:rsidRDefault="00847CC6" w:rsidP="00CD2ABA">
            <w:pPr>
              <w:tabs>
                <w:tab w:val="left" w:pos="430"/>
              </w:tabs>
              <w:ind w:left="-137" w:right="63"/>
              <w:jc w:val="center"/>
              <w:rPr>
                <w:color w:val="000000"/>
                <w:sz w:val="20"/>
                <w:szCs w:val="20"/>
                <w:lang w:val="fr-CA"/>
              </w:rPr>
            </w:pPr>
            <w:r w:rsidRPr="008E4CEE">
              <w:rPr>
                <w:sz w:val="20"/>
                <w:lang w:val="fr-CA"/>
              </w:rPr>
              <w:t>10,05</w:t>
            </w:r>
          </w:p>
        </w:tc>
        <w:tc>
          <w:tcPr>
            <w:tcW w:w="632" w:type="pct"/>
            <w:tcBorders>
              <w:top w:val="nil"/>
              <w:left w:val="single" w:sz="4" w:space="0" w:color="auto"/>
              <w:bottom w:val="single" w:sz="4" w:space="0" w:color="auto"/>
              <w:right w:val="single" w:sz="4" w:space="0" w:color="auto"/>
            </w:tcBorders>
            <w:shd w:val="clear" w:color="auto" w:fill="auto"/>
          </w:tcPr>
          <w:p w14:paraId="176075C5" w14:textId="77777777" w:rsidR="00847CC6" w:rsidRPr="008E4CEE" w:rsidRDefault="00847CC6" w:rsidP="00CD2ABA">
            <w:pPr>
              <w:tabs>
                <w:tab w:val="left" w:pos="430"/>
              </w:tabs>
              <w:ind w:left="-137" w:right="63"/>
              <w:jc w:val="center"/>
              <w:rPr>
                <w:sz w:val="20"/>
                <w:szCs w:val="20"/>
                <w:lang w:val="fr-CA"/>
              </w:rPr>
            </w:pPr>
            <w:r w:rsidRPr="008E4CEE">
              <w:rPr>
                <w:sz w:val="20"/>
                <w:lang w:val="fr-CA"/>
              </w:rPr>
              <w:t>0,00</w:t>
            </w:r>
          </w:p>
        </w:tc>
        <w:tc>
          <w:tcPr>
            <w:tcW w:w="630" w:type="pct"/>
            <w:tcBorders>
              <w:top w:val="nil"/>
              <w:left w:val="single" w:sz="4" w:space="0" w:color="auto"/>
              <w:bottom w:val="single" w:sz="4" w:space="0" w:color="auto"/>
              <w:right w:val="single" w:sz="4" w:space="0" w:color="auto"/>
            </w:tcBorders>
            <w:shd w:val="clear" w:color="auto" w:fill="auto"/>
            <w:noWrap/>
          </w:tcPr>
          <w:p w14:paraId="6A92B552" w14:textId="77777777" w:rsidR="00847CC6" w:rsidRPr="008E4CEE" w:rsidRDefault="00847CC6" w:rsidP="00CD2ABA">
            <w:pPr>
              <w:tabs>
                <w:tab w:val="left" w:pos="430"/>
              </w:tabs>
              <w:ind w:left="-137" w:right="63"/>
              <w:jc w:val="center"/>
              <w:rPr>
                <w:sz w:val="20"/>
                <w:szCs w:val="20"/>
                <w:lang w:val="fr-CA"/>
              </w:rPr>
            </w:pPr>
            <w:r w:rsidRPr="008E4CEE">
              <w:rPr>
                <w:sz w:val="20"/>
                <w:lang w:val="fr-CA"/>
              </w:rPr>
              <w:t>**484,43</w:t>
            </w:r>
          </w:p>
        </w:tc>
      </w:tr>
      <w:tr w:rsidR="00847CC6" w:rsidRPr="008E4CEE" w14:paraId="17ACB90B" w14:textId="77777777" w:rsidTr="003B2A2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843AF66" w14:textId="77777777" w:rsidR="00847CC6" w:rsidRPr="008E4CEE" w:rsidRDefault="00847CC6" w:rsidP="003B2A29">
            <w:pPr>
              <w:widowControl w:val="0"/>
              <w:ind w:left="98"/>
              <w:jc w:val="left"/>
              <w:rPr>
                <w:color w:val="000000"/>
                <w:sz w:val="20"/>
                <w:szCs w:val="20"/>
                <w:lang w:val="fr-CA"/>
              </w:rPr>
            </w:pPr>
            <w:r w:rsidRPr="008E4CEE">
              <w:rPr>
                <w:b/>
                <w:color w:val="000000"/>
                <w:sz w:val="20"/>
                <w:lang w:val="fr-CA"/>
              </w:rPr>
              <w:t>Tonnes PAO</w:t>
            </w:r>
          </w:p>
        </w:tc>
      </w:tr>
      <w:tr w:rsidR="00847CC6" w:rsidRPr="008E4CEE" w14:paraId="0549653C"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439E6E"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HCFC-22</w:t>
            </w:r>
          </w:p>
        </w:tc>
        <w:tc>
          <w:tcPr>
            <w:tcW w:w="632" w:type="pct"/>
            <w:tcBorders>
              <w:top w:val="single" w:sz="4" w:space="0" w:color="auto"/>
              <w:left w:val="single" w:sz="4" w:space="0" w:color="auto"/>
              <w:bottom w:val="single" w:sz="4" w:space="0" w:color="auto"/>
              <w:right w:val="single" w:sz="4" w:space="0" w:color="auto"/>
            </w:tcBorders>
            <w:noWrap/>
          </w:tcPr>
          <w:p w14:paraId="3521CE15"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167,99</w:t>
            </w:r>
          </w:p>
        </w:tc>
        <w:tc>
          <w:tcPr>
            <w:tcW w:w="632" w:type="pct"/>
            <w:tcBorders>
              <w:top w:val="single" w:sz="4" w:space="0" w:color="auto"/>
              <w:left w:val="single" w:sz="4" w:space="0" w:color="auto"/>
              <w:bottom w:val="single" w:sz="4" w:space="0" w:color="auto"/>
              <w:right w:val="single" w:sz="4" w:space="0" w:color="auto"/>
            </w:tcBorders>
            <w:noWrap/>
          </w:tcPr>
          <w:p w14:paraId="6CEBD996"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132,34</w:t>
            </w:r>
          </w:p>
        </w:tc>
        <w:tc>
          <w:tcPr>
            <w:tcW w:w="632" w:type="pct"/>
            <w:tcBorders>
              <w:top w:val="single" w:sz="4" w:space="0" w:color="auto"/>
              <w:left w:val="single" w:sz="4" w:space="0" w:color="auto"/>
              <w:bottom w:val="single" w:sz="4" w:space="0" w:color="auto"/>
              <w:right w:val="single" w:sz="4" w:space="0" w:color="auto"/>
            </w:tcBorders>
            <w:noWrap/>
          </w:tcPr>
          <w:p w14:paraId="2F074727" w14:textId="77777777" w:rsidR="00847CC6" w:rsidRPr="008E4CEE" w:rsidRDefault="00847CC6" w:rsidP="00CD2ABA">
            <w:pPr>
              <w:widowControl w:val="0"/>
              <w:ind w:left="-279" w:right="63"/>
              <w:jc w:val="center"/>
              <w:rPr>
                <w:color w:val="000000"/>
                <w:sz w:val="20"/>
                <w:szCs w:val="20"/>
                <w:lang w:val="fr-CA"/>
              </w:rPr>
            </w:pPr>
            <w:r w:rsidRPr="008E4CEE">
              <w:rPr>
                <w:sz w:val="20"/>
                <w:lang w:val="fr-CA"/>
              </w:rPr>
              <w:t>131,74</w:t>
            </w:r>
          </w:p>
        </w:tc>
        <w:tc>
          <w:tcPr>
            <w:tcW w:w="632" w:type="pct"/>
            <w:tcBorders>
              <w:top w:val="single" w:sz="4" w:space="0" w:color="auto"/>
              <w:left w:val="single" w:sz="4" w:space="0" w:color="auto"/>
              <w:bottom w:val="single" w:sz="4" w:space="0" w:color="auto"/>
              <w:right w:val="single" w:sz="4" w:space="0" w:color="auto"/>
            </w:tcBorders>
          </w:tcPr>
          <w:p w14:paraId="45418027" w14:textId="77777777" w:rsidR="00847CC6" w:rsidRPr="008E4CEE" w:rsidRDefault="00847CC6" w:rsidP="00CD2ABA">
            <w:pPr>
              <w:widowControl w:val="0"/>
              <w:ind w:left="-279" w:right="63"/>
              <w:jc w:val="center"/>
              <w:rPr>
                <w:color w:val="000000"/>
                <w:sz w:val="20"/>
                <w:szCs w:val="20"/>
                <w:lang w:val="fr-CA"/>
              </w:rPr>
            </w:pPr>
            <w:r w:rsidRPr="008E4CEE">
              <w:rPr>
                <w:sz w:val="20"/>
                <w:lang w:val="fr-CA"/>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CDE41F7"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75958CD9"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248,53</w:t>
            </w:r>
          </w:p>
        </w:tc>
      </w:tr>
      <w:tr w:rsidR="00847CC6" w:rsidRPr="008E4CEE" w14:paraId="1CA64464"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BD60C6"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HCFC-124</w:t>
            </w:r>
          </w:p>
        </w:tc>
        <w:tc>
          <w:tcPr>
            <w:tcW w:w="632" w:type="pct"/>
            <w:tcBorders>
              <w:top w:val="single" w:sz="4" w:space="0" w:color="auto"/>
              <w:left w:val="single" w:sz="4" w:space="0" w:color="auto"/>
              <w:bottom w:val="single" w:sz="4" w:space="0" w:color="auto"/>
              <w:right w:val="single" w:sz="4" w:space="0" w:color="auto"/>
            </w:tcBorders>
            <w:noWrap/>
          </w:tcPr>
          <w:p w14:paraId="5B366BB0"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6,71</w:t>
            </w:r>
          </w:p>
        </w:tc>
        <w:tc>
          <w:tcPr>
            <w:tcW w:w="632" w:type="pct"/>
            <w:tcBorders>
              <w:top w:val="single" w:sz="4" w:space="0" w:color="auto"/>
              <w:left w:val="single" w:sz="4" w:space="0" w:color="auto"/>
              <w:bottom w:val="single" w:sz="4" w:space="0" w:color="auto"/>
              <w:right w:val="single" w:sz="4" w:space="0" w:color="auto"/>
            </w:tcBorders>
            <w:noWrap/>
          </w:tcPr>
          <w:p w14:paraId="51CE1E2C"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0,00</w:t>
            </w:r>
          </w:p>
        </w:tc>
        <w:tc>
          <w:tcPr>
            <w:tcW w:w="632" w:type="pct"/>
            <w:tcBorders>
              <w:top w:val="single" w:sz="4" w:space="0" w:color="auto"/>
              <w:left w:val="single" w:sz="4" w:space="0" w:color="auto"/>
              <w:bottom w:val="single" w:sz="4" w:space="0" w:color="auto"/>
              <w:right w:val="single" w:sz="4" w:space="0" w:color="auto"/>
            </w:tcBorders>
            <w:noWrap/>
          </w:tcPr>
          <w:p w14:paraId="6B6852A7"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0,00</w:t>
            </w:r>
          </w:p>
        </w:tc>
        <w:tc>
          <w:tcPr>
            <w:tcW w:w="632" w:type="pct"/>
            <w:tcBorders>
              <w:top w:val="single" w:sz="4" w:space="0" w:color="auto"/>
              <w:left w:val="single" w:sz="4" w:space="0" w:color="auto"/>
              <w:bottom w:val="single" w:sz="4" w:space="0" w:color="auto"/>
              <w:right w:val="single" w:sz="4" w:space="0" w:color="auto"/>
            </w:tcBorders>
          </w:tcPr>
          <w:p w14:paraId="1C37B440"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00ABE2A"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572E0C9A"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0,00</w:t>
            </w:r>
          </w:p>
        </w:tc>
      </w:tr>
      <w:tr w:rsidR="00847CC6" w:rsidRPr="008E4CEE" w14:paraId="64A12264"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9A7F01" w14:textId="77777777" w:rsidR="00847CC6" w:rsidRPr="008E4CEE" w:rsidRDefault="00847CC6" w:rsidP="003B2A29">
            <w:pPr>
              <w:widowControl w:val="0"/>
              <w:ind w:left="98"/>
              <w:jc w:val="left"/>
              <w:rPr>
                <w:color w:val="000000"/>
                <w:sz w:val="20"/>
                <w:szCs w:val="20"/>
                <w:lang w:val="fr-CA"/>
              </w:rPr>
            </w:pPr>
            <w:r w:rsidRPr="008E4CEE">
              <w:rPr>
                <w:color w:val="000000"/>
                <w:sz w:val="20"/>
                <w:lang w:val="fr-CA"/>
              </w:rPr>
              <w:t>HCFC-141b</w:t>
            </w:r>
          </w:p>
        </w:tc>
        <w:tc>
          <w:tcPr>
            <w:tcW w:w="632" w:type="pct"/>
            <w:tcBorders>
              <w:top w:val="single" w:sz="4" w:space="0" w:color="auto"/>
              <w:left w:val="single" w:sz="4" w:space="0" w:color="auto"/>
              <w:bottom w:val="single" w:sz="4" w:space="0" w:color="auto"/>
              <w:right w:val="single" w:sz="4" w:space="0" w:color="auto"/>
            </w:tcBorders>
            <w:noWrap/>
          </w:tcPr>
          <w:p w14:paraId="0F071891"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64,44</w:t>
            </w:r>
          </w:p>
        </w:tc>
        <w:tc>
          <w:tcPr>
            <w:tcW w:w="632" w:type="pct"/>
            <w:tcBorders>
              <w:top w:val="single" w:sz="4" w:space="0" w:color="auto"/>
              <w:left w:val="single" w:sz="4" w:space="0" w:color="auto"/>
              <w:bottom w:val="single" w:sz="4" w:space="0" w:color="auto"/>
              <w:right w:val="single" w:sz="4" w:space="0" w:color="auto"/>
            </w:tcBorders>
            <w:noWrap/>
          </w:tcPr>
          <w:p w14:paraId="1E4625EE"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34,35</w:t>
            </w:r>
          </w:p>
        </w:tc>
        <w:tc>
          <w:tcPr>
            <w:tcW w:w="632" w:type="pct"/>
            <w:tcBorders>
              <w:top w:val="single" w:sz="4" w:space="0" w:color="auto"/>
              <w:left w:val="single" w:sz="4" w:space="0" w:color="auto"/>
              <w:bottom w:val="single" w:sz="4" w:space="0" w:color="auto"/>
              <w:right w:val="single" w:sz="4" w:space="0" w:color="auto"/>
            </w:tcBorders>
            <w:noWrap/>
          </w:tcPr>
          <w:p w14:paraId="0429D83B" w14:textId="77777777" w:rsidR="00847CC6" w:rsidRPr="008E4CEE" w:rsidRDefault="00847CC6" w:rsidP="00CD2ABA">
            <w:pPr>
              <w:widowControl w:val="0"/>
              <w:ind w:left="-279" w:right="63"/>
              <w:jc w:val="center"/>
              <w:rPr>
                <w:color w:val="000000"/>
                <w:sz w:val="20"/>
                <w:szCs w:val="20"/>
                <w:lang w:val="fr-CA"/>
              </w:rPr>
            </w:pPr>
            <w:r w:rsidRPr="008E4CEE">
              <w:rPr>
                <w:sz w:val="20"/>
                <w:lang w:val="fr-CA"/>
              </w:rPr>
              <w:t>18,44</w:t>
            </w:r>
          </w:p>
        </w:tc>
        <w:tc>
          <w:tcPr>
            <w:tcW w:w="632" w:type="pct"/>
            <w:tcBorders>
              <w:top w:val="single" w:sz="4" w:space="0" w:color="auto"/>
              <w:left w:val="single" w:sz="4" w:space="0" w:color="auto"/>
              <w:bottom w:val="single" w:sz="4" w:space="0" w:color="auto"/>
              <w:right w:val="single" w:sz="4" w:space="0" w:color="auto"/>
            </w:tcBorders>
          </w:tcPr>
          <w:p w14:paraId="54590ED2" w14:textId="77777777" w:rsidR="00847CC6" w:rsidRPr="008E4CEE" w:rsidRDefault="00847CC6" w:rsidP="00CD2ABA">
            <w:pPr>
              <w:widowControl w:val="0"/>
              <w:ind w:left="-279" w:right="63"/>
              <w:jc w:val="center"/>
              <w:rPr>
                <w:color w:val="000000"/>
                <w:sz w:val="20"/>
                <w:szCs w:val="20"/>
                <w:lang w:val="fr-CA"/>
              </w:rPr>
            </w:pPr>
            <w:r w:rsidRPr="008E4CEE">
              <w:rPr>
                <w:sz w:val="20"/>
                <w:lang w:val="fr-CA"/>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79A81C0" w14:textId="77777777" w:rsidR="00847CC6" w:rsidRPr="008E4CEE" w:rsidRDefault="00847CC6" w:rsidP="00CD2ABA">
            <w:pPr>
              <w:widowControl w:val="0"/>
              <w:ind w:left="-279" w:right="63"/>
              <w:jc w:val="center"/>
              <w:rPr>
                <w:color w:val="000000"/>
                <w:sz w:val="20"/>
                <w:szCs w:val="20"/>
                <w:lang w:val="fr-CA"/>
              </w:rPr>
            </w:pPr>
            <w:r w:rsidRPr="008E4CEE">
              <w:rPr>
                <w:sz w:val="20"/>
                <w:lang w:val="fr-CA"/>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7D709F6D" w14:textId="77777777" w:rsidR="00847CC6" w:rsidRPr="008E4CEE" w:rsidRDefault="00847CC6" w:rsidP="00CD2ABA">
            <w:pPr>
              <w:widowControl w:val="0"/>
              <w:ind w:left="-279" w:right="63"/>
              <w:jc w:val="center"/>
              <w:rPr>
                <w:color w:val="000000"/>
                <w:sz w:val="20"/>
                <w:szCs w:val="20"/>
                <w:lang w:val="fr-CA"/>
              </w:rPr>
            </w:pPr>
            <w:r w:rsidRPr="008E4CEE">
              <w:rPr>
                <w:color w:val="000000"/>
                <w:sz w:val="20"/>
                <w:lang w:val="fr-CA"/>
              </w:rPr>
              <w:t>96,35</w:t>
            </w:r>
          </w:p>
        </w:tc>
      </w:tr>
      <w:tr w:rsidR="00847CC6" w:rsidRPr="008E4CEE" w14:paraId="16B39FA3"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131AB" w14:textId="77777777" w:rsidR="00847CC6" w:rsidRPr="008E4CEE" w:rsidRDefault="00847CC6" w:rsidP="003B2A29">
            <w:pPr>
              <w:ind w:left="98"/>
              <w:jc w:val="left"/>
              <w:rPr>
                <w:rFonts w:eastAsiaTheme="minorHAnsi"/>
                <w:b/>
                <w:sz w:val="20"/>
                <w:szCs w:val="20"/>
                <w:lang w:val="fr-CA"/>
              </w:rPr>
            </w:pPr>
            <w:r w:rsidRPr="008E4CEE">
              <w:rPr>
                <w:b/>
                <w:sz w:val="20"/>
                <w:lang w:val="fr-CA"/>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6CCB30B4" w14:textId="77777777" w:rsidR="00847CC6" w:rsidRPr="008E4CEE" w:rsidRDefault="00847CC6" w:rsidP="00CD2ABA">
            <w:pPr>
              <w:widowControl w:val="0"/>
              <w:ind w:left="-279" w:right="63"/>
              <w:jc w:val="center"/>
              <w:rPr>
                <w:b/>
                <w:color w:val="000000"/>
                <w:sz w:val="20"/>
                <w:szCs w:val="20"/>
                <w:lang w:val="fr-CA"/>
              </w:rPr>
            </w:pPr>
            <w:r w:rsidRPr="008E4CEE">
              <w:rPr>
                <w:b/>
                <w:color w:val="000000"/>
                <w:sz w:val="20"/>
                <w:lang w:val="fr-CA"/>
              </w:rPr>
              <w:t>239,14</w:t>
            </w:r>
          </w:p>
        </w:tc>
        <w:tc>
          <w:tcPr>
            <w:tcW w:w="632" w:type="pct"/>
            <w:tcBorders>
              <w:top w:val="single" w:sz="4" w:space="0" w:color="auto"/>
              <w:left w:val="single" w:sz="4" w:space="0" w:color="auto"/>
              <w:bottom w:val="single" w:sz="4" w:space="0" w:color="auto"/>
              <w:right w:val="single" w:sz="4" w:space="0" w:color="auto"/>
            </w:tcBorders>
            <w:noWrap/>
          </w:tcPr>
          <w:p w14:paraId="4A186373" w14:textId="77777777" w:rsidR="00847CC6" w:rsidRPr="008E4CEE" w:rsidRDefault="00847CC6" w:rsidP="00CD2ABA">
            <w:pPr>
              <w:widowControl w:val="0"/>
              <w:ind w:left="-279" w:right="63"/>
              <w:jc w:val="center"/>
              <w:rPr>
                <w:b/>
                <w:color w:val="000000"/>
                <w:sz w:val="20"/>
                <w:szCs w:val="20"/>
                <w:lang w:val="fr-CA"/>
              </w:rPr>
            </w:pPr>
            <w:r w:rsidRPr="008E4CEE">
              <w:rPr>
                <w:b/>
                <w:color w:val="000000"/>
                <w:sz w:val="20"/>
                <w:lang w:val="fr-CA"/>
              </w:rPr>
              <w:t>166,69</w:t>
            </w:r>
          </w:p>
        </w:tc>
        <w:tc>
          <w:tcPr>
            <w:tcW w:w="632" w:type="pct"/>
            <w:tcBorders>
              <w:top w:val="single" w:sz="4" w:space="0" w:color="auto"/>
              <w:left w:val="single" w:sz="4" w:space="0" w:color="auto"/>
              <w:bottom w:val="single" w:sz="4" w:space="0" w:color="auto"/>
              <w:right w:val="single" w:sz="4" w:space="0" w:color="auto"/>
            </w:tcBorders>
            <w:noWrap/>
          </w:tcPr>
          <w:p w14:paraId="24AC0892" w14:textId="77777777" w:rsidR="00847CC6" w:rsidRPr="008E4CEE" w:rsidRDefault="00847CC6" w:rsidP="00CD2ABA">
            <w:pPr>
              <w:widowControl w:val="0"/>
              <w:ind w:left="-279" w:right="63"/>
              <w:jc w:val="center"/>
              <w:rPr>
                <w:b/>
                <w:color w:val="000000"/>
                <w:sz w:val="20"/>
                <w:szCs w:val="20"/>
                <w:lang w:val="fr-CA"/>
              </w:rPr>
            </w:pPr>
            <w:r w:rsidRPr="008E4CEE">
              <w:rPr>
                <w:b/>
                <w:color w:val="000000"/>
                <w:sz w:val="20"/>
                <w:lang w:val="fr-CA"/>
              </w:rPr>
              <w:t>150,18</w:t>
            </w:r>
          </w:p>
        </w:tc>
        <w:tc>
          <w:tcPr>
            <w:tcW w:w="632" w:type="pct"/>
            <w:tcBorders>
              <w:top w:val="single" w:sz="4" w:space="0" w:color="auto"/>
              <w:left w:val="single" w:sz="4" w:space="0" w:color="auto"/>
              <w:bottom w:val="single" w:sz="4" w:space="0" w:color="auto"/>
              <w:right w:val="single" w:sz="4" w:space="0" w:color="auto"/>
            </w:tcBorders>
          </w:tcPr>
          <w:p w14:paraId="76D1A20D" w14:textId="77777777" w:rsidR="00847CC6" w:rsidRPr="008E4CEE" w:rsidRDefault="00847CC6" w:rsidP="00CD2ABA">
            <w:pPr>
              <w:ind w:left="-279" w:right="63"/>
              <w:jc w:val="center"/>
              <w:rPr>
                <w:b/>
                <w:color w:val="000000"/>
                <w:sz w:val="20"/>
                <w:szCs w:val="20"/>
                <w:lang w:val="fr-CA"/>
              </w:rPr>
            </w:pPr>
            <w:r w:rsidRPr="008E4CEE">
              <w:rPr>
                <w:b/>
                <w:color w:val="000000"/>
                <w:sz w:val="20"/>
                <w:lang w:val="fr-CA"/>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342C4D5" w14:textId="77777777" w:rsidR="00847CC6" w:rsidRPr="008E4CEE" w:rsidRDefault="00847CC6" w:rsidP="00CD2ABA">
            <w:pPr>
              <w:ind w:left="-279" w:right="63"/>
              <w:jc w:val="center"/>
              <w:rPr>
                <w:b/>
                <w:color w:val="000000"/>
                <w:sz w:val="20"/>
                <w:szCs w:val="20"/>
                <w:lang w:val="fr-CA"/>
              </w:rPr>
            </w:pPr>
            <w:r w:rsidRPr="008E4CEE">
              <w:rPr>
                <w:b/>
                <w:color w:val="000000"/>
                <w:sz w:val="20"/>
                <w:lang w:val="fr-CA"/>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1385FFD1" w14:textId="77777777" w:rsidR="00847CC6" w:rsidRPr="008E4CEE" w:rsidRDefault="00847CC6" w:rsidP="00CD2ABA">
            <w:pPr>
              <w:ind w:left="-279" w:right="63"/>
              <w:jc w:val="center"/>
              <w:rPr>
                <w:rFonts w:eastAsiaTheme="minorHAnsi"/>
                <w:b/>
                <w:color w:val="000000"/>
                <w:sz w:val="20"/>
                <w:szCs w:val="20"/>
                <w:lang w:val="fr-CA"/>
              </w:rPr>
            </w:pPr>
            <w:r w:rsidRPr="008E4CEE">
              <w:rPr>
                <w:b/>
                <w:color w:val="000000"/>
                <w:sz w:val="20"/>
                <w:lang w:val="fr-CA"/>
              </w:rPr>
              <w:t>344,88</w:t>
            </w:r>
          </w:p>
        </w:tc>
      </w:tr>
      <w:tr w:rsidR="00847CC6" w:rsidRPr="008E4CEE" w14:paraId="2D788EDB"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3FFF83A" w14:textId="77777777" w:rsidR="00847CC6" w:rsidRPr="008E4CEE" w:rsidRDefault="00847CC6" w:rsidP="003B2A29">
            <w:pPr>
              <w:ind w:left="98"/>
              <w:jc w:val="left"/>
              <w:rPr>
                <w:color w:val="000000"/>
                <w:sz w:val="20"/>
                <w:szCs w:val="20"/>
                <w:lang w:val="fr-CA"/>
              </w:rPr>
            </w:pPr>
            <w:r w:rsidRPr="008E4CEE">
              <w:rPr>
                <w:color w:val="000000"/>
                <w:sz w:val="20"/>
                <w:lang w:val="fr-CA"/>
              </w:rPr>
              <w:t>HCFC</w:t>
            </w:r>
            <w:r w:rsidRPr="008E4CEE">
              <w:rPr>
                <w:color w:val="000000"/>
                <w:sz w:val="20"/>
                <w:lang w:val="fr-CA"/>
              </w:rPr>
              <w:noBreakHyphen/>
              <w:t>141b dans les polyols prémélangés importés*</w:t>
            </w:r>
          </w:p>
        </w:tc>
        <w:tc>
          <w:tcPr>
            <w:tcW w:w="632" w:type="pct"/>
            <w:tcBorders>
              <w:top w:val="single" w:sz="4" w:space="0" w:color="auto"/>
              <w:left w:val="single" w:sz="4" w:space="0" w:color="auto"/>
              <w:bottom w:val="single" w:sz="4" w:space="0" w:color="auto"/>
              <w:right w:val="single" w:sz="4" w:space="0" w:color="auto"/>
            </w:tcBorders>
            <w:noWrap/>
          </w:tcPr>
          <w:p w14:paraId="0DE26B8A" w14:textId="77777777" w:rsidR="00847CC6" w:rsidRPr="008E4CEE" w:rsidRDefault="00847CC6" w:rsidP="00CD2ABA">
            <w:pPr>
              <w:ind w:left="-279" w:right="63"/>
              <w:jc w:val="center"/>
              <w:rPr>
                <w:rFonts w:eastAsiaTheme="minorHAnsi"/>
                <w:color w:val="000000"/>
                <w:sz w:val="20"/>
                <w:szCs w:val="20"/>
                <w:lang w:val="fr-CA"/>
              </w:rPr>
            </w:pPr>
            <w:r w:rsidRPr="008E4CEE">
              <w:rPr>
                <w:color w:val="000000"/>
                <w:sz w:val="20"/>
                <w:lang w:val="fr-CA"/>
              </w:rPr>
              <w:t>30,33</w:t>
            </w:r>
          </w:p>
        </w:tc>
        <w:tc>
          <w:tcPr>
            <w:tcW w:w="632" w:type="pct"/>
            <w:tcBorders>
              <w:top w:val="single" w:sz="4" w:space="0" w:color="auto"/>
              <w:left w:val="single" w:sz="4" w:space="0" w:color="auto"/>
              <w:bottom w:val="single" w:sz="4" w:space="0" w:color="auto"/>
              <w:right w:val="single" w:sz="4" w:space="0" w:color="auto"/>
            </w:tcBorders>
            <w:noWrap/>
          </w:tcPr>
          <w:p w14:paraId="424455E3" w14:textId="77777777" w:rsidR="00847CC6" w:rsidRPr="008E4CEE" w:rsidRDefault="00847CC6" w:rsidP="00CD2ABA">
            <w:pPr>
              <w:ind w:left="-279" w:right="63"/>
              <w:jc w:val="center"/>
              <w:rPr>
                <w:rFonts w:eastAsiaTheme="minorHAnsi"/>
                <w:color w:val="000000"/>
                <w:sz w:val="20"/>
                <w:szCs w:val="20"/>
                <w:lang w:val="fr-CA"/>
              </w:rPr>
            </w:pPr>
            <w:r w:rsidRPr="008E4CEE">
              <w:rPr>
                <w:color w:val="000000"/>
                <w:sz w:val="20"/>
                <w:lang w:val="fr-CA"/>
              </w:rPr>
              <w:t>18,99</w:t>
            </w:r>
          </w:p>
        </w:tc>
        <w:tc>
          <w:tcPr>
            <w:tcW w:w="632" w:type="pct"/>
            <w:tcBorders>
              <w:top w:val="single" w:sz="4" w:space="0" w:color="auto"/>
              <w:left w:val="single" w:sz="4" w:space="0" w:color="auto"/>
              <w:bottom w:val="single" w:sz="4" w:space="0" w:color="auto"/>
              <w:right w:val="single" w:sz="4" w:space="0" w:color="auto"/>
            </w:tcBorders>
            <w:noWrap/>
          </w:tcPr>
          <w:p w14:paraId="529FCD9D" w14:textId="77777777" w:rsidR="00847CC6" w:rsidRPr="008E4CEE" w:rsidRDefault="00847CC6" w:rsidP="00CD2ABA">
            <w:pPr>
              <w:ind w:left="-279" w:right="63"/>
              <w:jc w:val="center"/>
              <w:rPr>
                <w:rFonts w:eastAsiaTheme="minorHAnsi"/>
                <w:color w:val="000000"/>
                <w:sz w:val="20"/>
                <w:szCs w:val="20"/>
                <w:lang w:val="fr-CA"/>
              </w:rPr>
            </w:pPr>
            <w:r w:rsidRPr="008E4CEE">
              <w:rPr>
                <w:sz w:val="20"/>
                <w:lang w:val="fr-CA"/>
              </w:rPr>
              <w:t>2,18</w:t>
            </w:r>
          </w:p>
        </w:tc>
        <w:tc>
          <w:tcPr>
            <w:tcW w:w="632" w:type="pct"/>
            <w:tcBorders>
              <w:top w:val="single" w:sz="4" w:space="0" w:color="auto"/>
              <w:left w:val="single" w:sz="4" w:space="0" w:color="auto"/>
              <w:bottom w:val="single" w:sz="4" w:space="0" w:color="auto"/>
              <w:right w:val="single" w:sz="4" w:space="0" w:color="auto"/>
            </w:tcBorders>
          </w:tcPr>
          <w:p w14:paraId="579FEC4E" w14:textId="77777777" w:rsidR="00847CC6" w:rsidRPr="008E4CEE" w:rsidRDefault="00847CC6" w:rsidP="00CD2ABA">
            <w:pPr>
              <w:ind w:left="-279" w:right="63"/>
              <w:jc w:val="center"/>
              <w:rPr>
                <w:color w:val="000000"/>
                <w:sz w:val="20"/>
                <w:szCs w:val="20"/>
                <w:lang w:val="fr-CA"/>
              </w:rPr>
            </w:pPr>
            <w:r w:rsidRPr="008E4CEE">
              <w:rPr>
                <w:sz w:val="20"/>
                <w:lang w:val="fr-CA"/>
              </w:rPr>
              <w:t>1,11</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D39583C" w14:textId="77777777" w:rsidR="00847CC6" w:rsidRPr="008E4CEE" w:rsidRDefault="00847CC6" w:rsidP="00CD2ABA">
            <w:pPr>
              <w:ind w:left="-279" w:right="63"/>
              <w:jc w:val="center"/>
              <w:rPr>
                <w:rFonts w:eastAsiaTheme="minorHAnsi"/>
                <w:color w:val="000000"/>
                <w:sz w:val="20"/>
                <w:szCs w:val="20"/>
                <w:lang w:val="fr-CA"/>
              </w:rPr>
            </w:pPr>
            <w:r w:rsidRPr="008E4CEE">
              <w:rPr>
                <w:color w:val="000000"/>
                <w:sz w:val="20"/>
                <w:lang w:val="fr-CA"/>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0BFABEDB" w14:textId="77777777" w:rsidR="00847CC6" w:rsidRPr="008E4CEE" w:rsidRDefault="00847CC6" w:rsidP="00CD2ABA">
            <w:pPr>
              <w:ind w:left="-279" w:right="63"/>
              <w:jc w:val="center"/>
              <w:rPr>
                <w:rFonts w:eastAsiaTheme="minorHAnsi"/>
                <w:color w:val="000000"/>
                <w:sz w:val="20"/>
                <w:szCs w:val="20"/>
                <w:lang w:val="fr-CA"/>
              </w:rPr>
            </w:pPr>
            <w:r w:rsidRPr="008E4CEE">
              <w:rPr>
                <w:color w:val="000000"/>
                <w:sz w:val="20"/>
                <w:lang w:val="fr-CA"/>
              </w:rPr>
              <w:t>**53,29</w:t>
            </w:r>
          </w:p>
        </w:tc>
      </w:tr>
    </w:tbl>
    <w:p w14:paraId="050D435A" w14:textId="3975D9F6" w:rsidR="00847CC6" w:rsidRPr="008E4CEE" w:rsidRDefault="00B53C56" w:rsidP="00B53C56">
      <w:pPr>
        <w:rPr>
          <w:sz w:val="18"/>
          <w:szCs w:val="18"/>
          <w:lang w:val="fr-CA"/>
        </w:rPr>
      </w:pPr>
      <w:r w:rsidRPr="008E4CEE">
        <w:rPr>
          <w:sz w:val="18"/>
          <w:lang w:val="fr-CA"/>
        </w:rPr>
        <w:t>* Données du programme du pays.</w:t>
      </w:r>
    </w:p>
    <w:p w14:paraId="68DD745D" w14:textId="77777777" w:rsidR="00847CC6" w:rsidRPr="008E4CEE" w:rsidRDefault="00847CC6" w:rsidP="00847CC6">
      <w:pPr>
        <w:rPr>
          <w:sz w:val="18"/>
          <w:szCs w:val="18"/>
          <w:lang w:val="fr-CA"/>
        </w:rPr>
      </w:pPr>
      <w:r w:rsidRPr="008E4CEE">
        <w:rPr>
          <w:sz w:val="18"/>
          <w:lang w:val="fr-CA"/>
        </w:rPr>
        <w:t>** Consommation moyenne entre 2007 et 2009.</w:t>
      </w:r>
    </w:p>
    <w:p w14:paraId="12C5F51F" w14:textId="0CFDF6BE" w:rsidR="00847CC6" w:rsidRPr="008E4CEE" w:rsidRDefault="00847CC6" w:rsidP="00847CC6">
      <w:pPr>
        <w:pStyle w:val="Heading1"/>
        <w:shd w:val="clear" w:color="auto" w:fill="FFFFFF" w:themeFill="background1"/>
        <w:spacing w:before="240"/>
        <w:rPr>
          <w:lang w:val="fr-CA"/>
        </w:rPr>
      </w:pPr>
      <w:r w:rsidRPr="008E4CEE">
        <w:rPr>
          <w:lang w:val="fr-CA"/>
        </w:rPr>
        <w:t xml:space="preserve">La baisse continue de la consommation de HCFC a été attribuée à l’efficacité de la mise en œuvre du PGEH, </w:t>
      </w:r>
      <w:r w:rsidR="007F10FE" w:rsidRPr="008E4CEE">
        <w:rPr>
          <w:lang w:val="fr-CA"/>
        </w:rPr>
        <w:t xml:space="preserve">qui comprend notamment </w:t>
      </w:r>
      <w:r w:rsidRPr="008E4CEE">
        <w:rPr>
          <w:lang w:val="fr-CA"/>
        </w:rPr>
        <w:t>des activités de sensibilisation et une réduction de l’attribution des quotas d’importation. Tous les HCFC autres que le HCFC</w:t>
      </w:r>
      <w:r w:rsidRPr="008E4CEE">
        <w:rPr>
          <w:lang w:val="fr-CA"/>
        </w:rPr>
        <w:noBreakHyphen/>
        <w:t>22 et le HCFC-141b sont interdits depuis le 1er janvier 2020 et une interdiction d’importation et d’utilisation du HCFC</w:t>
      </w:r>
      <w:r w:rsidRPr="008E4CEE">
        <w:rPr>
          <w:lang w:val="fr-CA"/>
        </w:rPr>
        <w:noBreakHyphen/>
        <w:t xml:space="preserve">141b (pur ou dans </w:t>
      </w:r>
      <w:r w:rsidR="007F10FE" w:rsidRPr="008E4CEE">
        <w:rPr>
          <w:lang w:val="fr-CA"/>
        </w:rPr>
        <w:t>le</w:t>
      </w:r>
      <w:r w:rsidRPr="008E4CEE">
        <w:rPr>
          <w:lang w:val="fr-CA"/>
        </w:rPr>
        <w:t>s polyols pré-mélangés) est en vigueur depuis le 1er janvier 2023, ce qui est reflété par les dernières données.</w:t>
      </w:r>
    </w:p>
    <w:p w14:paraId="4F5957DD" w14:textId="77777777" w:rsidR="00847CC6" w:rsidRPr="008E4CEE" w:rsidRDefault="00847CC6" w:rsidP="00847CC6">
      <w:pPr>
        <w:keepNext/>
        <w:spacing w:before="240" w:after="240"/>
        <w:rPr>
          <w:i/>
          <w:lang w:val="fr-CA"/>
        </w:rPr>
      </w:pPr>
      <w:r w:rsidRPr="008E4CEE">
        <w:rPr>
          <w:i/>
          <w:lang w:val="fr-CA"/>
        </w:rPr>
        <w:t>Rapport sur la mise en œuvre du programme du pays</w:t>
      </w:r>
    </w:p>
    <w:p w14:paraId="318C9C91" w14:textId="77777777" w:rsidR="00847CC6" w:rsidRPr="008E4CEE" w:rsidRDefault="00847CC6" w:rsidP="00847CC6">
      <w:pPr>
        <w:pStyle w:val="Heading1"/>
        <w:rPr>
          <w:lang w:val="fr-CA"/>
        </w:rPr>
      </w:pPr>
      <w:r w:rsidRPr="008E4CEE">
        <w:rPr>
          <w:lang w:val="fr-CA"/>
        </w:rPr>
        <w:t>Les données de consommation sectorielle de HCFC fournies par le Gouvernement du Nigéria dans son rapport de mise en œuvre du programme du pays de 2022 concordent avec les données déclarées en vertu de l’article 7 du Protocole de Montréal.</w:t>
      </w:r>
    </w:p>
    <w:p w14:paraId="7A5F3400" w14:textId="77777777" w:rsidR="00847CC6" w:rsidRPr="008E4CEE" w:rsidRDefault="00847CC6" w:rsidP="00847CC6">
      <w:pPr>
        <w:keepNext/>
        <w:spacing w:after="240"/>
        <w:rPr>
          <w:i/>
          <w:lang w:val="fr-CA"/>
        </w:rPr>
      </w:pPr>
      <w:r w:rsidRPr="008E4CEE">
        <w:rPr>
          <w:i/>
          <w:lang w:val="fr-CA"/>
        </w:rPr>
        <w:lastRenderedPageBreak/>
        <w:t>Rapport de vérification</w:t>
      </w:r>
    </w:p>
    <w:p w14:paraId="315ACF39" w14:textId="78BD8553" w:rsidR="00847CC6" w:rsidRPr="008E4CEE" w:rsidRDefault="00847CC6" w:rsidP="00847CC6">
      <w:pPr>
        <w:pStyle w:val="Heading1"/>
        <w:spacing w:after="0"/>
        <w:rPr>
          <w:lang w:val="fr-CA"/>
        </w:rPr>
      </w:pPr>
      <w:r w:rsidRPr="008E4CEE">
        <w:rPr>
          <w:lang w:val="fr-CA"/>
        </w:rPr>
        <w:t>La vérification a confirmé que le gouvernement a mis en œuvre un système de licences et de quotas pour les importations et les exportations de HCFC et que la consommation totale de HCFC figurant dans le rapport de mise en œuvre du programme du pays pour 2023 était exacte (tel qu’indiqué dans le tableau 1 ci-dessus). La vérification a permis de conclure que le Nigéria demeure en conformité avec les objectifs du Protocole de Montréal énoncés dans l’Accord conclu avec le Comité exécutif.</w:t>
      </w:r>
    </w:p>
    <w:p w14:paraId="03CC94DA" w14:textId="77777777" w:rsidR="00847CC6" w:rsidRPr="008E4CEE" w:rsidRDefault="00847CC6" w:rsidP="00FB1DD8">
      <w:pPr>
        <w:pStyle w:val="Heading1"/>
        <w:keepNext/>
        <w:numPr>
          <w:ilvl w:val="0"/>
          <w:numId w:val="0"/>
        </w:numPr>
        <w:spacing w:before="240"/>
        <w:rPr>
          <w:u w:val="single"/>
          <w:lang w:val="fr-CA"/>
        </w:rPr>
      </w:pPr>
      <w:r w:rsidRPr="008E4CEE">
        <w:rPr>
          <w:u w:val="single"/>
          <w:lang w:val="fr-CA"/>
        </w:rPr>
        <w:t>Rapport périodique sur la mise en œuvre de la première tranche de la phase III du plan de gestion de l’élimination des HCFC</w:t>
      </w:r>
    </w:p>
    <w:p w14:paraId="5A772C30" w14:textId="77777777" w:rsidR="00847CC6" w:rsidRPr="008E4CEE" w:rsidRDefault="00847CC6" w:rsidP="00847CC6">
      <w:pPr>
        <w:spacing w:after="240"/>
        <w:rPr>
          <w:i/>
          <w:lang w:val="fr-CA"/>
        </w:rPr>
      </w:pPr>
      <w:r w:rsidRPr="008E4CEE">
        <w:rPr>
          <w:i/>
          <w:lang w:val="fr-CA"/>
        </w:rPr>
        <w:t>Cadre juridique</w:t>
      </w:r>
    </w:p>
    <w:p w14:paraId="28E701BC" w14:textId="0107A4FE" w:rsidR="00847CC6" w:rsidRPr="008E4CEE" w:rsidRDefault="00847CC6" w:rsidP="00847CC6">
      <w:pPr>
        <w:pStyle w:val="Heading1"/>
        <w:spacing w:before="240"/>
        <w:rPr>
          <w:lang w:val="fr-CA"/>
        </w:rPr>
      </w:pPr>
      <w:r w:rsidRPr="008E4CEE">
        <w:rPr>
          <w:lang w:val="fr-CA"/>
        </w:rPr>
        <w:t xml:space="preserve">Le </w:t>
      </w:r>
      <w:r w:rsidR="009B5E47" w:rsidRPr="008E4CEE">
        <w:rPr>
          <w:lang w:val="fr-CA"/>
        </w:rPr>
        <w:t>G</w:t>
      </w:r>
      <w:r w:rsidRPr="008E4CEE">
        <w:rPr>
          <w:lang w:val="fr-CA"/>
        </w:rPr>
        <w:t>ouvernement du Nigeria a ratifié l’Amendement de Kigali le 20 décembre 2018. Une interdiction d’importer du HCFC</w:t>
      </w:r>
      <w:r w:rsidRPr="008E4CEE">
        <w:rPr>
          <w:lang w:val="fr-CA"/>
        </w:rPr>
        <w:noBreakHyphen/>
        <w:t xml:space="preserve">141b, tant sous forme pure que dans </w:t>
      </w:r>
      <w:r w:rsidR="00866AF3" w:rsidRPr="008E4CEE">
        <w:rPr>
          <w:lang w:val="fr-CA"/>
        </w:rPr>
        <w:t>l</w:t>
      </w:r>
      <w:r w:rsidRPr="008E4CEE">
        <w:rPr>
          <w:lang w:val="fr-CA"/>
        </w:rPr>
        <w:t>es polyols prémélangés, est en vigueur depuis le 1er janvier 2023. Conformément aux décisions 79/25 et 91/46(b), l’élimination totale des HCFC dans le secteur de la fabrication des appareils de réfrigération et de climatisation sera appuyée par une interdiction d’importer des équipements à base de HCFC</w:t>
      </w:r>
      <w:r w:rsidRPr="008E4CEE">
        <w:rPr>
          <w:lang w:val="fr-CA"/>
        </w:rPr>
        <w:noBreakHyphen/>
        <w:t>22 à compter du 1er janvier 2026, une interdiction d’utiliser du HCFC</w:t>
      </w:r>
      <w:r w:rsidRPr="008E4CEE">
        <w:rPr>
          <w:lang w:val="fr-CA"/>
        </w:rPr>
        <w:noBreakHyphen/>
        <w:t>22 dans la fabrication d’équipements de réfrigération et de climatisation qui sera imposée lors de l’achèvement des projets de reconversion inclus dans la phase III (au plus tard le 1er janvier 2027), et une réduction des taxes sur les équipements utilisant du R</w:t>
      </w:r>
      <w:r w:rsidRPr="008E4CEE">
        <w:rPr>
          <w:lang w:val="fr-CA"/>
        </w:rPr>
        <w:noBreakHyphen/>
        <w:t>290 et du HFC</w:t>
      </w:r>
      <w:r w:rsidRPr="008E4CEE">
        <w:rPr>
          <w:lang w:val="fr-CA"/>
        </w:rPr>
        <w:noBreakHyphen/>
        <w:t xml:space="preserve">32. Dans le cadre de la première tranche, le Bureau national de l’ozone (BNO) a commencé à sensibiliser les parties prenantes concernées, notamment les importateurs, aux interdictions prévues à l’avenir au travers de réunions, de sessions de formation et d’ateliers. En ce qui concerne les mesures de réduction des taxes, le BNO en a discuté avec les autorités douanières et a convenu de présenter </w:t>
      </w:r>
      <w:r w:rsidR="00866AF3" w:rsidRPr="008E4CEE">
        <w:rPr>
          <w:lang w:val="fr-CA"/>
        </w:rPr>
        <w:t xml:space="preserve">ensemble </w:t>
      </w:r>
      <w:r w:rsidRPr="008E4CEE">
        <w:rPr>
          <w:lang w:val="fr-CA"/>
        </w:rPr>
        <w:t>la question au Ministère fédéral des Finances.</w:t>
      </w:r>
    </w:p>
    <w:p w14:paraId="413A4A09" w14:textId="77777777" w:rsidR="00847CC6" w:rsidRPr="008E4CEE" w:rsidRDefault="00847CC6" w:rsidP="00847CC6">
      <w:pPr>
        <w:keepNext/>
        <w:spacing w:after="240"/>
        <w:rPr>
          <w:i/>
          <w:lang w:val="fr-CA"/>
        </w:rPr>
      </w:pPr>
      <w:r w:rsidRPr="008E4CEE">
        <w:rPr>
          <w:i/>
          <w:lang w:val="fr-CA"/>
        </w:rPr>
        <w:t>Secteur de la fabrication</w:t>
      </w:r>
    </w:p>
    <w:p w14:paraId="743712B5" w14:textId="3CF393EA" w:rsidR="00847CC6" w:rsidRPr="008E4CEE" w:rsidRDefault="00847CC6" w:rsidP="00847CC6">
      <w:pPr>
        <w:pStyle w:val="Heading1"/>
        <w:rPr>
          <w:lang w:val="fr-CA"/>
        </w:rPr>
      </w:pPr>
      <w:r w:rsidRPr="008E4CEE">
        <w:rPr>
          <w:lang w:val="fr-CA"/>
        </w:rPr>
        <w:t>La phase III du PGEH pour le Nigéria comprend uniquement des projets visant le secteur de la fabrication des équipements de réfrigération et de climatisation, et se concentre sur l’élimination du HCFC-22 au travers de la reconversion de la capacité de production vers des technologies de remplacement. L’état de la mise en œuvre des activités prévues au titre de la première tranche est le suivant :</w:t>
      </w:r>
    </w:p>
    <w:p w14:paraId="7FD5A8FB" w14:textId="014B9F25" w:rsidR="00847CC6" w:rsidRPr="008E4CEE" w:rsidRDefault="00847CC6" w:rsidP="00BF6A70">
      <w:pPr>
        <w:spacing w:before="240" w:after="240"/>
        <w:ind w:firstLine="720"/>
        <w:rPr>
          <w:i/>
          <w:iCs/>
          <w:u w:val="single"/>
          <w:lang w:val="fr-CA"/>
        </w:rPr>
      </w:pPr>
      <w:r w:rsidRPr="008E4CEE">
        <w:rPr>
          <w:i/>
          <w:u w:val="single"/>
          <w:lang w:val="fr-CA"/>
        </w:rPr>
        <w:t>Réfrigération commerciale :</w:t>
      </w:r>
    </w:p>
    <w:p w14:paraId="42C08F82" w14:textId="097CA744" w:rsidR="00847CC6" w:rsidRPr="008E4CEE" w:rsidRDefault="00B9052E" w:rsidP="00512757">
      <w:pPr>
        <w:pStyle w:val="Heading2"/>
        <w:rPr>
          <w:lang w:val="fr-CA"/>
        </w:rPr>
      </w:pPr>
      <w:r w:rsidRPr="008E4CEE">
        <w:rPr>
          <w:lang w:val="fr-CA"/>
        </w:rPr>
        <w:t>La reconversion individuelle prévue chez Sanden</w:t>
      </w:r>
      <w:r w:rsidR="00866AF3" w:rsidRPr="008E4CEE">
        <w:rPr>
          <w:lang w:val="fr-CA"/>
        </w:rPr>
        <w:t> </w:t>
      </w:r>
      <w:r w:rsidRPr="008E4CEE">
        <w:rPr>
          <w:lang w:val="fr-CA"/>
        </w:rPr>
        <w:t>Intercool a été annulée car l’entreprise avait reconverti son procédé de fabrication du HCFC</w:t>
      </w:r>
      <w:r w:rsidRPr="008E4CEE">
        <w:rPr>
          <w:lang w:val="fr-CA"/>
        </w:rPr>
        <w:noBreakHyphen/>
        <w:t>22 au R-290 avec ses propres ressources</w:t>
      </w:r>
      <w:r w:rsidR="00215EAF" w:rsidRPr="008E4CEE">
        <w:rPr>
          <w:rStyle w:val="FootnoteReference"/>
          <w:lang w:val="fr-CA"/>
        </w:rPr>
        <w:footnoteReference w:id="3"/>
      </w:r>
      <w:r w:rsidRPr="008E4CEE">
        <w:rPr>
          <w:lang w:val="fr-CA"/>
        </w:rPr>
        <w:t> ; le gouvernement a demandé, par l’intermédiaire de l’ONUDI, de réaffecter la somme de 112 000 $ US, initialement approuvée pour Sanden</w:t>
      </w:r>
      <w:r w:rsidR="00866AF3" w:rsidRPr="008E4CEE">
        <w:rPr>
          <w:lang w:val="fr-CA"/>
        </w:rPr>
        <w:t xml:space="preserve">  Intercool</w:t>
      </w:r>
      <w:r w:rsidRPr="008E4CEE">
        <w:rPr>
          <w:lang w:val="fr-CA"/>
        </w:rPr>
        <w:t>, à la question de la consommation de HCFC dans le secteur de l’entretien du pays, entre autres en promouvant l’utilisation des appareils à base de R-290 et en appuyant la pérennité des reconversions (comme indiqué en détail au paragraphe 11 ci-dessous) ;</w:t>
      </w:r>
    </w:p>
    <w:p w14:paraId="0FFC3CB5" w14:textId="2EB7C92E" w:rsidR="00CF160B" w:rsidRPr="008E4CEE" w:rsidRDefault="009E21E7" w:rsidP="00807B8B">
      <w:pPr>
        <w:pStyle w:val="Heading2"/>
        <w:numPr>
          <w:ilvl w:val="1"/>
          <w:numId w:val="1"/>
        </w:numPr>
        <w:spacing w:before="240"/>
        <w:rPr>
          <w:lang w:val="fr-CA"/>
        </w:rPr>
      </w:pPr>
      <w:r w:rsidRPr="008E4CEE">
        <w:rPr>
          <w:lang w:val="fr-CA"/>
        </w:rPr>
        <w:t>Sur les trois groupes</w:t>
      </w:r>
      <w:r w:rsidR="00137C76" w:rsidRPr="008E4CEE">
        <w:rPr>
          <w:rStyle w:val="FootnoteReference"/>
          <w:lang w:val="fr-CA"/>
        </w:rPr>
        <w:footnoteReference w:id="4"/>
      </w:r>
      <w:r w:rsidRPr="008E4CEE">
        <w:rPr>
          <w:lang w:val="fr-CA"/>
        </w:rPr>
        <w:t xml:space="preserve"> d’entreprises ayant reçu une assistance dans le cadre du projet cadre de la phase III, le projet de reconversion du groupe I a officiellement été lancé en mai 2023 avec un atelier de démarrage destiné aux parties prenantes pour échanger sur les modalités </w:t>
      </w:r>
      <w:r w:rsidRPr="008E4CEE">
        <w:rPr>
          <w:lang w:val="fr-CA"/>
        </w:rPr>
        <w:lastRenderedPageBreak/>
        <w:t>de mise en œuvre ; des consultations ont été organisées pour le choix de la technologie et c’est le R-290 qui a été choisi pour la plupart des entreprises, compte tenu des limites de charge permettant de respecter les exigences de sécurité ; des spécifications ont été préparées pour les équipements de formation destinés aux frigorigènes inflammables et les équipements ont été achetés ; enfin, des consultations et des échanges d’informations ont eu lieu entre les fournisseurs d’équipements et les entreprises bénéficiaires, suivis d’une session de formation et de l’achat des équipements destinés à la reconversion ;</w:t>
      </w:r>
    </w:p>
    <w:p w14:paraId="04BF9668" w14:textId="3EA4ACF5" w:rsidR="00847CC6" w:rsidRPr="008E4CEE" w:rsidRDefault="00847CC6" w:rsidP="007522D0">
      <w:pPr>
        <w:spacing w:before="240" w:after="240"/>
        <w:ind w:left="709"/>
        <w:rPr>
          <w:i/>
          <w:iCs/>
          <w:u w:val="single"/>
          <w:lang w:val="fr-CA"/>
        </w:rPr>
      </w:pPr>
      <w:r w:rsidRPr="008E4CEE">
        <w:rPr>
          <w:i/>
          <w:u w:val="single"/>
          <w:lang w:val="fr-CA"/>
        </w:rPr>
        <w:t>Climatisation résidentielle :</w:t>
      </w:r>
    </w:p>
    <w:p w14:paraId="3BE291B8" w14:textId="5DA58860" w:rsidR="00847CC6" w:rsidRPr="008E4CEE" w:rsidRDefault="00847CC6" w:rsidP="0073125E">
      <w:pPr>
        <w:pStyle w:val="Heading2"/>
        <w:widowControl/>
        <w:numPr>
          <w:ilvl w:val="1"/>
          <w:numId w:val="1"/>
        </w:numPr>
        <w:spacing w:after="0"/>
        <w:rPr>
          <w:lang w:val="fr-CA"/>
        </w:rPr>
      </w:pPr>
      <w:r w:rsidRPr="008E4CEE">
        <w:rPr>
          <w:lang w:val="fr-CA"/>
        </w:rPr>
        <w:t>La reconversion d’une chaîne de fabrication de climatiseurs au HFC-32 chez Sacral Industries Ltd</w:t>
      </w:r>
      <w:r w:rsidRPr="008E4CEE">
        <w:rPr>
          <w:i/>
          <w:lang w:val="fr-CA"/>
        </w:rPr>
        <w:t>.</w:t>
      </w:r>
      <w:r w:rsidRPr="008E4CEE">
        <w:rPr>
          <w:lang w:val="fr-CA"/>
        </w:rPr>
        <w:t xml:space="preserve"> est achevée ; la production et les ventes d’équipements au HFC-32 </w:t>
      </w:r>
      <w:r w:rsidR="00645B49" w:rsidRPr="008E4CEE">
        <w:rPr>
          <w:lang w:val="fr-CA"/>
        </w:rPr>
        <w:t>ont commencé à l’échelle commerciale</w:t>
      </w:r>
      <w:r w:rsidRPr="008E4CEE">
        <w:rPr>
          <w:lang w:val="fr-CA"/>
        </w:rPr>
        <w:t xml:space="preserve"> ; une certification de sécurité a été obtenue auprès de l’agence d’exécution des normes et réglementations nationales en matière d’environnement ; et des sessions de formation à l’assemblage des produits et à la sécurité ont été </w:t>
      </w:r>
      <w:r w:rsidR="00FF4692" w:rsidRPr="008E4CEE">
        <w:rPr>
          <w:lang w:val="fr-CA"/>
        </w:rPr>
        <w:t>réalisées</w:t>
      </w:r>
      <w:r w:rsidRPr="008E4CEE">
        <w:rPr>
          <w:lang w:val="fr-CA"/>
        </w:rPr>
        <w:t xml:space="preserve"> (et devraient se terminer en juin 2024) ;</w:t>
      </w:r>
    </w:p>
    <w:p w14:paraId="7DFD2020" w14:textId="1FB956CC" w:rsidR="00847CC6" w:rsidRPr="008E4CEE" w:rsidRDefault="00847CC6" w:rsidP="0073125E">
      <w:pPr>
        <w:pStyle w:val="Heading2"/>
        <w:widowControl/>
        <w:numPr>
          <w:ilvl w:val="1"/>
          <w:numId w:val="1"/>
        </w:numPr>
        <w:spacing w:before="240"/>
        <w:rPr>
          <w:lang w:val="fr-CA"/>
        </w:rPr>
      </w:pPr>
      <w:r w:rsidRPr="008E4CEE">
        <w:rPr>
          <w:lang w:val="fr-CA"/>
        </w:rPr>
        <w:t>L’admissibilité de l’entreprise Somotex Nigeria Ltd. a été validée ; le HFC</w:t>
      </w:r>
      <w:r w:rsidRPr="008E4CEE">
        <w:rPr>
          <w:lang w:val="fr-CA"/>
        </w:rPr>
        <w:noBreakHyphen/>
        <w:t>32 a été choisi comme technologie de remplacement ; un contrat a été signé ; un plan de reconversion a été mis au point ; et les équipements ont été achetés et livrés ; et</w:t>
      </w:r>
    </w:p>
    <w:p w14:paraId="72C6551F" w14:textId="55AF0E29" w:rsidR="00847CC6" w:rsidRPr="008E4CEE" w:rsidRDefault="00847CC6" w:rsidP="00E23680">
      <w:pPr>
        <w:pStyle w:val="Heading2"/>
        <w:numPr>
          <w:ilvl w:val="0"/>
          <w:numId w:val="0"/>
        </w:numPr>
        <w:ind w:left="709"/>
        <w:rPr>
          <w:i/>
          <w:iCs/>
          <w:u w:val="single"/>
          <w:lang w:val="fr-CA"/>
        </w:rPr>
      </w:pPr>
      <w:r w:rsidRPr="008E4CEE">
        <w:rPr>
          <w:i/>
          <w:u w:val="single"/>
          <w:lang w:val="fr-CA"/>
        </w:rPr>
        <w:t>Programme de bourses d’études Kpabep pour les étudiantes en ingénierie et en sciences :</w:t>
      </w:r>
    </w:p>
    <w:p w14:paraId="030F6589" w14:textId="3225991E" w:rsidR="00847CC6" w:rsidRPr="008E4CEE" w:rsidRDefault="00847CC6" w:rsidP="00847CC6">
      <w:pPr>
        <w:pStyle w:val="Heading2"/>
        <w:widowControl/>
        <w:numPr>
          <w:ilvl w:val="1"/>
          <w:numId w:val="1"/>
        </w:numPr>
        <w:spacing w:after="0"/>
        <w:rPr>
          <w:lang w:val="fr-CA"/>
        </w:rPr>
      </w:pPr>
      <w:r w:rsidRPr="008E4CEE">
        <w:rPr>
          <w:lang w:val="fr-CA"/>
        </w:rPr>
        <w:t>La bourse d’étude</w:t>
      </w:r>
      <w:r w:rsidR="00FF4692" w:rsidRPr="008E4CEE">
        <w:rPr>
          <w:lang w:val="fr-CA"/>
        </w:rPr>
        <w:t>s</w:t>
      </w:r>
      <w:r w:rsidR="00431108" w:rsidRPr="008E4CEE">
        <w:rPr>
          <w:rStyle w:val="FootnoteReference"/>
          <w:lang w:val="fr-CA"/>
        </w:rPr>
        <w:footnoteReference w:id="5"/>
      </w:r>
      <w:r w:rsidRPr="008E4CEE">
        <w:rPr>
          <w:lang w:val="fr-CA"/>
        </w:rPr>
        <w:t xml:space="preserve"> a démarré en mai 2023 lors de l’atelier de lancement de la phase III du PGEH ; le processus de choix des candidates a été confié à la Society of Women Engineers (SWE) ; un groupe de travail a été mis en place en septembre 2023 pour servir d’instance dirigeante au programme ; un appel à candidatures a été lancé en octobre 2023 ; sur 245 candidates, 30 ont officiellement reçu une bourse en mars 2024 ; et Sacral Industries Ltd. a émis le souhait d’employer </w:t>
      </w:r>
      <w:r w:rsidR="009C2B04" w:rsidRPr="008E4CEE">
        <w:rPr>
          <w:lang w:val="fr-CA"/>
        </w:rPr>
        <w:t>l’</w:t>
      </w:r>
      <w:r w:rsidRPr="008E4CEE">
        <w:rPr>
          <w:lang w:val="fr-CA"/>
        </w:rPr>
        <w:t>une</w:t>
      </w:r>
      <w:r w:rsidR="009C2B04" w:rsidRPr="008E4CEE">
        <w:rPr>
          <w:lang w:val="fr-CA"/>
        </w:rPr>
        <w:t xml:space="preserve"> des</w:t>
      </w:r>
      <w:r w:rsidRPr="008E4CEE">
        <w:rPr>
          <w:lang w:val="fr-CA"/>
        </w:rPr>
        <w:t xml:space="preserve"> bénéficiaire</w:t>
      </w:r>
      <w:r w:rsidR="009C2B04" w:rsidRPr="008E4CEE">
        <w:rPr>
          <w:lang w:val="fr-CA"/>
        </w:rPr>
        <w:t>s</w:t>
      </w:r>
      <w:r w:rsidRPr="008E4CEE">
        <w:rPr>
          <w:lang w:val="fr-CA"/>
        </w:rPr>
        <w:t xml:space="preserve"> de la bourse Kpabep.</w:t>
      </w:r>
    </w:p>
    <w:p w14:paraId="00B6E92D" w14:textId="77777777" w:rsidR="00847CC6" w:rsidRPr="008E4CEE" w:rsidRDefault="00847CC6" w:rsidP="00847CC6">
      <w:pPr>
        <w:spacing w:before="240" w:after="240"/>
        <w:rPr>
          <w:i/>
          <w:lang w:val="fr-CA"/>
        </w:rPr>
      </w:pPr>
      <w:r w:rsidRPr="008E4CEE">
        <w:rPr>
          <w:i/>
          <w:lang w:val="fr-CA"/>
        </w:rPr>
        <w:t>Mise en œuvre et suivi du projet</w:t>
      </w:r>
    </w:p>
    <w:p w14:paraId="041C23DE" w14:textId="6214246D" w:rsidR="00847CC6" w:rsidRPr="008E4CEE" w:rsidRDefault="00847CC6" w:rsidP="00847CC6">
      <w:pPr>
        <w:pStyle w:val="Heading1"/>
        <w:rPr>
          <w:lang w:val="fr-CA"/>
        </w:rPr>
      </w:pPr>
      <w:r w:rsidRPr="008E4CEE">
        <w:rPr>
          <w:lang w:val="fr-CA"/>
        </w:rPr>
        <w:t>Les activités de mise en œuvre et de suivi du projet ont été conduites par le BNO pour un montant total de 87 848 $ US, dont 31 379 $ US pour des consultants internationaux, 16 469 $ US pour des frais de déplacement et 40 000 $ US pour des réunions.</w:t>
      </w:r>
    </w:p>
    <w:p w14:paraId="4698AED2" w14:textId="77777777" w:rsidR="00847CC6" w:rsidRPr="008E4CEE" w:rsidRDefault="00847CC6" w:rsidP="00847CC6">
      <w:pPr>
        <w:spacing w:before="240" w:after="240"/>
        <w:rPr>
          <w:lang w:val="fr-CA"/>
        </w:rPr>
      </w:pPr>
      <w:r w:rsidRPr="008E4CEE">
        <w:rPr>
          <w:u w:val="single"/>
          <w:lang w:val="fr-CA"/>
        </w:rPr>
        <w:t>Niveau de décaissement des fonds</w:t>
      </w:r>
    </w:p>
    <w:p w14:paraId="6A777753" w14:textId="124ABB0E" w:rsidR="00FA15E2" w:rsidRPr="008E4CEE" w:rsidRDefault="00847CC6" w:rsidP="00847CC6">
      <w:pPr>
        <w:pStyle w:val="Heading1"/>
        <w:rPr>
          <w:lang w:val="fr-CA"/>
        </w:rPr>
      </w:pPr>
      <w:r w:rsidRPr="008E4CEE">
        <w:rPr>
          <w:lang w:val="fr-CA"/>
        </w:rPr>
        <w:t>En mai 2024, sur les 1 944 347 $ US approuvés jusque-là pour l’ONUDI, 713 357 $ US avaient été décaissés, comme le détaille le tableau 2. Le solde de 1 230 990 $ US sera décaissé en 2024</w:t>
      </w:r>
      <w:r w:rsidRPr="008E4CEE">
        <w:rPr>
          <w:lang w:val="fr-CA"/>
        </w:rPr>
        <w:noBreakHyphen/>
        <w:t>2025.</w:t>
      </w:r>
    </w:p>
    <w:p w14:paraId="02B26EA1" w14:textId="33354192" w:rsidR="00847CC6" w:rsidRPr="008E4CEE" w:rsidRDefault="00FA15E2" w:rsidP="00FA15E2">
      <w:pPr>
        <w:jc w:val="left"/>
        <w:rPr>
          <w:lang w:val="fr-CA"/>
        </w:rPr>
      </w:pPr>
      <w:r w:rsidRPr="008E4CEE">
        <w:rPr>
          <w:lang w:val="fr-CA"/>
        </w:rPr>
        <w:br w:type="page"/>
      </w:r>
    </w:p>
    <w:p w14:paraId="042990AF" w14:textId="75C02A3F" w:rsidR="00847CC6" w:rsidRPr="008E4CEE" w:rsidRDefault="00847CC6" w:rsidP="00847CC6">
      <w:pPr>
        <w:rPr>
          <w:b/>
          <w:bCs/>
          <w:lang w:val="fr-CA"/>
        </w:rPr>
      </w:pPr>
      <w:r w:rsidRPr="008E4CEE">
        <w:rPr>
          <w:b/>
          <w:lang w:val="fr-CA"/>
        </w:rPr>
        <w:lastRenderedPageBreak/>
        <w:t>Tableau 2 : Décaissement de la première tranche de la phase III du PGEH pour le Nigéria ($ US)</w:t>
      </w:r>
    </w:p>
    <w:tbl>
      <w:tblPr>
        <w:tblW w:w="5000" w:type="pct"/>
        <w:tblLayout w:type="fixed"/>
        <w:tblLook w:val="04A0" w:firstRow="1" w:lastRow="0" w:firstColumn="1" w:lastColumn="0" w:noHBand="0" w:noVBand="1"/>
      </w:tblPr>
      <w:tblGrid>
        <w:gridCol w:w="4534"/>
        <w:gridCol w:w="1275"/>
        <w:gridCol w:w="1419"/>
        <w:gridCol w:w="991"/>
        <w:gridCol w:w="1131"/>
      </w:tblGrid>
      <w:tr w:rsidR="005606FB" w:rsidRPr="008E4CEE" w14:paraId="366B618F" w14:textId="7211C6F9" w:rsidTr="009C2B04">
        <w:trPr>
          <w:trHeight w:val="119"/>
        </w:trPr>
        <w:tc>
          <w:tcPr>
            <w:tcW w:w="24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041C5" w14:textId="77777777" w:rsidR="005606FB" w:rsidRPr="008E4CEE" w:rsidRDefault="005606FB" w:rsidP="001E09AF">
            <w:pPr>
              <w:jc w:val="center"/>
              <w:rPr>
                <w:b/>
                <w:bCs/>
                <w:color w:val="000000"/>
                <w:sz w:val="20"/>
                <w:szCs w:val="20"/>
                <w:lang w:val="fr-CA"/>
              </w:rPr>
            </w:pPr>
            <w:r w:rsidRPr="008E4CEE">
              <w:rPr>
                <w:b/>
                <w:color w:val="000000"/>
                <w:sz w:val="20"/>
                <w:lang w:val="fr-CA"/>
              </w:rPr>
              <w:t>Volet</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24080540" w14:textId="1F2857E9" w:rsidR="005606FB" w:rsidRPr="008E4CEE" w:rsidRDefault="005606FB" w:rsidP="001E09AF">
            <w:pPr>
              <w:jc w:val="center"/>
              <w:rPr>
                <w:b/>
                <w:bCs/>
                <w:color w:val="000000"/>
                <w:sz w:val="20"/>
                <w:szCs w:val="20"/>
                <w:lang w:val="fr-CA"/>
              </w:rPr>
            </w:pPr>
            <w:r w:rsidRPr="008E4CEE">
              <w:rPr>
                <w:b/>
                <w:color w:val="000000"/>
                <w:sz w:val="20"/>
                <w:lang w:val="fr-CA"/>
              </w:rPr>
              <w:t>Financement total de la phase III</w:t>
            </w:r>
          </w:p>
        </w:tc>
        <w:tc>
          <w:tcPr>
            <w:tcW w:w="759" w:type="pct"/>
            <w:tcBorders>
              <w:top w:val="single" w:sz="4" w:space="0" w:color="auto"/>
              <w:left w:val="nil"/>
              <w:bottom w:val="single" w:sz="4" w:space="0" w:color="auto"/>
              <w:right w:val="single" w:sz="4" w:space="0" w:color="auto"/>
            </w:tcBorders>
            <w:shd w:val="clear" w:color="auto" w:fill="auto"/>
            <w:vAlign w:val="center"/>
            <w:hideMark/>
          </w:tcPr>
          <w:p w14:paraId="62BE2431" w14:textId="341C16DE" w:rsidR="005606FB" w:rsidRPr="008E4CEE" w:rsidRDefault="005606FB" w:rsidP="001E09AF">
            <w:pPr>
              <w:ind w:left="-57" w:right="-63"/>
              <w:jc w:val="center"/>
              <w:rPr>
                <w:b/>
                <w:bCs/>
                <w:color w:val="000000"/>
                <w:sz w:val="20"/>
                <w:szCs w:val="20"/>
                <w:lang w:val="fr-CA"/>
              </w:rPr>
            </w:pPr>
            <w:r w:rsidRPr="008E4CEE">
              <w:rPr>
                <w:b/>
                <w:color w:val="000000"/>
                <w:sz w:val="20"/>
                <w:lang w:val="fr-CA"/>
              </w:rPr>
              <w:t>Financement approuvé pour la première tranche</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337F51A1" w14:textId="40970F2B" w:rsidR="005606FB" w:rsidRPr="008E4CEE" w:rsidRDefault="005606FB" w:rsidP="001E09AF">
            <w:pPr>
              <w:jc w:val="center"/>
              <w:rPr>
                <w:b/>
                <w:bCs/>
                <w:color w:val="000000"/>
                <w:sz w:val="20"/>
                <w:szCs w:val="20"/>
                <w:lang w:val="fr-CA"/>
              </w:rPr>
            </w:pPr>
            <w:r w:rsidRPr="008E4CEE">
              <w:rPr>
                <w:b/>
                <w:color w:val="000000"/>
                <w:sz w:val="20"/>
                <w:lang w:val="fr-CA"/>
              </w:rPr>
              <w:t>Sommes décaissées jusque-là</w:t>
            </w:r>
          </w:p>
        </w:tc>
        <w:tc>
          <w:tcPr>
            <w:tcW w:w="606" w:type="pct"/>
            <w:tcBorders>
              <w:top w:val="single" w:sz="4" w:space="0" w:color="auto"/>
              <w:left w:val="nil"/>
              <w:bottom w:val="single" w:sz="4" w:space="0" w:color="auto"/>
              <w:right w:val="single" w:sz="4" w:space="0" w:color="auto"/>
            </w:tcBorders>
            <w:vAlign w:val="center"/>
          </w:tcPr>
          <w:p w14:paraId="2F0B2197" w14:textId="0179AE30" w:rsidR="005606FB" w:rsidRPr="008E4CEE" w:rsidRDefault="005606FB" w:rsidP="001E09AF">
            <w:pPr>
              <w:jc w:val="center"/>
              <w:rPr>
                <w:b/>
                <w:bCs/>
                <w:color w:val="000000"/>
                <w:sz w:val="20"/>
                <w:szCs w:val="20"/>
                <w:lang w:val="fr-CA"/>
              </w:rPr>
            </w:pPr>
            <w:r w:rsidRPr="008E4CEE">
              <w:rPr>
                <w:b/>
                <w:color w:val="000000"/>
                <w:sz w:val="20"/>
                <w:lang w:val="fr-CA"/>
              </w:rPr>
              <w:t>Solde</w:t>
            </w:r>
          </w:p>
        </w:tc>
      </w:tr>
      <w:tr w:rsidR="005606FB" w:rsidRPr="008E4CEE" w14:paraId="67050DEB" w14:textId="59145D52" w:rsidTr="009C2B04">
        <w:trPr>
          <w:trHeight w:val="119"/>
        </w:trPr>
        <w:tc>
          <w:tcPr>
            <w:tcW w:w="2424" w:type="pct"/>
            <w:tcBorders>
              <w:top w:val="nil"/>
              <w:left w:val="single" w:sz="4" w:space="0" w:color="auto"/>
              <w:bottom w:val="single" w:sz="4" w:space="0" w:color="auto"/>
              <w:right w:val="single" w:sz="4" w:space="0" w:color="auto"/>
            </w:tcBorders>
            <w:shd w:val="clear" w:color="auto" w:fill="auto"/>
            <w:hideMark/>
          </w:tcPr>
          <w:p w14:paraId="508A7D25" w14:textId="231C795E" w:rsidR="005606FB" w:rsidRPr="008E4CEE" w:rsidRDefault="005606FB" w:rsidP="00891930">
            <w:pPr>
              <w:jc w:val="left"/>
              <w:rPr>
                <w:color w:val="000000"/>
                <w:sz w:val="20"/>
                <w:szCs w:val="20"/>
                <w:lang w:val="fr-CA"/>
              </w:rPr>
            </w:pPr>
            <w:r w:rsidRPr="008E4CEE">
              <w:rPr>
                <w:color w:val="000000"/>
                <w:sz w:val="20"/>
                <w:lang w:val="fr-CA"/>
              </w:rPr>
              <w:t>Projet de reconversion des groupes</w:t>
            </w:r>
            <w:r w:rsidR="009C2B04" w:rsidRPr="008E4CEE">
              <w:rPr>
                <w:color w:val="000000"/>
                <w:sz w:val="20"/>
                <w:lang w:val="fr-CA"/>
              </w:rPr>
              <w:t xml:space="preserve"> d’entreprises</w:t>
            </w:r>
            <w:r w:rsidRPr="008E4CEE">
              <w:rPr>
                <w:color w:val="000000"/>
                <w:sz w:val="20"/>
                <w:lang w:val="fr-CA"/>
              </w:rPr>
              <w:t xml:space="preserve"> (réfrigération commerciale)</w:t>
            </w:r>
          </w:p>
        </w:tc>
        <w:tc>
          <w:tcPr>
            <w:tcW w:w="682" w:type="pct"/>
            <w:tcBorders>
              <w:top w:val="nil"/>
              <w:left w:val="nil"/>
              <w:bottom w:val="single" w:sz="4" w:space="0" w:color="auto"/>
              <w:right w:val="single" w:sz="4" w:space="0" w:color="auto"/>
            </w:tcBorders>
            <w:shd w:val="clear" w:color="auto" w:fill="auto"/>
            <w:hideMark/>
          </w:tcPr>
          <w:p w14:paraId="6BEFD83E" w14:textId="77777777" w:rsidR="005606FB" w:rsidRPr="008E4CEE" w:rsidRDefault="005606FB" w:rsidP="009C2B04">
            <w:pPr>
              <w:ind w:right="5"/>
              <w:jc w:val="center"/>
              <w:rPr>
                <w:color w:val="000000"/>
                <w:sz w:val="20"/>
                <w:szCs w:val="20"/>
                <w:lang w:val="fr-CA"/>
              </w:rPr>
            </w:pPr>
            <w:r w:rsidRPr="008E4CEE">
              <w:rPr>
                <w:color w:val="000000"/>
                <w:sz w:val="20"/>
                <w:lang w:val="fr-CA"/>
              </w:rPr>
              <w:t>1 837 000</w:t>
            </w:r>
          </w:p>
        </w:tc>
        <w:tc>
          <w:tcPr>
            <w:tcW w:w="759" w:type="pct"/>
            <w:tcBorders>
              <w:top w:val="nil"/>
              <w:left w:val="nil"/>
              <w:bottom w:val="single" w:sz="4" w:space="0" w:color="auto"/>
              <w:right w:val="single" w:sz="4" w:space="0" w:color="auto"/>
            </w:tcBorders>
            <w:shd w:val="clear" w:color="auto" w:fill="auto"/>
            <w:hideMark/>
          </w:tcPr>
          <w:p w14:paraId="6B47C0A0" w14:textId="77777777" w:rsidR="005606FB" w:rsidRPr="008E4CEE" w:rsidRDefault="005606FB" w:rsidP="009C2B04">
            <w:pPr>
              <w:jc w:val="center"/>
              <w:rPr>
                <w:color w:val="000000"/>
                <w:sz w:val="20"/>
                <w:szCs w:val="20"/>
                <w:lang w:val="fr-CA"/>
              </w:rPr>
            </w:pPr>
            <w:r w:rsidRPr="008E4CEE">
              <w:rPr>
                <w:color w:val="000000"/>
                <w:sz w:val="20"/>
                <w:lang w:val="fr-CA"/>
              </w:rPr>
              <w:t>812 000</w:t>
            </w:r>
          </w:p>
        </w:tc>
        <w:tc>
          <w:tcPr>
            <w:tcW w:w="530" w:type="pct"/>
            <w:tcBorders>
              <w:top w:val="nil"/>
              <w:left w:val="nil"/>
              <w:bottom w:val="single" w:sz="4" w:space="0" w:color="auto"/>
              <w:right w:val="single" w:sz="4" w:space="0" w:color="auto"/>
            </w:tcBorders>
            <w:shd w:val="clear" w:color="auto" w:fill="auto"/>
            <w:hideMark/>
          </w:tcPr>
          <w:p w14:paraId="3AB5AEF0" w14:textId="77777777" w:rsidR="005606FB" w:rsidRPr="008E4CEE" w:rsidRDefault="005606FB" w:rsidP="009C2B04">
            <w:pPr>
              <w:ind w:right="11"/>
              <w:jc w:val="center"/>
              <w:rPr>
                <w:color w:val="000000"/>
                <w:sz w:val="20"/>
                <w:szCs w:val="20"/>
                <w:lang w:val="fr-CA"/>
              </w:rPr>
            </w:pPr>
            <w:r w:rsidRPr="008E4CEE">
              <w:rPr>
                <w:color w:val="000000"/>
                <w:sz w:val="20"/>
                <w:lang w:val="fr-CA"/>
              </w:rPr>
              <w:t>190 550</w:t>
            </w:r>
          </w:p>
        </w:tc>
        <w:tc>
          <w:tcPr>
            <w:tcW w:w="606" w:type="pct"/>
            <w:tcBorders>
              <w:top w:val="single" w:sz="4" w:space="0" w:color="auto"/>
              <w:left w:val="nil"/>
              <w:bottom w:val="single" w:sz="4" w:space="0" w:color="auto"/>
              <w:right w:val="single" w:sz="4" w:space="0" w:color="auto"/>
            </w:tcBorders>
            <w:shd w:val="clear" w:color="auto" w:fill="auto"/>
          </w:tcPr>
          <w:p w14:paraId="7D4CE6DB" w14:textId="74E66089" w:rsidR="005606FB" w:rsidRPr="008E4CEE" w:rsidRDefault="005606FB" w:rsidP="009C2B04">
            <w:pPr>
              <w:jc w:val="center"/>
              <w:rPr>
                <w:sz w:val="20"/>
                <w:szCs w:val="20"/>
                <w:lang w:val="fr-CA"/>
              </w:rPr>
            </w:pPr>
            <w:r w:rsidRPr="008E4CEE">
              <w:rPr>
                <w:sz w:val="20"/>
                <w:lang w:val="fr-CA"/>
              </w:rPr>
              <w:t>621 450</w:t>
            </w:r>
          </w:p>
        </w:tc>
      </w:tr>
      <w:tr w:rsidR="005606FB" w:rsidRPr="008E4CEE" w14:paraId="00AEA5E2" w14:textId="0A41581F" w:rsidTr="009C2B04">
        <w:trPr>
          <w:trHeight w:val="119"/>
        </w:trPr>
        <w:tc>
          <w:tcPr>
            <w:tcW w:w="2424" w:type="pct"/>
            <w:tcBorders>
              <w:top w:val="nil"/>
              <w:left w:val="single" w:sz="4" w:space="0" w:color="auto"/>
              <w:bottom w:val="single" w:sz="4" w:space="0" w:color="auto"/>
              <w:right w:val="single" w:sz="4" w:space="0" w:color="auto"/>
            </w:tcBorders>
            <w:shd w:val="clear" w:color="auto" w:fill="auto"/>
            <w:noWrap/>
            <w:hideMark/>
          </w:tcPr>
          <w:p w14:paraId="47F3DD51" w14:textId="3F70FBD2" w:rsidR="005606FB" w:rsidRPr="008E4CEE" w:rsidRDefault="005606FB" w:rsidP="00891930">
            <w:pPr>
              <w:jc w:val="left"/>
              <w:rPr>
                <w:color w:val="000000"/>
                <w:sz w:val="20"/>
                <w:szCs w:val="20"/>
                <w:lang w:val="fr-CA"/>
              </w:rPr>
            </w:pPr>
            <w:r w:rsidRPr="008E4CEE">
              <w:rPr>
                <w:color w:val="000000"/>
                <w:sz w:val="20"/>
                <w:lang w:val="fr-CA"/>
              </w:rPr>
              <w:t>Projet de reconversion chez Sacral Industries Ltd. (climatiseurs résidentiels)</w:t>
            </w:r>
          </w:p>
        </w:tc>
        <w:tc>
          <w:tcPr>
            <w:tcW w:w="682" w:type="pct"/>
            <w:tcBorders>
              <w:top w:val="nil"/>
              <w:left w:val="nil"/>
              <w:bottom w:val="single" w:sz="4" w:space="0" w:color="auto"/>
              <w:right w:val="single" w:sz="4" w:space="0" w:color="auto"/>
            </w:tcBorders>
            <w:shd w:val="clear" w:color="auto" w:fill="auto"/>
            <w:hideMark/>
          </w:tcPr>
          <w:p w14:paraId="717E4A4F" w14:textId="77777777" w:rsidR="005606FB" w:rsidRPr="008E4CEE" w:rsidRDefault="005606FB" w:rsidP="009C2B04">
            <w:pPr>
              <w:ind w:right="5"/>
              <w:jc w:val="center"/>
              <w:rPr>
                <w:color w:val="000000"/>
                <w:sz w:val="20"/>
                <w:szCs w:val="20"/>
                <w:lang w:val="fr-CA"/>
              </w:rPr>
            </w:pPr>
            <w:r w:rsidRPr="008E4CEE">
              <w:rPr>
                <w:color w:val="000000"/>
                <w:sz w:val="20"/>
                <w:lang w:val="fr-CA"/>
              </w:rPr>
              <w:t>317 959</w:t>
            </w:r>
          </w:p>
        </w:tc>
        <w:tc>
          <w:tcPr>
            <w:tcW w:w="759" w:type="pct"/>
            <w:tcBorders>
              <w:top w:val="nil"/>
              <w:left w:val="nil"/>
              <w:bottom w:val="single" w:sz="4" w:space="0" w:color="auto"/>
              <w:right w:val="single" w:sz="4" w:space="0" w:color="auto"/>
            </w:tcBorders>
            <w:shd w:val="clear" w:color="auto" w:fill="auto"/>
            <w:hideMark/>
          </w:tcPr>
          <w:p w14:paraId="14F5A965" w14:textId="77777777" w:rsidR="005606FB" w:rsidRPr="008E4CEE" w:rsidRDefault="005606FB" w:rsidP="009C2B04">
            <w:pPr>
              <w:jc w:val="center"/>
              <w:rPr>
                <w:color w:val="000000"/>
                <w:sz w:val="20"/>
                <w:szCs w:val="20"/>
                <w:lang w:val="fr-CA"/>
              </w:rPr>
            </w:pPr>
            <w:r w:rsidRPr="008E4CEE">
              <w:rPr>
                <w:color w:val="000000"/>
                <w:sz w:val="20"/>
                <w:lang w:val="fr-CA"/>
              </w:rPr>
              <w:t>317 959</w:t>
            </w:r>
          </w:p>
        </w:tc>
        <w:tc>
          <w:tcPr>
            <w:tcW w:w="530" w:type="pct"/>
            <w:tcBorders>
              <w:top w:val="nil"/>
              <w:left w:val="nil"/>
              <w:bottom w:val="single" w:sz="4" w:space="0" w:color="auto"/>
              <w:right w:val="single" w:sz="4" w:space="0" w:color="auto"/>
            </w:tcBorders>
            <w:shd w:val="clear" w:color="auto" w:fill="auto"/>
            <w:hideMark/>
          </w:tcPr>
          <w:p w14:paraId="2F70425D" w14:textId="77777777" w:rsidR="005606FB" w:rsidRPr="008E4CEE" w:rsidRDefault="005606FB" w:rsidP="009C2B04">
            <w:pPr>
              <w:ind w:right="11"/>
              <w:jc w:val="center"/>
              <w:rPr>
                <w:color w:val="000000"/>
                <w:sz w:val="20"/>
                <w:szCs w:val="20"/>
                <w:lang w:val="fr-CA"/>
              </w:rPr>
            </w:pPr>
            <w:r w:rsidRPr="008E4CEE">
              <w:rPr>
                <w:color w:val="000000"/>
                <w:sz w:val="20"/>
                <w:lang w:val="fr-CA"/>
              </w:rPr>
              <w:t>317 959</w:t>
            </w:r>
          </w:p>
        </w:tc>
        <w:tc>
          <w:tcPr>
            <w:tcW w:w="606" w:type="pct"/>
            <w:tcBorders>
              <w:top w:val="single" w:sz="4" w:space="0" w:color="auto"/>
              <w:left w:val="nil"/>
              <w:bottom w:val="single" w:sz="4" w:space="0" w:color="auto"/>
              <w:right w:val="single" w:sz="4" w:space="0" w:color="auto"/>
            </w:tcBorders>
            <w:shd w:val="clear" w:color="auto" w:fill="auto"/>
          </w:tcPr>
          <w:p w14:paraId="07DE5AC8" w14:textId="451265A6" w:rsidR="005606FB" w:rsidRPr="008E4CEE" w:rsidRDefault="005606FB" w:rsidP="009C2B04">
            <w:pPr>
              <w:jc w:val="center"/>
              <w:rPr>
                <w:sz w:val="20"/>
                <w:szCs w:val="20"/>
                <w:lang w:val="fr-CA"/>
              </w:rPr>
            </w:pPr>
            <w:r w:rsidRPr="008E4CEE">
              <w:rPr>
                <w:sz w:val="20"/>
                <w:lang w:val="fr-CA"/>
              </w:rPr>
              <w:t>0</w:t>
            </w:r>
          </w:p>
        </w:tc>
      </w:tr>
      <w:tr w:rsidR="005606FB" w:rsidRPr="008E4CEE" w14:paraId="0F10178D" w14:textId="784D6300" w:rsidTr="009C2B04">
        <w:trPr>
          <w:trHeight w:val="119"/>
        </w:trPr>
        <w:tc>
          <w:tcPr>
            <w:tcW w:w="2424" w:type="pct"/>
            <w:tcBorders>
              <w:top w:val="nil"/>
              <w:left w:val="single" w:sz="4" w:space="0" w:color="auto"/>
              <w:bottom w:val="single" w:sz="4" w:space="0" w:color="auto"/>
              <w:right w:val="single" w:sz="4" w:space="0" w:color="auto"/>
            </w:tcBorders>
            <w:shd w:val="clear" w:color="auto" w:fill="auto"/>
            <w:hideMark/>
          </w:tcPr>
          <w:p w14:paraId="471E7624" w14:textId="348E41E6" w:rsidR="005606FB" w:rsidRPr="008E4CEE" w:rsidRDefault="005606FB" w:rsidP="00891930">
            <w:pPr>
              <w:jc w:val="left"/>
              <w:rPr>
                <w:color w:val="000000"/>
                <w:sz w:val="20"/>
                <w:szCs w:val="20"/>
                <w:lang w:val="fr-CA"/>
              </w:rPr>
            </w:pPr>
            <w:r w:rsidRPr="008E4CEE">
              <w:rPr>
                <w:color w:val="000000"/>
                <w:sz w:val="20"/>
                <w:lang w:val="fr-CA"/>
              </w:rPr>
              <w:t>Projet de reconversion chez Somotex Ltd. (climatiseurs résidentiels)</w:t>
            </w:r>
          </w:p>
        </w:tc>
        <w:tc>
          <w:tcPr>
            <w:tcW w:w="682" w:type="pct"/>
            <w:tcBorders>
              <w:top w:val="nil"/>
              <w:left w:val="nil"/>
              <w:bottom w:val="single" w:sz="4" w:space="0" w:color="auto"/>
              <w:right w:val="single" w:sz="4" w:space="0" w:color="auto"/>
            </w:tcBorders>
            <w:shd w:val="clear" w:color="auto" w:fill="auto"/>
            <w:hideMark/>
          </w:tcPr>
          <w:p w14:paraId="76A70EE7" w14:textId="77777777" w:rsidR="005606FB" w:rsidRPr="008E4CEE" w:rsidRDefault="005606FB" w:rsidP="009C2B04">
            <w:pPr>
              <w:ind w:right="5"/>
              <w:jc w:val="center"/>
              <w:rPr>
                <w:color w:val="000000"/>
                <w:sz w:val="20"/>
                <w:szCs w:val="20"/>
                <w:lang w:val="fr-CA"/>
              </w:rPr>
            </w:pPr>
            <w:r w:rsidRPr="008E4CEE">
              <w:rPr>
                <w:color w:val="000000"/>
                <w:sz w:val="20"/>
                <w:lang w:val="fr-CA"/>
              </w:rPr>
              <w:t>639 540</w:t>
            </w:r>
          </w:p>
        </w:tc>
        <w:tc>
          <w:tcPr>
            <w:tcW w:w="759" w:type="pct"/>
            <w:tcBorders>
              <w:top w:val="nil"/>
              <w:left w:val="nil"/>
              <w:bottom w:val="single" w:sz="4" w:space="0" w:color="auto"/>
              <w:right w:val="single" w:sz="4" w:space="0" w:color="auto"/>
            </w:tcBorders>
            <w:shd w:val="clear" w:color="auto" w:fill="auto"/>
            <w:hideMark/>
          </w:tcPr>
          <w:p w14:paraId="01F3B8B2" w14:textId="77777777" w:rsidR="005606FB" w:rsidRPr="008E4CEE" w:rsidRDefault="005606FB" w:rsidP="009C2B04">
            <w:pPr>
              <w:jc w:val="center"/>
              <w:rPr>
                <w:color w:val="000000"/>
                <w:sz w:val="20"/>
                <w:szCs w:val="20"/>
                <w:lang w:val="fr-CA"/>
              </w:rPr>
            </w:pPr>
            <w:r w:rsidRPr="008E4CEE">
              <w:rPr>
                <w:color w:val="000000"/>
                <w:sz w:val="20"/>
                <w:lang w:val="fr-CA"/>
              </w:rPr>
              <w:t>639 540</w:t>
            </w:r>
          </w:p>
        </w:tc>
        <w:tc>
          <w:tcPr>
            <w:tcW w:w="530" w:type="pct"/>
            <w:tcBorders>
              <w:top w:val="nil"/>
              <w:left w:val="nil"/>
              <w:bottom w:val="single" w:sz="4" w:space="0" w:color="auto"/>
              <w:right w:val="single" w:sz="4" w:space="0" w:color="auto"/>
            </w:tcBorders>
            <w:shd w:val="clear" w:color="auto" w:fill="auto"/>
            <w:hideMark/>
          </w:tcPr>
          <w:p w14:paraId="7E01330B" w14:textId="77777777" w:rsidR="005606FB" w:rsidRPr="008E4CEE" w:rsidRDefault="005606FB" w:rsidP="009C2B04">
            <w:pPr>
              <w:ind w:right="11"/>
              <w:jc w:val="center"/>
              <w:rPr>
                <w:color w:val="000000"/>
                <w:sz w:val="20"/>
                <w:szCs w:val="20"/>
                <w:lang w:val="fr-CA"/>
              </w:rPr>
            </w:pPr>
            <w:r w:rsidRPr="008E4CEE">
              <w:rPr>
                <w:color w:val="000000"/>
                <w:sz w:val="20"/>
                <w:lang w:val="fr-CA"/>
              </w:rPr>
              <w:t>60 000</w:t>
            </w:r>
          </w:p>
        </w:tc>
        <w:tc>
          <w:tcPr>
            <w:tcW w:w="606" w:type="pct"/>
            <w:tcBorders>
              <w:top w:val="single" w:sz="4" w:space="0" w:color="auto"/>
              <w:left w:val="nil"/>
              <w:bottom w:val="single" w:sz="4" w:space="0" w:color="auto"/>
              <w:right w:val="single" w:sz="4" w:space="0" w:color="auto"/>
            </w:tcBorders>
            <w:shd w:val="clear" w:color="auto" w:fill="auto"/>
          </w:tcPr>
          <w:p w14:paraId="4BDBE79E" w14:textId="6DD27123" w:rsidR="005606FB" w:rsidRPr="008E4CEE" w:rsidRDefault="005606FB" w:rsidP="009C2B04">
            <w:pPr>
              <w:jc w:val="center"/>
              <w:rPr>
                <w:sz w:val="20"/>
                <w:szCs w:val="20"/>
                <w:lang w:val="fr-CA"/>
              </w:rPr>
            </w:pPr>
            <w:r w:rsidRPr="008E4CEE">
              <w:rPr>
                <w:sz w:val="20"/>
                <w:lang w:val="fr-CA"/>
              </w:rPr>
              <w:t>579 540</w:t>
            </w:r>
          </w:p>
        </w:tc>
      </w:tr>
      <w:tr w:rsidR="005606FB" w:rsidRPr="008E4CEE" w14:paraId="1A42D6E9" w14:textId="4E517289" w:rsidTr="009C2B04">
        <w:trPr>
          <w:trHeight w:val="119"/>
        </w:trPr>
        <w:tc>
          <w:tcPr>
            <w:tcW w:w="2424" w:type="pct"/>
            <w:tcBorders>
              <w:top w:val="nil"/>
              <w:left w:val="single" w:sz="4" w:space="0" w:color="auto"/>
              <w:bottom w:val="single" w:sz="4" w:space="0" w:color="auto"/>
              <w:right w:val="single" w:sz="4" w:space="0" w:color="auto"/>
            </w:tcBorders>
            <w:shd w:val="clear" w:color="auto" w:fill="auto"/>
            <w:hideMark/>
          </w:tcPr>
          <w:p w14:paraId="77642BA6" w14:textId="3465BE25" w:rsidR="005606FB" w:rsidRPr="008E4CEE" w:rsidRDefault="005606FB" w:rsidP="00891930">
            <w:pPr>
              <w:jc w:val="left"/>
              <w:rPr>
                <w:color w:val="000000"/>
                <w:sz w:val="20"/>
                <w:szCs w:val="20"/>
                <w:lang w:val="fr-CA"/>
              </w:rPr>
            </w:pPr>
            <w:r w:rsidRPr="008E4CEE">
              <w:rPr>
                <w:color w:val="000000"/>
                <w:sz w:val="20"/>
                <w:lang w:val="fr-CA"/>
              </w:rPr>
              <w:t>Programme de bourses d’étude</w:t>
            </w:r>
            <w:r w:rsidR="00FF4692" w:rsidRPr="008E4CEE">
              <w:rPr>
                <w:color w:val="000000"/>
                <w:sz w:val="20"/>
                <w:lang w:val="fr-CA"/>
              </w:rPr>
              <w:t>s</w:t>
            </w:r>
            <w:r w:rsidRPr="008E4CEE">
              <w:rPr>
                <w:color w:val="000000"/>
                <w:sz w:val="20"/>
                <w:lang w:val="fr-CA"/>
              </w:rPr>
              <w:t xml:space="preserve"> Kpabep</w:t>
            </w:r>
          </w:p>
        </w:tc>
        <w:tc>
          <w:tcPr>
            <w:tcW w:w="682" w:type="pct"/>
            <w:tcBorders>
              <w:top w:val="nil"/>
              <w:left w:val="nil"/>
              <w:bottom w:val="single" w:sz="4" w:space="0" w:color="auto"/>
              <w:right w:val="single" w:sz="4" w:space="0" w:color="auto"/>
            </w:tcBorders>
            <w:shd w:val="clear" w:color="auto" w:fill="auto"/>
            <w:hideMark/>
          </w:tcPr>
          <w:p w14:paraId="58EB7EAE" w14:textId="77777777" w:rsidR="005606FB" w:rsidRPr="008E4CEE" w:rsidRDefault="005606FB" w:rsidP="009C2B04">
            <w:pPr>
              <w:ind w:right="5"/>
              <w:jc w:val="center"/>
              <w:rPr>
                <w:color w:val="000000"/>
                <w:sz w:val="20"/>
                <w:szCs w:val="20"/>
                <w:lang w:val="fr-CA"/>
              </w:rPr>
            </w:pPr>
            <w:r w:rsidRPr="008E4CEE">
              <w:rPr>
                <w:color w:val="000000"/>
                <w:sz w:val="20"/>
                <w:lang w:val="fr-CA"/>
              </w:rPr>
              <w:t>144 000</w:t>
            </w:r>
          </w:p>
        </w:tc>
        <w:tc>
          <w:tcPr>
            <w:tcW w:w="759" w:type="pct"/>
            <w:tcBorders>
              <w:top w:val="nil"/>
              <w:left w:val="nil"/>
              <w:bottom w:val="single" w:sz="4" w:space="0" w:color="auto"/>
              <w:right w:val="single" w:sz="4" w:space="0" w:color="auto"/>
            </w:tcBorders>
            <w:shd w:val="clear" w:color="auto" w:fill="auto"/>
            <w:hideMark/>
          </w:tcPr>
          <w:p w14:paraId="5D67D152" w14:textId="77777777" w:rsidR="005606FB" w:rsidRPr="008E4CEE" w:rsidRDefault="005606FB" w:rsidP="009C2B04">
            <w:pPr>
              <w:jc w:val="center"/>
              <w:rPr>
                <w:color w:val="000000"/>
                <w:sz w:val="20"/>
                <w:szCs w:val="20"/>
                <w:lang w:val="fr-CA"/>
              </w:rPr>
            </w:pPr>
            <w:r w:rsidRPr="008E4CEE">
              <w:rPr>
                <w:color w:val="000000"/>
                <w:sz w:val="20"/>
                <w:lang w:val="fr-CA"/>
              </w:rPr>
              <w:t>72 000</w:t>
            </w:r>
          </w:p>
        </w:tc>
        <w:tc>
          <w:tcPr>
            <w:tcW w:w="530" w:type="pct"/>
            <w:tcBorders>
              <w:top w:val="nil"/>
              <w:left w:val="nil"/>
              <w:bottom w:val="single" w:sz="4" w:space="0" w:color="auto"/>
              <w:right w:val="single" w:sz="4" w:space="0" w:color="auto"/>
            </w:tcBorders>
            <w:shd w:val="clear" w:color="auto" w:fill="auto"/>
            <w:hideMark/>
          </w:tcPr>
          <w:p w14:paraId="72D61725" w14:textId="77777777" w:rsidR="005606FB" w:rsidRPr="008E4CEE" w:rsidRDefault="005606FB" w:rsidP="009C2B04">
            <w:pPr>
              <w:ind w:right="11"/>
              <w:jc w:val="center"/>
              <w:rPr>
                <w:color w:val="000000"/>
                <w:sz w:val="20"/>
                <w:szCs w:val="20"/>
                <w:lang w:val="fr-CA"/>
              </w:rPr>
            </w:pPr>
            <w:r w:rsidRPr="008E4CEE">
              <w:rPr>
                <w:color w:val="000000"/>
                <w:sz w:val="20"/>
                <w:lang w:val="fr-CA"/>
              </w:rPr>
              <w:t>57 000</w:t>
            </w:r>
          </w:p>
        </w:tc>
        <w:tc>
          <w:tcPr>
            <w:tcW w:w="606" w:type="pct"/>
            <w:tcBorders>
              <w:top w:val="single" w:sz="4" w:space="0" w:color="auto"/>
              <w:left w:val="nil"/>
              <w:bottom w:val="single" w:sz="4" w:space="0" w:color="auto"/>
              <w:right w:val="single" w:sz="4" w:space="0" w:color="auto"/>
            </w:tcBorders>
            <w:shd w:val="clear" w:color="auto" w:fill="auto"/>
          </w:tcPr>
          <w:p w14:paraId="25A3DF51" w14:textId="3D4B31C5" w:rsidR="005606FB" w:rsidRPr="008E4CEE" w:rsidRDefault="005606FB" w:rsidP="009C2B04">
            <w:pPr>
              <w:jc w:val="center"/>
              <w:rPr>
                <w:sz w:val="20"/>
                <w:szCs w:val="20"/>
                <w:lang w:val="fr-CA"/>
              </w:rPr>
            </w:pPr>
            <w:r w:rsidRPr="008E4CEE">
              <w:rPr>
                <w:sz w:val="20"/>
                <w:lang w:val="fr-CA"/>
              </w:rPr>
              <w:t>15 000</w:t>
            </w:r>
          </w:p>
        </w:tc>
      </w:tr>
      <w:tr w:rsidR="005606FB" w:rsidRPr="008E4CEE" w14:paraId="1A909CC7" w14:textId="1ABAEF55" w:rsidTr="009C2B04">
        <w:trPr>
          <w:trHeight w:val="119"/>
        </w:trPr>
        <w:tc>
          <w:tcPr>
            <w:tcW w:w="2424" w:type="pct"/>
            <w:tcBorders>
              <w:top w:val="nil"/>
              <w:left w:val="single" w:sz="4" w:space="0" w:color="auto"/>
              <w:bottom w:val="single" w:sz="4" w:space="0" w:color="auto"/>
              <w:right w:val="single" w:sz="4" w:space="0" w:color="auto"/>
            </w:tcBorders>
            <w:shd w:val="clear" w:color="auto" w:fill="auto"/>
            <w:hideMark/>
          </w:tcPr>
          <w:p w14:paraId="113B74DA" w14:textId="15B3312D" w:rsidR="005606FB" w:rsidRPr="008E4CEE" w:rsidRDefault="005606FB" w:rsidP="00891930">
            <w:pPr>
              <w:jc w:val="left"/>
              <w:rPr>
                <w:color w:val="000000"/>
                <w:sz w:val="20"/>
                <w:szCs w:val="20"/>
                <w:lang w:val="fr-CA"/>
              </w:rPr>
            </w:pPr>
            <w:r w:rsidRPr="008E4CEE">
              <w:rPr>
                <w:color w:val="000000"/>
                <w:sz w:val="20"/>
                <w:lang w:val="fr-CA"/>
              </w:rPr>
              <w:t>Suivi et mise en œuvre du projet</w:t>
            </w:r>
          </w:p>
        </w:tc>
        <w:tc>
          <w:tcPr>
            <w:tcW w:w="682" w:type="pct"/>
            <w:tcBorders>
              <w:top w:val="nil"/>
              <w:left w:val="nil"/>
              <w:bottom w:val="single" w:sz="4" w:space="0" w:color="auto"/>
              <w:right w:val="single" w:sz="4" w:space="0" w:color="auto"/>
            </w:tcBorders>
            <w:shd w:val="clear" w:color="auto" w:fill="auto"/>
            <w:hideMark/>
          </w:tcPr>
          <w:p w14:paraId="30FE7842" w14:textId="77777777" w:rsidR="005606FB" w:rsidRPr="008E4CEE" w:rsidRDefault="005606FB" w:rsidP="009C2B04">
            <w:pPr>
              <w:ind w:right="5"/>
              <w:jc w:val="center"/>
              <w:rPr>
                <w:color w:val="000000"/>
                <w:sz w:val="20"/>
                <w:szCs w:val="20"/>
                <w:lang w:val="fr-CA"/>
              </w:rPr>
            </w:pPr>
            <w:r w:rsidRPr="008E4CEE">
              <w:rPr>
                <w:color w:val="000000"/>
                <w:sz w:val="20"/>
                <w:lang w:val="fr-CA"/>
              </w:rPr>
              <w:t>205 695</w:t>
            </w:r>
          </w:p>
        </w:tc>
        <w:tc>
          <w:tcPr>
            <w:tcW w:w="759" w:type="pct"/>
            <w:tcBorders>
              <w:top w:val="nil"/>
              <w:left w:val="nil"/>
              <w:bottom w:val="single" w:sz="4" w:space="0" w:color="auto"/>
              <w:right w:val="single" w:sz="4" w:space="0" w:color="auto"/>
            </w:tcBorders>
            <w:shd w:val="clear" w:color="auto" w:fill="auto"/>
            <w:hideMark/>
          </w:tcPr>
          <w:p w14:paraId="2D584422" w14:textId="77777777" w:rsidR="005606FB" w:rsidRPr="008E4CEE" w:rsidRDefault="005606FB" w:rsidP="009C2B04">
            <w:pPr>
              <w:jc w:val="center"/>
              <w:rPr>
                <w:color w:val="000000"/>
                <w:sz w:val="20"/>
                <w:szCs w:val="20"/>
                <w:lang w:val="fr-CA"/>
              </w:rPr>
            </w:pPr>
            <w:r w:rsidRPr="008E4CEE">
              <w:rPr>
                <w:color w:val="000000"/>
                <w:sz w:val="20"/>
                <w:lang w:val="fr-CA"/>
              </w:rPr>
              <w:t>102 848</w:t>
            </w:r>
          </w:p>
        </w:tc>
        <w:tc>
          <w:tcPr>
            <w:tcW w:w="530" w:type="pct"/>
            <w:tcBorders>
              <w:top w:val="nil"/>
              <w:left w:val="nil"/>
              <w:bottom w:val="single" w:sz="4" w:space="0" w:color="auto"/>
              <w:right w:val="single" w:sz="4" w:space="0" w:color="auto"/>
            </w:tcBorders>
            <w:shd w:val="clear" w:color="auto" w:fill="auto"/>
            <w:hideMark/>
          </w:tcPr>
          <w:p w14:paraId="2E3AA31F" w14:textId="77777777" w:rsidR="005606FB" w:rsidRPr="008E4CEE" w:rsidRDefault="005606FB" w:rsidP="009C2B04">
            <w:pPr>
              <w:ind w:right="11"/>
              <w:jc w:val="center"/>
              <w:rPr>
                <w:color w:val="000000"/>
                <w:sz w:val="20"/>
                <w:szCs w:val="20"/>
                <w:lang w:val="fr-CA"/>
              </w:rPr>
            </w:pPr>
            <w:r w:rsidRPr="008E4CEE">
              <w:rPr>
                <w:color w:val="000000"/>
                <w:sz w:val="20"/>
                <w:lang w:val="fr-CA"/>
              </w:rPr>
              <w:t>87 848</w:t>
            </w:r>
          </w:p>
        </w:tc>
        <w:tc>
          <w:tcPr>
            <w:tcW w:w="606" w:type="pct"/>
            <w:tcBorders>
              <w:top w:val="single" w:sz="4" w:space="0" w:color="auto"/>
              <w:left w:val="nil"/>
              <w:bottom w:val="single" w:sz="4" w:space="0" w:color="auto"/>
              <w:right w:val="single" w:sz="4" w:space="0" w:color="auto"/>
            </w:tcBorders>
            <w:shd w:val="clear" w:color="auto" w:fill="auto"/>
          </w:tcPr>
          <w:p w14:paraId="107C5F9B" w14:textId="08C11555" w:rsidR="005606FB" w:rsidRPr="008E4CEE" w:rsidRDefault="005606FB" w:rsidP="009C2B04">
            <w:pPr>
              <w:jc w:val="center"/>
              <w:rPr>
                <w:sz w:val="20"/>
                <w:szCs w:val="20"/>
                <w:lang w:val="fr-CA"/>
              </w:rPr>
            </w:pPr>
            <w:r w:rsidRPr="008E4CEE">
              <w:rPr>
                <w:sz w:val="20"/>
                <w:lang w:val="fr-CA"/>
              </w:rPr>
              <w:t>15 000</w:t>
            </w:r>
          </w:p>
        </w:tc>
      </w:tr>
      <w:tr w:rsidR="005606FB" w:rsidRPr="008E4CEE" w14:paraId="03B74CB4" w14:textId="0E6C7AFA" w:rsidTr="009C2B04">
        <w:trPr>
          <w:trHeight w:val="119"/>
        </w:trPr>
        <w:tc>
          <w:tcPr>
            <w:tcW w:w="2424" w:type="pct"/>
            <w:tcBorders>
              <w:top w:val="nil"/>
              <w:left w:val="single" w:sz="4" w:space="0" w:color="auto"/>
              <w:bottom w:val="single" w:sz="4" w:space="0" w:color="auto"/>
              <w:right w:val="single" w:sz="4" w:space="0" w:color="auto"/>
            </w:tcBorders>
            <w:shd w:val="clear" w:color="auto" w:fill="auto"/>
            <w:hideMark/>
          </w:tcPr>
          <w:p w14:paraId="38DB40D4" w14:textId="4229F72F" w:rsidR="005606FB" w:rsidRPr="008E4CEE" w:rsidRDefault="005606FB" w:rsidP="00891930">
            <w:pPr>
              <w:jc w:val="left"/>
              <w:rPr>
                <w:b/>
                <w:bCs/>
                <w:color w:val="000000"/>
                <w:sz w:val="20"/>
                <w:szCs w:val="20"/>
                <w:lang w:val="fr-CA"/>
              </w:rPr>
            </w:pPr>
            <w:r w:rsidRPr="008E4CEE">
              <w:rPr>
                <w:b/>
                <w:color w:val="000000"/>
                <w:sz w:val="20"/>
                <w:lang w:val="fr-CA"/>
              </w:rPr>
              <w:t>Total</w:t>
            </w:r>
          </w:p>
        </w:tc>
        <w:tc>
          <w:tcPr>
            <w:tcW w:w="682" w:type="pct"/>
            <w:tcBorders>
              <w:top w:val="nil"/>
              <w:left w:val="nil"/>
              <w:bottom w:val="single" w:sz="4" w:space="0" w:color="auto"/>
              <w:right w:val="single" w:sz="4" w:space="0" w:color="auto"/>
            </w:tcBorders>
            <w:shd w:val="clear" w:color="auto" w:fill="auto"/>
            <w:hideMark/>
          </w:tcPr>
          <w:p w14:paraId="4E52EA3E" w14:textId="77777777" w:rsidR="005606FB" w:rsidRPr="008E4CEE" w:rsidRDefault="005606FB" w:rsidP="009C2B04">
            <w:pPr>
              <w:ind w:right="5"/>
              <w:jc w:val="center"/>
              <w:rPr>
                <w:b/>
                <w:bCs/>
                <w:color w:val="000000"/>
                <w:sz w:val="20"/>
                <w:szCs w:val="20"/>
                <w:lang w:val="fr-CA"/>
              </w:rPr>
            </w:pPr>
            <w:r w:rsidRPr="008E4CEE">
              <w:rPr>
                <w:b/>
                <w:color w:val="000000"/>
                <w:sz w:val="20"/>
                <w:lang w:val="fr-CA"/>
              </w:rPr>
              <w:t>3 144 194</w:t>
            </w:r>
          </w:p>
        </w:tc>
        <w:tc>
          <w:tcPr>
            <w:tcW w:w="759" w:type="pct"/>
            <w:tcBorders>
              <w:top w:val="nil"/>
              <w:left w:val="nil"/>
              <w:bottom w:val="single" w:sz="4" w:space="0" w:color="auto"/>
              <w:right w:val="single" w:sz="4" w:space="0" w:color="auto"/>
            </w:tcBorders>
            <w:shd w:val="clear" w:color="auto" w:fill="auto"/>
            <w:hideMark/>
          </w:tcPr>
          <w:p w14:paraId="5DF13592" w14:textId="77777777" w:rsidR="005606FB" w:rsidRPr="008E4CEE" w:rsidRDefault="005606FB" w:rsidP="009C2B04">
            <w:pPr>
              <w:jc w:val="center"/>
              <w:rPr>
                <w:b/>
                <w:bCs/>
                <w:color w:val="000000"/>
                <w:sz w:val="20"/>
                <w:szCs w:val="20"/>
                <w:lang w:val="fr-CA"/>
              </w:rPr>
            </w:pPr>
            <w:r w:rsidRPr="008E4CEE">
              <w:rPr>
                <w:b/>
                <w:color w:val="000000"/>
                <w:sz w:val="20"/>
                <w:lang w:val="fr-CA"/>
              </w:rPr>
              <w:t>1 944 347</w:t>
            </w:r>
          </w:p>
        </w:tc>
        <w:tc>
          <w:tcPr>
            <w:tcW w:w="530" w:type="pct"/>
            <w:tcBorders>
              <w:top w:val="nil"/>
              <w:left w:val="nil"/>
              <w:bottom w:val="single" w:sz="4" w:space="0" w:color="auto"/>
              <w:right w:val="single" w:sz="4" w:space="0" w:color="auto"/>
            </w:tcBorders>
            <w:shd w:val="clear" w:color="auto" w:fill="auto"/>
            <w:hideMark/>
          </w:tcPr>
          <w:p w14:paraId="09A11535" w14:textId="77777777" w:rsidR="005606FB" w:rsidRPr="008E4CEE" w:rsidRDefault="005606FB" w:rsidP="009C2B04">
            <w:pPr>
              <w:ind w:right="11"/>
              <w:jc w:val="center"/>
              <w:rPr>
                <w:b/>
                <w:bCs/>
                <w:color w:val="000000"/>
                <w:sz w:val="20"/>
                <w:szCs w:val="20"/>
                <w:lang w:val="fr-CA"/>
              </w:rPr>
            </w:pPr>
            <w:r w:rsidRPr="008E4CEE">
              <w:rPr>
                <w:b/>
                <w:color w:val="000000"/>
                <w:sz w:val="20"/>
                <w:lang w:val="fr-CA"/>
              </w:rPr>
              <w:t>713 357</w:t>
            </w:r>
          </w:p>
        </w:tc>
        <w:tc>
          <w:tcPr>
            <w:tcW w:w="606" w:type="pct"/>
            <w:tcBorders>
              <w:top w:val="single" w:sz="4" w:space="0" w:color="auto"/>
              <w:left w:val="nil"/>
              <w:bottom w:val="single" w:sz="4" w:space="0" w:color="auto"/>
              <w:right w:val="single" w:sz="4" w:space="0" w:color="auto"/>
            </w:tcBorders>
            <w:shd w:val="clear" w:color="auto" w:fill="auto"/>
          </w:tcPr>
          <w:p w14:paraId="72B68F1A" w14:textId="725C0B48" w:rsidR="005606FB" w:rsidRPr="008E4CEE" w:rsidRDefault="005606FB" w:rsidP="009C2B04">
            <w:pPr>
              <w:jc w:val="center"/>
              <w:rPr>
                <w:b/>
                <w:bCs/>
                <w:sz w:val="20"/>
                <w:szCs w:val="20"/>
                <w:lang w:val="fr-CA"/>
              </w:rPr>
            </w:pPr>
            <w:r w:rsidRPr="008E4CEE">
              <w:rPr>
                <w:b/>
                <w:sz w:val="20"/>
                <w:lang w:val="fr-CA"/>
              </w:rPr>
              <w:t>1 230 990</w:t>
            </w:r>
          </w:p>
        </w:tc>
      </w:tr>
      <w:tr w:rsidR="005606FB" w:rsidRPr="008E4CEE" w14:paraId="0715D31D" w14:textId="609CC0D2" w:rsidTr="009C2B04">
        <w:trPr>
          <w:trHeight w:val="119"/>
        </w:trPr>
        <w:tc>
          <w:tcPr>
            <w:tcW w:w="3105" w:type="pct"/>
            <w:gridSpan w:val="2"/>
            <w:tcBorders>
              <w:top w:val="single" w:sz="4" w:space="0" w:color="auto"/>
              <w:left w:val="single" w:sz="4" w:space="0" w:color="auto"/>
              <w:bottom w:val="single" w:sz="4" w:space="0" w:color="auto"/>
              <w:right w:val="single" w:sz="4" w:space="0" w:color="auto"/>
            </w:tcBorders>
            <w:shd w:val="clear" w:color="auto" w:fill="auto"/>
          </w:tcPr>
          <w:p w14:paraId="2A063C94" w14:textId="2A71F33C" w:rsidR="005606FB" w:rsidRPr="008E4CEE" w:rsidRDefault="005606FB" w:rsidP="00CA7F10">
            <w:pPr>
              <w:jc w:val="left"/>
              <w:rPr>
                <w:color w:val="000000"/>
                <w:sz w:val="20"/>
                <w:szCs w:val="20"/>
                <w:lang w:val="fr-CA"/>
              </w:rPr>
            </w:pPr>
            <w:r w:rsidRPr="008E4CEE">
              <w:rPr>
                <w:b/>
                <w:color w:val="000000"/>
                <w:sz w:val="20"/>
                <w:lang w:val="fr-CA"/>
              </w:rPr>
              <w:t>Taux de décaissement de la première tranche (%)</w:t>
            </w:r>
          </w:p>
        </w:tc>
        <w:tc>
          <w:tcPr>
            <w:tcW w:w="1895" w:type="pct"/>
            <w:gridSpan w:val="3"/>
            <w:tcBorders>
              <w:top w:val="single" w:sz="4" w:space="0" w:color="auto"/>
              <w:left w:val="nil"/>
              <w:bottom w:val="single" w:sz="4" w:space="0" w:color="auto"/>
              <w:right w:val="single" w:sz="4" w:space="0" w:color="auto"/>
            </w:tcBorders>
            <w:shd w:val="clear" w:color="auto" w:fill="auto"/>
          </w:tcPr>
          <w:p w14:paraId="789E132D" w14:textId="57EF2F07" w:rsidR="005606FB" w:rsidRPr="008E4CEE" w:rsidRDefault="005606FB" w:rsidP="00891930">
            <w:pPr>
              <w:jc w:val="center"/>
              <w:rPr>
                <w:b/>
                <w:bCs/>
                <w:color w:val="000000"/>
                <w:sz w:val="20"/>
                <w:szCs w:val="20"/>
                <w:lang w:val="fr-CA"/>
              </w:rPr>
            </w:pPr>
            <w:r w:rsidRPr="008E4CEE">
              <w:rPr>
                <w:b/>
                <w:color w:val="000000"/>
                <w:sz w:val="20"/>
                <w:lang w:val="fr-CA"/>
              </w:rPr>
              <w:t>37</w:t>
            </w:r>
          </w:p>
        </w:tc>
      </w:tr>
    </w:tbl>
    <w:p w14:paraId="127D256E" w14:textId="391DF45D" w:rsidR="00847CC6" w:rsidRPr="008E4CEE" w:rsidRDefault="00847CC6" w:rsidP="00847CC6">
      <w:pPr>
        <w:spacing w:before="240" w:after="240"/>
        <w:rPr>
          <w:u w:val="single"/>
          <w:lang w:val="fr-CA"/>
        </w:rPr>
      </w:pPr>
      <w:r w:rsidRPr="008E4CEE">
        <w:rPr>
          <w:u w:val="single"/>
          <w:lang w:val="fr-CA"/>
        </w:rPr>
        <w:t xml:space="preserve">Plan de mise en œuvre de la </w:t>
      </w:r>
      <w:r w:rsidR="006C53E5" w:rsidRPr="008E4CEE">
        <w:rPr>
          <w:u w:val="single"/>
          <w:lang w:val="fr-CA"/>
        </w:rPr>
        <w:t xml:space="preserve">deuxième </w:t>
      </w:r>
      <w:r w:rsidRPr="008E4CEE">
        <w:rPr>
          <w:u w:val="single"/>
          <w:lang w:val="fr-CA"/>
        </w:rPr>
        <w:t>et dernière tranche de la phase III du plan de gestion de l’élimination des HCFC</w:t>
      </w:r>
    </w:p>
    <w:p w14:paraId="661195F2" w14:textId="67C820BD" w:rsidR="00847CC6" w:rsidRPr="008E4CEE" w:rsidRDefault="00847CC6" w:rsidP="003B2A29">
      <w:pPr>
        <w:pStyle w:val="Heading1"/>
        <w:rPr>
          <w:lang w:val="fr-CA"/>
        </w:rPr>
      </w:pPr>
      <w:bookmarkStart w:id="0" w:name="_Hlk126934425"/>
      <w:bookmarkStart w:id="1" w:name="_Hlk126663552"/>
      <w:r w:rsidRPr="008E4CEE">
        <w:rPr>
          <w:lang w:val="fr-CA"/>
        </w:rPr>
        <w:t>Les activités suivantes seront mises en œuvre par l’ONUDI entre juin 2024 et décembre 2026 :</w:t>
      </w:r>
    </w:p>
    <w:p w14:paraId="4A44EBFA" w14:textId="68B3F22B" w:rsidR="001E289D" w:rsidRPr="008E4CEE" w:rsidRDefault="00847CC6" w:rsidP="00417CF1">
      <w:pPr>
        <w:pStyle w:val="Heading2"/>
        <w:rPr>
          <w:lang w:val="fr-CA"/>
        </w:rPr>
      </w:pPr>
      <w:r w:rsidRPr="008E4CEE">
        <w:rPr>
          <w:i/>
          <w:lang w:val="fr-CA"/>
        </w:rPr>
        <w:t>Fabrication d’appareils de réfrigération commerciale</w:t>
      </w:r>
      <w:r w:rsidRPr="008E4CEE">
        <w:rPr>
          <w:lang w:val="fr-CA"/>
        </w:rPr>
        <w:t> : Fourniture d’assistance technique aux projets des groupes suivants :</w:t>
      </w:r>
    </w:p>
    <w:p w14:paraId="39A627E7" w14:textId="6DF9BDE9" w:rsidR="00386951" w:rsidRPr="008E4CEE" w:rsidRDefault="002828DC" w:rsidP="002828DC">
      <w:pPr>
        <w:pStyle w:val="Heading3"/>
        <w:rPr>
          <w:lang w:val="fr-CA"/>
        </w:rPr>
      </w:pPr>
      <w:r w:rsidRPr="008E4CEE">
        <w:rPr>
          <w:lang w:val="fr-CA"/>
        </w:rPr>
        <w:t>Pour les entreprises du groupe I (13), notamment formation sur le procédé de fabrication à l’aide de R</w:t>
      </w:r>
      <w:r w:rsidRPr="008E4CEE">
        <w:rPr>
          <w:lang w:val="fr-CA"/>
        </w:rPr>
        <w:noBreakHyphen/>
        <w:t xml:space="preserve">290 et </w:t>
      </w:r>
      <w:r w:rsidR="00E1192B" w:rsidRPr="008E4CEE">
        <w:rPr>
          <w:lang w:val="fr-CA"/>
        </w:rPr>
        <w:t xml:space="preserve">de </w:t>
      </w:r>
      <w:r w:rsidRPr="008E4CEE">
        <w:rPr>
          <w:lang w:val="fr-CA"/>
        </w:rPr>
        <w:t>R-600a, assistance à l’obtention de certificats de sécurité, et équipements pour les reconversions</w:t>
      </w:r>
      <w:r w:rsidR="00FC028D" w:rsidRPr="008E4CEE">
        <w:rPr>
          <w:rStyle w:val="FootnoteReference"/>
          <w:lang w:val="fr-CA"/>
        </w:rPr>
        <w:footnoteReference w:id="6"/>
      </w:r>
      <w:r w:rsidRPr="008E4CEE">
        <w:rPr>
          <w:lang w:val="fr-CA"/>
        </w:rPr>
        <w:t xml:space="preserve"> (fonds de la première tranche) ;</w:t>
      </w:r>
    </w:p>
    <w:p w14:paraId="1E1A1D4D" w14:textId="3F756D7C" w:rsidR="00921B13" w:rsidRPr="008E4CEE" w:rsidRDefault="00815AD2" w:rsidP="002828DC">
      <w:pPr>
        <w:pStyle w:val="Heading3"/>
        <w:keepNext/>
        <w:keepLines/>
        <w:widowControl/>
        <w:rPr>
          <w:lang w:val="fr-CA"/>
        </w:rPr>
      </w:pPr>
      <w:r w:rsidRPr="008E4CEE">
        <w:rPr>
          <w:lang w:val="fr-CA"/>
        </w:rPr>
        <w:t>Pour les entreprises du groupe II (53), notamment formation sur le procédé de fabrication à l’aide de technologies au R</w:t>
      </w:r>
      <w:r w:rsidRPr="008E4CEE">
        <w:rPr>
          <w:lang w:val="fr-CA"/>
        </w:rPr>
        <w:noBreakHyphen/>
        <w:t xml:space="preserve">290 </w:t>
      </w:r>
      <w:r w:rsidR="00680865" w:rsidRPr="008E4CEE">
        <w:rPr>
          <w:lang w:val="fr-CA"/>
        </w:rPr>
        <w:t>fondées</w:t>
      </w:r>
      <w:r w:rsidRPr="008E4CEE">
        <w:rPr>
          <w:lang w:val="fr-CA"/>
        </w:rPr>
        <w:t xml:space="preserve"> sur le modèle de formation et l’infrastructure créés pour le groupe I, et équipements pour l’adoption de technologies au R</w:t>
      </w:r>
      <w:r w:rsidRPr="008E4CEE">
        <w:rPr>
          <w:lang w:val="fr-CA"/>
        </w:rPr>
        <w:noBreakHyphen/>
        <w:t>290</w:t>
      </w:r>
      <w:r w:rsidR="00D958AA" w:rsidRPr="008E4CEE">
        <w:rPr>
          <w:rStyle w:val="FootnoteReference"/>
          <w:lang w:val="fr-CA"/>
        </w:rPr>
        <w:footnoteReference w:id="7"/>
      </w:r>
      <w:r w:rsidRPr="008E4CEE">
        <w:rPr>
          <w:lang w:val="fr-CA"/>
        </w:rPr>
        <w:t xml:space="preserve"> (530 000 $ US) ;</w:t>
      </w:r>
    </w:p>
    <w:p w14:paraId="45032800" w14:textId="6D8BDEA2" w:rsidR="006F41CE" w:rsidRPr="008E4CEE" w:rsidRDefault="00F224C0" w:rsidP="00417CF1">
      <w:pPr>
        <w:pStyle w:val="Heading3"/>
        <w:rPr>
          <w:lang w:val="fr-CA"/>
        </w:rPr>
      </w:pPr>
      <w:r w:rsidRPr="008E4CEE">
        <w:rPr>
          <w:lang w:val="fr-CA"/>
        </w:rPr>
        <w:t>Pour les entreprises du groupe III (115), notamment formation sur le procédé de fabrication à l’aide de technologies au R</w:t>
      </w:r>
      <w:r w:rsidRPr="008E4CEE">
        <w:rPr>
          <w:lang w:val="fr-CA"/>
        </w:rPr>
        <w:noBreakHyphen/>
        <w:t>290 devant être effectuée dans le centre de formation établi durant la formation du groupe I et organisation de 20 ateliers techniques (495 000 $ US)</w:t>
      </w:r>
      <w:r w:rsidR="00E1192B" w:rsidRPr="008E4CEE">
        <w:rPr>
          <w:lang w:val="fr-CA"/>
        </w:rPr>
        <w:t> ;</w:t>
      </w:r>
    </w:p>
    <w:p w14:paraId="3B8ECF38" w14:textId="77AA440E" w:rsidR="00DC3D77" w:rsidRPr="008E4CEE" w:rsidDel="00322C90" w:rsidRDefault="00983755" w:rsidP="00417CF1">
      <w:pPr>
        <w:pStyle w:val="Heading2"/>
        <w:rPr>
          <w:lang w:val="fr-CA"/>
        </w:rPr>
      </w:pPr>
      <w:r w:rsidRPr="008E4CEE">
        <w:rPr>
          <w:i/>
          <w:lang w:val="fr-CA"/>
        </w:rPr>
        <w:t>Fabrication de climatis</w:t>
      </w:r>
      <w:r w:rsidR="00E1192B" w:rsidRPr="008E4CEE">
        <w:rPr>
          <w:i/>
          <w:lang w:val="fr-CA"/>
        </w:rPr>
        <w:t>eurs</w:t>
      </w:r>
      <w:r w:rsidRPr="008E4CEE">
        <w:rPr>
          <w:i/>
          <w:lang w:val="fr-CA"/>
        </w:rPr>
        <w:t xml:space="preserve"> résidentiel</w:t>
      </w:r>
      <w:r w:rsidR="00E1192B" w:rsidRPr="008E4CEE">
        <w:rPr>
          <w:i/>
          <w:lang w:val="fr-CA"/>
        </w:rPr>
        <w:t>s</w:t>
      </w:r>
      <w:r w:rsidRPr="008E4CEE">
        <w:rPr>
          <w:i/>
          <w:lang w:val="fr-CA"/>
        </w:rPr>
        <w:t> :</w:t>
      </w:r>
      <w:r w:rsidRPr="008E4CEE">
        <w:rPr>
          <w:lang w:val="fr-CA"/>
        </w:rPr>
        <w:t xml:space="preserve"> Achèvement de la reconversion d’une chaîne de fabrication de climatiseurs chez Somotex Nigeria Ltd., impliquant notamment l’installation des équipements, des tests et des essais, la mise en service et la formation du personnel (579 540 $ US provenant de la première tranche) ;</w:t>
      </w:r>
    </w:p>
    <w:p w14:paraId="7475131C" w14:textId="78569FB0" w:rsidR="00983755" w:rsidRPr="008E4CEE" w:rsidRDefault="00D46ABC" w:rsidP="00417CF1">
      <w:pPr>
        <w:pStyle w:val="Heading2"/>
        <w:rPr>
          <w:lang w:val="fr-CA"/>
        </w:rPr>
      </w:pPr>
      <w:r w:rsidRPr="008E4CEE">
        <w:rPr>
          <w:i/>
          <w:lang w:val="fr-CA"/>
        </w:rPr>
        <w:t>Programme de bourses d’étude</w:t>
      </w:r>
      <w:r w:rsidR="00FF4692" w:rsidRPr="008E4CEE">
        <w:rPr>
          <w:i/>
          <w:lang w:val="fr-CA"/>
        </w:rPr>
        <w:t>s</w:t>
      </w:r>
      <w:r w:rsidRPr="008E4CEE">
        <w:rPr>
          <w:i/>
          <w:lang w:val="fr-CA"/>
        </w:rPr>
        <w:t xml:space="preserve"> Kpabep :</w:t>
      </w:r>
      <w:r w:rsidRPr="008E4CEE">
        <w:rPr>
          <w:lang w:val="fr-CA"/>
        </w:rPr>
        <w:t xml:space="preserve"> Poursuite du programme par le groupe de travail de volontaires et le SWE pour la </w:t>
      </w:r>
      <w:r w:rsidR="006C53E5" w:rsidRPr="008E4CEE">
        <w:rPr>
          <w:lang w:val="fr-CA"/>
        </w:rPr>
        <w:t xml:space="preserve">deuxième </w:t>
      </w:r>
      <w:r w:rsidRPr="008E4CEE">
        <w:rPr>
          <w:lang w:val="fr-CA"/>
        </w:rPr>
        <w:t xml:space="preserve">année, impliquant notamment la sélection de 30 autres bénéficiaires </w:t>
      </w:r>
      <w:r w:rsidR="00034B62" w:rsidRPr="008E4CEE">
        <w:rPr>
          <w:lang w:val="fr-CA"/>
        </w:rPr>
        <w:t xml:space="preserve">pour la bourse d’études </w:t>
      </w:r>
      <w:r w:rsidRPr="008E4CEE">
        <w:rPr>
          <w:lang w:val="fr-CA"/>
        </w:rPr>
        <w:t>(72 000 $ US) ; et</w:t>
      </w:r>
    </w:p>
    <w:p w14:paraId="33B980D1" w14:textId="1290F9F0" w:rsidR="006F41CE" w:rsidRPr="008E4CEE" w:rsidRDefault="006F41CE" w:rsidP="00417CF1">
      <w:pPr>
        <w:pStyle w:val="Heading2"/>
        <w:rPr>
          <w:lang w:val="fr-CA"/>
        </w:rPr>
      </w:pPr>
      <w:r w:rsidRPr="008E4CEE">
        <w:rPr>
          <w:i/>
          <w:lang w:val="fr-CA"/>
        </w:rPr>
        <w:t>Gestion de projet et suivi :</w:t>
      </w:r>
      <w:r w:rsidRPr="008E4CEE">
        <w:rPr>
          <w:lang w:val="fr-CA"/>
        </w:rPr>
        <w:t xml:space="preserve"> P</w:t>
      </w:r>
      <w:r w:rsidRPr="008E4CEE">
        <w:rPr>
          <w:shd w:val="clear" w:color="auto" w:fill="FFFFFF" w:themeFill="background1"/>
          <w:lang w:val="fr-CA"/>
        </w:rPr>
        <w:t xml:space="preserve">ersonnel, fonctionnement, déplacements locaux, réunions de </w:t>
      </w:r>
      <w:r w:rsidRPr="008E4CEE">
        <w:rPr>
          <w:shd w:val="clear" w:color="auto" w:fill="FFFFFF" w:themeFill="background1"/>
          <w:lang w:val="fr-CA"/>
        </w:rPr>
        <w:lastRenderedPageBreak/>
        <w:t>consultation, documentation et établissement de rapports (</w:t>
      </w:r>
      <w:r w:rsidRPr="008E4CEE">
        <w:rPr>
          <w:lang w:val="fr-CA"/>
        </w:rPr>
        <w:t>50 000 $ US) ; conseil, suivi et évaluation (47 847 $ US) ; et imprévus (5 000 $ US (pour un total de102 847 $ US).</w:t>
      </w:r>
    </w:p>
    <w:p w14:paraId="115B0585" w14:textId="06BC69BC" w:rsidR="00222026" w:rsidRPr="008E4CEE" w:rsidRDefault="00222026" w:rsidP="00244069">
      <w:pPr>
        <w:spacing w:after="240"/>
        <w:rPr>
          <w:i/>
          <w:iCs/>
          <w:lang w:val="fr-CA"/>
        </w:rPr>
      </w:pPr>
      <w:r w:rsidRPr="008E4CEE">
        <w:rPr>
          <w:i/>
          <w:lang w:val="fr-CA"/>
        </w:rPr>
        <w:t>Activités dans le secteur de l’entretien des équipements de réfrigération et de climatisation</w:t>
      </w:r>
    </w:p>
    <w:p w14:paraId="7DFA7629" w14:textId="2A414324" w:rsidR="004177E6" w:rsidRPr="008E4CEE" w:rsidRDefault="00244069" w:rsidP="00A97AD0">
      <w:pPr>
        <w:pStyle w:val="Heading1"/>
        <w:rPr>
          <w:rStyle w:val="Style1"/>
          <w:i/>
          <w:iCs/>
          <w:sz w:val="22"/>
          <w:lang w:val="fr-CA"/>
        </w:rPr>
      </w:pPr>
      <w:r w:rsidRPr="008E4CEE">
        <w:rPr>
          <w:rStyle w:val="Style1"/>
          <w:sz w:val="22"/>
          <w:lang w:val="fr-CA"/>
        </w:rPr>
        <w:t xml:space="preserve">Les activités suivantes ont été proposées </w:t>
      </w:r>
      <w:r w:rsidR="00034B62" w:rsidRPr="008E4CEE">
        <w:rPr>
          <w:rStyle w:val="Style1"/>
          <w:sz w:val="22"/>
          <w:lang w:val="fr-CA"/>
        </w:rPr>
        <w:t>pour</w:t>
      </w:r>
      <w:r w:rsidRPr="008E4CEE">
        <w:rPr>
          <w:rStyle w:val="Style1"/>
          <w:sz w:val="22"/>
          <w:lang w:val="fr-CA"/>
        </w:rPr>
        <w:t xml:space="preserve"> le secteur de l’entretien avec un financement de 112 000 $ US provenant du projet annulé chez Sanden Intercool (comme indiqué à l’alinéa 7(a) ci-dessus) :</w:t>
      </w:r>
    </w:p>
    <w:p w14:paraId="2F2076C8" w14:textId="7316C575" w:rsidR="00F90A57" w:rsidRPr="008E4CEE" w:rsidRDefault="00023F7E" w:rsidP="00D84F49">
      <w:pPr>
        <w:pStyle w:val="Heading2"/>
        <w:rPr>
          <w:rStyle w:val="Style1"/>
          <w:sz w:val="22"/>
          <w:lang w:val="fr-CA"/>
        </w:rPr>
      </w:pPr>
      <w:r w:rsidRPr="008E4CEE">
        <w:rPr>
          <w:rStyle w:val="Style1"/>
          <w:sz w:val="22"/>
          <w:lang w:val="fr-CA"/>
        </w:rPr>
        <w:t xml:space="preserve">Désignation de Sanden Intercool comme pionnier national </w:t>
      </w:r>
      <w:r w:rsidRPr="008E4CEE">
        <w:rPr>
          <w:lang w:val="fr-CA"/>
        </w:rPr>
        <w:t>de la fabrication d’appareils de réfrigération commerciale au R-290</w:t>
      </w:r>
      <w:r w:rsidRPr="008E4CEE">
        <w:rPr>
          <w:rStyle w:val="Style1"/>
          <w:sz w:val="22"/>
          <w:lang w:val="fr-CA"/>
        </w:rPr>
        <w:t xml:space="preserve"> (5 000 $ US) ;</w:t>
      </w:r>
    </w:p>
    <w:p w14:paraId="417DD87E" w14:textId="5A971ECF" w:rsidR="00E33B55" w:rsidRPr="008E4CEE" w:rsidRDefault="00E33B55" w:rsidP="00D84F49">
      <w:pPr>
        <w:pStyle w:val="Heading2"/>
        <w:rPr>
          <w:lang w:val="fr-CA"/>
        </w:rPr>
      </w:pPr>
      <w:r w:rsidRPr="008E4CEE">
        <w:rPr>
          <w:lang w:val="fr-CA"/>
        </w:rPr>
        <w:t>Élaboration de supports de formation sur la fabrication d’appareils de réfrigération commerciale au R</w:t>
      </w:r>
      <w:r w:rsidRPr="008E4CEE">
        <w:rPr>
          <w:lang w:val="fr-CA"/>
        </w:rPr>
        <w:noBreakHyphen/>
        <w:t>290, comprenant des informations de sécurité, à télécharger sous la forme d’un outil en ligne, et création d’une vidéo de 15 minutes sur la charge et la manipulation en tout sécurité du R-290 durant le procédé de fabrication des équipements de réfrigération commerciale (52 000 $ US) ;</w:t>
      </w:r>
    </w:p>
    <w:p w14:paraId="343D90BA" w14:textId="7F6BFC0D" w:rsidR="00F56C7C" w:rsidRPr="008E4CEE" w:rsidRDefault="00034B62" w:rsidP="00D84F49">
      <w:pPr>
        <w:pStyle w:val="Heading2"/>
        <w:rPr>
          <w:rStyle w:val="Style1"/>
          <w:sz w:val="22"/>
          <w:lang w:val="fr-CA"/>
        </w:rPr>
      </w:pPr>
      <w:r w:rsidRPr="008E4CEE">
        <w:rPr>
          <w:lang w:val="fr-CA"/>
        </w:rPr>
        <w:t>Aide, apportée par l’Union des associations africaines des acteurs de la réfrigération et de la climatisation, pour la recherche et la collecte d’informations sur les accidents locaux survenus avec les frigorigènes inflammables </w:t>
      </w:r>
      <w:r w:rsidR="00F56C7C" w:rsidRPr="008E4CEE">
        <w:rPr>
          <w:lang w:val="fr-CA"/>
        </w:rPr>
        <w:t>; et établissement d’un rapport de sensibilisation à la bonne manipulation des frigorigènes inflammables (8 000 $ US) ;</w:t>
      </w:r>
    </w:p>
    <w:p w14:paraId="1A339B2B" w14:textId="3F798705" w:rsidR="00E451E5" w:rsidRPr="008E4CEE" w:rsidRDefault="00E451E5" w:rsidP="00D84F49">
      <w:pPr>
        <w:pStyle w:val="Heading2"/>
        <w:rPr>
          <w:rStyle w:val="Style1"/>
          <w:sz w:val="22"/>
          <w:lang w:val="fr-CA"/>
        </w:rPr>
      </w:pPr>
      <w:r w:rsidRPr="008E4CEE">
        <w:rPr>
          <w:rStyle w:val="Style1"/>
          <w:sz w:val="22"/>
          <w:lang w:val="fr-CA"/>
        </w:rPr>
        <w:t xml:space="preserve">Démonstration de la technologie du R-290 à un forum international pour favoriser son adoption par le marché ; mise en lien de fournisseurs internationaux de certains composants comme les compresseurs avec des fabricants régionaux d’appareils de réfrigération commerciale grâce à un forum international pour proposer des opportunités de jumelage </w:t>
      </w:r>
      <w:r w:rsidRPr="008E4CEE">
        <w:rPr>
          <w:lang w:val="fr-CA"/>
        </w:rPr>
        <w:t>inter</w:t>
      </w:r>
      <w:r w:rsidRPr="008E4CEE">
        <w:rPr>
          <w:lang w:val="fr-CA"/>
        </w:rPr>
        <w:noBreakHyphen/>
        <w:t>entreprises (</w:t>
      </w:r>
      <w:r w:rsidRPr="008E4CEE">
        <w:rPr>
          <w:rStyle w:val="Style1"/>
          <w:sz w:val="22"/>
          <w:lang w:val="fr-CA"/>
        </w:rPr>
        <w:t>30 000 $ US) ; et</w:t>
      </w:r>
    </w:p>
    <w:p w14:paraId="1C45F9F8" w14:textId="20C396BC" w:rsidR="009E63A2" w:rsidRPr="008E4CEE" w:rsidRDefault="009E63A2" w:rsidP="00D84F49">
      <w:pPr>
        <w:pStyle w:val="Heading2"/>
        <w:rPr>
          <w:rStyle w:val="Style1"/>
          <w:sz w:val="22"/>
          <w:lang w:val="fr-CA"/>
        </w:rPr>
      </w:pPr>
      <w:r w:rsidRPr="008E4CEE">
        <w:rPr>
          <w:rStyle w:val="Style1"/>
          <w:sz w:val="22"/>
          <w:lang w:val="fr-CA"/>
        </w:rPr>
        <w:t xml:space="preserve">Mise en place d’un groupe technique dédié aux technologies </w:t>
      </w:r>
      <w:r w:rsidR="00034B62" w:rsidRPr="008E4CEE">
        <w:rPr>
          <w:rStyle w:val="Style1"/>
          <w:sz w:val="22"/>
          <w:lang w:val="fr-CA"/>
        </w:rPr>
        <w:t>à base de frigorigènes</w:t>
      </w:r>
      <w:r w:rsidRPr="008E4CEE">
        <w:rPr>
          <w:rStyle w:val="Style1"/>
          <w:sz w:val="22"/>
          <w:lang w:val="fr-CA"/>
        </w:rPr>
        <w:t xml:space="preserve"> à faible potentiel de réchauffement de la planète (PRP) dans une association nationale existante pour promouvoir les technologies à faible PRP (17 000 $ US).</w:t>
      </w:r>
    </w:p>
    <w:p w14:paraId="079BA0E1" w14:textId="182C2FE6" w:rsidR="00EB49DB" w:rsidRPr="008E4CEE" w:rsidRDefault="00D70263" w:rsidP="005239BD">
      <w:pPr>
        <w:pStyle w:val="Heading1"/>
        <w:rPr>
          <w:rStyle w:val="Style1"/>
          <w:sz w:val="22"/>
          <w:lang w:val="fr-CA"/>
        </w:rPr>
      </w:pPr>
      <w:r w:rsidRPr="008E4CEE">
        <w:rPr>
          <w:rStyle w:val="Style1"/>
          <w:sz w:val="22"/>
          <w:lang w:val="fr-CA"/>
        </w:rPr>
        <w:t>Le gouvernement propose également que l’élimination des HCFC associée au financement de 112 000 $ US soit calculée sous la forme de 1,28 tonne PAO (23 tm) à 4,80 $ US/kg. Cette quantité sera déduite de la consommation restante admissible au financement pour l</w:t>
      </w:r>
      <w:r w:rsidR="00034B62" w:rsidRPr="008E4CEE">
        <w:rPr>
          <w:rStyle w:val="Style1"/>
          <w:sz w:val="22"/>
          <w:lang w:val="fr-CA"/>
        </w:rPr>
        <w:t>e</w:t>
      </w:r>
      <w:r w:rsidRPr="008E4CEE">
        <w:rPr>
          <w:rStyle w:val="Style1"/>
          <w:sz w:val="22"/>
          <w:lang w:val="fr-CA"/>
        </w:rPr>
        <w:t xml:space="preserve"> Nigéria.</w:t>
      </w:r>
    </w:p>
    <w:bookmarkEnd w:id="0"/>
    <w:bookmarkEnd w:id="1"/>
    <w:p w14:paraId="599CF21D" w14:textId="77777777" w:rsidR="00847CC6" w:rsidRPr="008E4CEE" w:rsidRDefault="00847CC6" w:rsidP="00847CC6">
      <w:pPr>
        <w:keepNext/>
        <w:keepLines/>
        <w:spacing w:before="360" w:after="240"/>
        <w:jc w:val="center"/>
        <w:rPr>
          <w:b/>
          <w:lang w:val="fr-CA"/>
        </w:rPr>
      </w:pPr>
      <w:r w:rsidRPr="008E4CEE">
        <w:rPr>
          <w:b/>
          <w:lang w:val="fr-CA"/>
        </w:rPr>
        <w:t>OBSERVATIONS ET RECOMMANDATION DU SECRÉTARIAT</w:t>
      </w:r>
    </w:p>
    <w:p w14:paraId="75012596" w14:textId="77777777" w:rsidR="00847CC6" w:rsidRPr="008E4CEE" w:rsidRDefault="00847CC6" w:rsidP="00847CC6">
      <w:pPr>
        <w:keepNext/>
        <w:keepLines/>
        <w:rPr>
          <w:b/>
          <w:lang w:val="fr-CA"/>
        </w:rPr>
      </w:pPr>
      <w:r w:rsidRPr="008E4CEE">
        <w:rPr>
          <w:b/>
          <w:lang w:val="fr-CA"/>
        </w:rPr>
        <w:t>OBSERVATIONS</w:t>
      </w:r>
    </w:p>
    <w:p w14:paraId="480BF0A4" w14:textId="23641C2B" w:rsidR="00847CC6" w:rsidRPr="008E4CEE" w:rsidRDefault="00847CC6" w:rsidP="00847CC6">
      <w:pPr>
        <w:pStyle w:val="Heading1"/>
        <w:keepNext/>
        <w:keepLines/>
        <w:numPr>
          <w:ilvl w:val="0"/>
          <w:numId w:val="0"/>
        </w:numPr>
        <w:spacing w:before="240"/>
        <w:rPr>
          <w:u w:val="single"/>
          <w:lang w:val="fr-CA"/>
        </w:rPr>
      </w:pPr>
      <w:r w:rsidRPr="008E4CEE">
        <w:rPr>
          <w:u w:val="single"/>
          <w:lang w:val="fr-CA"/>
        </w:rPr>
        <w:t>Rapport périodique sur la mise en œuvre de la première tranche de la phase III du plan de gestion de l’élimination des HCFC</w:t>
      </w:r>
    </w:p>
    <w:p w14:paraId="0D1B94E1" w14:textId="77777777" w:rsidR="00847CC6" w:rsidRPr="008E4CEE" w:rsidRDefault="00847CC6" w:rsidP="00847CC6">
      <w:pPr>
        <w:keepNext/>
        <w:keepLines/>
        <w:spacing w:before="240" w:after="240"/>
        <w:rPr>
          <w:i/>
          <w:lang w:val="fr-CA"/>
        </w:rPr>
      </w:pPr>
      <w:r w:rsidRPr="008E4CEE">
        <w:rPr>
          <w:i/>
          <w:lang w:val="fr-CA"/>
        </w:rPr>
        <w:t>Cadre juridique</w:t>
      </w:r>
    </w:p>
    <w:p w14:paraId="762B3248" w14:textId="62D27E8A" w:rsidR="00FA15E2" w:rsidRPr="008E4CEE" w:rsidRDefault="00847CC6" w:rsidP="00847CC6">
      <w:pPr>
        <w:pStyle w:val="Heading1"/>
        <w:widowControl w:val="0"/>
        <w:rPr>
          <w:lang w:val="fr-CA"/>
        </w:rPr>
      </w:pPr>
      <w:r w:rsidRPr="008E4CEE">
        <w:rPr>
          <w:lang w:val="fr-CA"/>
        </w:rPr>
        <w:t>Le Gouvernement du Nigéria a déjà fixé les quotas d’importation de HCFC pour 2024 à 148,5 tonnes PAO, ce qui est inférieur aux objectifs de réglementation du Protocole de Montréal et aux objectifs définis dans l’Accord du PGEH de l’année.</w:t>
      </w:r>
    </w:p>
    <w:p w14:paraId="206F245B" w14:textId="7258C83F" w:rsidR="00847CC6" w:rsidRPr="008E4CEE" w:rsidRDefault="00FA15E2" w:rsidP="00FA15E2">
      <w:pPr>
        <w:jc w:val="left"/>
        <w:rPr>
          <w:lang w:val="fr-CA"/>
        </w:rPr>
      </w:pPr>
      <w:r w:rsidRPr="008E4CEE">
        <w:rPr>
          <w:lang w:val="fr-CA"/>
        </w:rPr>
        <w:br w:type="page"/>
      </w:r>
    </w:p>
    <w:p w14:paraId="34B0CB4B" w14:textId="71D67196" w:rsidR="001A0CC8" w:rsidRPr="008E4CEE" w:rsidRDefault="00BD353E" w:rsidP="00847CC6">
      <w:pPr>
        <w:widowControl w:val="0"/>
        <w:spacing w:after="240"/>
        <w:rPr>
          <w:iCs/>
          <w:u w:val="single"/>
          <w:lang w:val="fr-CA"/>
        </w:rPr>
      </w:pPr>
      <w:r w:rsidRPr="008E4CEE">
        <w:rPr>
          <w:u w:val="single"/>
          <w:lang w:val="fr-CA"/>
        </w:rPr>
        <w:lastRenderedPageBreak/>
        <w:t>Problèmes techniques et questions liées aux coûts</w:t>
      </w:r>
    </w:p>
    <w:p w14:paraId="6778D7EE" w14:textId="071FCC96" w:rsidR="00847CC6" w:rsidRPr="008E4CEE" w:rsidRDefault="00847CC6" w:rsidP="003B2A29">
      <w:pPr>
        <w:pStyle w:val="Heading1"/>
        <w:rPr>
          <w:lang w:val="fr-CA"/>
        </w:rPr>
      </w:pPr>
      <w:r w:rsidRPr="008E4CEE">
        <w:rPr>
          <w:lang w:val="fr-CA"/>
        </w:rPr>
        <w:t>Conformément à la décision 91/46(f), l’ONUDI a confirmé que toutes les entreprises bénéficiaires incluses dans le projet cadre avaient été vérifiées et étaient admissibles au financement, et que la liste initiale de bénéficiaires restait par conséquent inchangée.</w:t>
      </w:r>
    </w:p>
    <w:p w14:paraId="76242A26" w14:textId="256F2898" w:rsidR="00BD353E" w:rsidRPr="008E4CEE" w:rsidRDefault="00BE2FA0" w:rsidP="00BD353E">
      <w:pPr>
        <w:pStyle w:val="Heading1"/>
        <w:rPr>
          <w:lang w:val="fr-CA"/>
        </w:rPr>
      </w:pPr>
      <w:r w:rsidRPr="008E4CEE">
        <w:rPr>
          <w:lang w:val="fr-CA"/>
        </w:rPr>
        <w:t xml:space="preserve">Notant que tous les surcoûts d’exploitation pour Sacral Industries Ltd. avaient été versés, le Secrétariat s’est renseigné sur la quantité </w:t>
      </w:r>
      <w:r w:rsidR="00034B62" w:rsidRPr="008E4CEE">
        <w:rPr>
          <w:lang w:val="fr-CA"/>
        </w:rPr>
        <w:t>d’appareils</w:t>
      </w:r>
      <w:r w:rsidRPr="008E4CEE">
        <w:rPr>
          <w:lang w:val="fr-CA"/>
        </w:rPr>
        <w:t xml:space="preserve"> fabriqués jusque-là par l’entreprise. L’ONUDI a déclaré que Sacral Industries avait acheté 8,08 tm de HFC</w:t>
      </w:r>
      <w:r w:rsidRPr="008E4CEE">
        <w:rPr>
          <w:lang w:val="fr-CA"/>
        </w:rPr>
        <w:noBreakHyphen/>
        <w:t>32, soit suffisamment pour produire 14 000 climatiseurs. En 2023, 2 934 </w:t>
      </w:r>
      <w:r w:rsidR="00034B62" w:rsidRPr="008E4CEE">
        <w:rPr>
          <w:lang w:val="fr-CA"/>
        </w:rPr>
        <w:t>appareils</w:t>
      </w:r>
      <w:r w:rsidRPr="008E4CEE">
        <w:rPr>
          <w:lang w:val="fr-CA"/>
        </w:rPr>
        <w:t xml:space="preserve"> ont été produits et placés sur le marché, et 17 600 autres </w:t>
      </w:r>
      <w:r w:rsidR="00034B62" w:rsidRPr="008E4CEE">
        <w:rPr>
          <w:lang w:val="fr-CA"/>
        </w:rPr>
        <w:t>appareils</w:t>
      </w:r>
      <w:r w:rsidRPr="008E4CEE">
        <w:rPr>
          <w:lang w:val="fr-CA"/>
        </w:rPr>
        <w:t xml:space="preserve"> devraient être fabriqués en 2024.</w:t>
      </w:r>
    </w:p>
    <w:p w14:paraId="2DDCB447" w14:textId="55A471AA" w:rsidR="00BF5423" w:rsidRPr="008E4CEE" w:rsidRDefault="003F7D9C" w:rsidP="00977163">
      <w:pPr>
        <w:pStyle w:val="Heading1"/>
        <w:rPr>
          <w:lang w:val="fr-CA"/>
        </w:rPr>
      </w:pPr>
      <w:r w:rsidRPr="008E4CEE">
        <w:rPr>
          <w:lang w:val="fr-CA"/>
        </w:rPr>
        <w:t xml:space="preserve">Concernant la demande de réaffecter 112 000 $ US du projet annulé chez Sanden Intercool aux activités dans le secteur de l’entretien des systèmes de réfrigération, décrite au paragraphe 11 ci-dessus, le Secrétariat a constaté que le niveau de la somme réaffectée ne constituait qu’une modification mineure en vertu de la clause de souplesse de l’Accord, car elle ne représentait que 30 pour cent du coût total de la tranche approuvée. Le Secrétariat a également relevé qu’aucune activité dans le secteur de l’entretien des appareils de réfrigération n’avait été initialement incluse dans la phase III du PGEH, et que les activités complémentaires proposées dans ce secteur représenteraient une réduction supplémentaire de 1,28 tonne PAO (23 tm) de la consommation de HCFC durant la phase III, qu’il faudrait répercuter dans l’Accord révisé conclu entre le gouvernement et le Comité exécutif. Le Secrétariat a examiné les activités proposées avec l’ONUDI et a conclu qu’elles </w:t>
      </w:r>
      <w:r w:rsidR="00501091" w:rsidRPr="008E4CEE">
        <w:rPr>
          <w:lang w:val="fr-CA"/>
        </w:rPr>
        <w:t>soutenaient</w:t>
      </w:r>
      <w:r w:rsidRPr="008E4CEE">
        <w:rPr>
          <w:lang w:val="fr-CA"/>
        </w:rPr>
        <w:t xml:space="preserve"> la pérennité des reconversions de fabrication en cours.</w:t>
      </w:r>
    </w:p>
    <w:p w14:paraId="13ED5AA7" w14:textId="728064A3" w:rsidR="005239BD" w:rsidRPr="008E4CEE" w:rsidRDefault="007A3BEB" w:rsidP="00FB1DD8">
      <w:pPr>
        <w:pStyle w:val="Heading1"/>
        <w:rPr>
          <w:lang w:val="fr-CA"/>
        </w:rPr>
      </w:pPr>
      <w:r w:rsidRPr="008E4CEE">
        <w:rPr>
          <w:lang w:val="fr-CA"/>
        </w:rPr>
        <w:t>Fournissant des détails sur la désignation de Sanden Intercool comme pionnier national de la fabrication d’appareils de réfrigération commerciale au R-290, l’ONUDI a expliqué que cette désignation impliquait l’installation d’une courte chaîne de fabrication chez Sanden Intercool à des fins de formation, avec un co</w:t>
      </w:r>
      <w:r w:rsidRPr="008E4CEE">
        <w:rPr>
          <w:lang w:val="fr-CA"/>
        </w:rPr>
        <w:noBreakHyphen/>
        <w:t xml:space="preserve">financement de l’entreprise. Le programme de formation pilote débutera avec 26 stagiaires du projet associé au groupe I (deux participants de chaque entreprise) et couvrira toutes les questions liées à la sécurité durant le procédé de fabrication et l’installation des équipements de réfrigération commerciale à base de R-290. Suite à la formation des entreprises du groupe I, </w:t>
      </w:r>
      <w:r w:rsidR="00501091" w:rsidRPr="008E4CEE">
        <w:rPr>
          <w:lang w:val="fr-CA"/>
        </w:rPr>
        <w:t>l</w:t>
      </w:r>
      <w:r w:rsidRPr="008E4CEE">
        <w:rPr>
          <w:lang w:val="fr-CA"/>
        </w:rPr>
        <w:t>es participants des projets dédiés au groupe II et au groupe III seront formés sur le même site.</w:t>
      </w:r>
    </w:p>
    <w:p w14:paraId="77CC413E" w14:textId="77777777" w:rsidR="00847CC6" w:rsidRPr="008E4CEE" w:rsidRDefault="00847CC6" w:rsidP="00847CC6">
      <w:pPr>
        <w:widowControl w:val="0"/>
        <w:spacing w:after="240"/>
        <w:rPr>
          <w:u w:val="single"/>
          <w:lang w:val="fr-CA"/>
        </w:rPr>
      </w:pPr>
      <w:r w:rsidRPr="008E4CEE">
        <w:rPr>
          <w:u w:val="single"/>
          <w:lang w:val="fr-CA"/>
        </w:rPr>
        <w:t>Mise en œuvre de la politique d’égalité des sexes</w:t>
      </w:r>
    </w:p>
    <w:p w14:paraId="71EFD7FD" w14:textId="67CE0A16" w:rsidR="00847CC6" w:rsidRPr="008E4CEE" w:rsidRDefault="00511B98" w:rsidP="00FB1DD8">
      <w:pPr>
        <w:pStyle w:val="Heading1"/>
        <w:rPr>
          <w:lang w:val="fr-CA"/>
        </w:rPr>
      </w:pPr>
      <w:r w:rsidRPr="008E4CEE">
        <w:rPr>
          <w:lang w:val="fr-CA"/>
        </w:rPr>
        <w:t>Conformément aux décisions 84/92(d) et 90/48(c), les questions relatives à l’égalité hommes-femmes sont en cours d’intégration aux activités du PGEH. Au titre de la phase III, un programme de bourses d’étude</w:t>
      </w:r>
      <w:r w:rsidR="00FF4692" w:rsidRPr="008E4CEE">
        <w:rPr>
          <w:lang w:val="fr-CA"/>
        </w:rPr>
        <w:t>s</w:t>
      </w:r>
      <w:r w:rsidRPr="008E4CEE">
        <w:rPr>
          <w:lang w:val="fr-CA"/>
        </w:rPr>
        <w:t xml:space="preserve"> a été mis en place pour les futures ingénieures et techniciennes, dans le but de créer des </w:t>
      </w:r>
      <w:r w:rsidR="00501091" w:rsidRPr="008E4CEE">
        <w:rPr>
          <w:lang w:val="fr-CA"/>
        </w:rPr>
        <w:t>opportunités</w:t>
      </w:r>
      <w:r w:rsidRPr="008E4CEE">
        <w:rPr>
          <w:lang w:val="fr-CA"/>
        </w:rPr>
        <w:t xml:space="preserve"> d’emploi pour les femmes dans les secteurs techniques, en particulier dans les secteurs de la fabrication de mousse</w:t>
      </w:r>
      <w:r w:rsidR="00501091" w:rsidRPr="008E4CEE">
        <w:rPr>
          <w:lang w:val="fr-CA"/>
        </w:rPr>
        <w:t>s</w:t>
      </w:r>
      <w:r w:rsidRPr="008E4CEE">
        <w:rPr>
          <w:lang w:val="fr-CA"/>
        </w:rPr>
        <w:t xml:space="preserve"> et d’équipements de réfrigération et de climatisation. 30 femmes ont reçu la bourse durant la première tranche, et 30 autres femmes seront choisies pour en profiter durant la </w:t>
      </w:r>
      <w:r w:rsidR="006C53E5" w:rsidRPr="008E4CEE">
        <w:rPr>
          <w:lang w:val="fr-CA"/>
        </w:rPr>
        <w:t xml:space="preserve">deuxième </w:t>
      </w:r>
      <w:r w:rsidRPr="008E4CEE">
        <w:rPr>
          <w:lang w:val="fr-CA"/>
        </w:rPr>
        <w:t>tranche. Une entreprise bénéficiaire, Sacral Industries Ltd., emploie des femmes à des fonctions de cadre intermédiaire, et prévoit d’embaucher des ingénieures à l’avenir et de faciliter la progression de carrière des femmes déjà en poste.</w:t>
      </w:r>
    </w:p>
    <w:p w14:paraId="193DF77A" w14:textId="77777777" w:rsidR="00847CC6" w:rsidRPr="008E4CEE" w:rsidRDefault="00847CC6" w:rsidP="00234032">
      <w:pPr>
        <w:keepNext/>
        <w:spacing w:after="240"/>
        <w:rPr>
          <w:u w:val="single"/>
          <w:lang w:val="fr-CA"/>
        </w:rPr>
      </w:pPr>
      <w:r w:rsidRPr="008E4CEE">
        <w:rPr>
          <w:u w:val="single"/>
          <w:lang w:val="fr-CA"/>
        </w:rPr>
        <w:t>Accord actualisé</w:t>
      </w:r>
    </w:p>
    <w:p w14:paraId="794BD2D1" w14:textId="10DCBEE9" w:rsidR="00847CC6" w:rsidRPr="008E4CEE" w:rsidRDefault="0078108E" w:rsidP="00847CC6">
      <w:pPr>
        <w:pStyle w:val="Heading1"/>
        <w:rPr>
          <w:lang w:val="fr-CA"/>
        </w:rPr>
      </w:pPr>
      <w:r w:rsidRPr="008E4CEE">
        <w:rPr>
          <w:lang w:val="fr-CA"/>
        </w:rPr>
        <w:t xml:space="preserve">L’Accord conclu entre le Gouvernement du Nigéria et le Comité exécutif a été mis à jour afin d’inclure la réduction </w:t>
      </w:r>
      <w:r w:rsidR="00501091" w:rsidRPr="008E4CEE">
        <w:rPr>
          <w:lang w:val="fr-CA"/>
        </w:rPr>
        <w:t>sup</w:t>
      </w:r>
      <w:r w:rsidRPr="008E4CEE">
        <w:rPr>
          <w:lang w:val="fr-CA"/>
        </w:rPr>
        <w:t xml:space="preserve">plémentaire de 1,28 tonne PAO de HCFC-22 conformément au paragraphe 12 ci-dessus, ainsi que la déduction de 0,36 tonne PAO de HCFC-22 et la prolongation de la phase II jusqu’au </w:t>
      </w:r>
      <w:r w:rsidRPr="008E4CEE">
        <w:rPr>
          <w:lang w:val="fr-CA"/>
        </w:rPr>
        <w:lastRenderedPageBreak/>
        <w:t>31 décembre 2026 conformément à la décision 93/36</w:t>
      </w:r>
      <w:r w:rsidR="001923AE" w:rsidRPr="008E4CEE">
        <w:rPr>
          <w:rStyle w:val="FootnoteReference"/>
          <w:lang w:val="fr-CA" w:eastAsia="en-CA"/>
        </w:rPr>
        <w:footnoteReference w:id="8"/>
      </w:r>
      <w:r w:rsidRPr="008E4CEE">
        <w:rPr>
          <w:lang w:val="fr-CA"/>
        </w:rPr>
        <w:t>. En particulier, l’appendice 2</w:t>
      </w:r>
      <w:r w:rsidRPr="008E4CEE">
        <w:rPr>
          <w:lang w:val="fr-CA"/>
        </w:rPr>
        <w:noBreakHyphen/>
        <w:t>A a été révisé et le paragraphe 17 a été ajouté pour indiquer que l’Accord actualisé remplace celui qui avait été convenu à la 91</w:t>
      </w:r>
      <w:r w:rsidRPr="008E4CEE">
        <w:rPr>
          <w:vertAlign w:val="superscript"/>
          <w:lang w:val="fr-CA"/>
        </w:rPr>
        <w:t>e</w:t>
      </w:r>
      <w:r w:rsidRPr="008E4CEE">
        <w:rPr>
          <w:lang w:val="fr-CA"/>
        </w:rPr>
        <w:t> réunion, tel qu’il est indiqué à l’annexe I du présent document. L’Accord actualisé complet sera annexé au rapport final de la 94</w:t>
      </w:r>
      <w:r w:rsidRPr="008E4CEE">
        <w:rPr>
          <w:vertAlign w:val="superscript"/>
          <w:lang w:val="fr-CA"/>
        </w:rPr>
        <w:t>e</w:t>
      </w:r>
      <w:r w:rsidRPr="008E4CEE">
        <w:rPr>
          <w:lang w:val="fr-CA"/>
        </w:rPr>
        <w:t> réunion.</w:t>
      </w:r>
    </w:p>
    <w:p w14:paraId="6718597E" w14:textId="77777777" w:rsidR="00847CC6" w:rsidRPr="008E4CEE" w:rsidRDefault="00847CC6" w:rsidP="00847CC6">
      <w:pPr>
        <w:pStyle w:val="Heading1"/>
        <w:numPr>
          <w:ilvl w:val="0"/>
          <w:numId w:val="0"/>
        </w:numPr>
        <w:rPr>
          <w:u w:val="single"/>
          <w:lang w:val="fr-CA"/>
        </w:rPr>
      </w:pPr>
      <w:r w:rsidRPr="008E4CEE">
        <w:rPr>
          <w:u w:val="single"/>
          <w:lang w:val="fr-CA"/>
        </w:rPr>
        <w:t>Pérennité de l’élimination des HCFC et évaluation des risques</w:t>
      </w:r>
    </w:p>
    <w:p w14:paraId="231BE592" w14:textId="16660B42" w:rsidR="00157D98" w:rsidRPr="008E4CEE" w:rsidRDefault="00940C6B" w:rsidP="004E1935">
      <w:pPr>
        <w:pStyle w:val="Heading1"/>
        <w:rPr>
          <w:lang w:val="fr-CA"/>
        </w:rPr>
      </w:pPr>
      <w:r w:rsidRPr="008E4CEE">
        <w:rPr>
          <w:lang w:val="fr-CA"/>
        </w:rPr>
        <w:t>La phase III aborde la consommation du HCFC-22 dans le secteur de la fabrication des appareils de réfrigération et de climatisation. Le gouvernement promulguera l’interdiction d’utilis</w:t>
      </w:r>
      <w:r w:rsidR="00501091" w:rsidRPr="008E4CEE">
        <w:rPr>
          <w:lang w:val="fr-CA"/>
        </w:rPr>
        <w:t>er du</w:t>
      </w:r>
      <w:r w:rsidRPr="008E4CEE">
        <w:rPr>
          <w:lang w:val="fr-CA"/>
        </w:rPr>
        <w:t xml:space="preserve"> HCFC-22 dans ce secteur une fois les projets de reconversion achevés pour assurer la pérennité, conformément à la décision 79/25. Le gouvernement prévoit également d’interdire l’importation d’équipements de réfrigération et de climatisation à base de HCFC</w:t>
      </w:r>
      <w:r w:rsidRPr="008E4CEE">
        <w:rPr>
          <w:lang w:val="fr-CA"/>
        </w:rPr>
        <w:noBreakHyphen/>
        <w:t>22 à une date qui reste à confirmer. La reconversion des chaines de fabrication de Sacral Industries Ltd. et Sanden Intercool est terminée, ce qui a permis d’éliminer 21 tm de HCFC</w:t>
      </w:r>
      <w:r w:rsidRPr="008E4CEE">
        <w:rPr>
          <w:lang w:val="fr-CA"/>
        </w:rPr>
        <w:noBreakHyphen/>
        <w:t>22 ainsi que l’utilisation de HCFC-22 associée aux fins d’entretien des équipements.</w:t>
      </w:r>
    </w:p>
    <w:p w14:paraId="6E06A668" w14:textId="264E8ED4" w:rsidR="005568FA" w:rsidRPr="008E4CEE" w:rsidRDefault="001F52D6" w:rsidP="004E1935">
      <w:pPr>
        <w:pStyle w:val="Heading1"/>
        <w:rPr>
          <w:lang w:val="fr-CA"/>
        </w:rPr>
      </w:pPr>
      <w:r w:rsidRPr="008E4CEE">
        <w:rPr>
          <w:lang w:val="fr-CA"/>
        </w:rPr>
        <w:t>L’intérêt potentiellement faible pour l’adoption par le marché des produits reconvertis utilisant des technologies de remplacement a été identifié comme un risque pour la pérennité de cette solution. Pour y remédier, le gouvernement a proposé d’utiliser les sommes réaffectées</w:t>
      </w:r>
      <w:r w:rsidR="00501091" w:rsidRPr="008E4CEE">
        <w:rPr>
          <w:lang w:val="fr-CA"/>
        </w:rPr>
        <w:t>,</w:t>
      </w:r>
      <w:r w:rsidRPr="008E4CEE">
        <w:rPr>
          <w:lang w:val="fr-CA"/>
        </w:rPr>
        <w:t xml:space="preserve"> </w:t>
      </w:r>
      <w:r w:rsidR="00501091" w:rsidRPr="008E4CEE">
        <w:rPr>
          <w:lang w:val="fr-CA"/>
        </w:rPr>
        <w:t>initialement prévues pour</w:t>
      </w:r>
      <w:r w:rsidRPr="008E4CEE">
        <w:rPr>
          <w:lang w:val="fr-CA"/>
        </w:rPr>
        <w:t xml:space="preserve"> Sanden Intercool</w:t>
      </w:r>
      <w:r w:rsidR="00501091" w:rsidRPr="008E4CEE">
        <w:rPr>
          <w:lang w:val="fr-CA"/>
        </w:rPr>
        <w:t>,</w:t>
      </w:r>
      <w:r w:rsidRPr="008E4CEE">
        <w:rPr>
          <w:lang w:val="fr-CA"/>
        </w:rPr>
        <w:t xml:space="preserve"> pour mettre en œuvre plusieurs activités dans le secteur de l’entretien afin de faciliter l’adoption par le marché des produits reconvertis, notamment des sessions de formation chez les fabricants sur la manipulation des frigorigènes inflammables pour garantir la sécurité, des activités de sensibilisation pour promouvoir les technologies à faible PRP, des démonstrations des technologies ainsi qu’une assistance technique pour les entreprises. Il est à espérer que la mise en œuvre de ces activités facilitera l’élimination pérenne des HCFC dans le pays.</w:t>
      </w:r>
    </w:p>
    <w:p w14:paraId="010908A3" w14:textId="77777777" w:rsidR="00847CC6" w:rsidRPr="008E4CEE" w:rsidRDefault="00847CC6" w:rsidP="00847CC6">
      <w:pPr>
        <w:pStyle w:val="Heading1"/>
        <w:keepNext/>
        <w:widowControl w:val="0"/>
        <w:numPr>
          <w:ilvl w:val="0"/>
          <w:numId w:val="0"/>
        </w:numPr>
        <w:spacing w:before="240"/>
        <w:rPr>
          <w:u w:val="single"/>
          <w:lang w:val="fr-CA"/>
        </w:rPr>
      </w:pPr>
      <w:r w:rsidRPr="008E4CEE">
        <w:rPr>
          <w:u w:val="single"/>
          <w:lang w:val="fr-CA"/>
        </w:rPr>
        <w:t>Conclusion</w:t>
      </w:r>
    </w:p>
    <w:p w14:paraId="1C24763A" w14:textId="68F59F83" w:rsidR="00153B19" w:rsidRPr="008E4CEE" w:rsidRDefault="00223A06" w:rsidP="00847CC6">
      <w:pPr>
        <w:pStyle w:val="Heading1"/>
        <w:keepNext/>
        <w:rPr>
          <w:lang w:val="fr-CA"/>
        </w:rPr>
      </w:pPr>
      <w:r w:rsidRPr="008E4CEE">
        <w:rPr>
          <w:lang w:val="fr-CA"/>
        </w:rPr>
        <w:t>Le Gouvernement du Nigéria a mis en place un système de licences et de quotas pour l</w:t>
      </w:r>
      <w:r w:rsidR="00501091" w:rsidRPr="008E4CEE">
        <w:rPr>
          <w:lang w:val="fr-CA"/>
        </w:rPr>
        <w:t xml:space="preserve">es </w:t>
      </w:r>
      <w:r w:rsidRPr="008E4CEE">
        <w:rPr>
          <w:lang w:val="fr-CA"/>
        </w:rPr>
        <w:t>importation</w:t>
      </w:r>
      <w:r w:rsidR="00501091" w:rsidRPr="008E4CEE">
        <w:rPr>
          <w:lang w:val="fr-CA"/>
        </w:rPr>
        <w:t>s</w:t>
      </w:r>
      <w:r w:rsidRPr="008E4CEE">
        <w:rPr>
          <w:lang w:val="fr-CA"/>
        </w:rPr>
        <w:t xml:space="preserve"> et l</w:t>
      </w:r>
      <w:r w:rsidR="00501091" w:rsidRPr="008E4CEE">
        <w:rPr>
          <w:lang w:val="fr-CA"/>
        </w:rPr>
        <w:t xml:space="preserve">es </w:t>
      </w:r>
      <w:r w:rsidRPr="008E4CEE">
        <w:rPr>
          <w:lang w:val="fr-CA"/>
        </w:rPr>
        <w:t>exportation</w:t>
      </w:r>
      <w:r w:rsidR="00501091" w:rsidRPr="008E4CEE">
        <w:rPr>
          <w:lang w:val="fr-CA"/>
        </w:rPr>
        <w:t>s</w:t>
      </w:r>
      <w:r w:rsidRPr="008E4CEE">
        <w:rPr>
          <w:lang w:val="fr-CA"/>
        </w:rPr>
        <w:t xml:space="preserve"> de HCFC et a continué à respecter les objectifs du Protocole de Montréal figurant dans l’Accord conclu avec le Comité exécutif. Les projets de reconversion avancent comme prévu ; le PNUD a confirmé l’admissibilité des bénéficiaires au plan. Une chaîne de fabrication d’appareils de réfrigération commerciale (Sanden Intercool) et une chaîne de fabrication de climatiseurs (Sacral Industries Ltd.) ont été respectivement reconverties au R-290 et au HFC-32, et produisent maintenant des appareils utilisant les technologies adoptées. Compte tenu du fait que Sanden Intercool a effectué sa reconversion sur ses propres fonds, le gouvernement propose d’utiliser les sommes initialement approuvées pour cette entreprise pour mettre en œuvre plusieurs activités visant à faciliter l’adoption durable des technologies à faible PRP, ce qui permettrait d’éliminer 1,28 tonne PAO de HCFC. L’Accord conclue entre le Gouvernement du Nigéria et le Secrétariat a de ce fait été actualisé afin de déduire 1,28 tonne PAO de la consommation restante admissible au financement du pays. Étant donné les progrès accomplis et le niveau de décaissement de 37 pour cent, le Secrétariat recommande d’approuver la </w:t>
      </w:r>
      <w:r w:rsidR="006C53E5" w:rsidRPr="008E4CEE">
        <w:rPr>
          <w:lang w:val="fr-CA"/>
        </w:rPr>
        <w:t xml:space="preserve">deuxième </w:t>
      </w:r>
      <w:r w:rsidRPr="008E4CEE">
        <w:rPr>
          <w:lang w:val="fr-CA"/>
        </w:rPr>
        <w:t xml:space="preserve">tranche. </w:t>
      </w:r>
    </w:p>
    <w:p w14:paraId="0744DC57" w14:textId="2C2ACA85" w:rsidR="00F77998" w:rsidRPr="008E4CEE" w:rsidRDefault="00110C59" w:rsidP="00F77998">
      <w:pPr>
        <w:pStyle w:val="Heading1"/>
        <w:rPr>
          <w:lang w:val="fr-CA"/>
        </w:rPr>
      </w:pPr>
      <w:r w:rsidRPr="008E4CEE">
        <w:rPr>
          <w:rStyle w:val="cf01"/>
          <w:rFonts w:ascii="Times New Roman" w:hAnsi="Times New Roman" w:cs="Times New Roman"/>
          <w:sz w:val="22"/>
          <w:lang w:val="fr-CA"/>
        </w:rPr>
        <w:t>La demande de financement présentée à la réunion actuelle concerne la dernière tranche de la phase III du PGEH, prévue pour se terminer d’ici au 31 décembre 2026. Prenant note du fait que la phase III a été approuvée pour assister le secteur de la fabrication tandis que la phase II était toujours en cours, et que la tranche finale de la phase II sera présentée en 2025, le Secrétariat recommande d’inclure le volet de suivi du projet et d’établissement de rapports de la phase III dans le rapport périodique de la phase II du pays.</w:t>
      </w:r>
    </w:p>
    <w:p w14:paraId="6F62E8F4" w14:textId="77777777" w:rsidR="00847CC6" w:rsidRPr="008E4CEE" w:rsidRDefault="00847CC6" w:rsidP="00006354">
      <w:pPr>
        <w:keepNext/>
        <w:spacing w:before="360" w:after="240"/>
        <w:rPr>
          <w:b/>
          <w:lang w:val="fr-CA"/>
        </w:rPr>
      </w:pPr>
      <w:r w:rsidRPr="008E4CEE">
        <w:rPr>
          <w:b/>
          <w:lang w:val="fr-CA"/>
        </w:rPr>
        <w:lastRenderedPageBreak/>
        <w:t>RECOMMANDATION</w:t>
      </w:r>
    </w:p>
    <w:p w14:paraId="64B33F5C" w14:textId="77777777" w:rsidR="00847CC6" w:rsidRPr="008E4CEE" w:rsidRDefault="00847CC6" w:rsidP="00006354">
      <w:pPr>
        <w:pStyle w:val="Heading1"/>
        <w:keepNext/>
        <w:spacing w:before="240"/>
        <w:rPr>
          <w:lang w:val="fr-CA"/>
        </w:rPr>
      </w:pPr>
      <w:r w:rsidRPr="008E4CEE">
        <w:rPr>
          <w:lang w:val="fr-CA"/>
        </w:rPr>
        <w:t>Le secrétariat du Fonds recommande au Comité exécutif :</w:t>
      </w:r>
    </w:p>
    <w:p w14:paraId="4B92A727" w14:textId="77777777" w:rsidR="00847CC6" w:rsidRPr="008E4CEE" w:rsidRDefault="00847CC6" w:rsidP="00006354">
      <w:pPr>
        <w:pStyle w:val="Heading2"/>
        <w:keepNext/>
        <w:widowControl/>
        <w:rPr>
          <w:lang w:val="fr-CA"/>
        </w:rPr>
      </w:pPr>
      <w:r w:rsidRPr="008E4CEE">
        <w:rPr>
          <w:lang w:val="fr-CA"/>
        </w:rPr>
        <w:t>De prendre note :</w:t>
      </w:r>
    </w:p>
    <w:p w14:paraId="5423713D" w14:textId="77777777" w:rsidR="00847CC6" w:rsidRPr="008E4CEE" w:rsidRDefault="00847CC6" w:rsidP="00425BEE">
      <w:pPr>
        <w:pStyle w:val="Heading3"/>
        <w:rPr>
          <w:lang w:val="fr-CA"/>
        </w:rPr>
      </w:pPr>
      <w:r w:rsidRPr="008E4CEE">
        <w:rPr>
          <w:lang w:val="fr-CA"/>
        </w:rPr>
        <w:t>Du rapport périodique sur la mise en œuvre de la première tranche de la phase III du plan de gestion de l’élimination des HCFC (PGEH) pour le Nigeria ;</w:t>
      </w:r>
    </w:p>
    <w:p w14:paraId="6EBC047A" w14:textId="31A8D042" w:rsidR="00847CC6" w:rsidRPr="008E4CEE" w:rsidRDefault="00847CC6" w:rsidP="00425BEE">
      <w:pPr>
        <w:pStyle w:val="Heading3"/>
        <w:rPr>
          <w:lang w:val="fr-CA"/>
        </w:rPr>
      </w:pPr>
      <w:r w:rsidRPr="008E4CEE">
        <w:rPr>
          <w:lang w:val="fr-CA"/>
        </w:rPr>
        <w:t>Du fait que le Secrétariat du Fonds a actualisé l’Accord conclu entre le Gouvernement du Nigéria et le Comité exécutif, tel qu’il figure à l’annexe I du présent document, en particulier : l’appendice 2</w:t>
      </w:r>
      <w:r w:rsidRPr="008E4CEE">
        <w:rPr>
          <w:lang w:val="fr-CA"/>
        </w:rPr>
        <w:noBreakHyphen/>
        <w:t>A, fondée sur la réduction supplémentaire de 1,28 tonne PAO de HCFC-22 associée à la réaffectation de 112 000 $ US à des activités complémentaires dans le secteur de l’entretien et la réduction supplémentaire de 0,36 tonne PAO de HCFC</w:t>
      </w:r>
      <w:r w:rsidRPr="008E4CEE">
        <w:rPr>
          <w:lang w:val="fr-CA"/>
        </w:rPr>
        <w:noBreakHyphen/>
        <w:t xml:space="preserve">22, déduites de la consommation restante de HCFC admissible au financement conformément à la décision 93/36 ; et le </w:t>
      </w:r>
      <w:r w:rsidRPr="008E4CEE">
        <w:rPr>
          <w:shd w:val="clear" w:color="auto" w:fill="FFFFFF" w:themeFill="background1"/>
          <w:lang w:val="fr-CA"/>
        </w:rPr>
        <w:t>paragraphe 17</w:t>
      </w:r>
      <w:r w:rsidRPr="008E4CEE">
        <w:rPr>
          <w:lang w:val="fr-CA"/>
        </w:rPr>
        <w:t xml:space="preserve"> qui a été ajouté pour indiquer que l’Accord actualisé remplace celui conclu à la 91</w:t>
      </w:r>
      <w:r w:rsidRPr="008E4CEE">
        <w:rPr>
          <w:vertAlign w:val="superscript"/>
          <w:lang w:val="fr-CA"/>
        </w:rPr>
        <w:t>e</w:t>
      </w:r>
      <w:r w:rsidRPr="008E4CEE">
        <w:rPr>
          <w:lang w:val="fr-CA"/>
        </w:rPr>
        <w:t> réunion ;</w:t>
      </w:r>
      <w:bookmarkStart w:id="2" w:name="_Hlk122630100"/>
      <w:r w:rsidRPr="008E4CEE">
        <w:rPr>
          <w:lang w:val="fr-CA"/>
        </w:rPr>
        <w:t xml:space="preserve"> et</w:t>
      </w:r>
    </w:p>
    <w:p w14:paraId="10ECB35C" w14:textId="1EB3A27A" w:rsidR="00C06D61" w:rsidRPr="008E4CEE" w:rsidRDefault="00C06D61" w:rsidP="00425BEE">
      <w:pPr>
        <w:pStyle w:val="Heading2"/>
        <w:rPr>
          <w:lang w:val="fr-CA"/>
        </w:rPr>
      </w:pPr>
      <w:r w:rsidRPr="008E4CEE">
        <w:rPr>
          <w:lang w:val="fr-CA"/>
        </w:rPr>
        <w:t>D</w:t>
      </w:r>
      <w:r w:rsidR="00501091" w:rsidRPr="008E4CEE">
        <w:rPr>
          <w:lang w:val="fr-CA"/>
        </w:rPr>
        <w:t>e d</w:t>
      </w:r>
      <w:r w:rsidRPr="008E4CEE">
        <w:rPr>
          <w:lang w:val="fr-CA"/>
        </w:rPr>
        <w:t>emande</w:t>
      </w:r>
      <w:r w:rsidR="00501091" w:rsidRPr="008E4CEE">
        <w:rPr>
          <w:lang w:val="fr-CA"/>
        </w:rPr>
        <w:t>r</w:t>
      </w:r>
      <w:r w:rsidRPr="008E4CEE">
        <w:rPr>
          <w:lang w:val="fr-CA"/>
        </w:rPr>
        <w:t xml:space="preserve"> au Gouvernement du Nigéria, au PNUD et à l’ONUDI d’inclure, dans les futurs rapports périodiques sur la phase II du PGEH, l’état d’avancement de la mise en œuvre de la phase III du PGEH, et de présenter un rapport d’achèvement de projet pour la phase III du PGEH à la première réunion du Comité exécutif de 2027.</w:t>
      </w:r>
    </w:p>
    <w:bookmarkEnd w:id="2"/>
    <w:p w14:paraId="56AA3376" w14:textId="4392D0D1" w:rsidR="00847CC6" w:rsidRPr="008E4CEE" w:rsidRDefault="00847CC6" w:rsidP="00425BEE">
      <w:pPr>
        <w:pStyle w:val="Heading1"/>
        <w:rPr>
          <w:lang w:val="fr-CA"/>
        </w:rPr>
      </w:pPr>
      <w:r w:rsidRPr="008E4CEE">
        <w:rPr>
          <w:lang w:val="fr-CA"/>
        </w:rPr>
        <w:t xml:space="preserve">Le Secrétariat du Fonds recommande également l’approbation globale de la </w:t>
      </w:r>
      <w:r w:rsidR="006C53E5" w:rsidRPr="008E4CEE">
        <w:rPr>
          <w:lang w:val="fr-CA"/>
        </w:rPr>
        <w:t xml:space="preserve">deuxième </w:t>
      </w:r>
      <w:r w:rsidRPr="008E4CEE">
        <w:rPr>
          <w:lang w:val="fr-CA"/>
        </w:rPr>
        <w:t>et dernière tranche de la phase III du PGEH pour le Nigeria, ainsi que le plan correspondant de mise en œuvre de la tranche pour 2024-2026,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47CC6" w:rsidRPr="008E4CEE" w14:paraId="4218572B" w14:textId="77777777" w:rsidTr="00EC3038">
        <w:trPr>
          <w:tblHeader/>
        </w:trPr>
        <w:tc>
          <w:tcPr>
            <w:tcW w:w="536" w:type="dxa"/>
          </w:tcPr>
          <w:p w14:paraId="5A8510D4" w14:textId="77777777" w:rsidR="00847CC6" w:rsidRPr="008E4CEE" w:rsidRDefault="00847CC6" w:rsidP="003B2A29">
            <w:pPr>
              <w:keepNext/>
              <w:keepLines/>
              <w:jc w:val="center"/>
              <w:rPr>
                <w:b/>
                <w:bCs/>
                <w:sz w:val="20"/>
                <w:szCs w:val="20"/>
                <w:lang w:val="fr-CA"/>
              </w:rPr>
            </w:pPr>
          </w:p>
        </w:tc>
        <w:tc>
          <w:tcPr>
            <w:tcW w:w="4260" w:type="dxa"/>
            <w:vAlign w:val="center"/>
          </w:tcPr>
          <w:p w14:paraId="3DE3827C" w14:textId="77777777" w:rsidR="00847CC6" w:rsidRPr="008E4CEE" w:rsidRDefault="00847CC6" w:rsidP="003B2A29">
            <w:pPr>
              <w:keepNext/>
              <w:keepLines/>
              <w:jc w:val="center"/>
              <w:rPr>
                <w:b/>
                <w:bCs/>
                <w:sz w:val="20"/>
                <w:szCs w:val="20"/>
                <w:lang w:val="fr-CA"/>
              </w:rPr>
            </w:pPr>
            <w:r w:rsidRPr="008E4CEE">
              <w:rPr>
                <w:b/>
                <w:sz w:val="20"/>
                <w:lang w:val="fr-CA"/>
              </w:rPr>
              <w:t>Titre du projet</w:t>
            </w:r>
          </w:p>
        </w:tc>
        <w:tc>
          <w:tcPr>
            <w:tcW w:w="1543" w:type="dxa"/>
            <w:tcMar>
              <w:left w:w="29" w:type="dxa"/>
              <w:right w:w="29" w:type="dxa"/>
            </w:tcMar>
            <w:vAlign w:val="center"/>
          </w:tcPr>
          <w:p w14:paraId="5C11B758" w14:textId="77777777" w:rsidR="00847CC6" w:rsidRPr="008E4CEE" w:rsidRDefault="00847CC6" w:rsidP="00FB0DC5">
            <w:pPr>
              <w:keepNext/>
              <w:keepLines/>
              <w:jc w:val="center"/>
              <w:rPr>
                <w:b/>
                <w:bCs/>
                <w:sz w:val="20"/>
                <w:szCs w:val="20"/>
                <w:lang w:val="fr-CA"/>
              </w:rPr>
            </w:pPr>
            <w:r w:rsidRPr="008E4CEE">
              <w:rPr>
                <w:b/>
                <w:sz w:val="20"/>
                <w:lang w:val="fr-CA"/>
              </w:rPr>
              <w:t>Financement du projet ($ US)</w:t>
            </w:r>
          </w:p>
        </w:tc>
        <w:tc>
          <w:tcPr>
            <w:tcW w:w="1437" w:type="dxa"/>
            <w:tcMar>
              <w:left w:w="29" w:type="dxa"/>
              <w:right w:w="29" w:type="dxa"/>
            </w:tcMar>
            <w:vAlign w:val="center"/>
          </w:tcPr>
          <w:p w14:paraId="2EB3A52E" w14:textId="77777777" w:rsidR="00847CC6" w:rsidRPr="008E4CEE" w:rsidRDefault="00847CC6" w:rsidP="00FB0DC5">
            <w:pPr>
              <w:keepNext/>
              <w:keepLines/>
              <w:jc w:val="center"/>
              <w:rPr>
                <w:b/>
                <w:bCs/>
                <w:sz w:val="20"/>
                <w:szCs w:val="20"/>
                <w:lang w:val="fr-CA"/>
              </w:rPr>
            </w:pPr>
            <w:r w:rsidRPr="008E4CEE">
              <w:rPr>
                <w:b/>
                <w:sz w:val="20"/>
                <w:lang w:val="fr-CA"/>
              </w:rPr>
              <w:t>Coûts d’appui ($ US)</w:t>
            </w:r>
          </w:p>
        </w:tc>
        <w:tc>
          <w:tcPr>
            <w:tcW w:w="1574" w:type="dxa"/>
            <w:tcMar>
              <w:left w:w="29" w:type="dxa"/>
              <w:right w:w="29" w:type="dxa"/>
            </w:tcMar>
            <w:vAlign w:val="center"/>
          </w:tcPr>
          <w:p w14:paraId="3CD49301" w14:textId="77777777" w:rsidR="00847CC6" w:rsidRPr="008E4CEE" w:rsidRDefault="00847CC6" w:rsidP="00FB0DC5">
            <w:pPr>
              <w:keepNext/>
              <w:keepLines/>
              <w:jc w:val="center"/>
              <w:rPr>
                <w:b/>
                <w:bCs/>
                <w:sz w:val="20"/>
                <w:szCs w:val="20"/>
                <w:lang w:val="fr-CA"/>
              </w:rPr>
            </w:pPr>
            <w:r w:rsidRPr="008E4CEE">
              <w:rPr>
                <w:b/>
                <w:sz w:val="20"/>
                <w:lang w:val="fr-CA"/>
              </w:rPr>
              <w:t>Agence d’exécution</w:t>
            </w:r>
          </w:p>
        </w:tc>
      </w:tr>
      <w:tr w:rsidR="00847CC6" w:rsidRPr="008E4CEE" w14:paraId="1EBD9B25" w14:textId="77777777" w:rsidTr="00EC3038">
        <w:tc>
          <w:tcPr>
            <w:tcW w:w="536" w:type="dxa"/>
          </w:tcPr>
          <w:p w14:paraId="3AD4E33D" w14:textId="77777777" w:rsidR="00847CC6" w:rsidRPr="008E4CEE" w:rsidRDefault="00847CC6" w:rsidP="003B2A29">
            <w:pPr>
              <w:keepNext/>
              <w:keepLines/>
              <w:rPr>
                <w:sz w:val="20"/>
                <w:szCs w:val="20"/>
                <w:lang w:val="fr-CA"/>
              </w:rPr>
            </w:pPr>
            <w:r w:rsidRPr="008E4CEE">
              <w:rPr>
                <w:sz w:val="20"/>
                <w:lang w:val="fr-CA"/>
              </w:rPr>
              <w:t>(a)</w:t>
            </w:r>
          </w:p>
        </w:tc>
        <w:tc>
          <w:tcPr>
            <w:tcW w:w="4260" w:type="dxa"/>
          </w:tcPr>
          <w:p w14:paraId="141E741A" w14:textId="77777777" w:rsidR="00847CC6" w:rsidRPr="008E4CEE" w:rsidRDefault="00847CC6" w:rsidP="003B2A29">
            <w:pPr>
              <w:keepNext/>
              <w:keepLines/>
              <w:jc w:val="left"/>
              <w:rPr>
                <w:sz w:val="20"/>
                <w:szCs w:val="20"/>
                <w:lang w:val="fr-CA"/>
              </w:rPr>
            </w:pPr>
            <w:r w:rsidRPr="008E4CEE">
              <w:rPr>
                <w:sz w:val="20"/>
                <w:lang w:val="fr-CA"/>
              </w:rPr>
              <w:t>Plan de gestion de l’élimination des HCFC (phase III, deuxième tranche)</w:t>
            </w:r>
          </w:p>
        </w:tc>
        <w:tc>
          <w:tcPr>
            <w:tcW w:w="1543" w:type="dxa"/>
            <w:vAlign w:val="center"/>
          </w:tcPr>
          <w:p w14:paraId="6F58D439" w14:textId="77777777" w:rsidR="00847CC6" w:rsidRPr="008E4CEE" w:rsidRDefault="00847CC6" w:rsidP="00FB0DC5">
            <w:pPr>
              <w:keepNext/>
              <w:keepLines/>
              <w:jc w:val="center"/>
              <w:rPr>
                <w:sz w:val="20"/>
                <w:szCs w:val="20"/>
                <w:lang w:val="fr-CA"/>
              </w:rPr>
            </w:pPr>
            <w:r w:rsidRPr="008E4CEE">
              <w:rPr>
                <w:sz w:val="20"/>
                <w:lang w:val="fr-CA"/>
              </w:rPr>
              <w:t>1 199 847</w:t>
            </w:r>
          </w:p>
        </w:tc>
        <w:tc>
          <w:tcPr>
            <w:tcW w:w="1437" w:type="dxa"/>
            <w:vAlign w:val="center"/>
          </w:tcPr>
          <w:p w14:paraId="3DD27330" w14:textId="77777777" w:rsidR="00847CC6" w:rsidRPr="008E4CEE" w:rsidRDefault="00847CC6" w:rsidP="00FB0DC5">
            <w:pPr>
              <w:keepNext/>
              <w:keepLines/>
              <w:jc w:val="center"/>
              <w:rPr>
                <w:lang w:val="fr-CA"/>
              </w:rPr>
            </w:pPr>
            <w:r w:rsidRPr="008E4CEE">
              <w:rPr>
                <w:sz w:val="20"/>
                <w:lang w:val="fr-CA"/>
              </w:rPr>
              <w:t>83 989</w:t>
            </w:r>
          </w:p>
        </w:tc>
        <w:tc>
          <w:tcPr>
            <w:tcW w:w="1574" w:type="dxa"/>
            <w:vAlign w:val="center"/>
          </w:tcPr>
          <w:p w14:paraId="4D99C23E" w14:textId="77777777" w:rsidR="00847CC6" w:rsidRPr="008E4CEE" w:rsidRDefault="00847CC6" w:rsidP="00FB0DC5">
            <w:pPr>
              <w:keepNext/>
              <w:keepLines/>
              <w:jc w:val="center"/>
              <w:rPr>
                <w:sz w:val="20"/>
                <w:szCs w:val="20"/>
                <w:lang w:val="fr-CA"/>
              </w:rPr>
            </w:pPr>
            <w:r w:rsidRPr="008E4CEE">
              <w:rPr>
                <w:sz w:val="20"/>
                <w:lang w:val="fr-CA"/>
              </w:rPr>
              <w:t>ONUDI</w:t>
            </w:r>
          </w:p>
        </w:tc>
      </w:tr>
    </w:tbl>
    <w:p w14:paraId="07AC5B41" w14:textId="2857077D" w:rsidR="000A6090" w:rsidRPr="008E4CEE" w:rsidRDefault="000A6090" w:rsidP="009325B9">
      <w:pPr>
        <w:pStyle w:val="Heading2"/>
        <w:numPr>
          <w:ilvl w:val="0"/>
          <w:numId w:val="0"/>
        </w:numPr>
        <w:rPr>
          <w:lang w:val="fr-CA"/>
        </w:rPr>
        <w:sectPr w:rsidR="000A6090" w:rsidRPr="008E4CEE" w:rsidSect="000F00E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5BF2AB8E" w14:textId="395E83C3" w:rsidR="004E7F9C" w:rsidRPr="008E4CEE" w:rsidRDefault="0040605C" w:rsidP="0040605C">
      <w:pPr>
        <w:pStyle w:val="Heading2"/>
        <w:numPr>
          <w:ilvl w:val="0"/>
          <w:numId w:val="0"/>
        </w:numPr>
        <w:jc w:val="center"/>
        <w:rPr>
          <w:b/>
          <w:bCs/>
          <w:lang w:val="fr-CA"/>
        </w:rPr>
      </w:pPr>
      <w:r w:rsidRPr="008E4CEE">
        <w:rPr>
          <w:b/>
          <w:lang w:val="fr-CA"/>
        </w:rPr>
        <w:lastRenderedPageBreak/>
        <w:t>Annexe I</w:t>
      </w:r>
    </w:p>
    <w:p w14:paraId="3FD003AF" w14:textId="683704D4" w:rsidR="00B04161" w:rsidRPr="008E4CEE" w:rsidRDefault="0040605C" w:rsidP="0040605C">
      <w:pPr>
        <w:jc w:val="center"/>
        <w:rPr>
          <w:b/>
          <w:bCs/>
          <w:lang w:val="fr-CA"/>
        </w:rPr>
      </w:pPr>
      <w:r w:rsidRPr="008E4CEE">
        <w:rPr>
          <w:b/>
          <w:lang w:val="fr-CA"/>
        </w:rPr>
        <w:t xml:space="preserve">TEXTE À INCLURE DANS L’ACCORD </w:t>
      </w:r>
      <w:r w:rsidR="00811A02" w:rsidRPr="008E4CEE">
        <w:rPr>
          <w:b/>
          <w:lang w:val="fr-CA"/>
        </w:rPr>
        <w:t xml:space="preserve">ACTUALISÉ </w:t>
      </w:r>
      <w:r w:rsidRPr="008E4CEE">
        <w:rPr>
          <w:b/>
          <w:lang w:val="fr-CA"/>
        </w:rPr>
        <w:t>ENTRE LE GOUVERNEMENT DU NIGÉRIA ET LE COMITÉ EXÉCUTIF DU FONDS MULTILATÉRAL POUR LA RÉDUCTION DE LA CONSOMMATION D’HYDROCHLOROFLUOROCARBURES CONFORMÉMENT À LA PHASE III DU PLAN DE GESTION DE L’ÉLIMINATION DES HCFC</w:t>
      </w:r>
    </w:p>
    <w:p w14:paraId="25D6BE6C" w14:textId="08533DD8" w:rsidR="0040605C" w:rsidRPr="008E4CEE" w:rsidRDefault="0040605C" w:rsidP="0040605C">
      <w:pPr>
        <w:spacing w:before="360"/>
        <w:jc w:val="center"/>
        <w:rPr>
          <w:lang w:val="fr-CA"/>
        </w:rPr>
      </w:pPr>
      <w:r w:rsidRPr="008E4CEE">
        <w:rPr>
          <w:lang w:val="fr-CA"/>
        </w:rPr>
        <w:t>(</w:t>
      </w:r>
      <w:r w:rsidR="00811A02" w:rsidRPr="008E4CEE">
        <w:rPr>
          <w:lang w:val="fr-CA"/>
        </w:rPr>
        <w:t>l</w:t>
      </w:r>
      <w:r w:rsidRPr="008E4CEE">
        <w:rPr>
          <w:lang w:val="fr-CA"/>
        </w:rPr>
        <w:t>es changements importants sont indiqués en gras pour plus de clarté)</w:t>
      </w:r>
    </w:p>
    <w:p w14:paraId="2B96599E" w14:textId="1E81E592" w:rsidR="00E85409" w:rsidRPr="008E4CEE" w:rsidRDefault="0040605C" w:rsidP="0040605C">
      <w:pPr>
        <w:spacing w:before="360" w:after="240"/>
        <w:rPr>
          <w:b/>
          <w:bCs/>
          <w:lang w:val="fr-CA"/>
        </w:rPr>
      </w:pPr>
      <w:r w:rsidRPr="008E4CEE">
        <w:rPr>
          <w:b/>
          <w:lang w:val="fr-CA"/>
        </w:rPr>
        <w:t>17.</w:t>
      </w:r>
      <w:r w:rsidRPr="008E4CEE">
        <w:rPr>
          <w:b/>
          <w:lang w:val="fr-CA"/>
        </w:rPr>
        <w:tab/>
        <w:t>Le présent Accord actualisé remplace l’Accord conclu entre le Gouvernement du Nigéria et le Comité exécutif à la 91</w:t>
      </w:r>
      <w:r w:rsidRPr="008E4CEE">
        <w:rPr>
          <w:b/>
          <w:vertAlign w:val="superscript"/>
          <w:lang w:val="fr-CA"/>
        </w:rPr>
        <w:t>e</w:t>
      </w:r>
      <w:r w:rsidRPr="008E4CEE">
        <w:rPr>
          <w:b/>
          <w:lang w:val="fr-CA"/>
        </w:rPr>
        <w:t> réunion de ce dernier.</w:t>
      </w:r>
    </w:p>
    <w:p w14:paraId="26A4F01C" w14:textId="2C1D6180" w:rsidR="0040605C" w:rsidRPr="008E4CEE" w:rsidRDefault="0040605C" w:rsidP="0040605C">
      <w:pPr>
        <w:pStyle w:val="Heading1"/>
        <w:keepNext/>
        <w:keepLines/>
        <w:numPr>
          <w:ilvl w:val="0"/>
          <w:numId w:val="0"/>
        </w:numPr>
        <w:spacing w:before="360" w:after="40"/>
        <w:rPr>
          <w:lang w:val="fr-CA"/>
        </w:rPr>
      </w:pPr>
      <w:r w:rsidRPr="008E4CEE">
        <w:rPr>
          <w:b/>
          <w:lang w:val="fr-CA"/>
        </w:rPr>
        <w:t>APPENDICE 2-A : LES OBJECTIFS ET LE FINANCEMENT</w:t>
      </w:r>
    </w:p>
    <w:tbl>
      <w:tblPr>
        <w:tblW w:w="5000" w:type="pct"/>
        <w:jc w:val="center"/>
        <w:tblLayout w:type="fixed"/>
        <w:tblLook w:val="04A0" w:firstRow="1" w:lastRow="0" w:firstColumn="1" w:lastColumn="0" w:noHBand="0" w:noVBand="1"/>
      </w:tblPr>
      <w:tblGrid>
        <w:gridCol w:w="563"/>
        <w:gridCol w:w="3686"/>
        <w:gridCol w:w="1019"/>
        <w:gridCol w:w="965"/>
        <w:gridCol w:w="1133"/>
        <w:gridCol w:w="853"/>
        <w:gridCol w:w="1131"/>
      </w:tblGrid>
      <w:tr w:rsidR="0040605C" w:rsidRPr="008E4CEE" w14:paraId="16621743" w14:textId="77777777" w:rsidTr="003B2A29">
        <w:trPr>
          <w:cantSplit/>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09C2310" w14:textId="77777777" w:rsidR="0040605C" w:rsidRPr="008E4CEE" w:rsidRDefault="0040605C" w:rsidP="003B2A29">
            <w:pPr>
              <w:keepNext/>
              <w:keepLines/>
              <w:jc w:val="center"/>
              <w:rPr>
                <w:b/>
                <w:color w:val="000000"/>
                <w:sz w:val="20"/>
                <w:szCs w:val="20"/>
                <w:lang w:val="fr-CA"/>
              </w:rPr>
            </w:pPr>
            <w:r w:rsidRPr="008E4CEE">
              <w:rPr>
                <w:b/>
                <w:color w:val="000000"/>
                <w:sz w:val="20"/>
                <w:lang w:val="fr-CA"/>
              </w:rPr>
              <w:t>Ligne</w:t>
            </w:r>
          </w:p>
        </w:tc>
        <w:tc>
          <w:tcPr>
            <w:tcW w:w="1971" w:type="pct"/>
            <w:tcBorders>
              <w:top w:val="single" w:sz="4" w:space="0" w:color="auto"/>
              <w:left w:val="nil"/>
              <w:bottom w:val="single" w:sz="4" w:space="0" w:color="auto"/>
              <w:right w:val="single" w:sz="4" w:space="0" w:color="auto"/>
            </w:tcBorders>
            <w:shd w:val="clear" w:color="auto" w:fill="auto"/>
            <w:hideMark/>
          </w:tcPr>
          <w:p w14:paraId="20F9DBD4" w14:textId="77777777" w:rsidR="0040605C" w:rsidRPr="008E4CEE" w:rsidRDefault="0040605C" w:rsidP="003B2A29">
            <w:pPr>
              <w:keepNext/>
              <w:keepLines/>
              <w:jc w:val="center"/>
              <w:rPr>
                <w:b/>
                <w:color w:val="000000"/>
                <w:sz w:val="20"/>
                <w:szCs w:val="20"/>
                <w:lang w:val="fr-CA"/>
              </w:rPr>
            </w:pPr>
            <w:r w:rsidRPr="008E4CEE">
              <w:rPr>
                <w:b/>
                <w:color w:val="000000"/>
                <w:sz w:val="20"/>
                <w:lang w:val="fr-CA"/>
              </w:rPr>
              <w:t>Caractéristiques</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2C7324A4" w14:textId="77777777" w:rsidR="0040605C" w:rsidRPr="008E4CEE" w:rsidRDefault="0040605C" w:rsidP="003B2A29">
            <w:pPr>
              <w:keepNext/>
              <w:keepLines/>
              <w:jc w:val="center"/>
              <w:rPr>
                <w:b/>
                <w:color w:val="000000"/>
                <w:sz w:val="20"/>
                <w:szCs w:val="20"/>
                <w:lang w:val="fr-CA"/>
              </w:rPr>
            </w:pPr>
            <w:r w:rsidRPr="008E4CEE">
              <w:rPr>
                <w:b/>
                <w:color w:val="000000"/>
                <w:sz w:val="20"/>
                <w:lang w:val="fr-CA"/>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58516C23" w14:textId="77777777" w:rsidR="0040605C" w:rsidRPr="008E4CEE" w:rsidRDefault="0040605C" w:rsidP="003B2A29">
            <w:pPr>
              <w:keepNext/>
              <w:keepLines/>
              <w:jc w:val="center"/>
              <w:rPr>
                <w:b/>
                <w:color w:val="000000"/>
                <w:sz w:val="20"/>
                <w:szCs w:val="20"/>
                <w:lang w:val="fr-CA"/>
              </w:rPr>
            </w:pPr>
            <w:r w:rsidRPr="008E4CEE">
              <w:rPr>
                <w:b/>
                <w:color w:val="000000"/>
                <w:sz w:val="20"/>
                <w:lang w:val="fr-CA"/>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46AE5C45" w14:textId="77777777" w:rsidR="0040605C" w:rsidRPr="008E4CEE" w:rsidRDefault="0040605C" w:rsidP="003B2A29">
            <w:pPr>
              <w:keepNext/>
              <w:keepLines/>
              <w:jc w:val="center"/>
              <w:rPr>
                <w:b/>
                <w:bCs/>
                <w:color w:val="000000"/>
                <w:sz w:val="20"/>
                <w:szCs w:val="20"/>
                <w:lang w:val="fr-CA"/>
              </w:rPr>
            </w:pPr>
            <w:r w:rsidRPr="008E4CEE">
              <w:rPr>
                <w:b/>
                <w:color w:val="000000"/>
                <w:sz w:val="20"/>
                <w:lang w:val="fr-CA"/>
              </w:rPr>
              <w:t>2024</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A16AFF0" w14:textId="77777777" w:rsidR="0040605C" w:rsidRPr="008E4CEE" w:rsidRDefault="0040605C" w:rsidP="003B2A29">
            <w:pPr>
              <w:keepNext/>
              <w:keepLines/>
              <w:jc w:val="center"/>
              <w:rPr>
                <w:b/>
                <w:bCs/>
                <w:color w:val="000000"/>
                <w:sz w:val="20"/>
                <w:szCs w:val="20"/>
                <w:lang w:val="fr-CA"/>
              </w:rPr>
            </w:pPr>
            <w:r w:rsidRPr="008E4CEE">
              <w:rPr>
                <w:b/>
                <w:color w:val="000000"/>
                <w:sz w:val="20"/>
                <w:lang w:val="fr-CA"/>
              </w:rPr>
              <w:t>2025</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4368611B" w14:textId="77777777" w:rsidR="0040605C" w:rsidRPr="008E4CEE" w:rsidRDefault="0040605C" w:rsidP="003B2A29">
            <w:pPr>
              <w:keepNext/>
              <w:keepLines/>
              <w:jc w:val="center"/>
              <w:rPr>
                <w:b/>
                <w:color w:val="000000"/>
                <w:sz w:val="20"/>
                <w:szCs w:val="20"/>
                <w:lang w:val="fr-CA"/>
              </w:rPr>
            </w:pPr>
            <w:r w:rsidRPr="008E4CEE">
              <w:rPr>
                <w:b/>
                <w:color w:val="000000"/>
                <w:sz w:val="20"/>
                <w:lang w:val="fr-CA"/>
              </w:rPr>
              <w:t>Total</w:t>
            </w:r>
          </w:p>
        </w:tc>
      </w:tr>
      <w:tr w:rsidR="0040605C" w:rsidRPr="008E4CEE" w14:paraId="7D8C2D8D" w14:textId="77777777" w:rsidTr="003B2A2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C231FA2" w14:textId="77777777" w:rsidR="0040605C" w:rsidRPr="008E4CEE" w:rsidRDefault="0040605C" w:rsidP="003B2A29">
            <w:pPr>
              <w:ind w:right="-395"/>
              <w:jc w:val="left"/>
              <w:rPr>
                <w:color w:val="000000"/>
                <w:sz w:val="20"/>
                <w:szCs w:val="20"/>
                <w:lang w:val="fr-CA"/>
              </w:rPr>
            </w:pPr>
            <w:r w:rsidRPr="008E4CEE">
              <w:rPr>
                <w:color w:val="000000"/>
                <w:sz w:val="20"/>
                <w:lang w:val="fr-CA"/>
              </w:rPr>
              <w:t>1.1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A816FD3" w14:textId="77777777" w:rsidR="0040605C" w:rsidRPr="008E4CEE" w:rsidRDefault="0040605C" w:rsidP="003B2A29">
            <w:pPr>
              <w:jc w:val="left"/>
              <w:rPr>
                <w:color w:val="000000"/>
                <w:sz w:val="20"/>
                <w:szCs w:val="20"/>
                <w:lang w:val="fr-CA"/>
              </w:rPr>
            </w:pPr>
            <w:r w:rsidRPr="008E4CEE">
              <w:rPr>
                <w:color w:val="000000"/>
                <w:sz w:val="20"/>
                <w:lang w:val="fr-CA"/>
              </w:rPr>
              <w:t>Calendrier de réduction des substances du groupe I de l’annexe C du Protocole de Montréal (tonnes PAO)</w:t>
            </w:r>
          </w:p>
        </w:tc>
        <w:tc>
          <w:tcPr>
            <w:tcW w:w="545" w:type="pct"/>
            <w:tcBorders>
              <w:top w:val="nil"/>
              <w:left w:val="nil"/>
              <w:bottom w:val="single" w:sz="4" w:space="0" w:color="auto"/>
              <w:right w:val="single" w:sz="4" w:space="0" w:color="auto"/>
            </w:tcBorders>
            <w:shd w:val="clear" w:color="auto" w:fill="auto"/>
          </w:tcPr>
          <w:p w14:paraId="52ABFA05" w14:textId="77777777" w:rsidR="0040605C" w:rsidRPr="008E4CEE" w:rsidRDefault="0040605C" w:rsidP="00811A02">
            <w:pPr>
              <w:jc w:val="center"/>
              <w:rPr>
                <w:color w:val="000000"/>
                <w:sz w:val="20"/>
                <w:szCs w:val="20"/>
                <w:lang w:val="fr-CA"/>
              </w:rPr>
            </w:pPr>
            <w:r w:rsidRPr="008E4CEE">
              <w:rPr>
                <w:color w:val="000000"/>
                <w:sz w:val="20"/>
                <w:lang w:val="fr-CA"/>
              </w:rPr>
              <w:t>224,19</w:t>
            </w:r>
          </w:p>
        </w:tc>
        <w:tc>
          <w:tcPr>
            <w:tcW w:w="516" w:type="pct"/>
            <w:tcBorders>
              <w:top w:val="nil"/>
              <w:left w:val="nil"/>
              <w:bottom w:val="single" w:sz="4" w:space="0" w:color="auto"/>
              <w:right w:val="single" w:sz="4" w:space="0" w:color="auto"/>
            </w:tcBorders>
            <w:shd w:val="clear" w:color="auto" w:fill="auto"/>
          </w:tcPr>
          <w:p w14:paraId="2AA38223" w14:textId="77777777" w:rsidR="0040605C" w:rsidRPr="008E4CEE" w:rsidRDefault="0040605C" w:rsidP="00811A02">
            <w:pPr>
              <w:jc w:val="center"/>
              <w:rPr>
                <w:color w:val="000000"/>
                <w:sz w:val="20"/>
                <w:szCs w:val="20"/>
                <w:lang w:val="fr-CA"/>
              </w:rPr>
            </w:pPr>
            <w:r w:rsidRPr="008E4CEE">
              <w:rPr>
                <w:color w:val="000000"/>
                <w:sz w:val="20"/>
                <w:lang w:val="fr-CA"/>
              </w:rPr>
              <w:t>224,19</w:t>
            </w:r>
          </w:p>
        </w:tc>
        <w:tc>
          <w:tcPr>
            <w:tcW w:w="606" w:type="pct"/>
            <w:tcBorders>
              <w:top w:val="nil"/>
              <w:left w:val="nil"/>
              <w:bottom w:val="single" w:sz="4" w:space="0" w:color="auto"/>
              <w:right w:val="single" w:sz="4" w:space="0" w:color="auto"/>
            </w:tcBorders>
            <w:shd w:val="clear" w:color="auto" w:fill="auto"/>
          </w:tcPr>
          <w:p w14:paraId="5DC436E7" w14:textId="77777777" w:rsidR="0040605C" w:rsidRPr="008E4CEE" w:rsidRDefault="0040605C" w:rsidP="00811A02">
            <w:pPr>
              <w:jc w:val="center"/>
              <w:rPr>
                <w:color w:val="000000"/>
                <w:sz w:val="20"/>
                <w:szCs w:val="20"/>
                <w:lang w:val="fr-CA"/>
              </w:rPr>
            </w:pPr>
            <w:r w:rsidRPr="008E4CEE">
              <w:rPr>
                <w:color w:val="000000"/>
                <w:sz w:val="20"/>
                <w:lang w:val="fr-CA"/>
              </w:rPr>
              <w:t>224,19</w:t>
            </w:r>
          </w:p>
        </w:tc>
        <w:tc>
          <w:tcPr>
            <w:tcW w:w="456" w:type="pct"/>
            <w:tcBorders>
              <w:top w:val="nil"/>
              <w:left w:val="nil"/>
              <w:bottom w:val="single" w:sz="4" w:space="0" w:color="auto"/>
              <w:right w:val="single" w:sz="4" w:space="0" w:color="auto"/>
            </w:tcBorders>
            <w:shd w:val="clear" w:color="auto" w:fill="auto"/>
          </w:tcPr>
          <w:p w14:paraId="4B7B32FB" w14:textId="77777777" w:rsidR="0040605C" w:rsidRPr="008E4CEE" w:rsidRDefault="0040605C" w:rsidP="00811A02">
            <w:pPr>
              <w:jc w:val="center"/>
              <w:rPr>
                <w:color w:val="000000"/>
                <w:sz w:val="20"/>
                <w:szCs w:val="20"/>
                <w:lang w:val="fr-CA"/>
              </w:rPr>
            </w:pPr>
            <w:r w:rsidRPr="008E4CEE">
              <w:rPr>
                <w:color w:val="000000"/>
                <w:sz w:val="20"/>
                <w:lang w:val="fr-CA"/>
              </w:rPr>
              <w:t>112,09</w:t>
            </w:r>
          </w:p>
        </w:tc>
        <w:tc>
          <w:tcPr>
            <w:tcW w:w="605" w:type="pct"/>
            <w:tcBorders>
              <w:top w:val="nil"/>
              <w:left w:val="nil"/>
              <w:bottom w:val="single" w:sz="4" w:space="0" w:color="auto"/>
              <w:right w:val="single" w:sz="4" w:space="0" w:color="auto"/>
            </w:tcBorders>
            <w:shd w:val="clear" w:color="auto" w:fill="auto"/>
          </w:tcPr>
          <w:p w14:paraId="505F92B6" w14:textId="77777777" w:rsidR="0040605C" w:rsidRPr="008E4CEE" w:rsidRDefault="0040605C" w:rsidP="00811A02">
            <w:pPr>
              <w:jc w:val="center"/>
              <w:rPr>
                <w:sz w:val="20"/>
                <w:szCs w:val="20"/>
                <w:lang w:val="fr-CA"/>
              </w:rPr>
            </w:pPr>
            <w:r w:rsidRPr="008E4CEE">
              <w:rPr>
                <w:sz w:val="20"/>
                <w:lang w:val="fr-CA"/>
              </w:rPr>
              <w:t>s.o.</w:t>
            </w:r>
          </w:p>
        </w:tc>
      </w:tr>
      <w:tr w:rsidR="0040605C" w:rsidRPr="008E4CEE" w14:paraId="72A5C663" w14:textId="77777777" w:rsidTr="003B2A2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5BC6779" w14:textId="77777777" w:rsidR="0040605C" w:rsidRPr="008E4CEE" w:rsidRDefault="0040605C" w:rsidP="003B2A29">
            <w:pPr>
              <w:ind w:right="-395"/>
              <w:jc w:val="left"/>
              <w:rPr>
                <w:color w:val="000000"/>
                <w:sz w:val="20"/>
                <w:szCs w:val="20"/>
                <w:lang w:val="fr-CA"/>
              </w:rPr>
            </w:pPr>
            <w:r w:rsidRPr="008E4CEE">
              <w:rPr>
                <w:color w:val="000000"/>
                <w:sz w:val="20"/>
                <w:lang w:val="fr-CA"/>
              </w:rPr>
              <w:t>1.2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7DA3A24" w14:textId="77777777" w:rsidR="0040605C" w:rsidRPr="008E4CEE" w:rsidRDefault="0040605C" w:rsidP="003B2A29">
            <w:pPr>
              <w:jc w:val="left"/>
              <w:rPr>
                <w:color w:val="000000"/>
                <w:sz w:val="20"/>
                <w:szCs w:val="20"/>
                <w:lang w:val="fr-CA"/>
              </w:rPr>
            </w:pPr>
            <w:r w:rsidRPr="008E4CEE">
              <w:rPr>
                <w:color w:val="000000"/>
                <w:sz w:val="20"/>
                <w:lang w:val="fr-CA"/>
              </w:rPr>
              <w:t>Consommation totale maximale autorisée des substances du groupe I de l’annexe C (tonnes PAO)</w:t>
            </w:r>
          </w:p>
        </w:tc>
        <w:tc>
          <w:tcPr>
            <w:tcW w:w="545" w:type="pct"/>
            <w:tcBorders>
              <w:top w:val="nil"/>
              <w:left w:val="nil"/>
              <w:bottom w:val="single" w:sz="4" w:space="0" w:color="auto"/>
              <w:right w:val="single" w:sz="4" w:space="0" w:color="auto"/>
            </w:tcBorders>
            <w:shd w:val="clear" w:color="auto" w:fill="auto"/>
          </w:tcPr>
          <w:p w14:paraId="79F53EDB" w14:textId="77777777" w:rsidR="0040605C" w:rsidRPr="008E4CEE" w:rsidRDefault="0040605C" w:rsidP="00811A02">
            <w:pPr>
              <w:jc w:val="center"/>
              <w:rPr>
                <w:color w:val="000000"/>
                <w:sz w:val="20"/>
                <w:szCs w:val="20"/>
                <w:lang w:val="fr-CA"/>
              </w:rPr>
            </w:pPr>
            <w:r w:rsidRPr="008E4CEE">
              <w:rPr>
                <w:color w:val="000000"/>
                <w:sz w:val="20"/>
                <w:lang w:val="fr-CA"/>
              </w:rPr>
              <w:t>224,19</w:t>
            </w:r>
          </w:p>
        </w:tc>
        <w:tc>
          <w:tcPr>
            <w:tcW w:w="516" w:type="pct"/>
            <w:tcBorders>
              <w:top w:val="nil"/>
              <w:left w:val="nil"/>
              <w:bottom w:val="single" w:sz="4" w:space="0" w:color="auto"/>
              <w:right w:val="single" w:sz="4" w:space="0" w:color="auto"/>
            </w:tcBorders>
            <w:shd w:val="clear" w:color="auto" w:fill="auto"/>
          </w:tcPr>
          <w:p w14:paraId="50795836" w14:textId="77777777" w:rsidR="0040605C" w:rsidRPr="008E4CEE" w:rsidRDefault="0040605C" w:rsidP="00811A02">
            <w:pPr>
              <w:jc w:val="center"/>
              <w:rPr>
                <w:color w:val="000000"/>
                <w:sz w:val="20"/>
                <w:szCs w:val="20"/>
                <w:lang w:val="fr-CA"/>
              </w:rPr>
            </w:pPr>
            <w:r w:rsidRPr="008E4CEE">
              <w:rPr>
                <w:color w:val="000000"/>
                <w:sz w:val="20"/>
                <w:lang w:val="fr-CA"/>
              </w:rPr>
              <w:t>167,81</w:t>
            </w:r>
          </w:p>
        </w:tc>
        <w:tc>
          <w:tcPr>
            <w:tcW w:w="606" w:type="pct"/>
            <w:tcBorders>
              <w:top w:val="nil"/>
              <w:left w:val="nil"/>
              <w:bottom w:val="single" w:sz="4" w:space="0" w:color="auto"/>
              <w:right w:val="single" w:sz="4" w:space="0" w:color="auto"/>
            </w:tcBorders>
            <w:shd w:val="clear" w:color="auto" w:fill="auto"/>
          </w:tcPr>
          <w:p w14:paraId="5A39E4CF" w14:textId="77777777" w:rsidR="0040605C" w:rsidRPr="008E4CEE" w:rsidRDefault="0040605C" w:rsidP="00811A02">
            <w:pPr>
              <w:jc w:val="center"/>
              <w:rPr>
                <w:color w:val="000000"/>
                <w:sz w:val="20"/>
                <w:szCs w:val="20"/>
                <w:lang w:val="fr-CA"/>
              </w:rPr>
            </w:pPr>
            <w:r w:rsidRPr="008E4CEE">
              <w:rPr>
                <w:color w:val="000000"/>
                <w:sz w:val="20"/>
                <w:lang w:val="fr-CA"/>
              </w:rPr>
              <w:t>167,81</w:t>
            </w:r>
          </w:p>
        </w:tc>
        <w:tc>
          <w:tcPr>
            <w:tcW w:w="456" w:type="pct"/>
            <w:tcBorders>
              <w:top w:val="nil"/>
              <w:left w:val="nil"/>
              <w:bottom w:val="single" w:sz="4" w:space="0" w:color="auto"/>
              <w:right w:val="single" w:sz="4" w:space="0" w:color="auto"/>
            </w:tcBorders>
            <w:shd w:val="clear" w:color="auto" w:fill="auto"/>
          </w:tcPr>
          <w:p w14:paraId="7A0BC731" w14:textId="77777777" w:rsidR="0040605C" w:rsidRPr="008E4CEE" w:rsidRDefault="0040605C" w:rsidP="00811A02">
            <w:pPr>
              <w:jc w:val="center"/>
              <w:rPr>
                <w:color w:val="000000"/>
                <w:sz w:val="20"/>
                <w:szCs w:val="20"/>
                <w:lang w:val="fr-CA"/>
              </w:rPr>
            </w:pPr>
            <w:r w:rsidRPr="008E4CEE">
              <w:rPr>
                <w:color w:val="000000"/>
                <w:sz w:val="20"/>
                <w:lang w:val="fr-CA"/>
              </w:rPr>
              <w:t>112,09</w:t>
            </w:r>
          </w:p>
        </w:tc>
        <w:tc>
          <w:tcPr>
            <w:tcW w:w="605" w:type="pct"/>
            <w:tcBorders>
              <w:top w:val="nil"/>
              <w:left w:val="nil"/>
              <w:bottom w:val="single" w:sz="4" w:space="0" w:color="auto"/>
              <w:right w:val="single" w:sz="4" w:space="0" w:color="auto"/>
            </w:tcBorders>
            <w:shd w:val="clear" w:color="auto" w:fill="auto"/>
          </w:tcPr>
          <w:p w14:paraId="30E59584" w14:textId="77777777" w:rsidR="0040605C" w:rsidRPr="008E4CEE" w:rsidRDefault="0040605C" w:rsidP="00811A02">
            <w:pPr>
              <w:jc w:val="center"/>
              <w:rPr>
                <w:sz w:val="20"/>
                <w:szCs w:val="20"/>
                <w:lang w:val="fr-CA"/>
              </w:rPr>
            </w:pPr>
            <w:r w:rsidRPr="008E4CEE">
              <w:rPr>
                <w:sz w:val="20"/>
                <w:lang w:val="fr-CA"/>
              </w:rPr>
              <w:t>s.o.</w:t>
            </w:r>
          </w:p>
        </w:tc>
      </w:tr>
      <w:tr w:rsidR="0040605C" w:rsidRPr="008E4CEE" w14:paraId="39CD24B3" w14:textId="77777777" w:rsidTr="003B2A2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CB8B135" w14:textId="77777777" w:rsidR="0040605C" w:rsidRPr="008E4CEE" w:rsidRDefault="0040605C" w:rsidP="003B2A29">
            <w:pPr>
              <w:ind w:right="-395"/>
              <w:jc w:val="left"/>
              <w:rPr>
                <w:color w:val="000000"/>
                <w:sz w:val="20"/>
                <w:szCs w:val="20"/>
                <w:lang w:val="fr-CA"/>
              </w:rPr>
            </w:pPr>
            <w:r w:rsidRPr="008E4CEE">
              <w:rPr>
                <w:color w:val="000000"/>
                <w:sz w:val="20"/>
                <w:lang w:val="fr-CA"/>
              </w:rPr>
              <w:t>2.1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3473382A" w14:textId="77777777" w:rsidR="0040605C" w:rsidRPr="008E4CEE" w:rsidRDefault="0040605C" w:rsidP="003B2A29">
            <w:pPr>
              <w:jc w:val="left"/>
              <w:rPr>
                <w:color w:val="000000"/>
                <w:sz w:val="20"/>
                <w:szCs w:val="20"/>
                <w:lang w:val="fr-CA"/>
              </w:rPr>
            </w:pPr>
            <w:r w:rsidRPr="008E4CEE">
              <w:rPr>
                <w:color w:val="000000"/>
                <w:sz w:val="20"/>
                <w:lang w:val="fr-CA"/>
              </w:rPr>
              <w:t>Financement convenu pour l’Agence d’exécution principale (PNUD) ($ US)</w:t>
            </w:r>
          </w:p>
        </w:tc>
        <w:tc>
          <w:tcPr>
            <w:tcW w:w="545" w:type="pct"/>
            <w:tcBorders>
              <w:top w:val="nil"/>
              <w:left w:val="nil"/>
              <w:bottom w:val="single" w:sz="4" w:space="0" w:color="auto"/>
              <w:right w:val="single" w:sz="4" w:space="0" w:color="auto"/>
            </w:tcBorders>
            <w:shd w:val="clear" w:color="auto" w:fill="auto"/>
          </w:tcPr>
          <w:p w14:paraId="433E6B0A"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516" w:type="pct"/>
            <w:tcBorders>
              <w:top w:val="nil"/>
              <w:left w:val="nil"/>
              <w:bottom w:val="single" w:sz="4" w:space="0" w:color="auto"/>
              <w:right w:val="single" w:sz="4" w:space="0" w:color="auto"/>
            </w:tcBorders>
            <w:shd w:val="clear" w:color="auto" w:fill="auto"/>
          </w:tcPr>
          <w:p w14:paraId="4C9D38EC"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nil"/>
              <w:bottom w:val="single" w:sz="4" w:space="0" w:color="auto"/>
              <w:right w:val="single" w:sz="4" w:space="0" w:color="auto"/>
            </w:tcBorders>
            <w:shd w:val="clear" w:color="auto" w:fill="auto"/>
          </w:tcPr>
          <w:p w14:paraId="469D8ADA"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456" w:type="pct"/>
            <w:tcBorders>
              <w:top w:val="nil"/>
              <w:left w:val="nil"/>
              <w:bottom w:val="single" w:sz="4" w:space="0" w:color="auto"/>
              <w:right w:val="single" w:sz="4" w:space="0" w:color="auto"/>
            </w:tcBorders>
            <w:shd w:val="clear" w:color="auto" w:fill="auto"/>
          </w:tcPr>
          <w:p w14:paraId="24E4B439"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74E2BF2D" w14:textId="77777777" w:rsidR="0040605C" w:rsidRPr="008E4CEE" w:rsidRDefault="0040605C" w:rsidP="00811A02">
            <w:pPr>
              <w:jc w:val="center"/>
              <w:rPr>
                <w:color w:val="000000"/>
                <w:sz w:val="20"/>
                <w:szCs w:val="20"/>
                <w:lang w:val="fr-CA"/>
              </w:rPr>
            </w:pPr>
            <w:r w:rsidRPr="008E4CEE">
              <w:rPr>
                <w:color w:val="000000"/>
                <w:sz w:val="20"/>
                <w:lang w:val="fr-CA"/>
              </w:rPr>
              <w:t>0</w:t>
            </w:r>
          </w:p>
        </w:tc>
      </w:tr>
      <w:tr w:rsidR="0040605C" w:rsidRPr="008E4CEE" w14:paraId="6A46D6EF" w14:textId="77777777" w:rsidTr="003B2A29">
        <w:trPr>
          <w:trHeight w:val="5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E05AA8B" w14:textId="77777777" w:rsidR="0040605C" w:rsidRPr="008E4CEE" w:rsidRDefault="0040605C" w:rsidP="003B2A29">
            <w:pPr>
              <w:ind w:right="-395"/>
              <w:jc w:val="left"/>
              <w:rPr>
                <w:color w:val="000000"/>
                <w:sz w:val="20"/>
                <w:szCs w:val="20"/>
                <w:lang w:val="fr-CA"/>
              </w:rPr>
            </w:pPr>
            <w:r w:rsidRPr="008E4CEE">
              <w:rPr>
                <w:color w:val="000000"/>
                <w:sz w:val="20"/>
                <w:lang w:val="fr-CA"/>
              </w:rPr>
              <w:t>2.2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0A6C3CDD" w14:textId="77777777" w:rsidR="0040605C" w:rsidRPr="008E4CEE" w:rsidRDefault="0040605C" w:rsidP="003B2A29">
            <w:pPr>
              <w:jc w:val="left"/>
              <w:rPr>
                <w:color w:val="000000"/>
                <w:sz w:val="20"/>
                <w:szCs w:val="20"/>
                <w:lang w:val="fr-CA"/>
              </w:rPr>
            </w:pPr>
            <w:r w:rsidRPr="008E4CEE">
              <w:rPr>
                <w:color w:val="000000"/>
                <w:sz w:val="20"/>
                <w:lang w:val="fr-CA"/>
              </w:rPr>
              <w:t>Coûts d’appui pour l’Agence d’exécution principale ($ US)</w:t>
            </w:r>
          </w:p>
        </w:tc>
        <w:tc>
          <w:tcPr>
            <w:tcW w:w="545" w:type="pct"/>
            <w:tcBorders>
              <w:top w:val="nil"/>
              <w:left w:val="nil"/>
              <w:bottom w:val="single" w:sz="4" w:space="0" w:color="auto"/>
              <w:right w:val="single" w:sz="4" w:space="0" w:color="auto"/>
            </w:tcBorders>
            <w:shd w:val="clear" w:color="auto" w:fill="auto"/>
          </w:tcPr>
          <w:p w14:paraId="75679DC2"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516" w:type="pct"/>
            <w:tcBorders>
              <w:top w:val="nil"/>
              <w:left w:val="nil"/>
              <w:bottom w:val="single" w:sz="4" w:space="0" w:color="auto"/>
              <w:right w:val="single" w:sz="4" w:space="0" w:color="auto"/>
            </w:tcBorders>
            <w:shd w:val="clear" w:color="auto" w:fill="auto"/>
          </w:tcPr>
          <w:p w14:paraId="231C1384"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nil"/>
              <w:bottom w:val="single" w:sz="4" w:space="0" w:color="auto"/>
              <w:right w:val="single" w:sz="4" w:space="0" w:color="auto"/>
            </w:tcBorders>
            <w:shd w:val="clear" w:color="auto" w:fill="auto"/>
          </w:tcPr>
          <w:p w14:paraId="07256222"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456" w:type="pct"/>
            <w:tcBorders>
              <w:top w:val="nil"/>
              <w:left w:val="nil"/>
              <w:bottom w:val="single" w:sz="4" w:space="0" w:color="auto"/>
              <w:right w:val="single" w:sz="4" w:space="0" w:color="auto"/>
            </w:tcBorders>
            <w:shd w:val="clear" w:color="auto" w:fill="auto"/>
          </w:tcPr>
          <w:p w14:paraId="40326827"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68D263AD" w14:textId="77777777" w:rsidR="0040605C" w:rsidRPr="008E4CEE" w:rsidRDefault="0040605C" w:rsidP="00811A02">
            <w:pPr>
              <w:jc w:val="center"/>
              <w:rPr>
                <w:color w:val="000000"/>
                <w:sz w:val="20"/>
                <w:szCs w:val="20"/>
                <w:lang w:val="fr-CA"/>
              </w:rPr>
            </w:pPr>
            <w:r w:rsidRPr="008E4CEE">
              <w:rPr>
                <w:color w:val="000000"/>
                <w:sz w:val="20"/>
                <w:lang w:val="fr-CA"/>
              </w:rPr>
              <w:t>0</w:t>
            </w:r>
          </w:p>
        </w:tc>
      </w:tr>
      <w:tr w:rsidR="0040605C" w:rsidRPr="008E4CEE" w14:paraId="490F11FB" w14:textId="77777777" w:rsidTr="003B2A29">
        <w:trPr>
          <w:trHeight w:val="16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AB08F07" w14:textId="77777777" w:rsidR="0040605C" w:rsidRPr="008E4CEE" w:rsidRDefault="0040605C" w:rsidP="003B2A29">
            <w:pPr>
              <w:ind w:right="-395"/>
              <w:jc w:val="left"/>
              <w:rPr>
                <w:color w:val="000000"/>
                <w:sz w:val="20"/>
                <w:szCs w:val="20"/>
                <w:lang w:val="fr-CA"/>
              </w:rPr>
            </w:pPr>
            <w:r w:rsidRPr="008E4CEE">
              <w:rPr>
                <w:color w:val="000000"/>
                <w:sz w:val="20"/>
                <w:lang w:val="fr-CA"/>
              </w:rPr>
              <w:t>2.3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26BD138" w14:textId="77777777" w:rsidR="0040605C" w:rsidRPr="008E4CEE" w:rsidRDefault="0040605C" w:rsidP="003B2A29">
            <w:pPr>
              <w:jc w:val="left"/>
              <w:rPr>
                <w:color w:val="000000"/>
                <w:sz w:val="20"/>
                <w:szCs w:val="20"/>
                <w:lang w:val="fr-CA"/>
              </w:rPr>
            </w:pPr>
            <w:r w:rsidRPr="008E4CEE">
              <w:rPr>
                <w:color w:val="000000"/>
                <w:sz w:val="20"/>
                <w:lang w:val="fr-CA"/>
              </w:rPr>
              <w:t>Financement convenu pour l’agence de coopération (ONUDI) ($ US)</w:t>
            </w:r>
          </w:p>
        </w:tc>
        <w:tc>
          <w:tcPr>
            <w:tcW w:w="545" w:type="pct"/>
            <w:tcBorders>
              <w:top w:val="nil"/>
              <w:left w:val="nil"/>
              <w:bottom w:val="single" w:sz="4" w:space="0" w:color="auto"/>
              <w:right w:val="single" w:sz="4" w:space="0" w:color="auto"/>
            </w:tcBorders>
            <w:shd w:val="clear" w:color="auto" w:fill="auto"/>
          </w:tcPr>
          <w:p w14:paraId="1D46045F" w14:textId="77777777" w:rsidR="0040605C" w:rsidRPr="008E4CEE" w:rsidRDefault="0040605C" w:rsidP="00811A02">
            <w:pPr>
              <w:jc w:val="center"/>
              <w:rPr>
                <w:color w:val="000000"/>
                <w:sz w:val="20"/>
                <w:szCs w:val="20"/>
                <w:lang w:val="fr-CA"/>
              </w:rPr>
            </w:pPr>
            <w:r w:rsidRPr="008E4CEE">
              <w:rPr>
                <w:sz w:val="20"/>
                <w:lang w:val="fr-CA"/>
              </w:rPr>
              <w:t>1 944 347</w:t>
            </w:r>
          </w:p>
        </w:tc>
        <w:tc>
          <w:tcPr>
            <w:tcW w:w="516" w:type="pct"/>
            <w:tcBorders>
              <w:top w:val="nil"/>
              <w:left w:val="nil"/>
              <w:bottom w:val="single" w:sz="4" w:space="0" w:color="auto"/>
              <w:right w:val="single" w:sz="4" w:space="0" w:color="auto"/>
            </w:tcBorders>
            <w:shd w:val="clear" w:color="auto" w:fill="auto"/>
          </w:tcPr>
          <w:p w14:paraId="22227EBD"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064E46A" w14:textId="77777777" w:rsidR="0040605C" w:rsidRPr="008E4CEE" w:rsidRDefault="0040605C" w:rsidP="00811A02">
            <w:pPr>
              <w:jc w:val="center"/>
              <w:rPr>
                <w:color w:val="000000"/>
                <w:sz w:val="20"/>
                <w:szCs w:val="20"/>
                <w:lang w:val="fr-CA"/>
              </w:rPr>
            </w:pPr>
            <w:r w:rsidRPr="008E4CEE">
              <w:rPr>
                <w:color w:val="000000"/>
                <w:sz w:val="20"/>
                <w:lang w:val="fr-CA"/>
              </w:rPr>
              <w:t>1 199 847</w:t>
            </w:r>
          </w:p>
        </w:tc>
        <w:tc>
          <w:tcPr>
            <w:tcW w:w="456" w:type="pct"/>
            <w:tcBorders>
              <w:top w:val="nil"/>
              <w:left w:val="nil"/>
              <w:bottom w:val="single" w:sz="4" w:space="0" w:color="auto"/>
              <w:right w:val="single" w:sz="4" w:space="0" w:color="auto"/>
            </w:tcBorders>
            <w:shd w:val="clear" w:color="auto" w:fill="auto"/>
          </w:tcPr>
          <w:p w14:paraId="599B827C"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3DE9AFEE" w14:textId="77777777" w:rsidR="0040605C" w:rsidRPr="008E4CEE" w:rsidRDefault="0040605C" w:rsidP="00811A02">
            <w:pPr>
              <w:jc w:val="center"/>
              <w:rPr>
                <w:color w:val="000000"/>
                <w:sz w:val="20"/>
                <w:szCs w:val="20"/>
                <w:lang w:val="fr-CA"/>
              </w:rPr>
            </w:pPr>
            <w:r w:rsidRPr="008E4CEE">
              <w:rPr>
                <w:color w:val="000000"/>
                <w:sz w:val="20"/>
                <w:lang w:val="fr-CA"/>
              </w:rPr>
              <w:t>3 144 194</w:t>
            </w:r>
          </w:p>
        </w:tc>
      </w:tr>
      <w:tr w:rsidR="0040605C" w:rsidRPr="008E4CEE" w14:paraId="4732A834" w14:textId="77777777" w:rsidTr="003B2A29">
        <w:trPr>
          <w:trHeight w:val="60"/>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2319FD3" w14:textId="77777777" w:rsidR="0040605C" w:rsidRPr="008E4CEE" w:rsidRDefault="0040605C" w:rsidP="003B2A29">
            <w:pPr>
              <w:jc w:val="left"/>
              <w:rPr>
                <w:color w:val="000000"/>
                <w:sz w:val="20"/>
                <w:szCs w:val="20"/>
                <w:lang w:val="fr-CA"/>
              </w:rPr>
            </w:pPr>
            <w:r w:rsidRPr="008E4CEE">
              <w:rPr>
                <w:color w:val="000000"/>
                <w:sz w:val="20"/>
                <w:lang w:val="fr-CA"/>
              </w:rPr>
              <w:t>2.4</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4CD5319" w14:textId="77777777" w:rsidR="0040605C" w:rsidRPr="008E4CEE" w:rsidRDefault="0040605C" w:rsidP="003B2A29">
            <w:pPr>
              <w:jc w:val="left"/>
              <w:rPr>
                <w:color w:val="000000"/>
                <w:sz w:val="20"/>
                <w:szCs w:val="20"/>
                <w:lang w:val="fr-CA"/>
              </w:rPr>
            </w:pPr>
            <w:r w:rsidRPr="008E4CEE">
              <w:rPr>
                <w:color w:val="000000"/>
                <w:sz w:val="20"/>
                <w:lang w:val="fr-CA"/>
              </w:rPr>
              <w:t>Coûts d’appui pour l’agence de coopération ($ US)</w:t>
            </w:r>
          </w:p>
        </w:tc>
        <w:tc>
          <w:tcPr>
            <w:tcW w:w="545" w:type="pct"/>
            <w:tcBorders>
              <w:top w:val="nil"/>
              <w:left w:val="nil"/>
              <w:bottom w:val="single" w:sz="4" w:space="0" w:color="auto"/>
              <w:right w:val="single" w:sz="4" w:space="0" w:color="auto"/>
            </w:tcBorders>
            <w:shd w:val="clear" w:color="auto" w:fill="auto"/>
          </w:tcPr>
          <w:p w14:paraId="73F999B4" w14:textId="77777777" w:rsidR="0040605C" w:rsidRPr="008E4CEE" w:rsidRDefault="0040605C" w:rsidP="00811A02">
            <w:pPr>
              <w:jc w:val="center"/>
              <w:rPr>
                <w:color w:val="000000"/>
                <w:sz w:val="20"/>
                <w:szCs w:val="20"/>
                <w:lang w:val="fr-CA"/>
              </w:rPr>
            </w:pPr>
            <w:r w:rsidRPr="008E4CEE">
              <w:rPr>
                <w:sz w:val="20"/>
                <w:lang w:val="fr-CA"/>
              </w:rPr>
              <w:t>136 104</w:t>
            </w:r>
          </w:p>
        </w:tc>
        <w:tc>
          <w:tcPr>
            <w:tcW w:w="516" w:type="pct"/>
            <w:tcBorders>
              <w:top w:val="nil"/>
              <w:left w:val="nil"/>
              <w:bottom w:val="single" w:sz="4" w:space="0" w:color="auto"/>
              <w:right w:val="single" w:sz="4" w:space="0" w:color="auto"/>
            </w:tcBorders>
            <w:shd w:val="clear" w:color="auto" w:fill="auto"/>
          </w:tcPr>
          <w:p w14:paraId="498A945D"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single" w:sz="4" w:space="0" w:color="auto"/>
              <w:bottom w:val="single" w:sz="4" w:space="0" w:color="auto"/>
              <w:right w:val="single" w:sz="4" w:space="0" w:color="auto"/>
            </w:tcBorders>
            <w:shd w:val="clear" w:color="auto" w:fill="auto"/>
          </w:tcPr>
          <w:p w14:paraId="646A84EE" w14:textId="77777777" w:rsidR="0040605C" w:rsidRPr="008E4CEE" w:rsidRDefault="0040605C" w:rsidP="00811A02">
            <w:pPr>
              <w:jc w:val="center"/>
              <w:rPr>
                <w:color w:val="000000"/>
                <w:sz w:val="20"/>
                <w:szCs w:val="20"/>
                <w:lang w:val="fr-CA"/>
              </w:rPr>
            </w:pPr>
            <w:r w:rsidRPr="008E4CEE">
              <w:rPr>
                <w:color w:val="000000"/>
                <w:sz w:val="20"/>
                <w:lang w:val="fr-CA"/>
              </w:rPr>
              <w:t>83 989</w:t>
            </w:r>
          </w:p>
        </w:tc>
        <w:tc>
          <w:tcPr>
            <w:tcW w:w="456" w:type="pct"/>
            <w:tcBorders>
              <w:top w:val="nil"/>
              <w:left w:val="nil"/>
              <w:bottom w:val="single" w:sz="4" w:space="0" w:color="auto"/>
              <w:right w:val="single" w:sz="4" w:space="0" w:color="auto"/>
            </w:tcBorders>
            <w:shd w:val="clear" w:color="auto" w:fill="auto"/>
          </w:tcPr>
          <w:p w14:paraId="657A93CC"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2A84E42F" w14:textId="77777777" w:rsidR="0040605C" w:rsidRPr="008E4CEE" w:rsidRDefault="0040605C" w:rsidP="00811A02">
            <w:pPr>
              <w:jc w:val="center"/>
              <w:rPr>
                <w:color w:val="000000"/>
                <w:sz w:val="20"/>
                <w:szCs w:val="20"/>
                <w:lang w:val="fr-CA"/>
              </w:rPr>
            </w:pPr>
            <w:r w:rsidRPr="008E4CEE">
              <w:rPr>
                <w:color w:val="000000"/>
                <w:sz w:val="20"/>
                <w:lang w:val="fr-CA"/>
              </w:rPr>
              <w:t>220 093</w:t>
            </w:r>
          </w:p>
        </w:tc>
      </w:tr>
      <w:tr w:rsidR="0040605C" w:rsidRPr="008E4CEE" w14:paraId="7830D87B" w14:textId="77777777" w:rsidTr="003B2A2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D6BB784" w14:textId="77777777" w:rsidR="0040605C" w:rsidRPr="008E4CEE" w:rsidRDefault="0040605C" w:rsidP="003B2A29">
            <w:pPr>
              <w:jc w:val="left"/>
              <w:rPr>
                <w:color w:val="000000"/>
                <w:sz w:val="20"/>
                <w:szCs w:val="20"/>
                <w:lang w:val="fr-CA"/>
              </w:rPr>
            </w:pPr>
            <w:r w:rsidRPr="008E4CEE">
              <w:rPr>
                <w:color w:val="000000"/>
                <w:sz w:val="20"/>
                <w:lang w:val="fr-CA"/>
              </w:rPr>
              <w:t>3.1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86C40FC" w14:textId="77777777" w:rsidR="0040605C" w:rsidRPr="008E4CEE" w:rsidRDefault="0040605C" w:rsidP="003B2A29">
            <w:pPr>
              <w:jc w:val="left"/>
              <w:rPr>
                <w:color w:val="000000"/>
                <w:sz w:val="20"/>
                <w:szCs w:val="20"/>
                <w:lang w:val="fr-CA"/>
              </w:rPr>
            </w:pPr>
            <w:r w:rsidRPr="008E4CEE">
              <w:rPr>
                <w:color w:val="000000"/>
                <w:sz w:val="20"/>
                <w:lang w:val="fr-CA"/>
              </w:rPr>
              <w:t>Total du financement convenu ($ US)</w:t>
            </w:r>
          </w:p>
        </w:tc>
        <w:tc>
          <w:tcPr>
            <w:tcW w:w="545" w:type="pct"/>
            <w:tcBorders>
              <w:top w:val="nil"/>
              <w:left w:val="nil"/>
              <w:bottom w:val="single" w:sz="4" w:space="0" w:color="auto"/>
              <w:right w:val="single" w:sz="4" w:space="0" w:color="auto"/>
            </w:tcBorders>
            <w:shd w:val="clear" w:color="auto" w:fill="auto"/>
          </w:tcPr>
          <w:p w14:paraId="5C05CB1A" w14:textId="77777777" w:rsidR="0040605C" w:rsidRPr="008E4CEE" w:rsidRDefault="0040605C" w:rsidP="00811A02">
            <w:pPr>
              <w:jc w:val="center"/>
              <w:rPr>
                <w:color w:val="000000"/>
                <w:sz w:val="20"/>
                <w:szCs w:val="20"/>
                <w:lang w:val="fr-CA"/>
              </w:rPr>
            </w:pPr>
            <w:r w:rsidRPr="008E4CEE">
              <w:rPr>
                <w:sz w:val="20"/>
                <w:lang w:val="fr-CA"/>
              </w:rPr>
              <w:t>1 944 347</w:t>
            </w:r>
          </w:p>
        </w:tc>
        <w:tc>
          <w:tcPr>
            <w:tcW w:w="516" w:type="pct"/>
            <w:tcBorders>
              <w:top w:val="nil"/>
              <w:left w:val="nil"/>
              <w:bottom w:val="single" w:sz="4" w:space="0" w:color="auto"/>
              <w:right w:val="single" w:sz="4" w:space="0" w:color="auto"/>
            </w:tcBorders>
            <w:shd w:val="clear" w:color="auto" w:fill="auto"/>
          </w:tcPr>
          <w:p w14:paraId="654D9031"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single" w:sz="4" w:space="0" w:color="auto"/>
              <w:bottom w:val="single" w:sz="4" w:space="0" w:color="auto"/>
              <w:right w:val="single" w:sz="4" w:space="0" w:color="auto"/>
            </w:tcBorders>
            <w:shd w:val="clear" w:color="auto" w:fill="auto"/>
          </w:tcPr>
          <w:p w14:paraId="6BA18948" w14:textId="77777777" w:rsidR="0040605C" w:rsidRPr="008E4CEE" w:rsidRDefault="0040605C" w:rsidP="00811A02">
            <w:pPr>
              <w:jc w:val="center"/>
              <w:rPr>
                <w:color w:val="000000"/>
                <w:sz w:val="20"/>
                <w:szCs w:val="20"/>
                <w:lang w:val="fr-CA"/>
              </w:rPr>
            </w:pPr>
            <w:r w:rsidRPr="008E4CEE">
              <w:rPr>
                <w:color w:val="000000"/>
                <w:sz w:val="20"/>
                <w:lang w:val="fr-CA"/>
              </w:rPr>
              <w:t>1 199 847</w:t>
            </w:r>
          </w:p>
        </w:tc>
        <w:tc>
          <w:tcPr>
            <w:tcW w:w="456" w:type="pct"/>
            <w:tcBorders>
              <w:top w:val="nil"/>
              <w:left w:val="nil"/>
              <w:bottom w:val="single" w:sz="4" w:space="0" w:color="auto"/>
              <w:right w:val="single" w:sz="4" w:space="0" w:color="auto"/>
            </w:tcBorders>
            <w:shd w:val="clear" w:color="auto" w:fill="auto"/>
          </w:tcPr>
          <w:p w14:paraId="2F1C750F" w14:textId="77777777" w:rsidR="0040605C" w:rsidRPr="008E4CEE" w:rsidRDefault="0040605C" w:rsidP="00811A02">
            <w:pPr>
              <w:ind w:left="-247"/>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71C39B7C" w14:textId="77777777" w:rsidR="0040605C" w:rsidRPr="008E4CEE" w:rsidRDefault="0040605C" w:rsidP="00811A02">
            <w:pPr>
              <w:jc w:val="center"/>
              <w:rPr>
                <w:color w:val="000000"/>
                <w:sz w:val="20"/>
                <w:szCs w:val="20"/>
                <w:lang w:val="fr-CA"/>
              </w:rPr>
            </w:pPr>
            <w:r w:rsidRPr="008E4CEE">
              <w:rPr>
                <w:color w:val="000000"/>
                <w:sz w:val="20"/>
                <w:lang w:val="fr-CA"/>
              </w:rPr>
              <w:t>3 144 194</w:t>
            </w:r>
          </w:p>
        </w:tc>
      </w:tr>
      <w:tr w:rsidR="0040605C" w:rsidRPr="008E4CEE" w14:paraId="7FDB7C6A" w14:textId="77777777" w:rsidTr="003B2A2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4EDF161" w14:textId="77777777" w:rsidR="0040605C" w:rsidRPr="008E4CEE" w:rsidRDefault="0040605C" w:rsidP="003B2A29">
            <w:pPr>
              <w:ind w:right="-395"/>
              <w:jc w:val="left"/>
              <w:rPr>
                <w:color w:val="000000"/>
                <w:sz w:val="20"/>
                <w:szCs w:val="20"/>
                <w:lang w:val="fr-CA"/>
              </w:rPr>
            </w:pPr>
            <w:r w:rsidRPr="008E4CEE">
              <w:rPr>
                <w:color w:val="000000"/>
                <w:sz w:val="20"/>
                <w:lang w:val="fr-CA"/>
              </w:rPr>
              <w:t>3.2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3751D21B" w14:textId="77777777" w:rsidR="0040605C" w:rsidRPr="008E4CEE" w:rsidRDefault="0040605C" w:rsidP="003B2A29">
            <w:pPr>
              <w:jc w:val="left"/>
              <w:rPr>
                <w:color w:val="000000"/>
                <w:sz w:val="20"/>
                <w:szCs w:val="20"/>
                <w:lang w:val="fr-CA"/>
              </w:rPr>
            </w:pPr>
            <w:r w:rsidRPr="008E4CEE">
              <w:rPr>
                <w:color w:val="000000"/>
                <w:sz w:val="20"/>
                <w:lang w:val="fr-CA"/>
              </w:rPr>
              <w:t>Total des coûts d’appui ($ US)</w:t>
            </w:r>
          </w:p>
        </w:tc>
        <w:tc>
          <w:tcPr>
            <w:tcW w:w="545" w:type="pct"/>
            <w:tcBorders>
              <w:top w:val="nil"/>
              <w:left w:val="nil"/>
              <w:bottom w:val="single" w:sz="4" w:space="0" w:color="auto"/>
              <w:right w:val="single" w:sz="4" w:space="0" w:color="auto"/>
            </w:tcBorders>
            <w:shd w:val="clear" w:color="auto" w:fill="auto"/>
          </w:tcPr>
          <w:p w14:paraId="58F634AB" w14:textId="77777777" w:rsidR="0040605C" w:rsidRPr="008E4CEE" w:rsidRDefault="0040605C" w:rsidP="00811A02">
            <w:pPr>
              <w:jc w:val="center"/>
              <w:rPr>
                <w:color w:val="000000"/>
                <w:sz w:val="20"/>
                <w:szCs w:val="20"/>
                <w:lang w:val="fr-CA"/>
              </w:rPr>
            </w:pPr>
            <w:r w:rsidRPr="008E4CEE">
              <w:rPr>
                <w:sz w:val="20"/>
                <w:lang w:val="fr-CA"/>
              </w:rPr>
              <w:t>136 104</w:t>
            </w:r>
          </w:p>
        </w:tc>
        <w:tc>
          <w:tcPr>
            <w:tcW w:w="516" w:type="pct"/>
            <w:tcBorders>
              <w:top w:val="nil"/>
              <w:left w:val="nil"/>
              <w:bottom w:val="single" w:sz="4" w:space="0" w:color="auto"/>
              <w:right w:val="single" w:sz="4" w:space="0" w:color="auto"/>
            </w:tcBorders>
            <w:shd w:val="clear" w:color="auto" w:fill="auto"/>
          </w:tcPr>
          <w:p w14:paraId="784F5C4F"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single" w:sz="4" w:space="0" w:color="auto"/>
              <w:bottom w:val="single" w:sz="4" w:space="0" w:color="auto"/>
              <w:right w:val="single" w:sz="4" w:space="0" w:color="auto"/>
            </w:tcBorders>
            <w:shd w:val="clear" w:color="auto" w:fill="auto"/>
          </w:tcPr>
          <w:p w14:paraId="17953AE3" w14:textId="77777777" w:rsidR="0040605C" w:rsidRPr="008E4CEE" w:rsidRDefault="0040605C" w:rsidP="00811A02">
            <w:pPr>
              <w:jc w:val="center"/>
              <w:rPr>
                <w:color w:val="000000"/>
                <w:sz w:val="20"/>
                <w:szCs w:val="20"/>
                <w:lang w:val="fr-CA"/>
              </w:rPr>
            </w:pPr>
            <w:r w:rsidRPr="008E4CEE">
              <w:rPr>
                <w:color w:val="000000"/>
                <w:sz w:val="20"/>
                <w:lang w:val="fr-CA"/>
              </w:rPr>
              <w:t>83 989</w:t>
            </w:r>
          </w:p>
        </w:tc>
        <w:tc>
          <w:tcPr>
            <w:tcW w:w="456" w:type="pct"/>
            <w:tcBorders>
              <w:top w:val="nil"/>
              <w:left w:val="nil"/>
              <w:bottom w:val="single" w:sz="4" w:space="0" w:color="auto"/>
              <w:right w:val="single" w:sz="4" w:space="0" w:color="auto"/>
            </w:tcBorders>
            <w:shd w:val="clear" w:color="auto" w:fill="auto"/>
          </w:tcPr>
          <w:p w14:paraId="5300D76D"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62555CF1" w14:textId="77777777" w:rsidR="0040605C" w:rsidRPr="008E4CEE" w:rsidRDefault="0040605C" w:rsidP="00811A02">
            <w:pPr>
              <w:jc w:val="center"/>
              <w:rPr>
                <w:color w:val="000000"/>
                <w:sz w:val="20"/>
                <w:szCs w:val="20"/>
                <w:lang w:val="fr-CA"/>
              </w:rPr>
            </w:pPr>
            <w:r w:rsidRPr="008E4CEE">
              <w:rPr>
                <w:color w:val="000000"/>
                <w:sz w:val="20"/>
                <w:lang w:val="fr-CA"/>
              </w:rPr>
              <w:t>220 093</w:t>
            </w:r>
          </w:p>
        </w:tc>
      </w:tr>
      <w:tr w:rsidR="0040605C" w:rsidRPr="008E4CEE" w14:paraId="65D876CA" w14:textId="77777777" w:rsidTr="003B2A2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240D9CF" w14:textId="77777777" w:rsidR="0040605C" w:rsidRPr="008E4CEE" w:rsidRDefault="0040605C" w:rsidP="003B2A29">
            <w:pPr>
              <w:ind w:right="-395"/>
              <w:jc w:val="left"/>
              <w:rPr>
                <w:color w:val="000000"/>
                <w:sz w:val="20"/>
                <w:szCs w:val="20"/>
                <w:lang w:val="fr-CA"/>
              </w:rPr>
            </w:pPr>
            <w:r w:rsidRPr="008E4CEE">
              <w:rPr>
                <w:color w:val="000000"/>
                <w:sz w:val="20"/>
                <w:lang w:val="fr-CA"/>
              </w:rPr>
              <w:t>3.3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CF091DF" w14:textId="77777777" w:rsidR="0040605C" w:rsidRPr="008E4CEE" w:rsidRDefault="0040605C" w:rsidP="003B2A29">
            <w:pPr>
              <w:jc w:val="left"/>
              <w:rPr>
                <w:color w:val="000000"/>
                <w:sz w:val="20"/>
                <w:szCs w:val="20"/>
                <w:lang w:val="fr-CA"/>
              </w:rPr>
            </w:pPr>
            <w:r w:rsidRPr="008E4CEE">
              <w:rPr>
                <w:color w:val="000000"/>
                <w:sz w:val="20"/>
                <w:lang w:val="fr-CA"/>
              </w:rPr>
              <w:t>Total des coûts convenus ($ US)</w:t>
            </w:r>
          </w:p>
        </w:tc>
        <w:tc>
          <w:tcPr>
            <w:tcW w:w="545" w:type="pct"/>
            <w:tcBorders>
              <w:top w:val="nil"/>
              <w:left w:val="nil"/>
              <w:bottom w:val="single" w:sz="4" w:space="0" w:color="auto"/>
              <w:right w:val="single" w:sz="4" w:space="0" w:color="auto"/>
            </w:tcBorders>
            <w:shd w:val="clear" w:color="auto" w:fill="auto"/>
          </w:tcPr>
          <w:p w14:paraId="2418F047" w14:textId="77777777" w:rsidR="0040605C" w:rsidRPr="008E4CEE" w:rsidRDefault="0040605C" w:rsidP="00811A02">
            <w:pPr>
              <w:jc w:val="center"/>
              <w:rPr>
                <w:color w:val="000000"/>
                <w:sz w:val="20"/>
                <w:szCs w:val="20"/>
                <w:lang w:val="fr-CA"/>
              </w:rPr>
            </w:pPr>
            <w:r w:rsidRPr="008E4CEE">
              <w:rPr>
                <w:sz w:val="20"/>
                <w:lang w:val="fr-CA"/>
              </w:rPr>
              <w:t>2 080 451</w:t>
            </w:r>
          </w:p>
        </w:tc>
        <w:tc>
          <w:tcPr>
            <w:tcW w:w="516" w:type="pct"/>
            <w:tcBorders>
              <w:top w:val="nil"/>
              <w:left w:val="nil"/>
              <w:bottom w:val="single" w:sz="4" w:space="0" w:color="auto"/>
              <w:right w:val="single" w:sz="4" w:space="0" w:color="auto"/>
            </w:tcBorders>
            <w:shd w:val="clear" w:color="auto" w:fill="auto"/>
          </w:tcPr>
          <w:p w14:paraId="6BC6AC95"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6" w:type="pct"/>
            <w:tcBorders>
              <w:top w:val="nil"/>
              <w:left w:val="single" w:sz="4" w:space="0" w:color="auto"/>
              <w:bottom w:val="single" w:sz="4" w:space="0" w:color="auto"/>
              <w:right w:val="single" w:sz="4" w:space="0" w:color="auto"/>
            </w:tcBorders>
            <w:shd w:val="clear" w:color="auto" w:fill="auto"/>
          </w:tcPr>
          <w:p w14:paraId="3FD7B356" w14:textId="77777777" w:rsidR="0040605C" w:rsidRPr="008E4CEE" w:rsidRDefault="0040605C" w:rsidP="00811A02">
            <w:pPr>
              <w:jc w:val="center"/>
              <w:rPr>
                <w:color w:val="000000"/>
                <w:sz w:val="20"/>
                <w:szCs w:val="20"/>
                <w:lang w:val="fr-CA"/>
              </w:rPr>
            </w:pPr>
            <w:r w:rsidRPr="008E4CEE">
              <w:rPr>
                <w:color w:val="000000"/>
                <w:sz w:val="20"/>
                <w:lang w:val="fr-CA"/>
              </w:rPr>
              <w:t>1 283 836</w:t>
            </w:r>
          </w:p>
        </w:tc>
        <w:tc>
          <w:tcPr>
            <w:tcW w:w="456" w:type="pct"/>
            <w:tcBorders>
              <w:top w:val="nil"/>
              <w:left w:val="nil"/>
              <w:bottom w:val="single" w:sz="4" w:space="0" w:color="auto"/>
              <w:right w:val="single" w:sz="4" w:space="0" w:color="auto"/>
            </w:tcBorders>
            <w:shd w:val="clear" w:color="auto" w:fill="auto"/>
          </w:tcPr>
          <w:p w14:paraId="5107B099" w14:textId="77777777" w:rsidR="0040605C" w:rsidRPr="008E4CEE" w:rsidRDefault="0040605C" w:rsidP="00811A02">
            <w:pPr>
              <w:jc w:val="center"/>
              <w:rPr>
                <w:color w:val="000000"/>
                <w:sz w:val="20"/>
                <w:szCs w:val="20"/>
                <w:lang w:val="fr-CA"/>
              </w:rPr>
            </w:pPr>
            <w:r w:rsidRPr="008E4CEE">
              <w:rPr>
                <w:color w:val="000000"/>
                <w:sz w:val="20"/>
                <w:lang w:val="fr-CA"/>
              </w:rPr>
              <w:t>0</w:t>
            </w:r>
          </w:p>
        </w:tc>
        <w:tc>
          <w:tcPr>
            <w:tcW w:w="605" w:type="pct"/>
            <w:tcBorders>
              <w:top w:val="nil"/>
              <w:left w:val="nil"/>
              <w:bottom w:val="single" w:sz="4" w:space="0" w:color="auto"/>
              <w:right w:val="single" w:sz="4" w:space="0" w:color="auto"/>
            </w:tcBorders>
            <w:shd w:val="clear" w:color="auto" w:fill="auto"/>
          </w:tcPr>
          <w:p w14:paraId="2F0ECCED" w14:textId="77777777" w:rsidR="0040605C" w:rsidRPr="008E4CEE" w:rsidRDefault="0040605C" w:rsidP="00811A02">
            <w:pPr>
              <w:jc w:val="center"/>
              <w:rPr>
                <w:color w:val="000000"/>
                <w:sz w:val="20"/>
                <w:szCs w:val="20"/>
                <w:lang w:val="fr-CA"/>
              </w:rPr>
            </w:pPr>
            <w:r w:rsidRPr="008E4CEE">
              <w:rPr>
                <w:color w:val="000000"/>
                <w:sz w:val="20"/>
                <w:lang w:val="fr-CA"/>
              </w:rPr>
              <w:t>3 364 287</w:t>
            </w:r>
          </w:p>
        </w:tc>
      </w:tr>
      <w:tr w:rsidR="0040605C" w:rsidRPr="008E4CEE" w14:paraId="7EBC1622" w14:textId="77777777" w:rsidTr="00356D02">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3C52034B" w14:textId="77777777" w:rsidR="0040605C" w:rsidRPr="008E4CEE" w:rsidRDefault="0040605C" w:rsidP="003B2A29">
            <w:pPr>
              <w:ind w:right="-395"/>
              <w:jc w:val="left"/>
              <w:rPr>
                <w:color w:val="000000"/>
                <w:sz w:val="20"/>
                <w:szCs w:val="20"/>
                <w:lang w:val="fr-CA"/>
              </w:rPr>
            </w:pPr>
            <w:r w:rsidRPr="008E4CEE">
              <w:rPr>
                <w:color w:val="000000"/>
                <w:sz w:val="20"/>
                <w:lang w:val="fr-CA"/>
              </w:rPr>
              <w:t>4.1.1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1551AE8" w14:textId="2CA7FA02" w:rsidR="0040605C" w:rsidRPr="008E4CEE" w:rsidRDefault="0040605C" w:rsidP="003B2A29">
            <w:pPr>
              <w:jc w:val="left"/>
              <w:rPr>
                <w:color w:val="000000"/>
                <w:sz w:val="20"/>
                <w:szCs w:val="20"/>
                <w:lang w:val="fr-CA"/>
              </w:rPr>
            </w:pPr>
            <w:r w:rsidRPr="008E4CEE">
              <w:rPr>
                <w:color w:val="000000"/>
                <w:sz w:val="20"/>
                <w:lang w:val="fr-CA"/>
              </w:rPr>
              <w:t>Élimination totale d</w:t>
            </w:r>
            <w:r w:rsidR="00811A02" w:rsidRPr="008E4CEE">
              <w:rPr>
                <w:color w:val="000000"/>
                <w:sz w:val="20"/>
                <w:lang w:val="fr-CA"/>
              </w:rPr>
              <w:t>u</w:t>
            </w:r>
            <w:r w:rsidRPr="008E4CEE">
              <w:rPr>
                <w:color w:val="000000"/>
                <w:sz w:val="20"/>
                <w:lang w:val="fr-CA"/>
              </w:rPr>
              <w:t xml:space="preserve"> HCFC-22 convenue aux termes du présent Accord (tonnes PAO)</w:t>
            </w:r>
          </w:p>
        </w:tc>
        <w:tc>
          <w:tcPr>
            <w:tcW w:w="605" w:type="pct"/>
            <w:tcBorders>
              <w:top w:val="single" w:sz="4" w:space="0" w:color="auto"/>
              <w:left w:val="nil"/>
              <w:bottom w:val="single" w:sz="4" w:space="0" w:color="auto"/>
              <w:right w:val="single" w:sz="4" w:space="0" w:color="auto"/>
            </w:tcBorders>
            <w:shd w:val="clear" w:color="auto" w:fill="auto"/>
          </w:tcPr>
          <w:p w14:paraId="28F5F4C6" w14:textId="6E49DAB6" w:rsidR="0040605C" w:rsidRPr="008E4CEE" w:rsidRDefault="009325B9" w:rsidP="00811A02">
            <w:pPr>
              <w:jc w:val="center"/>
              <w:rPr>
                <w:b/>
                <w:bCs/>
                <w:color w:val="000000"/>
                <w:sz w:val="20"/>
                <w:szCs w:val="20"/>
                <w:lang w:val="fr-CA"/>
              </w:rPr>
            </w:pPr>
            <w:r w:rsidRPr="008E4CEE">
              <w:rPr>
                <w:b/>
                <w:color w:val="000000"/>
                <w:sz w:val="20"/>
                <w:lang w:val="fr-CA"/>
              </w:rPr>
              <w:t>70,62</w:t>
            </w:r>
          </w:p>
        </w:tc>
      </w:tr>
      <w:tr w:rsidR="0040605C" w:rsidRPr="008E4CEE" w14:paraId="174440DB" w14:textId="77777777" w:rsidTr="003B2A2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0AA1E20" w14:textId="77777777" w:rsidR="0040605C" w:rsidRPr="008E4CEE" w:rsidRDefault="0040605C" w:rsidP="003B2A29">
            <w:pPr>
              <w:ind w:right="-395"/>
              <w:jc w:val="left"/>
              <w:rPr>
                <w:color w:val="000000"/>
                <w:sz w:val="20"/>
                <w:szCs w:val="20"/>
                <w:lang w:val="fr-CA"/>
              </w:rPr>
            </w:pPr>
            <w:r w:rsidRPr="008E4CEE">
              <w:rPr>
                <w:color w:val="000000"/>
                <w:sz w:val="20"/>
                <w:lang w:val="fr-CA"/>
              </w:rPr>
              <w:t>4.1.2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9526A32" w14:textId="7A59377C" w:rsidR="0040605C" w:rsidRPr="008E4CEE" w:rsidRDefault="0040605C" w:rsidP="003B2A29">
            <w:pPr>
              <w:jc w:val="left"/>
              <w:rPr>
                <w:color w:val="000000"/>
                <w:sz w:val="20"/>
                <w:szCs w:val="20"/>
                <w:lang w:val="fr-CA"/>
              </w:rPr>
            </w:pPr>
            <w:r w:rsidRPr="008E4CEE">
              <w:rPr>
                <w:color w:val="000000"/>
                <w:sz w:val="20"/>
                <w:lang w:val="fr-CA"/>
              </w:rPr>
              <w:t>Élimination d</w:t>
            </w:r>
            <w:r w:rsidR="00811A02" w:rsidRPr="008E4CEE">
              <w:rPr>
                <w:color w:val="000000"/>
                <w:sz w:val="20"/>
                <w:lang w:val="fr-CA"/>
              </w:rPr>
              <w:t>u</w:t>
            </w:r>
            <w:r w:rsidRPr="008E4CEE">
              <w:rPr>
                <w:color w:val="000000"/>
                <w:sz w:val="20"/>
                <w:lang w:val="fr-CA"/>
              </w:rPr>
              <w:t xml:space="preserve"> HCFC-22 devant être réalisée durant la phase précédente (tonnes PAO)</w:t>
            </w:r>
          </w:p>
        </w:tc>
        <w:tc>
          <w:tcPr>
            <w:tcW w:w="605" w:type="pct"/>
            <w:tcBorders>
              <w:top w:val="nil"/>
              <w:left w:val="nil"/>
              <w:bottom w:val="single" w:sz="4" w:space="0" w:color="auto"/>
              <w:right w:val="single" w:sz="4" w:space="0" w:color="auto"/>
            </w:tcBorders>
            <w:shd w:val="clear" w:color="auto" w:fill="auto"/>
          </w:tcPr>
          <w:p w14:paraId="19C0DF53" w14:textId="77777777" w:rsidR="0040605C" w:rsidRPr="008E4CEE" w:rsidRDefault="0040605C" w:rsidP="00811A02">
            <w:pPr>
              <w:jc w:val="center"/>
              <w:rPr>
                <w:color w:val="000000"/>
                <w:sz w:val="20"/>
                <w:szCs w:val="20"/>
                <w:lang w:val="fr-CA"/>
              </w:rPr>
            </w:pPr>
            <w:r w:rsidRPr="008E4CEE">
              <w:rPr>
                <w:color w:val="000000"/>
                <w:sz w:val="20"/>
                <w:lang w:val="fr-CA"/>
              </w:rPr>
              <w:t>80,69</w:t>
            </w:r>
          </w:p>
        </w:tc>
      </w:tr>
      <w:tr w:rsidR="0040605C" w:rsidRPr="008E4CEE" w14:paraId="57091249" w14:textId="77777777" w:rsidTr="00356D02">
        <w:trPr>
          <w:trHeight w:val="9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078D2E6" w14:textId="77777777" w:rsidR="0040605C" w:rsidRPr="008E4CEE" w:rsidRDefault="0040605C" w:rsidP="003B2A29">
            <w:pPr>
              <w:ind w:right="-395"/>
              <w:jc w:val="left"/>
              <w:rPr>
                <w:color w:val="000000"/>
                <w:sz w:val="20"/>
                <w:szCs w:val="20"/>
                <w:lang w:val="fr-CA"/>
              </w:rPr>
            </w:pPr>
            <w:r w:rsidRPr="008E4CEE">
              <w:rPr>
                <w:color w:val="000000"/>
                <w:sz w:val="20"/>
                <w:lang w:val="fr-CA"/>
              </w:rPr>
              <w:t>4.1.3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263F8405" w14:textId="77777777" w:rsidR="0040605C" w:rsidRPr="008E4CEE" w:rsidRDefault="0040605C" w:rsidP="003B2A29">
            <w:pPr>
              <w:jc w:val="left"/>
              <w:rPr>
                <w:color w:val="000000"/>
                <w:sz w:val="20"/>
                <w:szCs w:val="20"/>
                <w:lang w:val="fr-CA"/>
              </w:rPr>
            </w:pPr>
            <w:r w:rsidRPr="008E4CEE">
              <w:rPr>
                <w:color w:val="000000"/>
                <w:sz w:val="20"/>
                <w:lang w:val="fr-CA"/>
              </w:rPr>
              <w:t>Consommation restante admissible pour le HCFC-22 (tonnes PAO)</w:t>
            </w:r>
          </w:p>
        </w:tc>
        <w:tc>
          <w:tcPr>
            <w:tcW w:w="605" w:type="pct"/>
            <w:tcBorders>
              <w:top w:val="nil"/>
              <w:left w:val="nil"/>
              <w:bottom w:val="single" w:sz="4" w:space="0" w:color="auto"/>
              <w:right w:val="single" w:sz="4" w:space="0" w:color="auto"/>
            </w:tcBorders>
            <w:shd w:val="clear" w:color="auto" w:fill="auto"/>
          </w:tcPr>
          <w:p w14:paraId="6DB86BB6" w14:textId="592F6378" w:rsidR="0040605C" w:rsidRPr="008E4CEE" w:rsidRDefault="0040605C" w:rsidP="00811A02">
            <w:pPr>
              <w:jc w:val="center"/>
              <w:rPr>
                <w:b/>
                <w:bCs/>
                <w:color w:val="000000"/>
                <w:sz w:val="20"/>
                <w:szCs w:val="20"/>
                <w:lang w:val="fr-CA"/>
              </w:rPr>
            </w:pPr>
            <w:r w:rsidRPr="008E4CEE">
              <w:rPr>
                <w:b/>
                <w:color w:val="000000"/>
                <w:sz w:val="20"/>
                <w:lang w:val="fr-CA"/>
              </w:rPr>
              <w:t>97,21</w:t>
            </w:r>
          </w:p>
        </w:tc>
      </w:tr>
      <w:tr w:rsidR="0040605C" w:rsidRPr="008E4CEE" w14:paraId="4FC66532" w14:textId="77777777" w:rsidTr="003B2A29">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20F6D63" w14:textId="77777777" w:rsidR="0040605C" w:rsidRPr="008E4CEE" w:rsidRDefault="0040605C" w:rsidP="003B2A29">
            <w:pPr>
              <w:ind w:right="-395"/>
              <w:jc w:val="left"/>
              <w:rPr>
                <w:color w:val="000000"/>
                <w:sz w:val="20"/>
                <w:szCs w:val="20"/>
                <w:lang w:val="fr-CA"/>
              </w:rPr>
            </w:pPr>
            <w:r w:rsidRPr="008E4CEE">
              <w:rPr>
                <w:color w:val="000000"/>
                <w:sz w:val="20"/>
                <w:lang w:val="fr-CA"/>
              </w:rPr>
              <w:t>4.2.1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4E433E5" w14:textId="7E930EEB" w:rsidR="0040605C" w:rsidRPr="008E4CEE" w:rsidRDefault="0040605C" w:rsidP="003B2A29">
            <w:pPr>
              <w:jc w:val="left"/>
              <w:rPr>
                <w:color w:val="000000"/>
                <w:sz w:val="20"/>
                <w:szCs w:val="20"/>
                <w:lang w:val="fr-CA"/>
              </w:rPr>
            </w:pPr>
            <w:r w:rsidRPr="008E4CEE">
              <w:rPr>
                <w:color w:val="000000"/>
                <w:sz w:val="20"/>
                <w:lang w:val="fr-CA"/>
              </w:rPr>
              <w:t>Élimination totale d</w:t>
            </w:r>
            <w:r w:rsidR="00811A02" w:rsidRPr="008E4CEE">
              <w:rPr>
                <w:color w:val="000000"/>
                <w:sz w:val="20"/>
                <w:lang w:val="fr-CA"/>
              </w:rPr>
              <w:t>u</w:t>
            </w:r>
            <w:r w:rsidRPr="008E4CEE">
              <w:rPr>
                <w:color w:val="000000"/>
                <w:sz w:val="20"/>
                <w:lang w:val="fr-CA"/>
              </w:rPr>
              <w:t xml:space="preserve"> HCFC-141b convenue </w:t>
            </w:r>
            <w:r w:rsidR="00811A02" w:rsidRPr="008E4CEE">
              <w:rPr>
                <w:color w:val="000000"/>
                <w:sz w:val="20"/>
                <w:lang w:val="fr-CA"/>
              </w:rPr>
              <w:t xml:space="preserve">aux termes </w:t>
            </w:r>
            <w:r w:rsidRPr="008E4CEE">
              <w:rPr>
                <w:color w:val="000000"/>
                <w:sz w:val="20"/>
                <w:lang w:val="fr-CA"/>
              </w:rPr>
              <w:t>du présent Accord (tonnes PAO)</w:t>
            </w:r>
          </w:p>
        </w:tc>
        <w:tc>
          <w:tcPr>
            <w:tcW w:w="605" w:type="pct"/>
            <w:tcBorders>
              <w:top w:val="nil"/>
              <w:left w:val="nil"/>
              <w:bottom w:val="single" w:sz="4" w:space="0" w:color="auto"/>
              <w:right w:val="single" w:sz="4" w:space="0" w:color="auto"/>
            </w:tcBorders>
            <w:shd w:val="clear" w:color="auto" w:fill="auto"/>
          </w:tcPr>
          <w:p w14:paraId="71A7DC96" w14:textId="77777777" w:rsidR="0040605C" w:rsidRPr="008E4CEE" w:rsidRDefault="0040605C" w:rsidP="00811A02">
            <w:pPr>
              <w:jc w:val="center"/>
              <w:rPr>
                <w:color w:val="000000"/>
                <w:sz w:val="20"/>
                <w:szCs w:val="20"/>
                <w:lang w:val="fr-CA"/>
              </w:rPr>
            </w:pPr>
            <w:r w:rsidRPr="008E4CEE">
              <w:rPr>
                <w:color w:val="000000"/>
                <w:sz w:val="20"/>
                <w:lang w:val="fr-CA"/>
              </w:rPr>
              <w:t>0</w:t>
            </w:r>
          </w:p>
        </w:tc>
      </w:tr>
      <w:tr w:rsidR="0040605C" w:rsidRPr="008E4CEE" w14:paraId="729B40EA" w14:textId="77777777" w:rsidTr="003B2A29">
        <w:trPr>
          <w:trHeight w:val="7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9250F00" w14:textId="77777777" w:rsidR="0040605C" w:rsidRPr="008E4CEE" w:rsidRDefault="0040605C" w:rsidP="003B2A29">
            <w:pPr>
              <w:jc w:val="left"/>
              <w:rPr>
                <w:color w:val="000000"/>
                <w:sz w:val="20"/>
                <w:szCs w:val="20"/>
                <w:lang w:val="fr-CA"/>
              </w:rPr>
            </w:pPr>
            <w:r w:rsidRPr="008E4CEE">
              <w:rPr>
                <w:color w:val="000000"/>
                <w:sz w:val="20"/>
                <w:lang w:val="fr-CA"/>
              </w:rPr>
              <w:t>4.2.2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DBD32B0" w14:textId="77777777" w:rsidR="0040605C" w:rsidRPr="008E4CEE" w:rsidRDefault="0040605C" w:rsidP="003B2A29">
            <w:pPr>
              <w:jc w:val="left"/>
              <w:rPr>
                <w:color w:val="000000"/>
                <w:sz w:val="20"/>
                <w:szCs w:val="20"/>
                <w:lang w:val="fr-CA"/>
              </w:rPr>
            </w:pPr>
            <w:r w:rsidRPr="008E4CEE">
              <w:rPr>
                <w:color w:val="000000"/>
                <w:sz w:val="20"/>
                <w:lang w:val="fr-CA"/>
              </w:rPr>
              <w:t>Élimination du HCFC-141b devant être réalisée durant la phase précédente (tonnes PAO)</w:t>
            </w:r>
          </w:p>
        </w:tc>
        <w:tc>
          <w:tcPr>
            <w:tcW w:w="605" w:type="pct"/>
            <w:tcBorders>
              <w:top w:val="nil"/>
              <w:left w:val="nil"/>
              <w:bottom w:val="single" w:sz="4" w:space="0" w:color="auto"/>
              <w:right w:val="single" w:sz="4" w:space="0" w:color="auto"/>
            </w:tcBorders>
            <w:shd w:val="clear" w:color="auto" w:fill="auto"/>
          </w:tcPr>
          <w:p w14:paraId="0E4E72EA" w14:textId="77777777" w:rsidR="0040605C" w:rsidRPr="008E4CEE" w:rsidRDefault="0040605C" w:rsidP="00811A02">
            <w:pPr>
              <w:jc w:val="center"/>
              <w:rPr>
                <w:color w:val="000000"/>
                <w:sz w:val="20"/>
                <w:szCs w:val="20"/>
                <w:lang w:val="fr-CA"/>
              </w:rPr>
            </w:pPr>
            <w:r w:rsidRPr="008E4CEE">
              <w:rPr>
                <w:color w:val="000000"/>
                <w:sz w:val="20"/>
                <w:lang w:val="fr-CA"/>
              </w:rPr>
              <w:t>96,4</w:t>
            </w:r>
          </w:p>
        </w:tc>
      </w:tr>
      <w:tr w:rsidR="0040605C" w:rsidRPr="008E4CEE" w14:paraId="2CC81ADB" w14:textId="77777777" w:rsidTr="003B2A29">
        <w:trPr>
          <w:trHeight w:val="134"/>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9163CE8" w14:textId="77777777" w:rsidR="0040605C" w:rsidRPr="008E4CEE" w:rsidRDefault="0040605C" w:rsidP="003B2A29">
            <w:pPr>
              <w:jc w:val="left"/>
              <w:rPr>
                <w:color w:val="000000"/>
                <w:sz w:val="20"/>
                <w:szCs w:val="20"/>
                <w:lang w:val="fr-CA"/>
              </w:rPr>
            </w:pPr>
            <w:r w:rsidRPr="008E4CEE">
              <w:rPr>
                <w:color w:val="000000"/>
                <w:sz w:val="20"/>
                <w:lang w:val="fr-CA"/>
              </w:rPr>
              <w:t>4.2.3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52B5955" w14:textId="77777777" w:rsidR="0040605C" w:rsidRPr="008E4CEE" w:rsidRDefault="0040605C" w:rsidP="003B2A29">
            <w:pPr>
              <w:jc w:val="left"/>
              <w:rPr>
                <w:color w:val="000000"/>
                <w:sz w:val="20"/>
                <w:szCs w:val="20"/>
                <w:lang w:val="fr-CA"/>
              </w:rPr>
            </w:pPr>
            <w:r w:rsidRPr="008E4CEE">
              <w:rPr>
                <w:color w:val="000000"/>
                <w:sz w:val="20"/>
                <w:lang w:val="fr-CA"/>
              </w:rPr>
              <w:t>Consommation restante admissible pour le HCFC-141b (tonnes PAO)</w:t>
            </w:r>
          </w:p>
        </w:tc>
        <w:tc>
          <w:tcPr>
            <w:tcW w:w="605" w:type="pct"/>
            <w:tcBorders>
              <w:top w:val="nil"/>
              <w:left w:val="nil"/>
              <w:bottom w:val="single" w:sz="4" w:space="0" w:color="auto"/>
              <w:right w:val="single" w:sz="4" w:space="0" w:color="auto"/>
            </w:tcBorders>
            <w:shd w:val="clear" w:color="auto" w:fill="auto"/>
          </w:tcPr>
          <w:p w14:paraId="1B0F15E8" w14:textId="77777777" w:rsidR="0040605C" w:rsidRPr="008E4CEE" w:rsidRDefault="0040605C" w:rsidP="00811A02">
            <w:pPr>
              <w:jc w:val="center"/>
              <w:rPr>
                <w:color w:val="000000"/>
                <w:sz w:val="20"/>
                <w:szCs w:val="20"/>
                <w:lang w:val="fr-CA"/>
              </w:rPr>
            </w:pPr>
            <w:r w:rsidRPr="008E4CEE">
              <w:rPr>
                <w:color w:val="000000"/>
                <w:sz w:val="20"/>
                <w:lang w:val="fr-CA"/>
              </w:rPr>
              <w:t>0</w:t>
            </w:r>
          </w:p>
        </w:tc>
      </w:tr>
      <w:tr w:rsidR="0040605C" w:rsidRPr="008E4CEE" w14:paraId="147E216A" w14:textId="77777777" w:rsidTr="003B2A2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3BB1888" w14:textId="77777777" w:rsidR="0040605C" w:rsidRPr="008E4CEE" w:rsidRDefault="0040605C" w:rsidP="003B2A29">
            <w:pPr>
              <w:ind w:right="-395"/>
              <w:jc w:val="left"/>
              <w:rPr>
                <w:color w:val="000000"/>
                <w:sz w:val="20"/>
                <w:szCs w:val="20"/>
                <w:lang w:val="fr-CA"/>
              </w:rPr>
            </w:pPr>
            <w:r w:rsidRPr="008E4CEE">
              <w:rPr>
                <w:color w:val="000000"/>
                <w:sz w:val="20"/>
                <w:lang w:val="fr-CA"/>
              </w:rPr>
              <w:t>4.3.1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BA8CC23" w14:textId="028AA35B" w:rsidR="0040605C" w:rsidRPr="008E4CEE" w:rsidRDefault="0040605C" w:rsidP="003B2A29">
            <w:pPr>
              <w:jc w:val="left"/>
              <w:rPr>
                <w:color w:val="000000"/>
                <w:sz w:val="20"/>
                <w:szCs w:val="20"/>
                <w:lang w:val="fr-CA"/>
              </w:rPr>
            </w:pPr>
            <w:r w:rsidRPr="008E4CEE">
              <w:rPr>
                <w:color w:val="000000"/>
                <w:sz w:val="20"/>
                <w:lang w:val="fr-CA"/>
              </w:rPr>
              <w:t xml:space="preserve">Élimination totale du HCFC-141b contenu dans les polyols prémélangés importés convenue </w:t>
            </w:r>
            <w:r w:rsidR="00811A02" w:rsidRPr="008E4CEE">
              <w:rPr>
                <w:color w:val="000000"/>
                <w:sz w:val="20"/>
                <w:lang w:val="fr-CA"/>
              </w:rPr>
              <w:t xml:space="preserve">aux termes </w:t>
            </w:r>
            <w:r w:rsidRPr="008E4CEE">
              <w:rPr>
                <w:color w:val="000000"/>
                <w:sz w:val="20"/>
                <w:lang w:val="fr-CA"/>
              </w:rPr>
              <w:t>du présent Accord (tonnes PAO)</w:t>
            </w:r>
          </w:p>
        </w:tc>
        <w:tc>
          <w:tcPr>
            <w:tcW w:w="605" w:type="pct"/>
            <w:tcBorders>
              <w:top w:val="nil"/>
              <w:left w:val="nil"/>
              <w:bottom w:val="single" w:sz="4" w:space="0" w:color="auto"/>
              <w:right w:val="single" w:sz="4" w:space="0" w:color="auto"/>
            </w:tcBorders>
            <w:shd w:val="clear" w:color="auto" w:fill="auto"/>
          </w:tcPr>
          <w:p w14:paraId="65AC0D11" w14:textId="77777777" w:rsidR="0040605C" w:rsidRPr="008E4CEE" w:rsidRDefault="0040605C" w:rsidP="00811A02">
            <w:pPr>
              <w:jc w:val="center"/>
              <w:rPr>
                <w:color w:val="000000"/>
                <w:sz w:val="20"/>
                <w:szCs w:val="20"/>
                <w:lang w:val="fr-CA"/>
              </w:rPr>
            </w:pPr>
            <w:r w:rsidRPr="008E4CEE">
              <w:rPr>
                <w:color w:val="000000"/>
                <w:sz w:val="20"/>
                <w:lang w:val="fr-CA"/>
              </w:rPr>
              <w:t>0</w:t>
            </w:r>
          </w:p>
        </w:tc>
      </w:tr>
      <w:tr w:rsidR="0040605C" w:rsidRPr="008E4CEE" w14:paraId="306128C6" w14:textId="77777777" w:rsidTr="003B2A29">
        <w:trPr>
          <w:trHeight w:val="107"/>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5D4A9FD" w14:textId="77777777" w:rsidR="0040605C" w:rsidRPr="008E4CEE" w:rsidRDefault="0040605C" w:rsidP="003B2A29">
            <w:pPr>
              <w:ind w:right="-395"/>
              <w:jc w:val="left"/>
              <w:rPr>
                <w:color w:val="000000"/>
                <w:sz w:val="20"/>
                <w:szCs w:val="20"/>
                <w:lang w:val="fr-CA"/>
              </w:rPr>
            </w:pPr>
            <w:r w:rsidRPr="008E4CEE">
              <w:rPr>
                <w:color w:val="000000"/>
                <w:sz w:val="20"/>
                <w:lang w:val="fr-CA"/>
              </w:rPr>
              <w:t>4.3.2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A8A1785" w14:textId="77777777" w:rsidR="0040605C" w:rsidRPr="008E4CEE" w:rsidRDefault="0040605C" w:rsidP="003B2A29">
            <w:pPr>
              <w:jc w:val="left"/>
              <w:rPr>
                <w:color w:val="000000"/>
                <w:sz w:val="20"/>
                <w:szCs w:val="20"/>
                <w:lang w:val="fr-CA"/>
              </w:rPr>
            </w:pPr>
            <w:r w:rsidRPr="008E4CEE">
              <w:rPr>
                <w:color w:val="000000"/>
                <w:sz w:val="20"/>
                <w:lang w:val="fr-CA"/>
              </w:rPr>
              <w:t>Élimination du HCFC-141b contenu dans les polyols prémélangés importés devant être réalisée durant la phase précédente (tonnes PAO)</w:t>
            </w:r>
          </w:p>
        </w:tc>
        <w:tc>
          <w:tcPr>
            <w:tcW w:w="605" w:type="pct"/>
            <w:tcBorders>
              <w:top w:val="nil"/>
              <w:left w:val="nil"/>
              <w:bottom w:val="single" w:sz="4" w:space="0" w:color="auto"/>
              <w:right w:val="single" w:sz="4" w:space="0" w:color="auto"/>
            </w:tcBorders>
            <w:shd w:val="clear" w:color="auto" w:fill="auto"/>
          </w:tcPr>
          <w:p w14:paraId="6EB4FD2A" w14:textId="77777777" w:rsidR="0040605C" w:rsidRPr="008E4CEE" w:rsidRDefault="0040605C" w:rsidP="00811A02">
            <w:pPr>
              <w:jc w:val="center"/>
              <w:rPr>
                <w:color w:val="000000"/>
                <w:sz w:val="20"/>
                <w:szCs w:val="20"/>
                <w:lang w:val="fr-CA"/>
              </w:rPr>
            </w:pPr>
            <w:r w:rsidRPr="008E4CEE">
              <w:rPr>
                <w:color w:val="000000"/>
                <w:sz w:val="20"/>
                <w:lang w:val="fr-CA"/>
              </w:rPr>
              <w:t>53,3</w:t>
            </w:r>
          </w:p>
        </w:tc>
      </w:tr>
      <w:tr w:rsidR="0040605C" w:rsidRPr="008E4CEE" w14:paraId="0ED4AFAD" w14:textId="77777777" w:rsidTr="003B2A29">
        <w:trPr>
          <w:trHeight w:val="98"/>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A65F8CB" w14:textId="77777777" w:rsidR="0040605C" w:rsidRPr="008E4CEE" w:rsidRDefault="0040605C" w:rsidP="003B2A29">
            <w:pPr>
              <w:jc w:val="left"/>
              <w:rPr>
                <w:color w:val="000000"/>
                <w:sz w:val="20"/>
                <w:szCs w:val="20"/>
                <w:lang w:val="fr-CA"/>
              </w:rPr>
            </w:pPr>
            <w:r w:rsidRPr="008E4CEE">
              <w:rPr>
                <w:color w:val="000000"/>
                <w:sz w:val="20"/>
                <w:lang w:val="fr-CA"/>
              </w:rPr>
              <w:t>4.3.3</w:t>
            </w:r>
          </w:p>
        </w:tc>
        <w:tc>
          <w:tcPr>
            <w:tcW w:w="4094"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55063473" w14:textId="53F7E350" w:rsidR="0040605C" w:rsidRPr="008E4CEE" w:rsidRDefault="0040605C" w:rsidP="003B2A29">
            <w:pPr>
              <w:jc w:val="left"/>
              <w:rPr>
                <w:color w:val="000000"/>
                <w:sz w:val="20"/>
                <w:szCs w:val="20"/>
                <w:lang w:val="fr-CA"/>
              </w:rPr>
            </w:pPr>
            <w:r w:rsidRPr="008E4CEE">
              <w:rPr>
                <w:color w:val="000000"/>
                <w:sz w:val="20"/>
                <w:lang w:val="fr-CA"/>
              </w:rPr>
              <w:t>Consommation restante admissible d</w:t>
            </w:r>
            <w:r w:rsidR="00811A02" w:rsidRPr="008E4CEE">
              <w:rPr>
                <w:color w:val="000000"/>
                <w:sz w:val="20"/>
                <w:lang w:val="fr-CA"/>
              </w:rPr>
              <w:t>u</w:t>
            </w:r>
            <w:r w:rsidRPr="008E4CEE">
              <w:rPr>
                <w:color w:val="000000"/>
                <w:sz w:val="20"/>
                <w:lang w:val="fr-CA"/>
              </w:rPr>
              <w:t xml:space="preserve"> HCFC-141b contenu dans les polyols prémélangés importés (tonnes PAO)</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6A16FC29" w14:textId="77777777" w:rsidR="0040605C" w:rsidRPr="008E4CEE" w:rsidRDefault="0040605C" w:rsidP="00811A02">
            <w:pPr>
              <w:jc w:val="center"/>
              <w:rPr>
                <w:color w:val="000000"/>
                <w:sz w:val="20"/>
                <w:szCs w:val="20"/>
                <w:lang w:val="fr-CA"/>
              </w:rPr>
            </w:pPr>
            <w:r w:rsidRPr="008E4CEE">
              <w:rPr>
                <w:color w:val="000000"/>
                <w:sz w:val="20"/>
                <w:lang w:val="fr-CA"/>
              </w:rPr>
              <w:t>0</w:t>
            </w:r>
          </w:p>
        </w:tc>
      </w:tr>
    </w:tbl>
    <w:p w14:paraId="10644037" w14:textId="3B8D3ACF" w:rsidR="0040605C" w:rsidRPr="008E4CEE" w:rsidRDefault="0040605C" w:rsidP="0040605C">
      <w:pPr>
        <w:pStyle w:val="Heading1"/>
        <w:numPr>
          <w:ilvl w:val="0"/>
          <w:numId w:val="0"/>
        </w:numPr>
        <w:rPr>
          <w:sz w:val="19"/>
          <w:szCs w:val="19"/>
          <w:lang w:val="fr-CA"/>
        </w:rPr>
      </w:pPr>
      <w:r w:rsidRPr="008E4CEE">
        <w:rPr>
          <w:sz w:val="19"/>
          <w:lang w:val="fr-CA"/>
        </w:rPr>
        <w:t xml:space="preserve">* Date d’achèvement de la phase II conformément à la </w:t>
      </w:r>
      <w:r w:rsidRPr="008E4CEE">
        <w:rPr>
          <w:b/>
          <w:sz w:val="19"/>
          <w:lang w:val="fr-CA"/>
        </w:rPr>
        <w:t>décision 93/36 (a)(xiv)</w:t>
      </w:r>
      <w:r w:rsidRPr="008E4CEE">
        <w:rPr>
          <w:sz w:val="19"/>
          <w:lang w:val="fr-CA"/>
        </w:rPr>
        <w:t> : 31 décembre </w:t>
      </w:r>
      <w:r w:rsidRPr="008E4CEE">
        <w:rPr>
          <w:b/>
          <w:sz w:val="19"/>
          <w:lang w:val="fr-CA"/>
        </w:rPr>
        <w:t>2026</w:t>
      </w:r>
      <w:r w:rsidRPr="008E4CEE">
        <w:rPr>
          <w:sz w:val="19"/>
          <w:lang w:val="fr-CA"/>
        </w:rPr>
        <w:t>.</w:t>
      </w:r>
    </w:p>
    <w:p w14:paraId="0B113CB1" w14:textId="77777777" w:rsidR="00E85409" w:rsidRPr="008E4CEE" w:rsidRDefault="00E85409" w:rsidP="009325B9">
      <w:pPr>
        <w:jc w:val="center"/>
        <w:rPr>
          <w:lang w:val="fr-CA"/>
        </w:rPr>
      </w:pPr>
    </w:p>
    <w:p w14:paraId="2F51F78B" w14:textId="77777777" w:rsidR="00E85409" w:rsidRPr="008E4CEE" w:rsidRDefault="00E85409" w:rsidP="009325B9">
      <w:pPr>
        <w:jc w:val="center"/>
        <w:rPr>
          <w:lang w:val="fr-CA"/>
        </w:rPr>
      </w:pPr>
    </w:p>
    <w:p w14:paraId="4AC4AA9C" w14:textId="77777777" w:rsidR="000A6090" w:rsidRPr="008E4CEE" w:rsidRDefault="000A6090" w:rsidP="009325B9">
      <w:pPr>
        <w:jc w:val="center"/>
        <w:rPr>
          <w:lang w:val="fr-CA"/>
        </w:rPr>
      </w:pPr>
    </w:p>
    <w:p w14:paraId="75D1FB89" w14:textId="77777777" w:rsidR="000A6090" w:rsidRPr="008E4CEE" w:rsidRDefault="000A6090" w:rsidP="009325B9">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A6090" w:rsidRPr="008E4CEE" w14:paraId="2521368D" w14:textId="77777777" w:rsidTr="003B2A29">
        <w:tc>
          <w:tcPr>
            <w:tcW w:w="1871" w:type="dxa"/>
          </w:tcPr>
          <w:p w14:paraId="13ABA0F2" w14:textId="77777777" w:rsidR="000A6090" w:rsidRPr="008E4CEE" w:rsidRDefault="000A6090" w:rsidP="009325B9">
            <w:pPr>
              <w:jc w:val="center"/>
              <w:rPr>
                <w:lang w:val="fr-CA"/>
              </w:rPr>
            </w:pPr>
          </w:p>
        </w:tc>
        <w:tc>
          <w:tcPr>
            <w:tcW w:w="1872" w:type="dxa"/>
          </w:tcPr>
          <w:p w14:paraId="3A4A263A" w14:textId="77777777" w:rsidR="000A6090" w:rsidRPr="008E4CEE" w:rsidRDefault="000A6090" w:rsidP="009325B9">
            <w:pPr>
              <w:jc w:val="center"/>
              <w:rPr>
                <w:lang w:val="fr-CA"/>
              </w:rPr>
            </w:pPr>
          </w:p>
        </w:tc>
        <w:tc>
          <w:tcPr>
            <w:tcW w:w="1872" w:type="dxa"/>
            <w:tcBorders>
              <w:bottom w:val="single" w:sz="4" w:space="0" w:color="auto"/>
            </w:tcBorders>
          </w:tcPr>
          <w:p w14:paraId="49A94F65" w14:textId="77777777" w:rsidR="000A6090" w:rsidRPr="008E4CEE" w:rsidRDefault="000A6090" w:rsidP="009325B9">
            <w:pPr>
              <w:jc w:val="center"/>
              <w:rPr>
                <w:lang w:val="fr-CA"/>
              </w:rPr>
            </w:pPr>
          </w:p>
        </w:tc>
        <w:tc>
          <w:tcPr>
            <w:tcW w:w="1872" w:type="dxa"/>
          </w:tcPr>
          <w:p w14:paraId="7F57A4BD" w14:textId="77777777" w:rsidR="000A6090" w:rsidRPr="008E4CEE" w:rsidRDefault="000A6090" w:rsidP="009325B9">
            <w:pPr>
              <w:jc w:val="center"/>
              <w:rPr>
                <w:lang w:val="fr-CA"/>
              </w:rPr>
            </w:pPr>
          </w:p>
        </w:tc>
        <w:tc>
          <w:tcPr>
            <w:tcW w:w="1873" w:type="dxa"/>
          </w:tcPr>
          <w:p w14:paraId="6057D8B3" w14:textId="77777777" w:rsidR="000A6090" w:rsidRPr="008E4CEE" w:rsidRDefault="000A6090" w:rsidP="009325B9">
            <w:pPr>
              <w:jc w:val="center"/>
              <w:rPr>
                <w:lang w:val="fr-CA"/>
              </w:rPr>
            </w:pPr>
          </w:p>
        </w:tc>
      </w:tr>
    </w:tbl>
    <w:p w14:paraId="06368BCE" w14:textId="77777777" w:rsidR="000A6090" w:rsidRPr="008E4CEE" w:rsidRDefault="000A6090" w:rsidP="009325B9">
      <w:pPr>
        <w:jc w:val="center"/>
        <w:rPr>
          <w:lang w:val="fr-CA"/>
        </w:rPr>
      </w:pPr>
    </w:p>
    <w:sectPr w:rsidR="000A6090" w:rsidRPr="008E4CEE" w:rsidSect="000F00E6">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2E7E6" w14:textId="77777777" w:rsidR="00F81AF1" w:rsidRDefault="00F81AF1" w:rsidP="004A504B">
      <w:r>
        <w:separator/>
      </w:r>
    </w:p>
  </w:endnote>
  <w:endnote w:type="continuationSeparator" w:id="0">
    <w:p w14:paraId="6583D828" w14:textId="77777777" w:rsidR="00F81AF1" w:rsidRDefault="00F81AF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CEFC3"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86EF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B9365" w14:textId="77777777" w:rsidR="00D72F63" w:rsidRDefault="00D72F63" w:rsidP="00D72F6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3F7B9E2B" w14:textId="3EC238D2" w:rsidR="004E7F9C" w:rsidRPr="00D72F63" w:rsidRDefault="00D72F63" w:rsidP="00D72F6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583D9" w14:textId="77777777" w:rsidR="0040605C" w:rsidRPr="0033525D" w:rsidRDefault="0040605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60587" w14:textId="77777777" w:rsidR="000A6090" w:rsidRDefault="000A6090"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16EDCAB" w14:textId="77777777" w:rsidR="000A6090" w:rsidRDefault="000A60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ECF41A" w14:textId="77777777" w:rsidR="00F81AF1" w:rsidRDefault="00F81AF1" w:rsidP="004A504B">
      <w:r>
        <w:separator/>
      </w:r>
    </w:p>
  </w:footnote>
  <w:footnote w:type="continuationSeparator" w:id="0">
    <w:p w14:paraId="2BD06C85" w14:textId="77777777" w:rsidR="00F81AF1" w:rsidRDefault="00F81AF1" w:rsidP="004A504B">
      <w:r>
        <w:continuationSeparator/>
      </w:r>
    </w:p>
  </w:footnote>
  <w:footnote w:id="1">
    <w:p w14:paraId="3F26E2BF" w14:textId="77777777" w:rsidR="00847CC6" w:rsidRPr="001E1147" w:rsidRDefault="00847CC6" w:rsidP="00847CC6">
      <w:pPr>
        <w:pStyle w:val="FootnoteText"/>
        <w:spacing w:after="120"/>
      </w:pPr>
      <w:r>
        <w:rPr>
          <w:rStyle w:val="FootnoteReference"/>
        </w:rPr>
        <w:footnoteRef/>
      </w:r>
      <w:r>
        <w:t> UNEP/OzL.Pro/ExCom/94/1.</w:t>
      </w:r>
    </w:p>
  </w:footnote>
  <w:footnote w:id="2">
    <w:p w14:paraId="51D59C84" w14:textId="49FD8FD7" w:rsidR="00847CC6" w:rsidRPr="00FE3307" w:rsidRDefault="00847CC6" w:rsidP="00847CC6">
      <w:pPr>
        <w:pStyle w:val="FootnoteText"/>
      </w:pPr>
      <w:r>
        <w:rPr>
          <w:rStyle w:val="FootnoteReference"/>
        </w:rPr>
        <w:footnoteRef/>
      </w:r>
      <w:r>
        <w:t> Conformément à la lettre du 23 février 2024 du Ministère fédéral de l’Environnement du Nigeria adressée à l’ONUDI.</w:t>
      </w:r>
    </w:p>
  </w:footnote>
  <w:footnote w:id="3">
    <w:p w14:paraId="63E30BCF" w14:textId="2B4223E8" w:rsidR="00215EAF" w:rsidRDefault="00215EAF">
      <w:pPr>
        <w:pStyle w:val="FootnoteText"/>
      </w:pPr>
      <w:r>
        <w:rPr>
          <w:rStyle w:val="FootnoteReference"/>
        </w:rPr>
        <w:footnoteRef/>
      </w:r>
      <w:r>
        <w:t> L’entreprise a déjà commencé à vendre des équipements à base de R</w:t>
      </w:r>
      <w:r>
        <w:noBreakHyphen/>
        <w:t>290 et de R-600a, notamment des vitrines réfrigérées à portes en verre, des unités autonomes, des armoires frigorifiques, des congélateurs coffres, des caves à vin et des réfrigérateurs.</w:t>
      </w:r>
    </w:p>
  </w:footnote>
  <w:footnote w:id="4">
    <w:p w14:paraId="52702ECC" w14:textId="7DFDF9A9" w:rsidR="00137C76" w:rsidRPr="00137C76" w:rsidRDefault="00137C76">
      <w:pPr>
        <w:pStyle w:val="FootnoteText"/>
      </w:pPr>
      <w:r>
        <w:rPr>
          <w:rStyle w:val="FootnoteReference"/>
        </w:rPr>
        <w:footnoteRef/>
      </w:r>
      <w:r>
        <w:t> Le groupe I comprenait 13 entreprises avec une consommation comprise entre 3 et 6 tm, le groupe II comprenait 53 entreprises avec une consommation comprise entre 1 et 3 tm et le groupe III comprenait 115 entreprises avec une consommation inférieure à 1 tm de HCFC.</w:t>
      </w:r>
    </w:p>
  </w:footnote>
  <w:footnote w:id="5">
    <w:p w14:paraId="7B97DB83" w14:textId="3CFAD912" w:rsidR="00431108" w:rsidRPr="00431108" w:rsidRDefault="00431108">
      <w:pPr>
        <w:pStyle w:val="FootnoteText"/>
      </w:pPr>
      <w:r>
        <w:rPr>
          <w:rStyle w:val="FootnoteReference"/>
        </w:rPr>
        <w:footnoteRef/>
      </w:r>
      <w:r>
        <w:t> Le programme de bourses d’études Kpabep vise à développer le potentiel des techniciennes et des ingénieures et à créer un groupe d’expertes et de responsables politiques défendant les intérêts des femmes employées dans le secteur de la fabrication de systèmes de réfrigération et de climatisation au Nigéria.</w:t>
      </w:r>
    </w:p>
  </w:footnote>
  <w:footnote w:id="6">
    <w:p w14:paraId="162C61DB" w14:textId="77777777" w:rsidR="00FC028D" w:rsidRPr="00EA219E" w:rsidRDefault="00FC028D" w:rsidP="00FC028D">
      <w:pPr>
        <w:pStyle w:val="FootnoteText"/>
      </w:pPr>
      <w:r>
        <w:rPr>
          <w:rStyle w:val="FootnoteReference"/>
        </w:rPr>
        <w:footnoteRef/>
      </w:r>
      <w:r>
        <w:t> Notamment pompes à vide sans étincelles, ventilation, quatre ensembles de manomètres de collecteurs à vanne, détecteurs d’hydrocarbures, dispositifs anti</w:t>
      </w:r>
      <w:r>
        <w:noBreakHyphen/>
        <w:t>déflagration, machines de récupération ATEX, souffleurs d’air ATEX, dispositifs Lokring et extincteurs.</w:t>
      </w:r>
    </w:p>
  </w:footnote>
  <w:footnote w:id="7">
    <w:p w14:paraId="16CB0DA7" w14:textId="77777777" w:rsidR="00D958AA" w:rsidRPr="001022EE" w:rsidRDefault="00D958AA" w:rsidP="00D958AA">
      <w:pPr>
        <w:pStyle w:val="FootnoteText"/>
      </w:pPr>
      <w:r>
        <w:rPr>
          <w:rStyle w:val="FootnoteReference"/>
        </w:rPr>
        <w:footnoteRef/>
      </w:r>
      <w:r>
        <w:t> Notamment souffleurs d’air, détecteurs, pompes à vide sans étincelles et quatre ensembles de manomètres de collecteurs de vanne.</w:t>
      </w:r>
    </w:p>
  </w:footnote>
  <w:footnote w:id="8">
    <w:p w14:paraId="27A80B30" w14:textId="0BEBBFA7" w:rsidR="001923AE" w:rsidRPr="000E27FD" w:rsidRDefault="001923AE">
      <w:pPr>
        <w:pStyle w:val="FootnoteText"/>
      </w:pPr>
      <w:r>
        <w:rPr>
          <w:rStyle w:val="FootnoteReference"/>
        </w:rPr>
        <w:footnoteRef/>
      </w:r>
      <w:r>
        <w:t> En approuvant la troisième tranche du PGEH pour le Nigéria avec la décision 93/36, le Comité exécutif a approuvé la recommandation du Secrétariat figurant au paragraphe 27(d) du document UNEP/OzL.Pro/ExCom/93/77, qui indique que « l’Accord pour la phase III du PGEH sera révisé en conséquence afin de refléter la déduction de 0,36 tonne PAO de HCFC lorsque la deuxième tranche sera soumise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6F4FE" w14:textId="12B8E226" w:rsidR="00DC6A10" w:rsidRPr="0033525D" w:rsidRDefault="007C68A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/94/47</w:t>
    </w:r>
    <w:r>
      <w:fldChar w:fldCharType="end"/>
    </w:r>
  </w:p>
  <w:p w14:paraId="13619815" w14:textId="77777777" w:rsidR="00DC6A10" w:rsidRPr="0033525D" w:rsidRDefault="00DC6A10"/>
  <w:p w14:paraId="22140F0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85523" w14:textId="7B23E632" w:rsidR="00DC6A10" w:rsidRPr="0033525D" w:rsidRDefault="007C68A5" w:rsidP="0040605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/94/47</w:t>
    </w:r>
    <w:r>
      <w:fldChar w:fldCharType="end"/>
    </w:r>
  </w:p>
  <w:p w14:paraId="2ED6E387" w14:textId="77777777" w:rsidR="00DC6A10" w:rsidRPr="0033525D" w:rsidRDefault="00DC6A10" w:rsidP="0040605C">
    <w:pPr>
      <w:jc w:val="right"/>
    </w:pPr>
  </w:p>
  <w:p w14:paraId="04E37449" w14:textId="77777777" w:rsidR="00DC6A10" w:rsidRPr="0033525D" w:rsidRDefault="00DC6A10" w:rsidP="004060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C96A" w14:textId="77777777" w:rsidR="0040605C" w:rsidRPr="0040605C" w:rsidRDefault="0040605C" w:rsidP="0040605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BA5E4" w14:textId="46E21C73" w:rsidR="000A6090" w:rsidRPr="0033525D" w:rsidRDefault="007C68A5" w:rsidP="0040605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/94/47</w:t>
    </w:r>
    <w:r>
      <w:fldChar w:fldCharType="end"/>
    </w:r>
  </w:p>
  <w:p w14:paraId="7C47FA29" w14:textId="77777777" w:rsidR="000A6090" w:rsidRPr="0033525D" w:rsidRDefault="000A6090" w:rsidP="0040605C">
    <w:pPr>
      <w:jc w:val="right"/>
    </w:pPr>
  </w:p>
  <w:p w14:paraId="7054EB08" w14:textId="77777777" w:rsidR="000A6090" w:rsidRPr="0033525D" w:rsidRDefault="000A6090" w:rsidP="0040605C">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579AF" w14:textId="659DC4FE" w:rsidR="000A6090" w:rsidRPr="00F05135" w:rsidRDefault="007C68A5" w:rsidP="0040605C">
    <w:pPr>
      <w:jc w:val="right"/>
      <w:rPr>
        <w:lang w:val="en-CA"/>
      </w:rPr>
    </w:pPr>
    <w:r>
      <w:fldChar w:fldCharType="begin"/>
    </w:r>
    <w:r>
      <w:instrText xml:space="preserve"> DOCPROPERTY "Document number"  \* MERGEFORMAT </w:instrText>
    </w:r>
    <w:r>
      <w:fldChar w:fldCharType="separate"/>
    </w:r>
    <w:r w:rsidRPr="007C68A5">
      <w:rPr>
        <w:lang w:val="en-CA"/>
      </w:rPr>
      <w:t>UNEP/</w:t>
    </w:r>
    <w:proofErr w:type="spellStart"/>
    <w:r w:rsidRPr="007C68A5">
      <w:rPr>
        <w:lang w:val="en-CA"/>
      </w:rPr>
      <w:t>OzL.Pro</w:t>
    </w:r>
    <w:proofErr w:type="spellEnd"/>
    <w:r w:rsidRPr="007C68A5">
      <w:rPr>
        <w:lang w:val="en-CA"/>
      </w:rPr>
      <w:t>/ExCom/94/47</w:t>
    </w:r>
    <w:r>
      <w:fldChar w:fldCharType="end"/>
    </w:r>
  </w:p>
  <w:p w14:paraId="6C2A1214" w14:textId="1451CAF9" w:rsidR="000A6090" w:rsidRPr="00F05135" w:rsidRDefault="009325B9" w:rsidP="0040605C">
    <w:pPr>
      <w:jc w:val="right"/>
      <w:rPr>
        <w:lang w:val="en-CA"/>
      </w:rPr>
    </w:pPr>
    <w:r w:rsidRPr="00F05135">
      <w:rPr>
        <w:lang w:val="en-CA"/>
      </w:rPr>
      <w:t>Annexe I</w:t>
    </w:r>
  </w:p>
  <w:p w14:paraId="755DF109" w14:textId="77777777" w:rsidR="009325B9" w:rsidRPr="00F05135" w:rsidRDefault="009325B9" w:rsidP="0040605C">
    <w:pPr>
      <w:jc w:val="right"/>
      <w:rPr>
        <w:lang w:val="en-CA"/>
      </w:rPr>
    </w:pPr>
  </w:p>
  <w:p w14:paraId="25046B80" w14:textId="77777777" w:rsidR="000A6090" w:rsidRPr="00F05135" w:rsidRDefault="000A6090" w:rsidP="0040605C">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87969" w14:textId="77777777" w:rsidR="000A6090" w:rsidRDefault="000A6090" w:rsidP="000A609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944282"/>
    <w:lvl w:ilvl="0">
      <w:start w:val="1"/>
      <w:numFmt w:val="decimal"/>
      <w:lvlText w:val="%1."/>
      <w:lvlJc w:val="left"/>
      <w:pPr>
        <w:tabs>
          <w:tab w:val="num" w:pos="0"/>
        </w:tabs>
        <w:ind w:left="0" w:firstLine="0"/>
      </w:pPr>
      <w:rPr>
        <w:rFonts w:hint="default"/>
        <w:i w:val="0"/>
        <w:iCs/>
      </w:rPr>
    </w:lvl>
    <w:lvl w:ilvl="1">
      <w:start w:val="2"/>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15BE5E40"/>
    <w:multiLevelType w:val="hybridMultilevel"/>
    <w:tmpl w:val="1F2ADA24"/>
    <w:lvl w:ilvl="0" w:tplc="5A1C666C">
      <w:start w:val="1"/>
      <w:numFmt w:val="decimal"/>
      <w:lvlText w:val="%1."/>
      <w:lvlJc w:val="left"/>
      <w:pPr>
        <w:ind w:left="720" w:hanging="360"/>
      </w:pPr>
    </w:lvl>
    <w:lvl w:ilvl="1" w:tplc="939AF310">
      <w:start w:val="1"/>
      <w:numFmt w:val="decimal"/>
      <w:lvlText w:val="%2."/>
      <w:lvlJc w:val="left"/>
      <w:pPr>
        <w:ind w:left="720" w:hanging="360"/>
      </w:pPr>
    </w:lvl>
    <w:lvl w:ilvl="2" w:tplc="60E24A06">
      <w:start w:val="1"/>
      <w:numFmt w:val="decimal"/>
      <w:lvlText w:val="%3."/>
      <w:lvlJc w:val="left"/>
      <w:pPr>
        <w:ind w:left="720" w:hanging="360"/>
      </w:pPr>
    </w:lvl>
    <w:lvl w:ilvl="3" w:tplc="19DA1798">
      <w:start w:val="1"/>
      <w:numFmt w:val="decimal"/>
      <w:lvlText w:val="%4."/>
      <w:lvlJc w:val="left"/>
      <w:pPr>
        <w:ind w:left="720" w:hanging="360"/>
      </w:pPr>
    </w:lvl>
    <w:lvl w:ilvl="4" w:tplc="A14C65A8">
      <w:start w:val="1"/>
      <w:numFmt w:val="decimal"/>
      <w:lvlText w:val="%5."/>
      <w:lvlJc w:val="left"/>
      <w:pPr>
        <w:ind w:left="720" w:hanging="360"/>
      </w:pPr>
    </w:lvl>
    <w:lvl w:ilvl="5" w:tplc="6F64EF14">
      <w:start w:val="1"/>
      <w:numFmt w:val="decimal"/>
      <w:lvlText w:val="%6."/>
      <w:lvlJc w:val="left"/>
      <w:pPr>
        <w:ind w:left="720" w:hanging="360"/>
      </w:pPr>
    </w:lvl>
    <w:lvl w:ilvl="6" w:tplc="7C321662">
      <w:start w:val="1"/>
      <w:numFmt w:val="decimal"/>
      <w:lvlText w:val="%7."/>
      <w:lvlJc w:val="left"/>
      <w:pPr>
        <w:ind w:left="720" w:hanging="360"/>
      </w:pPr>
    </w:lvl>
    <w:lvl w:ilvl="7" w:tplc="05C49C04">
      <w:start w:val="1"/>
      <w:numFmt w:val="decimal"/>
      <w:lvlText w:val="%8."/>
      <w:lvlJc w:val="left"/>
      <w:pPr>
        <w:ind w:left="720" w:hanging="360"/>
      </w:pPr>
    </w:lvl>
    <w:lvl w:ilvl="8" w:tplc="D6D67FF0">
      <w:start w:val="1"/>
      <w:numFmt w:val="decimal"/>
      <w:lvlText w:val="%9."/>
      <w:lvlJc w:val="left"/>
      <w:pPr>
        <w:ind w:left="72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EC717F"/>
    <w:multiLevelType w:val="multilevel"/>
    <w:tmpl w:val="1A02405C"/>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642419A"/>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0CF7D7B"/>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E12FD8"/>
    <w:multiLevelType w:val="multilevel"/>
    <w:tmpl w:val="0BA0555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EF6843"/>
    <w:multiLevelType w:val="multilevel"/>
    <w:tmpl w:val="F10C237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C9635EE"/>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AC35087"/>
    <w:multiLevelType w:val="multilevel"/>
    <w:tmpl w:val="F10C237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9"/>
  </w:num>
  <w:num w:numId="18" w16cid:durableId="559828470">
    <w:abstractNumId w:val="21"/>
  </w:num>
  <w:num w:numId="19" w16cid:durableId="1488010068">
    <w:abstractNumId w:val="26"/>
  </w:num>
  <w:num w:numId="20" w16cid:durableId="444007775">
    <w:abstractNumId w:val="13"/>
  </w:num>
  <w:num w:numId="21" w16cid:durableId="1397825505">
    <w:abstractNumId w:val="18"/>
  </w:num>
  <w:num w:numId="22" w16cid:durableId="1051735893">
    <w:abstractNumId w:val="24"/>
  </w:num>
  <w:num w:numId="23" w16cid:durableId="1791509857">
    <w:abstractNumId w:val="17"/>
  </w:num>
  <w:num w:numId="24" w16cid:durableId="1511290861">
    <w:abstractNumId w:val="11"/>
  </w:num>
  <w:num w:numId="25" w16cid:durableId="774715735">
    <w:abstractNumId w:val="25"/>
  </w:num>
  <w:num w:numId="26" w16cid:durableId="1702316899">
    <w:abstractNumId w:val="15"/>
  </w:num>
  <w:num w:numId="27" w16cid:durableId="1603224475">
    <w:abstractNumId w:val="20"/>
  </w:num>
  <w:num w:numId="28" w16cid:durableId="2044594621">
    <w:abstractNumId w:val="22"/>
  </w:num>
  <w:num w:numId="29" w16cid:durableId="1845364296">
    <w:abstractNumId w:val="14"/>
  </w:num>
  <w:num w:numId="30" w16cid:durableId="487863540">
    <w:abstractNumId w:val="16"/>
  </w:num>
  <w:num w:numId="31" w16cid:durableId="96227040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555B"/>
    <w:rsid w:val="00000FED"/>
    <w:rsid w:val="0000434E"/>
    <w:rsid w:val="00006354"/>
    <w:rsid w:val="000066C4"/>
    <w:rsid w:val="00006712"/>
    <w:rsid w:val="00006EBF"/>
    <w:rsid w:val="00010164"/>
    <w:rsid w:val="00011E27"/>
    <w:rsid w:val="000124EE"/>
    <w:rsid w:val="00017E31"/>
    <w:rsid w:val="000211A9"/>
    <w:rsid w:val="00021238"/>
    <w:rsid w:val="00022071"/>
    <w:rsid w:val="000231B4"/>
    <w:rsid w:val="00023F7E"/>
    <w:rsid w:val="000277BC"/>
    <w:rsid w:val="00031260"/>
    <w:rsid w:val="00032256"/>
    <w:rsid w:val="000340D3"/>
    <w:rsid w:val="00034690"/>
    <w:rsid w:val="00034B62"/>
    <w:rsid w:val="0003681A"/>
    <w:rsid w:val="000372B7"/>
    <w:rsid w:val="00037F77"/>
    <w:rsid w:val="00041EDC"/>
    <w:rsid w:val="0004423A"/>
    <w:rsid w:val="00046CD8"/>
    <w:rsid w:val="000500CC"/>
    <w:rsid w:val="00050F6E"/>
    <w:rsid w:val="000539BB"/>
    <w:rsid w:val="00053D9E"/>
    <w:rsid w:val="00055743"/>
    <w:rsid w:val="000560DE"/>
    <w:rsid w:val="00056ACF"/>
    <w:rsid w:val="000615FF"/>
    <w:rsid w:val="00061EC2"/>
    <w:rsid w:val="000630B2"/>
    <w:rsid w:val="0006344A"/>
    <w:rsid w:val="000643BC"/>
    <w:rsid w:val="000649CB"/>
    <w:rsid w:val="00066CE8"/>
    <w:rsid w:val="00067AC8"/>
    <w:rsid w:val="000707EB"/>
    <w:rsid w:val="00076B21"/>
    <w:rsid w:val="00080ED0"/>
    <w:rsid w:val="00081CAC"/>
    <w:rsid w:val="00083902"/>
    <w:rsid w:val="00085B8F"/>
    <w:rsid w:val="00090481"/>
    <w:rsid w:val="00090D32"/>
    <w:rsid w:val="000917CF"/>
    <w:rsid w:val="00094867"/>
    <w:rsid w:val="000956B8"/>
    <w:rsid w:val="000A362E"/>
    <w:rsid w:val="000A3826"/>
    <w:rsid w:val="000A4FDE"/>
    <w:rsid w:val="000A6090"/>
    <w:rsid w:val="000A6C26"/>
    <w:rsid w:val="000A7E2C"/>
    <w:rsid w:val="000B07D8"/>
    <w:rsid w:val="000B1E02"/>
    <w:rsid w:val="000B36C8"/>
    <w:rsid w:val="000B6151"/>
    <w:rsid w:val="000C2121"/>
    <w:rsid w:val="000C29B7"/>
    <w:rsid w:val="000C493B"/>
    <w:rsid w:val="000C5AAF"/>
    <w:rsid w:val="000C6EA2"/>
    <w:rsid w:val="000C7359"/>
    <w:rsid w:val="000D52A4"/>
    <w:rsid w:val="000D663A"/>
    <w:rsid w:val="000D6C34"/>
    <w:rsid w:val="000E0424"/>
    <w:rsid w:val="000E07BC"/>
    <w:rsid w:val="000E175E"/>
    <w:rsid w:val="000E27FD"/>
    <w:rsid w:val="000E2E21"/>
    <w:rsid w:val="000E5E29"/>
    <w:rsid w:val="000E6524"/>
    <w:rsid w:val="000F00E6"/>
    <w:rsid w:val="000F1CD4"/>
    <w:rsid w:val="000F2B0B"/>
    <w:rsid w:val="000F4103"/>
    <w:rsid w:val="000F4F76"/>
    <w:rsid w:val="000F6499"/>
    <w:rsid w:val="000F70A7"/>
    <w:rsid w:val="001022EE"/>
    <w:rsid w:val="00104175"/>
    <w:rsid w:val="00104669"/>
    <w:rsid w:val="00105A8F"/>
    <w:rsid w:val="0010704C"/>
    <w:rsid w:val="00107A31"/>
    <w:rsid w:val="001106BF"/>
    <w:rsid w:val="00110C59"/>
    <w:rsid w:val="001129DE"/>
    <w:rsid w:val="00113CCA"/>
    <w:rsid w:val="001147E2"/>
    <w:rsid w:val="00122F25"/>
    <w:rsid w:val="0013026A"/>
    <w:rsid w:val="001307D2"/>
    <w:rsid w:val="00131FBB"/>
    <w:rsid w:val="001331FE"/>
    <w:rsid w:val="00133BDD"/>
    <w:rsid w:val="00133D4A"/>
    <w:rsid w:val="00135980"/>
    <w:rsid w:val="00136E02"/>
    <w:rsid w:val="0013786F"/>
    <w:rsid w:val="00137882"/>
    <w:rsid w:val="00137C76"/>
    <w:rsid w:val="0014123A"/>
    <w:rsid w:val="00142BC5"/>
    <w:rsid w:val="00142C16"/>
    <w:rsid w:val="00142C82"/>
    <w:rsid w:val="00144C23"/>
    <w:rsid w:val="00147614"/>
    <w:rsid w:val="00150930"/>
    <w:rsid w:val="00153B19"/>
    <w:rsid w:val="00157140"/>
    <w:rsid w:val="00157D98"/>
    <w:rsid w:val="0016139C"/>
    <w:rsid w:val="00164719"/>
    <w:rsid w:val="001651E9"/>
    <w:rsid w:val="00165CA1"/>
    <w:rsid w:val="00166FC4"/>
    <w:rsid w:val="001677AC"/>
    <w:rsid w:val="001712D2"/>
    <w:rsid w:val="00172064"/>
    <w:rsid w:val="0017223C"/>
    <w:rsid w:val="00172AC9"/>
    <w:rsid w:val="00172B1D"/>
    <w:rsid w:val="001804EA"/>
    <w:rsid w:val="0018228B"/>
    <w:rsid w:val="00183897"/>
    <w:rsid w:val="001848C9"/>
    <w:rsid w:val="00184B17"/>
    <w:rsid w:val="001901D0"/>
    <w:rsid w:val="00190A61"/>
    <w:rsid w:val="001923AE"/>
    <w:rsid w:val="001949CC"/>
    <w:rsid w:val="00196E56"/>
    <w:rsid w:val="00197179"/>
    <w:rsid w:val="00197F31"/>
    <w:rsid w:val="001A0CC8"/>
    <w:rsid w:val="001A1D50"/>
    <w:rsid w:val="001A21EF"/>
    <w:rsid w:val="001A2215"/>
    <w:rsid w:val="001A3342"/>
    <w:rsid w:val="001A3E3D"/>
    <w:rsid w:val="001A433A"/>
    <w:rsid w:val="001A4FFF"/>
    <w:rsid w:val="001A6113"/>
    <w:rsid w:val="001A7049"/>
    <w:rsid w:val="001B1E40"/>
    <w:rsid w:val="001B40CF"/>
    <w:rsid w:val="001B4A96"/>
    <w:rsid w:val="001B5B38"/>
    <w:rsid w:val="001B74E4"/>
    <w:rsid w:val="001C1041"/>
    <w:rsid w:val="001C4C34"/>
    <w:rsid w:val="001C5BE4"/>
    <w:rsid w:val="001C6D86"/>
    <w:rsid w:val="001C764E"/>
    <w:rsid w:val="001D08A7"/>
    <w:rsid w:val="001D1EC5"/>
    <w:rsid w:val="001D6768"/>
    <w:rsid w:val="001E09AF"/>
    <w:rsid w:val="001E1052"/>
    <w:rsid w:val="001E21B1"/>
    <w:rsid w:val="001E289D"/>
    <w:rsid w:val="001E2F93"/>
    <w:rsid w:val="001E4554"/>
    <w:rsid w:val="001E61E5"/>
    <w:rsid w:val="001F2159"/>
    <w:rsid w:val="001F50CA"/>
    <w:rsid w:val="001F5239"/>
    <w:rsid w:val="001F52D6"/>
    <w:rsid w:val="001F53FD"/>
    <w:rsid w:val="001F54F5"/>
    <w:rsid w:val="00200CD5"/>
    <w:rsid w:val="00202CD5"/>
    <w:rsid w:val="00210237"/>
    <w:rsid w:val="00210B8B"/>
    <w:rsid w:val="002111C1"/>
    <w:rsid w:val="00212B71"/>
    <w:rsid w:val="00214854"/>
    <w:rsid w:val="00214863"/>
    <w:rsid w:val="002156B4"/>
    <w:rsid w:val="00215EAF"/>
    <w:rsid w:val="0021625A"/>
    <w:rsid w:val="0021734B"/>
    <w:rsid w:val="002204B7"/>
    <w:rsid w:val="00221A9C"/>
    <w:rsid w:val="00222026"/>
    <w:rsid w:val="00222781"/>
    <w:rsid w:val="002237EF"/>
    <w:rsid w:val="00223A06"/>
    <w:rsid w:val="00224FCD"/>
    <w:rsid w:val="00226DE2"/>
    <w:rsid w:val="00234032"/>
    <w:rsid w:val="00234E51"/>
    <w:rsid w:val="00237B6A"/>
    <w:rsid w:val="00237F19"/>
    <w:rsid w:val="00241E01"/>
    <w:rsid w:val="002437BB"/>
    <w:rsid w:val="00244069"/>
    <w:rsid w:val="00252261"/>
    <w:rsid w:val="00253222"/>
    <w:rsid w:val="002548D5"/>
    <w:rsid w:val="002618C4"/>
    <w:rsid w:val="00261C13"/>
    <w:rsid w:val="00262847"/>
    <w:rsid w:val="00263C2A"/>
    <w:rsid w:val="0026713B"/>
    <w:rsid w:val="00271193"/>
    <w:rsid w:val="0027330D"/>
    <w:rsid w:val="002769BA"/>
    <w:rsid w:val="00281BB2"/>
    <w:rsid w:val="00281C4E"/>
    <w:rsid w:val="002828DC"/>
    <w:rsid w:val="00295191"/>
    <w:rsid w:val="00296D8A"/>
    <w:rsid w:val="00297455"/>
    <w:rsid w:val="002A00AE"/>
    <w:rsid w:val="002A03C3"/>
    <w:rsid w:val="002A195A"/>
    <w:rsid w:val="002A33FB"/>
    <w:rsid w:val="002A48CB"/>
    <w:rsid w:val="002A6F3F"/>
    <w:rsid w:val="002B0959"/>
    <w:rsid w:val="002B254E"/>
    <w:rsid w:val="002B4CE8"/>
    <w:rsid w:val="002B55D5"/>
    <w:rsid w:val="002B72E9"/>
    <w:rsid w:val="002B7357"/>
    <w:rsid w:val="002C205E"/>
    <w:rsid w:val="002C5A90"/>
    <w:rsid w:val="002C66B6"/>
    <w:rsid w:val="002C7998"/>
    <w:rsid w:val="002D09D4"/>
    <w:rsid w:val="002D1356"/>
    <w:rsid w:val="002D32A9"/>
    <w:rsid w:val="002D5B92"/>
    <w:rsid w:val="002E48B3"/>
    <w:rsid w:val="002F1E53"/>
    <w:rsid w:val="002F2CAA"/>
    <w:rsid w:val="002F4F68"/>
    <w:rsid w:val="002F51C1"/>
    <w:rsid w:val="002F69E5"/>
    <w:rsid w:val="0030052C"/>
    <w:rsid w:val="003020AD"/>
    <w:rsid w:val="00303687"/>
    <w:rsid w:val="00303A43"/>
    <w:rsid w:val="00305A60"/>
    <w:rsid w:val="00306FF2"/>
    <w:rsid w:val="003073B0"/>
    <w:rsid w:val="003073EF"/>
    <w:rsid w:val="0030746D"/>
    <w:rsid w:val="003108E4"/>
    <w:rsid w:val="00310ECE"/>
    <w:rsid w:val="00312C1A"/>
    <w:rsid w:val="003133EB"/>
    <w:rsid w:val="00313C27"/>
    <w:rsid w:val="00317982"/>
    <w:rsid w:val="00320849"/>
    <w:rsid w:val="00320FB2"/>
    <w:rsid w:val="00322C90"/>
    <w:rsid w:val="0032594F"/>
    <w:rsid w:val="003263BA"/>
    <w:rsid w:val="00330320"/>
    <w:rsid w:val="003306E1"/>
    <w:rsid w:val="0033084E"/>
    <w:rsid w:val="00330A4F"/>
    <w:rsid w:val="00330B1B"/>
    <w:rsid w:val="00330C67"/>
    <w:rsid w:val="003320E4"/>
    <w:rsid w:val="0033525D"/>
    <w:rsid w:val="003376F3"/>
    <w:rsid w:val="003414F3"/>
    <w:rsid w:val="00342D57"/>
    <w:rsid w:val="003441BD"/>
    <w:rsid w:val="00354C70"/>
    <w:rsid w:val="0035613E"/>
    <w:rsid w:val="00356D02"/>
    <w:rsid w:val="00357373"/>
    <w:rsid w:val="00361A19"/>
    <w:rsid w:val="00361CAA"/>
    <w:rsid w:val="00363EE9"/>
    <w:rsid w:val="0036447E"/>
    <w:rsid w:val="0036458B"/>
    <w:rsid w:val="00365061"/>
    <w:rsid w:val="003666CB"/>
    <w:rsid w:val="00371780"/>
    <w:rsid w:val="00373E8F"/>
    <w:rsid w:val="00376128"/>
    <w:rsid w:val="0037742E"/>
    <w:rsid w:val="00377D56"/>
    <w:rsid w:val="00380DC9"/>
    <w:rsid w:val="00381007"/>
    <w:rsid w:val="00381730"/>
    <w:rsid w:val="0038245A"/>
    <w:rsid w:val="003840E6"/>
    <w:rsid w:val="00385CFC"/>
    <w:rsid w:val="00386951"/>
    <w:rsid w:val="0038725D"/>
    <w:rsid w:val="00387700"/>
    <w:rsid w:val="00390826"/>
    <w:rsid w:val="0039337A"/>
    <w:rsid w:val="00395153"/>
    <w:rsid w:val="003A306D"/>
    <w:rsid w:val="003A3189"/>
    <w:rsid w:val="003A3320"/>
    <w:rsid w:val="003A3CA7"/>
    <w:rsid w:val="003A4848"/>
    <w:rsid w:val="003A4D75"/>
    <w:rsid w:val="003A5C7C"/>
    <w:rsid w:val="003A5EED"/>
    <w:rsid w:val="003A5F5E"/>
    <w:rsid w:val="003B0588"/>
    <w:rsid w:val="003B1464"/>
    <w:rsid w:val="003B1D2F"/>
    <w:rsid w:val="003B2A29"/>
    <w:rsid w:val="003B33BD"/>
    <w:rsid w:val="003B3A96"/>
    <w:rsid w:val="003B569D"/>
    <w:rsid w:val="003B5F67"/>
    <w:rsid w:val="003B6570"/>
    <w:rsid w:val="003C1AFD"/>
    <w:rsid w:val="003C293E"/>
    <w:rsid w:val="003C3C0E"/>
    <w:rsid w:val="003C3C5A"/>
    <w:rsid w:val="003C45A0"/>
    <w:rsid w:val="003C6565"/>
    <w:rsid w:val="003C76F5"/>
    <w:rsid w:val="003D04AB"/>
    <w:rsid w:val="003D42A6"/>
    <w:rsid w:val="003D4F21"/>
    <w:rsid w:val="003D4FAC"/>
    <w:rsid w:val="003D6CD5"/>
    <w:rsid w:val="003E1885"/>
    <w:rsid w:val="003E474E"/>
    <w:rsid w:val="003E6A51"/>
    <w:rsid w:val="003E7906"/>
    <w:rsid w:val="003E7989"/>
    <w:rsid w:val="003F000F"/>
    <w:rsid w:val="003F3C50"/>
    <w:rsid w:val="003F7D9C"/>
    <w:rsid w:val="00400957"/>
    <w:rsid w:val="00400C25"/>
    <w:rsid w:val="004016B2"/>
    <w:rsid w:val="0040230F"/>
    <w:rsid w:val="0040605C"/>
    <w:rsid w:val="00406202"/>
    <w:rsid w:val="00406A6A"/>
    <w:rsid w:val="00406B22"/>
    <w:rsid w:val="00407147"/>
    <w:rsid w:val="004078FA"/>
    <w:rsid w:val="00412DA1"/>
    <w:rsid w:val="004177E6"/>
    <w:rsid w:val="00417CF1"/>
    <w:rsid w:val="0042224C"/>
    <w:rsid w:val="004239CE"/>
    <w:rsid w:val="00423C86"/>
    <w:rsid w:val="00425BEE"/>
    <w:rsid w:val="00426957"/>
    <w:rsid w:val="00431108"/>
    <w:rsid w:val="00431726"/>
    <w:rsid w:val="00431AA9"/>
    <w:rsid w:val="00431E08"/>
    <w:rsid w:val="00431E5B"/>
    <w:rsid w:val="004328A7"/>
    <w:rsid w:val="00434148"/>
    <w:rsid w:val="00434C74"/>
    <w:rsid w:val="00437BA0"/>
    <w:rsid w:val="00440E47"/>
    <w:rsid w:val="004428A9"/>
    <w:rsid w:val="00445C71"/>
    <w:rsid w:val="00455386"/>
    <w:rsid w:val="0045623E"/>
    <w:rsid w:val="004567EF"/>
    <w:rsid w:val="00456EB4"/>
    <w:rsid w:val="0045732E"/>
    <w:rsid w:val="00457827"/>
    <w:rsid w:val="00457E9D"/>
    <w:rsid w:val="0046014A"/>
    <w:rsid w:val="00464673"/>
    <w:rsid w:val="00465B78"/>
    <w:rsid w:val="004672D8"/>
    <w:rsid w:val="0046745A"/>
    <w:rsid w:val="00467F63"/>
    <w:rsid w:val="004718F3"/>
    <w:rsid w:val="00473FF8"/>
    <w:rsid w:val="0047489B"/>
    <w:rsid w:val="00474CA9"/>
    <w:rsid w:val="00475040"/>
    <w:rsid w:val="00482B80"/>
    <w:rsid w:val="00484C2C"/>
    <w:rsid w:val="00484C90"/>
    <w:rsid w:val="00490C06"/>
    <w:rsid w:val="00493D40"/>
    <w:rsid w:val="00493EE3"/>
    <w:rsid w:val="0049438F"/>
    <w:rsid w:val="00496154"/>
    <w:rsid w:val="004967B6"/>
    <w:rsid w:val="004A07CD"/>
    <w:rsid w:val="004A291A"/>
    <w:rsid w:val="004A4C1E"/>
    <w:rsid w:val="004A504B"/>
    <w:rsid w:val="004A6911"/>
    <w:rsid w:val="004B3652"/>
    <w:rsid w:val="004B3AE1"/>
    <w:rsid w:val="004B462F"/>
    <w:rsid w:val="004B54E0"/>
    <w:rsid w:val="004B7384"/>
    <w:rsid w:val="004C03EA"/>
    <w:rsid w:val="004C4269"/>
    <w:rsid w:val="004C5A7F"/>
    <w:rsid w:val="004C6C0C"/>
    <w:rsid w:val="004C7872"/>
    <w:rsid w:val="004D6236"/>
    <w:rsid w:val="004D7126"/>
    <w:rsid w:val="004D7F90"/>
    <w:rsid w:val="004E1935"/>
    <w:rsid w:val="004E48A1"/>
    <w:rsid w:val="004E4DBB"/>
    <w:rsid w:val="004E4E41"/>
    <w:rsid w:val="004E555F"/>
    <w:rsid w:val="004E73DB"/>
    <w:rsid w:val="004E7F9C"/>
    <w:rsid w:val="004F3493"/>
    <w:rsid w:val="004F454A"/>
    <w:rsid w:val="004F5143"/>
    <w:rsid w:val="004F54CF"/>
    <w:rsid w:val="004F6C7E"/>
    <w:rsid w:val="00500DC4"/>
    <w:rsid w:val="00501091"/>
    <w:rsid w:val="005022E3"/>
    <w:rsid w:val="005036D9"/>
    <w:rsid w:val="00504D99"/>
    <w:rsid w:val="00505C3A"/>
    <w:rsid w:val="00505EEC"/>
    <w:rsid w:val="00506679"/>
    <w:rsid w:val="005068D6"/>
    <w:rsid w:val="00507F8C"/>
    <w:rsid w:val="00511B98"/>
    <w:rsid w:val="00512757"/>
    <w:rsid w:val="00512B09"/>
    <w:rsid w:val="005168F1"/>
    <w:rsid w:val="005174B2"/>
    <w:rsid w:val="00520D85"/>
    <w:rsid w:val="00521145"/>
    <w:rsid w:val="00521772"/>
    <w:rsid w:val="005220ED"/>
    <w:rsid w:val="005239BD"/>
    <w:rsid w:val="00523D13"/>
    <w:rsid w:val="005245E9"/>
    <w:rsid w:val="005257D7"/>
    <w:rsid w:val="005315F0"/>
    <w:rsid w:val="00531FB6"/>
    <w:rsid w:val="00532A21"/>
    <w:rsid w:val="00533796"/>
    <w:rsid w:val="00534291"/>
    <w:rsid w:val="005347B8"/>
    <w:rsid w:val="00537343"/>
    <w:rsid w:val="00537FF1"/>
    <w:rsid w:val="0054159C"/>
    <w:rsid w:val="0054768E"/>
    <w:rsid w:val="005516F3"/>
    <w:rsid w:val="00555AA3"/>
    <w:rsid w:val="00555D75"/>
    <w:rsid w:val="005568FA"/>
    <w:rsid w:val="00557891"/>
    <w:rsid w:val="005606FB"/>
    <w:rsid w:val="00560DF0"/>
    <w:rsid w:val="00560DF7"/>
    <w:rsid w:val="005649BD"/>
    <w:rsid w:val="00564EA3"/>
    <w:rsid w:val="0056561C"/>
    <w:rsid w:val="0056759C"/>
    <w:rsid w:val="00572400"/>
    <w:rsid w:val="00572721"/>
    <w:rsid w:val="00574BAC"/>
    <w:rsid w:val="0058342B"/>
    <w:rsid w:val="00587AA5"/>
    <w:rsid w:val="0059033A"/>
    <w:rsid w:val="00590962"/>
    <w:rsid w:val="00591451"/>
    <w:rsid w:val="005919A4"/>
    <w:rsid w:val="00593896"/>
    <w:rsid w:val="00593A8C"/>
    <w:rsid w:val="0059513E"/>
    <w:rsid w:val="005964FC"/>
    <w:rsid w:val="005A46EC"/>
    <w:rsid w:val="005A522D"/>
    <w:rsid w:val="005A5DB0"/>
    <w:rsid w:val="005A6AA4"/>
    <w:rsid w:val="005A6D9F"/>
    <w:rsid w:val="005B16D5"/>
    <w:rsid w:val="005B1974"/>
    <w:rsid w:val="005B1BD8"/>
    <w:rsid w:val="005B2EB4"/>
    <w:rsid w:val="005B48FF"/>
    <w:rsid w:val="005B694B"/>
    <w:rsid w:val="005B7DC5"/>
    <w:rsid w:val="005C1E32"/>
    <w:rsid w:val="005C31ED"/>
    <w:rsid w:val="005C670D"/>
    <w:rsid w:val="005D188D"/>
    <w:rsid w:val="005D3561"/>
    <w:rsid w:val="005D363F"/>
    <w:rsid w:val="005D4960"/>
    <w:rsid w:val="005D68D1"/>
    <w:rsid w:val="005D6F3F"/>
    <w:rsid w:val="005D7D6A"/>
    <w:rsid w:val="005E080B"/>
    <w:rsid w:val="005E1D8A"/>
    <w:rsid w:val="005E1E21"/>
    <w:rsid w:val="005E28A7"/>
    <w:rsid w:val="005E3F06"/>
    <w:rsid w:val="005E7E08"/>
    <w:rsid w:val="005F1F0E"/>
    <w:rsid w:val="005F2A4E"/>
    <w:rsid w:val="00600C5C"/>
    <w:rsid w:val="00603C8A"/>
    <w:rsid w:val="00604C15"/>
    <w:rsid w:val="00607CD9"/>
    <w:rsid w:val="00614EB7"/>
    <w:rsid w:val="006158D5"/>
    <w:rsid w:val="00616945"/>
    <w:rsid w:val="00617C82"/>
    <w:rsid w:val="00623DCF"/>
    <w:rsid w:val="00624C21"/>
    <w:rsid w:val="00625D83"/>
    <w:rsid w:val="006270F9"/>
    <w:rsid w:val="00630F27"/>
    <w:rsid w:val="00631C45"/>
    <w:rsid w:val="00631C5B"/>
    <w:rsid w:val="00632CD4"/>
    <w:rsid w:val="006340EF"/>
    <w:rsid w:val="0063650A"/>
    <w:rsid w:val="006454FA"/>
    <w:rsid w:val="00645B49"/>
    <w:rsid w:val="00651984"/>
    <w:rsid w:val="00651D81"/>
    <w:rsid w:val="006558D1"/>
    <w:rsid w:val="00657DA0"/>
    <w:rsid w:val="0066177E"/>
    <w:rsid w:val="006623E7"/>
    <w:rsid w:val="00662B80"/>
    <w:rsid w:val="0066674D"/>
    <w:rsid w:val="0066768F"/>
    <w:rsid w:val="00667B45"/>
    <w:rsid w:val="00670F6C"/>
    <w:rsid w:val="00673988"/>
    <w:rsid w:val="0067651E"/>
    <w:rsid w:val="00676E58"/>
    <w:rsid w:val="00676F65"/>
    <w:rsid w:val="00677B2D"/>
    <w:rsid w:val="00680580"/>
    <w:rsid w:val="00680865"/>
    <w:rsid w:val="00682234"/>
    <w:rsid w:val="00683089"/>
    <w:rsid w:val="006852C7"/>
    <w:rsid w:val="006852CE"/>
    <w:rsid w:val="00690366"/>
    <w:rsid w:val="006928C2"/>
    <w:rsid w:val="00692D14"/>
    <w:rsid w:val="00697068"/>
    <w:rsid w:val="006A44B0"/>
    <w:rsid w:val="006A6C26"/>
    <w:rsid w:val="006A768C"/>
    <w:rsid w:val="006A7A3B"/>
    <w:rsid w:val="006B05F4"/>
    <w:rsid w:val="006B0D39"/>
    <w:rsid w:val="006B60F7"/>
    <w:rsid w:val="006B65C7"/>
    <w:rsid w:val="006C0B01"/>
    <w:rsid w:val="006C1727"/>
    <w:rsid w:val="006C32FD"/>
    <w:rsid w:val="006C33BF"/>
    <w:rsid w:val="006C3454"/>
    <w:rsid w:val="006C39CE"/>
    <w:rsid w:val="006C41FB"/>
    <w:rsid w:val="006C4C64"/>
    <w:rsid w:val="006C53E5"/>
    <w:rsid w:val="006D00B7"/>
    <w:rsid w:val="006D0FCC"/>
    <w:rsid w:val="006D21F5"/>
    <w:rsid w:val="006D2E25"/>
    <w:rsid w:val="006D3089"/>
    <w:rsid w:val="006D46D8"/>
    <w:rsid w:val="006D7F12"/>
    <w:rsid w:val="006E126D"/>
    <w:rsid w:val="006E1DC0"/>
    <w:rsid w:val="006E1FC3"/>
    <w:rsid w:val="006E210B"/>
    <w:rsid w:val="006E2D3B"/>
    <w:rsid w:val="006E3373"/>
    <w:rsid w:val="006E3414"/>
    <w:rsid w:val="006E7C12"/>
    <w:rsid w:val="006F41CE"/>
    <w:rsid w:val="006F4F4A"/>
    <w:rsid w:val="00702B53"/>
    <w:rsid w:val="0070406F"/>
    <w:rsid w:val="00704CE9"/>
    <w:rsid w:val="00705978"/>
    <w:rsid w:val="0070616B"/>
    <w:rsid w:val="00706295"/>
    <w:rsid w:val="00706E1D"/>
    <w:rsid w:val="00706F6F"/>
    <w:rsid w:val="00706FDA"/>
    <w:rsid w:val="00711F9A"/>
    <w:rsid w:val="00712D1A"/>
    <w:rsid w:val="00713810"/>
    <w:rsid w:val="00715C10"/>
    <w:rsid w:val="00716CD0"/>
    <w:rsid w:val="00717809"/>
    <w:rsid w:val="007303A5"/>
    <w:rsid w:val="00730B3E"/>
    <w:rsid w:val="00730F5D"/>
    <w:rsid w:val="0073125E"/>
    <w:rsid w:val="00732103"/>
    <w:rsid w:val="0073420B"/>
    <w:rsid w:val="00736367"/>
    <w:rsid w:val="00742275"/>
    <w:rsid w:val="0074249A"/>
    <w:rsid w:val="0074760E"/>
    <w:rsid w:val="007522D0"/>
    <w:rsid w:val="00753DBF"/>
    <w:rsid w:val="00754ABA"/>
    <w:rsid w:val="007555AD"/>
    <w:rsid w:val="00760112"/>
    <w:rsid w:val="00760C95"/>
    <w:rsid w:val="00762858"/>
    <w:rsid w:val="007653FE"/>
    <w:rsid w:val="00766A9F"/>
    <w:rsid w:val="0077184E"/>
    <w:rsid w:val="00774F8D"/>
    <w:rsid w:val="00780619"/>
    <w:rsid w:val="0078108E"/>
    <w:rsid w:val="007816A9"/>
    <w:rsid w:val="00782B0D"/>
    <w:rsid w:val="00783047"/>
    <w:rsid w:val="0078715D"/>
    <w:rsid w:val="0079781A"/>
    <w:rsid w:val="007A01C9"/>
    <w:rsid w:val="007A08D4"/>
    <w:rsid w:val="007A1546"/>
    <w:rsid w:val="007A228C"/>
    <w:rsid w:val="007A368E"/>
    <w:rsid w:val="007A3BEB"/>
    <w:rsid w:val="007A3C88"/>
    <w:rsid w:val="007A49AE"/>
    <w:rsid w:val="007A50D5"/>
    <w:rsid w:val="007A5868"/>
    <w:rsid w:val="007A78F4"/>
    <w:rsid w:val="007A7D00"/>
    <w:rsid w:val="007B04CE"/>
    <w:rsid w:val="007B3392"/>
    <w:rsid w:val="007B4FA1"/>
    <w:rsid w:val="007B6232"/>
    <w:rsid w:val="007B6871"/>
    <w:rsid w:val="007B7A2F"/>
    <w:rsid w:val="007C1851"/>
    <w:rsid w:val="007C32EE"/>
    <w:rsid w:val="007C3D33"/>
    <w:rsid w:val="007C68A5"/>
    <w:rsid w:val="007D294A"/>
    <w:rsid w:val="007D3ADD"/>
    <w:rsid w:val="007D47D2"/>
    <w:rsid w:val="007D6EC0"/>
    <w:rsid w:val="007D7E1D"/>
    <w:rsid w:val="007E03B8"/>
    <w:rsid w:val="007E0A9F"/>
    <w:rsid w:val="007E3787"/>
    <w:rsid w:val="007E4F9B"/>
    <w:rsid w:val="007E503C"/>
    <w:rsid w:val="007E50F5"/>
    <w:rsid w:val="007F10FE"/>
    <w:rsid w:val="00800171"/>
    <w:rsid w:val="0080345C"/>
    <w:rsid w:val="0080477B"/>
    <w:rsid w:val="00804C0A"/>
    <w:rsid w:val="00805585"/>
    <w:rsid w:val="00807B8B"/>
    <w:rsid w:val="00811A02"/>
    <w:rsid w:val="00812549"/>
    <w:rsid w:val="00815623"/>
    <w:rsid w:val="00815AD2"/>
    <w:rsid w:val="00815B19"/>
    <w:rsid w:val="00815B95"/>
    <w:rsid w:val="008209C3"/>
    <w:rsid w:val="008209FE"/>
    <w:rsid w:val="00821013"/>
    <w:rsid w:val="00821F66"/>
    <w:rsid w:val="00822146"/>
    <w:rsid w:val="008225CF"/>
    <w:rsid w:val="008251AE"/>
    <w:rsid w:val="0082522F"/>
    <w:rsid w:val="008252E3"/>
    <w:rsid w:val="008269F3"/>
    <w:rsid w:val="00831979"/>
    <w:rsid w:val="00833FAE"/>
    <w:rsid w:val="0083461E"/>
    <w:rsid w:val="0083712C"/>
    <w:rsid w:val="00837F48"/>
    <w:rsid w:val="008405DF"/>
    <w:rsid w:val="00845500"/>
    <w:rsid w:val="008466BF"/>
    <w:rsid w:val="008479EC"/>
    <w:rsid w:val="00847CC6"/>
    <w:rsid w:val="00851352"/>
    <w:rsid w:val="00852435"/>
    <w:rsid w:val="00853EBA"/>
    <w:rsid w:val="0085428C"/>
    <w:rsid w:val="00857077"/>
    <w:rsid w:val="00857DCE"/>
    <w:rsid w:val="00861241"/>
    <w:rsid w:val="00863230"/>
    <w:rsid w:val="008638B7"/>
    <w:rsid w:val="008649BC"/>
    <w:rsid w:val="00865BD0"/>
    <w:rsid w:val="00866AF3"/>
    <w:rsid w:val="008717D8"/>
    <w:rsid w:val="00871F59"/>
    <w:rsid w:val="0087215C"/>
    <w:rsid w:val="0087387F"/>
    <w:rsid w:val="00875648"/>
    <w:rsid w:val="00875D25"/>
    <w:rsid w:val="0087763C"/>
    <w:rsid w:val="00877910"/>
    <w:rsid w:val="00877F91"/>
    <w:rsid w:val="00880E35"/>
    <w:rsid w:val="00884CF5"/>
    <w:rsid w:val="0088662C"/>
    <w:rsid w:val="00886E4A"/>
    <w:rsid w:val="008874E8"/>
    <w:rsid w:val="008875FE"/>
    <w:rsid w:val="00887F8E"/>
    <w:rsid w:val="00891930"/>
    <w:rsid w:val="00893139"/>
    <w:rsid w:val="00896234"/>
    <w:rsid w:val="00897E43"/>
    <w:rsid w:val="008A2143"/>
    <w:rsid w:val="008A2187"/>
    <w:rsid w:val="008A516F"/>
    <w:rsid w:val="008A6E21"/>
    <w:rsid w:val="008A74BD"/>
    <w:rsid w:val="008B1897"/>
    <w:rsid w:val="008B279A"/>
    <w:rsid w:val="008C05D3"/>
    <w:rsid w:val="008C18A1"/>
    <w:rsid w:val="008C20F3"/>
    <w:rsid w:val="008C21AF"/>
    <w:rsid w:val="008C222B"/>
    <w:rsid w:val="008C22A4"/>
    <w:rsid w:val="008C2A65"/>
    <w:rsid w:val="008C2D4B"/>
    <w:rsid w:val="008C518C"/>
    <w:rsid w:val="008C5738"/>
    <w:rsid w:val="008C5D96"/>
    <w:rsid w:val="008C7EAD"/>
    <w:rsid w:val="008D0CFE"/>
    <w:rsid w:val="008D0DF2"/>
    <w:rsid w:val="008D6152"/>
    <w:rsid w:val="008D74D9"/>
    <w:rsid w:val="008E1D43"/>
    <w:rsid w:val="008E1DD7"/>
    <w:rsid w:val="008E250A"/>
    <w:rsid w:val="008E4CEE"/>
    <w:rsid w:val="008E7BA9"/>
    <w:rsid w:val="008F0F81"/>
    <w:rsid w:val="008F2283"/>
    <w:rsid w:val="008F27BF"/>
    <w:rsid w:val="008F2DC1"/>
    <w:rsid w:val="008F2E64"/>
    <w:rsid w:val="008F4531"/>
    <w:rsid w:val="008F5B4B"/>
    <w:rsid w:val="00904256"/>
    <w:rsid w:val="00911C1B"/>
    <w:rsid w:val="009142EC"/>
    <w:rsid w:val="009145E4"/>
    <w:rsid w:val="009154C3"/>
    <w:rsid w:val="009206D9"/>
    <w:rsid w:val="0092189C"/>
    <w:rsid w:val="00921B13"/>
    <w:rsid w:val="00923540"/>
    <w:rsid w:val="00926767"/>
    <w:rsid w:val="00927940"/>
    <w:rsid w:val="009317CA"/>
    <w:rsid w:val="009325B9"/>
    <w:rsid w:val="009358B9"/>
    <w:rsid w:val="009361D5"/>
    <w:rsid w:val="0093620E"/>
    <w:rsid w:val="009363C2"/>
    <w:rsid w:val="00937790"/>
    <w:rsid w:val="00940C6B"/>
    <w:rsid w:val="009428A4"/>
    <w:rsid w:val="00943D1A"/>
    <w:rsid w:val="00945527"/>
    <w:rsid w:val="009464E7"/>
    <w:rsid w:val="009469D7"/>
    <w:rsid w:val="00947B72"/>
    <w:rsid w:val="009512F3"/>
    <w:rsid w:val="00952D0C"/>
    <w:rsid w:val="00953004"/>
    <w:rsid w:val="0095613C"/>
    <w:rsid w:val="00956DC6"/>
    <w:rsid w:val="00960879"/>
    <w:rsid w:val="00961287"/>
    <w:rsid w:val="00962F0B"/>
    <w:rsid w:val="00963432"/>
    <w:rsid w:val="009659F4"/>
    <w:rsid w:val="00965A79"/>
    <w:rsid w:val="00967581"/>
    <w:rsid w:val="00970D60"/>
    <w:rsid w:val="00975162"/>
    <w:rsid w:val="00977245"/>
    <w:rsid w:val="00983755"/>
    <w:rsid w:val="00983DBE"/>
    <w:rsid w:val="00985D52"/>
    <w:rsid w:val="0098693B"/>
    <w:rsid w:val="009873C5"/>
    <w:rsid w:val="009920B8"/>
    <w:rsid w:val="0099262C"/>
    <w:rsid w:val="00992CA4"/>
    <w:rsid w:val="0099390E"/>
    <w:rsid w:val="009960E5"/>
    <w:rsid w:val="00997473"/>
    <w:rsid w:val="009A0A02"/>
    <w:rsid w:val="009A2119"/>
    <w:rsid w:val="009A409C"/>
    <w:rsid w:val="009A51F5"/>
    <w:rsid w:val="009A7304"/>
    <w:rsid w:val="009A7ADC"/>
    <w:rsid w:val="009B0627"/>
    <w:rsid w:val="009B0D30"/>
    <w:rsid w:val="009B106C"/>
    <w:rsid w:val="009B4230"/>
    <w:rsid w:val="009B5207"/>
    <w:rsid w:val="009B5E47"/>
    <w:rsid w:val="009B649B"/>
    <w:rsid w:val="009C19B7"/>
    <w:rsid w:val="009C2B04"/>
    <w:rsid w:val="009C2CB3"/>
    <w:rsid w:val="009C3396"/>
    <w:rsid w:val="009C5ABB"/>
    <w:rsid w:val="009D0E26"/>
    <w:rsid w:val="009D7C51"/>
    <w:rsid w:val="009E196C"/>
    <w:rsid w:val="009E1B73"/>
    <w:rsid w:val="009E21E7"/>
    <w:rsid w:val="009E3D34"/>
    <w:rsid w:val="009E586B"/>
    <w:rsid w:val="009E5D5A"/>
    <w:rsid w:val="009E63A2"/>
    <w:rsid w:val="009E6A0A"/>
    <w:rsid w:val="009F11CF"/>
    <w:rsid w:val="009F36BF"/>
    <w:rsid w:val="009F3F4A"/>
    <w:rsid w:val="009F3FA3"/>
    <w:rsid w:val="009F41BA"/>
    <w:rsid w:val="009F6556"/>
    <w:rsid w:val="009F69AA"/>
    <w:rsid w:val="009F7ACF"/>
    <w:rsid w:val="00A0026E"/>
    <w:rsid w:val="00A0082D"/>
    <w:rsid w:val="00A0224B"/>
    <w:rsid w:val="00A02745"/>
    <w:rsid w:val="00A02B1D"/>
    <w:rsid w:val="00A066E5"/>
    <w:rsid w:val="00A111B6"/>
    <w:rsid w:val="00A1279B"/>
    <w:rsid w:val="00A136AF"/>
    <w:rsid w:val="00A1439B"/>
    <w:rsid w:val="00A15577"/>
    <w:rsid w:val="00A24AC4"/>
    <w:rsid w:val="00A250B0"/>
    <w:rsid w:val="00A262DE"/>
    <w:rsid w:val="00A26D27"/>
    <w:rsid w:val="00A3104D"/>
    <w:rsid w:val="00A3147F"/>
    <w:rsid w:val="00A362BC"/>
    <w:rsid w:val="00A36ABD"/>
    <w:rsid w:val="00A376EE"/>
    <w:rsid w:val="00A42A99"/>
    <w:rsid w:val="00A44A37"/>
    <w:rsid w:val="00A4530F"/>
    <w:rsid w:val="00A47FBA"/>
    <w:rsid w:val="00A500E7"/>
    <w:rsid w:val="00A5151A"/>
    <w:rsid w:val="00A51E33"/>
    <w:rsid w:val="00A5257C"/>
    <w:rsid w:val="00A56EDF"/>
    <w:rsid w:val="00A57D1B"/>
    <w:rsid w:val="00A57E0A"/>
    <w:rsid w:val="00A63C03"/>
    <w:rsid w:val="00A64CA8"/>
    <w:rsid w:val="00A65BAC"/>
    <w:rsid w:val="00A729F9"/>
    <w:rsid w:val="00A75682"/>
    <w:rsid w:val="00A77919"/>
    <w:rsid w:val="00A80E08"/>
    <w:rsid w:val="00A823F6"/>
    <w:rsid w:val="00A85846"/>
    <w:rsid w:val="00A8719E"/>
    <w:rsid w:val="00A87251"/>
    <w:rsid w:val="00A917A9"/>
    <w:rsid w:val="00A946AB"/>
    <w:rsid w:val="00A958F8"/>
    <w:rsid w:val="00A97AD0"/>
    <w:rsid w:val="00AA0A89"/>
    <w:rsid w:val="00AA3C61"/>
    <w:rsid w:val="00AA505D"/>
    <w:rsid w:val="00AA5368"/>
    <w:rsid w:val="00AA6429"/>
    <w:rsid w:val="00AA6B6B"/>
    <w:rsid w:val="00AA7F47"/>
    <w:rsid w:val="00AB50F0"/>
    <w:rsid w:val="00AB61BC"/>
    <w:rsid w:val="00AB6D91"/>
    <w:rsid w:val="00AC01AA"/>
    <w:rsid w:val="00AC0383"/>
    <w:rsid w:val="00AC0883"/>
    <w:rsid w:val="00AC0E93"/>
    <w:rsid w:val="00AC1CFC"/>
    <w:rsid w:val="00AC4F72"/>
    <w:rsid w:val="00AC5041"/>
    <w:rsid w:val="00AC5BC5"/>
    <w:rsid w:val="00AC5DD9"/>
    <w:rsid w:val="00AD06B3"/>
    <w:rsid w:val="00AD7DA5"/>
    <w:rsid w:val="00AE1D20"/>
    <w:rsid w:val="00AE482E"/>
    <w:rsid w:val="00AE711D"/>
    <w:rsid w:val="00AF0910"/>
    <w:rsid w:val="00AF0B41"/>
    <w:rsid w:val="00AF0F26"/>
    <w:rsid w:val="00AF3F17"/>
    <w:rsid w:val="00AF61F2"/>
    <w:rsid w:val="00AF6568"/>
    <w:rsid w:val="00AF6DC3"/>
    <w:rsid w:val="00AF741A"/>
    <w:rsid w:val="00AF7767"/>
    <w:rsid w:val="00B01ADB"/>
    <w:rsid w:val="00B03F7A"/>
    <w:rsid w:val="00B04161"/>
    <w:rsid w:val="00B056F9"/>
    <w:rsid w:val="00B05C1B"/>
    <w:rsid w:val="00B07AE9"/>
    <w:rsid w:val="00B11C97"/>
    <w:rsid w:val="00B11E3D"/>
    <w:rsid w:val="00B1255A"/>
    <w:rsid w:val="00B13BC0"/>
    <w:rsid w:val="00B14245"/>
    <w:rsid w:val="00B14741"/>
    <w:rsid w:val="00B14D2C"/>
    <w:rsid w:val="00B17E82"/>
    <w:rsid w:val="00B2031E"/>
    <w:rsid w:val="00B20846"/>
    <w:rsid w:val="00B22630"/>
    <w:rsid w:val="00B23E83"/>
    <w:rsid w:val="00B248FF"/>
    <w:rsid w:val="00B271ED"/>
    <w:rsid w:val="00B32103"/>
    <w:rsid w:val="00B3222B"/>
    <w:rsid w:val="00B350E0"/>
    <w:rsid w:val="00B40376"/>
    <w:rsid w:val="00B40CE5"/>
    <w:rsid w:val="00B4575A"/>
    <w:rsid w:val="00B46D80"/>
    <w:rsid w:val="00B508CE"/>
    <w:rsid w:val="00B5304E"/>
    <w:rsid w:val="00B53C56"/>
    <w:rsid w:val="00B575BA"/>
    <w:rsid w:val="00B57F24"/>
    <w:rsid w:val="00B65CA8"/>
    <w:rsid w:val="00B66E7B"/>
    <w:rsid w:val="00B70244"/>
    <w:rsid w:val="00B705A7"/>
    <w:rsid w:val="00B710C2"/>
    <w:rsid w:val="00B71608"/>
    <w:rsid w:val="00B726B5"/>
    <w:rsid w:val="00B736AD"/>
    <w:rsid w:val="00B73D26"/>
    <w:rsid w:val="00B76190"/>
    <w:rsid w:val="00B76429"/>
    <w:rsid w:val="00B76B10"/>
    <w:rsid w:val="00B80553"/>
    <w:rsid w:val="00B80993"/>
    <w:rsid w:val="00B82446"/>
    <w:rsid w:val="00B85D12"/>
    <w:rsid w:val="00B86471"/>
    <w:rsid w:val="00B9052E"/>
    <w:rsid w:val="00B91194"/>
    <w:rsid w:val="00B956D4"/>
    <w:rsid w:val="00B95B70"/>
    <w:rsid w:val="00B96B3D"/>
    <w:rsid w:val="00B97446"/>
    <w:rsid w:val="00BA009A"/>
    <w:rsid w:val="00BA438F"/>
    <w:rsid w:val="00BA5655"/>
    <w:rsid w:val="00BA5D22"/>
    <w:rsid w:val="00BA7432"/>
    <w:rsid w:val="00BB2764"/>
    <w:rsid w:val="00BB3F23"/>
    <w:rsid w:val="00BB58ED"/>
    <w:rsid w:val="00BC109B"/>
    <w:rsid w:val="00BC18EA"/>
    <w:rsid w:val="00BC1AA0"/>
    <w:rsid w:val="00BC2495"/>
    <w:rsid w:val="00BC314A"/>
    <w:rsid w:val="00BC5BBB"/>
    <w:rsid w:val="00BC7EB9"/>
    <w:rsid w:val="00BD1558"/>
    <w:rsid w:val="00BD24DE"/>
    <w:rsid w:val="00BD2643"/>
    <w:rsid w:val="00BD339D"/>
    <w:rsid w:val="00BD353E"/>
    <w:rsid w:val="00BD4656"/>
    <w:rsid w:val="00BD56B1"/>
    <w:rsid w:val="00BD6558"/>
    <w:rsid w:val="00BE2FA0"/>
    <w:rsid w:val="00BE408D"/>
    <w:rsid w:val="00BF2AD7"/>
    <w:rsid w:val="00BF2F76"/>
    <w:rsid w:val="00BF3022"/>
    <w:rsid w:val="00BF3214"/>
    <w:rsid w:val="00BF5423"/>
    <w:rsid w:val="00BF5573"/>
    <w:rsid w:val="00BF6A70"/>
    <w:rsid w:val="00C0209B"/>
    <w:rsid w:val="00C05573"/>
    <w:rsid w:val="00C06580"/>
    <w:rsid w:val="00C068DC"/>
    <w:rsid w:val="00C06D61"/>
    <w:rsid w:val="00C15867"/>
    <w:rsid w:val="00C22398"/>
    <w:rsid w:val="00C2296D"/>
    <w:rsid w:val="00C23155"/>
    <w:rsid w:val="00C242FB"/>
    <w:rsid w:val="00C26097"/>
    <w:rsid w:val="00C30D18"/>
    <w:rsid w:val="00C329CC"/>
    <w:rsid w:val="00C33005"/>
    <w:rsid w:val="00C3452D"/>
    <w:rsid w:val="00C40C41"/>
    <w:rsid w:val="00C40CB9"/>
    <w:rsid w:val="00C417D6"/>
    <w:rsid w:val="00C42C6F"/>
    <w:rsid w:val="00C44456"/>
    <w:rsid w:val="00C44A6B"/>
    <w:rsid w:val="00C45885"/>
    <w:rsid w:val="00C5018B"/>
    <w:rsid w:val="00C50F22"/>
    <w:rsid w:val="00C51913"/>
    <w:rsid w:val="00C531AF"/>
    <w:rsid w:val="00C56B18"/>
    <w:rsid w:val="00C57971"/>
    <w:rsid w:val="00C626B6"/>
    <w:rsid w:val="00C62C50"/>
    <w:rsid w:val="00C65BD7"/>
    <w:rsid w:val="00C72C87"/>
    <w:rsid w:val="00C74A0C"/>
    <w:rsid w:val="00C76BA4"/>
    <w:rsid w:val="00C81DF2"/>
    <w:rsid w:val="00C81E44"/>
    <w:rsid w:val="00C83A48"/>
    <w:rsid w:val="00C85865"/>
    <w:rsid w:val="00C85C0F"/>
    <w:rsid w:val="00C85E85"/>
    <w:rsid w:val="00C87097"/>
    <w:rsid w:val="00C900F4"/>
    <w:rsid w:val="00C928E7"/>
    <w:rsid w:val="00C95D45"/>
    <w:rsid w:val="00C96347"/>
    <w:rsid w:val="00CA2EAE"/>
    <w:rsid w:val="00CA496F"/>
    <w:rsid w:val="00CA4AC1"/>
    <w:rsid w:val="00CA4BF7"/>
    <w:rsid w:val="00CA59FB"/>
    <w:rsid w:val="00CA7F10"/>
    <w:rsid w:val="00CB0316"/>
    <w:rsid w:val="00CB0B11"/>
    <w:rsid w:val="00CB1DBA"/>
    <w:rsid w:val="00CB3555"/>
    <w:rsid w:val="00CB39B9"/>
    <w:rsid w:val="00CB426A"/>
    <w:rsid w:val="00CB4FD4"/>
    <w:rsid w:val="00CB5354"/>
    <w:rsid w:val="00CC29B5"/>
    <w:rsid w:val="00CC2B19"/>
    <w:rsid w:val="00CC3C9E"/>
    <w:rsid w:val="00CC4290"/>
    <w:rsid w:val="00CC581A"/>
    <w:rsid w:val="00CC6A14"/>
    <w:rsid w:val="00CC70A3"/>
    <w:rsid w:val="00CC7940"/>
    <w:rsid w:val="00CC7A20"/>
    <w:rsid w:val="00CD1C42"/>
    <w:rsid w:val="00CD2089"/>
    <w:rsid w:val="00CD2ABA"/>
    <w:rsid w:val="00CD4442"/>
    <w:rsid w:val="00CD4CBB"/>
    <w:rsid w:val="00CD53C3"/>
    <w:rsid w:val="00CD574E"/>
    <w:rsid w:val="00CE0A82"/>
    <w:rsid w:val="00CE0B3A"/>
    <w:rsid w:val="00CE138C"/>
    <w:rsid w:val="00CE2874"/>
    <w:rsid w:val="00CE3BE1"/>
    <w:rsid w:val="00CE4C22"/>
    <w:rsid w:val="00CE5059"/>
    <w:rsid w:val="00CE549F"/>
    <w:rsid w:val="00CE76E5"/>
    <w:rsid w:val="00CF0FF7"/>
    <w:rsid w:val="00CF160B"/>
    <w:rsid w:val="00CF2384"/>
    <w:rsid w:val="00CF41EC"/>
    <w:rsid w:val="00CF5D04"/>
    <w:rsid w:val="00D04DE4"/>
    <w:rsid w:val="00D055E8"/>
    <w:rsid w:val="00D063F1"/>
    <w:rsid w:val="00D10449"/>
    <w:rsid w:val="00D149ED"/>
    <w:rsid w:val="00D14F22"/>
    <w:rsid w:val="00D17D16"/>
    <w:rsid w:val="00D2076A"/>
    <w:rsid w:val="00D21C05"/>
    <w:rsid w:val="00D22B0F"/>
    <w:rsid w:val="00D30DDD"/>
    <w:rsid w:val="00D313BD"/>
    <w:rsid w:val="00D31743"/>
    <w:rsid w:val="00D31DC8"/>
    <w:rsid w:val="00D33FBA"/>
    <w:rsid w:val="00D36E6B"/>
    <w:rsid w:val="00D37391"/>
    <w:rsid w:val="00D419BF"/>
    <w:rsid w:val="00D41DD3"/>
    <w:rsid w:val="00D42152"/>
    <w:rsid w:val="00D42906"/>
    <w:rsid w:val="00D46ABC"/>
    <w:rsid w:val="00D4741C"/>
    <w:rsid w:val="00D52305"/>
    <w:rsid w:val="00D57918"/>
    <w:rsid w:val="00D62D60"/>
    <w:rsid w:val="00D638CE"/>
    <w:rsid w:val="00D64963"/>
    <w:rsid w:val="00D65ABD"/>
    <w:rsid w:val="00D66967"/>
    <w:rsid w:val="00D70263"/>
    <w:rsid w:val="00D72F63"/>
    <w:rsid w:val="00D733C9"/>
    <w:rsid w:val="00D73DC6"/>
    <w:rsid w:val="00D74C1A"/>
    <w:rsid w:val="00D7506A"/>
    <w:rsid w:val="00D754C1"/>
    <w:rsid w:val="00D77393"/>
    <w:rsid w:val="00D77A35"/>
    <w:rsid w:val="00D81B3E"/>
    <w:rsid w:val="00D84978"/>
    <w:rsid w:val="00D84F49"/>
    <w:rsid w:val="00D8654A"/>
    <w:rsid w:val="00D90C70"/>
    <w:rsid w:val="00D90E49"/>
    <w:rsid w:val="00D91887"/>
    <w:rsid w:val="00D958AA"/>
    <w:rsid w:val="00D96ADE"/>
    <w:rsid w:val="00DA0CE2"/>
    <w:rsid w:val="00DA1F03"/>
    <w:rsid w:val="00DA2387"/>
    <w:rsid w:val="00DA3D86"/>
    <w:rsid w:val="00DA4088"/>
    <w:rsid w:val="00DA62FD"/>
    <w:rsid w:val="00DA7C60"/>
    <w:rsid w:val="00DB044E"/>
    <w:rsid w:val="00DB08A1"/>
    <w:rsid w:val="00DB140A"/>
    <w:rsid w:val="00DB189D"/>
    <w:rsid w:val="00DB332C"/>
    <w:rsid w:val="00DB4950"/>
    <w:rsid w:val="00DC194F"/>
    <w:rsid w:val="00DC3AD9"/>
    <w:rsid w:val="00DC3D77"/>
    <w:rsid w:val="00DC6778"/>
    <w:rsid w:val="00DC67EF"/>
    <w:rsid w:val="00DC6A10"/>
    <w:rsid w:val="00DD08B2"/>
    <w:rsid w:val="00DD202E"/>
    <w:rsid w:val="00DD3069"/>
    <w:rsid w:val="00DD66B7"/>
    <w:rsid w:val="00DE2C09"/>
    <w:rsid w:val="00DE657E"/>
    <w:rsid w:val="00DF1854"/>
    <w:rsid w:val="00DF295C"/>
    <w:rsid w:val="00DF2B41"/>
    <w:rsid w:val="00DF4704"/>
    <w:rsid w:val="00DF544E"/>
    <w:rsid w:val="00DF76D6"/>
    <w:rsid w:val="00E00C12"/>
    <w:rsid w:val="00E015C4"/>
    <w:rsid w:val="00E024AA"/>
    <w:rsid w:val="00E0623D"/>
    <w:rsid w:val="00E0722F"/>
    <w:rsid w:val="00E10488"/>
    <w:rsid w:val="00E1109A"/>
    <w:rsid w:val="00E112E5"/>
    <w:rsid w:val="00E1192B"/>
    <w:rsid w:val="00E1335B"/>
    <w:rsid w:val="00E13BB7"/>
    <w:rsid w:val="00E13D66"/>
    <w:rsid w:val="00E15C77"/>
    <w:rsid w:val="00E17059"/>
    <w:rsid w:val="00E21B94"/>
    <w:rsid w:val="00E23680"/>
    <w:rsid w:val="00E23933"/>
    <w:rsid w:val="00E24888"/>
    <w:rsid w:val="00E250F1"/>
    <w:rsid w:val="00E267B7"/>
    <w:rsid w:val="00E271D8"/>
    <w:rsid w:val="00E27B0B"/>
    <w:rsid w:val="00E27CCD"/>
    <w:rsid w:val="00E326C3"/>
    <w:rsid w:val="00E33B55"/>
    <w:rsid w:val="00E346E7"/>
    <w:rsid w:val="00E34AAC"/>
    <w:rsid w:val="00E3550D"/>
    <w:rsid w:val="00E37D7B"/>
    <w:rsid w:val="00E40235"/>
    <w:rsid w:val="00E40254"/>
    <w:rsid w:val="00E41A48"/>
    <w:rsid w:val="00E451E5"/>
    <w:rsid w:val="00E452E1"/>
    <w:rsid w:val="00E45654"/>
    <w:rsid w:val="00E46AD7"/>
    <w:rsid w:val="00E4713A"/>
    <w:rsid w:val="00E520FA"/>
    <w:rsid w:val="00E52838"/>
    <w:rsid w:val="00E53A24"/>
    <w:rsid w:val="00E614E0"/>
    <w:rsid w:val="00E638F3"/>
    <w:rsid w:val="00E63CD3"/>
    <w:rsid w:val="00E64889"/>
    <w:rsid w:val="00E64987"/>
    <w:rsid w:val="00E73F7F"/>
    <w:rsid w:val="00E74AD0"/>
    <w:rsid w:val="00E753E8"/>
    <w:rsid w:val="00E76ED0"/>
    <w:rsid w:val="00E8493B"/>
    <w:rsid w:val="00E849C8"/>
    <w:rsid w:val="00E85228"/>
    <w:rsid w:val="00E85409"/>
    <w:rsid w:val="00E910C2"/>
    <w:rsid w:val="00E91477"/>
    <w:rsid w:val="00E942C7"/>
    <w:rsid w:val="00E972DD"/>
    <w:rsid w:val="00E97C06"/>
    <w:rsid w:val="00E97CB4"/>
    <w:rsid w:val="00EA219E"/>
    <w:rsid w:val="00EA429F"/>
    <w:rsid w:val="00EA4F9E"/>
    <w:rsid w:val="00EA4FE7"/>
    <w:rsid w:val="00EA63CA"/>
    <w:rsid w:val="00EA6D3B"/>
    <w:rsid w:val="00EB00AD"/>
    <w:rsid w:val="00EB011F"/>
    <w:rsid w:val="00EB136C"/>
    <w:rsid w:val="00EB3494"/>
    <w:rsid w:val="00EB37AD"/>
    <w:rsid w:val="00EB480E"/>
    <w:rsid w:val="00EB49DB"/>
    <w:rsid w:val="00EB5EC6"/>
    <w:rsid w:val="00EB65F6"/>
    <w:rsid w:val="00EB6F87"/>
    <w:rsid w:val="00EB7FC9"/>
    <w:rsid w:val="00EC3038"/>
    <w:rsid w:val="00EC3751"/>
    <w:rsid w:val="00EC6BAF"/>
    <w:rsid w:val="00EC7846"/>
    <w:rsid w:val="00ED22FA"/>
    <w:rsid w:val="00ED27E8"/>
    <w:rsid w:val="00ED7137"/>
    <w:rsid w:val="00EE2FA2"/>
    <w:rsid w:val="00EE35B3"/>
    <w:rsid w:val="00EE6FA7"/>
    <w:rsid w:val="00EF06EA"/>
    <w:rsid w:val="00EF5CC3"/>
    <w:rsid w:val="00EF6DD9"/>
    <w:rsid w:val="00F001BC"/>
    <w:rsid w:val="00F031B1"/>
    <w:rsid w:val="00F05135"/>
    <w:rsid w:val="00F0610E"/>
    <w:rsid w:val="00F06DE0"/>
    <w:rsid w:val="00F07604"/>
    <w:rsid w:val="00F17E66"/>
    <w:rsid w:val="00F21088"/>
    <w:rsid w:val="00F224C0"/>
    <w:rsid w:val="00F25926"/>
    <w:rsid w:val="00F2781F"/>
    <w:rsid w:val="00F326BF"/>
    <w:rsid w:val="00F327E7"/>
    <w:rsid w:val="00F35746"/>
    <w:rsid w:val="00F4150F"/>
    <w:rsid w:val="00F41C0A"/>
    <w:rsid w:val="00F447C7"/>
    <w:rsid w:val="00F44ABC"/>
    <w:rsid w:val="00F45405"/>
    <w:rsid w:val="00F4583F"/>
    <w:rsid w:val="00F459B4"/>
    <w:rsid w:val="00F45E31"/>
    <w:rsid w:val="00F5211B"/>
    <w:rsid w:val="00F53C51"/>
    <w:rsid w:val="00F53ED9"/>
    <w:rsid w:val="00F53F5C"/>
    <w:rsid w:val="00F542C4"/>
    <w:rsid w:val="00F554A9"/>
    <w:rsid w:val="00F5555B"/>
    <w:rsid w:val="00F561A5"/>
    <w:rsid w:val="00F56C7C"/>
    <w:rsid w:val="00F5763D"/>
    <w:rsid w:val="00F6107E"/>
    <w:rsid w:val="00F63179"/>
    <w:rsid w:val="00F643D3"/>
    <w:rsid w:val="00F716FD"/>
    <w:rsid w:val="00F736ED"/>
    <w:rsid w:val="00F73931"/>
    <w:rsid w:val="00F74898"/>
    <w:rsid w:val="00F76C17"/>
    <w:rsid w:val="00F772B0"/>
    <w:rsid w:val="00F77998"/>
    <w:rsid w:val="00F80355"/>
    <w:rsid w:val="00F8156E"/>
    <w:rsid w:val="00F81AF1"/>
    <w:rsid w:val="00F833D7"/>
    <w:rsid w:val="00F84976"/>
    <w:rsid w:val="00F87C43"/>
    <w:rsid w:val="00F90A57"/>
    <w:rsid w:val="00F941DA"/>
    <w:rsid w:val="00FA15E2"/>
    <w:rsid w:val="00FA4757"/>
    <w:rsid w:val="00FA5722"/>
    <w:rsid w:val="00FA7818"/>
    <w:rsid w:val="00FA7998"/>
    <w:rsid w:val="00FB0C81"/>
    <w:rsid w:val="00FB0DC5"/>
    <w:rsid w:val="00FB158A"/>
    <w:rsid w:val="00FB1CC9"/>
    <w:rsid w:val="00FB1DD8"/>
    <w:rsid w:val="00FB2076"/>
    <w:rsid w:val="00FB25A4"/>
    <w:rsid w:val="00FB4452"/>
    <w:rsid w:val="00FC028D"/>
    <w:rsid w:val="00FC11B5"/>
    <w:rsid w:val="00FC139B"/>
    <w:rsid w:val="00FC2200"/>
    <w:rsid w:val="00FC23FC"/>
    <w:rsid w:val="00FC2540"/>
    <w:rsid w:val="00FC56D1"/>
    <w:rsid w:val="00FD12F3"/>
    <w:rsid w:val="00FD49CF"/>
    <w:rsid w:val="00FD7363"/>
    <w:rsid w:val="00FE00A6"/>
    <w:rsid w:val="00FE1EE4"/>
    <w:rsid w:val="00FE66B3"/>
    <w:rsid w:val="00FF0204"/>
    <w:rsid w:val="00FF073B"/>
    <w:rsid w:val="00FF3AED"/>
    <w:rsid w:val="00FF46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23604"/>
  <w15:docId w15:val="{D4398C20-8FFF-453B-AA27-0DE0C7E9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7"/>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7"/>
      </w:numPr>
      <w:spacing w:before="240" w:after="60"/>
      <w:outlineLvl w:val="5"/>
    </w:pPr>
    <w:rPr>
      <w:rFonts w:ascii="Arial" w:hAnsi="Arial"/>
      <w:i/>
    </w:rPr>
  </w:style>
  <w:style w:type="paragraph" w:styleId="Heading7">
    <w:name w:val="heading 7"/>
    <w:basedOn w:val="Normal"/>
    <w:next w:val="Normal"/>
    <w:qFormat/>
    <w:rsid w:val="00A5151A"/>
    <w:pPr>
      <w:numPr>
        <w:ilvl w:val="6"/>
        <w:numId w:val="2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847CC6"/>
    <w:pPr>
      <w:ind w:left="720"/>
      <w:contextualSpacing/>
    </w:pPr>
  </w:style>
  <w:style w:type="paragraph" w:styleId="Revision">
    <w:name w:val="Revision"/>
    <w:hidden/>
    <w:uiPriority w:val="99"/>
    <w:semiHidden/>
    <w:rsid w:val="00847CC6"/>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7CC6"/>
    <w:rPr>
      <w:sz w:val="22"/>
      <w:szCs w:val="22"/>
      <w:lang w:val="fr-FR"/>
    </w:rPr>
  </w:style>
  <w:style w:type="paragraph" w:styleId="NormalWeb">
    <w:name w:val="Normal (Web)"/>
    <w:basedOn w:val="Normal"/>
    <w:uiPriority w:val="99"/>
    <w:unhideWhenUsed/>
    <w:rsid w:val="00847CC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47CC6"/>
  </w:style>
  <w:style w:type="character" w:customStyle="1" w:styleId="highlight">
    <w:name w:val="highlight"/>
    <w:basedOn w:val="DefaultParagraphFont"/>
    <w:rsid w:val="00847CC6"/>
  </w:style>
  <w:style w:type="table" w:customStyle="1" w:styleId="1">
    <w:name w:val="学术论文的三线表1"/>
    <w:basedOn w:val="TableNormal"/>
    <w:next w:val="TableGrid"/>
    <w:rsid w:val="00847CC6"/>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47CC6"/>
    <w:rPr>
      <w:i/>
      <w:iCs/>
    </w:rPr>
  </w:style>
  <w:style w:type="table" w:customStyle="1" w:styleId="2">
    <w:name w:val="学术论文的三线表2"/>
    <w:basedOn w:val="TableNormal"/>
    <w:next w:val="TableGrid"/>
    <w:rsid w:val="00847CC6"/>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47CC6"/>
    <w:rPr>
      <w:rFonts w:ascii="Segoe UI" w:hAnsi="Segoe UI" w:cs="Segoe UI" w:hint="default"/>
      <w:sz w:val="18"/>
      <w:szCs w:val="18"/>
    </w:rPr>
  </w:style>
  <w:style w:type="paragraph" w:styleId="EndnoteText">
    <w:name w:val="endnote text"/>
    <w:basedOn w:val="Normal"/>
    <w:link w:val="EndnoteTextChar"/>
    <w:uiPriority w:val="99"/>
    <w:semiHidden/>
    <w:unhideWhenUsed/>
    <w:rsid w:val="00D42906"/>
    <w:rPr>
      <w:sz w:val="20"/>
      <w:szCs w:val="20"/>
    </w:rPr>
  </w:style>
  <w:style w:type="character" w:customStyle="1" w:styleId="EndnoteTextChar">
    <w:name w:val="Endnote Text Char"/>
    <w:basedOn w:val="DefaultParagraphFont"/>
    <w:link w:val="EndnoteText"/>
    <w:uiPriority w:val="99"/>
    <w:semiHidden/>
    <w:rsid w:val="00D42906"/>
    <w:rPr>
      <w:lang w:val="fr-FR"/>
    </w:rPr>
  </w:style>
  <w:style w:type="character" w:styleId="EndnoteReference">
    <w:name w:val="endnote reference"/>
    <w:basedOn w:val="DefaultParagraphFont"/>
    <w:uiPriority w:val="99"/>
    <w:semiHidden/>
    <w:unhideWhenUsed/>
    <w:rsid w:val="00D42906"/>
    <w:rPr>
      <w:vertAlign w:val="superscript"/>
    </w:rPr>
  </w:style>
  <w:style w:type="character" w:customStyle="1" w:styleId="Style1">
    <w:name w:val="Style1"/>
    <w:basedOn w:val="DefaultParagraphFont"/>
    <w:uiPriority w:val="1"/>
    <w:rsid w:val="00EB49D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073F1BE-63D2-49CD-9C77-DFBCF41C0BA1}"/>
</file>

<file path=docProps/app.xml><?xml version="1.0" encoding="utf-8"?>
<Properties xmlns="http://schemas.openxmlformats.org/officeDocument/2006/extended-properties" xmlns:vt="http://schemas.openxmlformats.org/officeDocument/2006/docPropsVTypes">
  <Template>Eec94G</Template>
  <TotalTime>84</TotalTime>
  <Pages>11</Pages>
  <Words>4184</Words>
  <Characters>23854</Characters>
  <Application>Microsoft Office Word</Application>
  <DocSecurity>0</DocSecurity>
  <Lines>198</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Nigéria</vt:lpstr>
      <vt:lpstr>Project proposal: Nigeria</vt:lpstr>
    </vt:vector>
  </TitlesOfParts>
  <Company>UNMFS</Company>
  <LinksUpToDate>false</LinksUpToDate>
  <CharactersWithSpaces>27983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Nigéria</dc:title>
  <dc:subject/>
  <dc:creator>Dominika Suwik</dc:creator>
  <cp:keywords>94th ExCom</cp:keywords>
  <dc:description>HPMP SIII 2nd tranche</dc:description>
  <cp:lastModifiedBy>Angela Xue He Yan</cp:lastModifiedBy>
  <cp:revision>25</cp:revision>
  <cp:lastPrinted>2024-05-11T15:22:00Z</cp:lastPrinted>
  <dcterms:created xsi:type="dcterms:W3CDTF">2024-05-08T20:08:00Z</dcterms:created>
  <dcterms:modified xsi:type="dcterms:W3CDTF">2024-05-11T15:23:00Z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UNEP/OzL.Pro/ExCom/94/47</vt:lpwstr>
  </property>
  <property fmtid="{D5CDD505-2E9C-101B-9397-08002B2CF9AE}" pid="3" name="Revision date">
    <vt:lpwstr>11 May 2024</vt:lpwstr>
  </property>
  <property fmtid="{D5CDD505-2E9C-101B-9397-08002B2CF9AE}" pid="4" name="ContentTypeId">
    <vt:lpwstr>0x010100E43403ECDB4395428BB30717F224C1B7</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