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811654" w14:paraId="30E003A8" w14:textId="77777777" w:rsidTr="00BF6D9E">
        <w:trPr>
          <w:trHeight w:val="720"/>
        </w:trPr>
        <w:tc>
          <w:tcPr>
            <w:tcW w:w="6494" w:type="dxa"/>
            <w:gridSpan w:val="2"/>
            <w:tcBorders>
              <w:bottom w:val="single" w:sz="18" w:space="0" w:color="auto"/>
            </w:tcBorders>
          </w:tcPr>
          <w:p w14:paraId="46500DCB" w14:textId="77777777" w:rsidR="006A24A7" w:rsidRPr="00811654" w:rsidRDefault="006A24A7" w:rsidP="00C503FA">
            <w:pPr>
              <w:rPr>
                <w:rFonts w:ascii="Univers" w:hAnsi="Univers"/>
                <w:b/>
                <w:sz w:val="28"/>
                <w:szCs w:val="28"/>
                <w:lang w:val="es-ES_tradnl"/>
              </w:rPr>
            </w:pPr>
            <w:bookmarkStart w:id="0" w:name="_Hlk197626791"/>
            <w:r w:rsidRPr="00811654">
              <w:rPr>
                <w:rFonts w:ascii="Univers" w:hAnsi="Univers"/>
                <w:b/>
                <w:sz w:val="28"/>
                <w:szCs w:val="28"/>
                <w:lang w:val="es-ES_tradnl"/>
              </w:rPr>
              <w:t>NACIONES</w:t>
            </w:r>
          </w:p>
          <w:p w14:paraId="082DEC15" w14:textId="77777777" w:rsidR="006A24A7" w:rsidRPr="00811654" w:rsidRDefault="006A24A7" w:rsidP="00C503FA">
            <w:pPr>
              <w:rPr>
                <w:rFonts w:ascii="Univers" w:hAnsi="Univers"/>
                <w:b/>
                <w:sz w:val="28"/>
                <w:szCs w:val="28"/>
                <w:lang w:val="es-ES_tradnl"/>
              </w:rPr>
            </w:pPr>
            <w:r w:rsidRPr="00811654">
              <w:rPr>
                <w:rFonts w:ascii="Univers" w:hAnsi="Univers"/>
                <w:b/>
                <w:sz w:val="28"/>
                <w:szCs w:val="28"/>
                <w:lang w:val="es-ES_tradnl"/>
              </w:rPr>
              <w:t>UNIDAS</w:t>
            </w:r>
          </w:p>
        </w:tc>
        <w:tc>
          <w:tcPr>
            <w:tcW w:w="3586" w:type="dxa"/>
            <w:tcBorders>
              <w:bottom w:val="single" w:sz="18" w:space="0" w:color="auto"/>
            </w:tcBorders>
          </w:tcPr>
          <w:p w14:paraId="64C6921B" w14:textId="77777777" w:rsidR="006A24A7" w:rsidRPr="00811654" w:rsidRDefault="006A24A7" w:rsidP="00C503FA">
            <w:pPr>
              <w:jc w:val="right"/>
              <w:rPr>
                <w:rFonts w:asciiTheme="minorBidi" w:hAnsiTheme="minorBidi" w:cstheme="minorBidi"/>
                <w:sz w:val="52"/>
                <w:szCs w:val="52"/>
                <w:lang w:val="es-ES_tradnl"/>
              </w:rPr>
            </w:pPr>
            <w:r w:rsidRPr="00811654">
              <w:rPr>
                <w:rFonts w:asciiTheme="minorBidi" w:hAnsiTheme="minorBidi" w:cstheme="minorBidi"/>
                <w:b/>
                <w:sz w:val="72"/>
                <w:lang w:val="es-ES_tradnl"/>
              </w:rPr>
              <w:t>EP</w:t>
            </w:r>
          </w:p>
        </w:tc>
      </w:tr>
      <w:tr w:rsidR="006A24A7" w:rsidRPr="008C2FBD" w14:paraId="55BC6D51"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CF90273" w14:textId="77777777" w:rsidR="006A24A7" w:rsidRPr="00811654" w:rsidRDefault="00724E7A" w:rsidP="00C503FA">
            <w:pPr>
              <w:spacing w:before="120"/>
              <w:rPr>
                <w:lang w:val="es-ES_tradnl"/>
              </w:rPr>
            </w:pPr>
            <w:r w:rsidRPr="00811654">
              <w:rPr>
                <w:noProof/>
                <w:lang w:val="es-ES_tradnl" w:eastAsia="en-CA"/>
              </w:rPr>
              <w:drawing>
                <wp:anchor distT="0" distB="0" distL="114300" distR="114300" simplePos="0" relativeHeight="251659264" behindDoc="0" locked="0" layoutInCell="1" allowOverlap="1" wp14:anchorId="088A43B8" wp14:editId="3B549082">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811654">
              <w:rPr>
                <w:noProof/>
                <w:lang w:val="es-ES_tradnl" w:eastAsia="en-CA"/>
              </w:rPr>
              <w:drawing>
                <wp:anchor distT="0" distB="0" distL="114300" distR="114300" simplePos="0" relativeHeight="251660288" behindDoc="1" locked="0" layoutInCell="0" allowOverlap="1" wp14:anchorId="36389A94" wp14:editId="348EE0F4">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7DFB505" w14:textId="77777777" w:rsidR="006A24A7" w:rsidRPr="0081165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7C303FFA" w14:textId="77777777" w:rsidR="006A24A7" w:rsidRPr="0081165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1654">
              <w:rPr>
                <w:rFonts w:ascii="Univers" w:hAnsi="Univers"/>
                <w:b/>
                <w:sz w:val="32"/>
                <w:lang w:val="es-ES_tradnl"/>
              </w:rPr>
              <w:t>Programa de las</w:t>
            </w:r>
          </w:p>
          <w:p w14:paraId="62135EBE" w14:textId="77777777" w:rsidR="006A24A7" w:rsidRPr="0081165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1654">
              <w:rPr>
                <w:rFonts w:ascii="Univers" w:hAnsi="Univers"/>
                <w:b/>
                <w:sz w:val="32"/>
                <w:lang w:val="es-ES_tradnl"/>
              </w:rPr>
              <w:t>Naciones Unidas</w:t>
            </w:r>
          </w:p>
          <w:p w14:paraId="1C2681DB" w14:textId="77777777" w:rsidR="006A24A7" w:rsidRPr="00811654"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811654">
              <w:rPr>
                <w:rFonts w:ascii="Univers" w:hAnsi="Univers"/>
                <w:b/>
                <w:sz w:val="32"/>
                <w:lang w:val="es-ES_tradnl"/>
              </w:rPr>
              <w:t>para el Medio Ambiente</w:t>
            </w:r>
          </w:p>
          <w:p w14:paraId="0C507871" w14:textId="77777777" w:rsidR="006A24A7" w:rsidRPr="00811654" w:rsidRDefault="006A24A7" w:rsidP="00C503FA">
            <w:pPr>
              <w:spacing w:before="720"/>
              <w:rPr>
                <w:lang w:val="es-ES_tradnl"/>
              </w:rPr>
            </w:pPr>
          </w:p>
        </w:tc>
        <w:tc>
          <w:tcPr>
            <w:tcW w:w="3586" w:type="dxa"/>
            <w:tcBorders>
              <w:top w:val="nil"/>
              <w:left w:val="nil"/>
              <w:bottom w:val="single" w:sz="36" w:space="0" w:color="auto"/>
              <w:right w:val="nil"/>
            </w:tcBorders>
          </w:tcPr>
          <w:p w14:paraId="06293E47" w14:textId="77777777" w:rsidR="006A24A7" w:rsidRPr="00811654" w:rsidRDefault="006A24A7" w:rsidP="00C503FA">
            <w:pPr>
              <w:rPr>
                <w:lang w:val="es-ES_tradnl"/>
              </w:rPr>
            </w:pPr>
          </w:p>
          <w:p w14:paraId="7746D83F" w14:textId="77777777" w:rsidR="006A24A7" w:rsidRPr="00811654" w:rsidRDefault="006A24A7" w:rsidP="00C503FA">
            <w:pPr>
              <w:rPr>
                <w:lang w:val="es-ES_tradnl"/>
              </w:rPr>
            </w:pPr>
            <w:r w:rsidRPr="00811654">
              <w:rPr>
                <w:lang w:val="es-ES_tradnl"/>
              </w:rPr>
              <w:t>Distr.</w:t>
            </w:r>
          </w:p>
          <w:p w14:paraId="73E2DA66" w14:textId="77777777" w:rsidR="006A24A7" w:rsidRPr="00811654" w:rsidRDefault="006A24A7" w:rsidP="00C503FA">
            <w:pPr>
              <w:rPr>
                <w:lang w:val="es-ES_tradnl"/>
              </w:rPr>
            </w:pPr>
            <w:r w:rsidRPr="00811654">
              <w:rPr>
                <w:lang w:val="es-ES_tradnl"/>
              </w:rPr>
              <w:t>GENERAL</w:t>
            </w:r>
          </w:p>
          <w:p w14:paraId="60E18273" w14:textId="77777777" w:rsidR="006A24A7" w:rsidRPr="00811654" w:rsidRDefault="006A24A7" w:rsidP="00C503FA">
            <w:pPr>
              <w:rPr>
                <w:lang w:val="es-ES_tradnl"/>
              </w:rPr>
            </w:pPr>
          </w:p>
          <w:p w14:paraId="4656584F" w14:textId="022F4D82" w:rsidR="006A24A7" w:rsidRPr="00811654" w:rsidRDefault="006A24A7" w:rsidP="00C503FA">
            <w:pPr>
              <w:rPr>
                <w:lang w:val="es-ES_tradnl"/>
              </w:rPr>
            </w:pPr>
            <w:r w:rsidRPr="00811654">
              <w:rPr>
                <w:lang w:val="es-ES_tradnl"/>
              </w:rPr>
              <w:fldChar w:fldCharType="begin"/>
            </w:r>
            <w:r w:rsidRPr="00811654">
              <w:rPr>
                <w:lang w:val="es-ES_tradnl"/>
              </w:rPr>
              <w:instrText xml:space="preserve"> DOCPROPERTY "Document number"  \* MERGEFORMAT </w:instrText>
            </w:r>
            <w:r w:rsidRPr="00811654">
              <w:rPr>
                <w:lang w:val="es-ES_tradnl"/>
              </w:rPr>
              <w:fldChar w:fldCharType="separate"/>
            </w:r>
            <w:r w:rsidR="009D667A">
              <w:rPr>
                <w:lang w:val="es-ES_tradnl"/>
              </w:rPr>
              <w:t>UNEP/OzL.Pro/ExCom/96/11</w:t>
            </w:r>
            <w:r w:rsidRPr="00811654">
              <w:rPr>
                <w:lang w:val="es-ES_tradnl"/>
              </w:rPr>
              <w:fldChar w:fldCharType="end"/>
            </w:r>
          </w:p>
          <w:p w14:paraId="7986A311" w14:textId="651AE9CE" w:rsidR="006A24A7" w:rsidRPr="00811654" w:rsidRDefault="00BF6D9E" w:rsidP="00C503FA">
            <w:pPr>
              <w:rPr>
                <w:lang w:val="es-ES_tradnl"/>
              </w:rPr>
            </w:pPr>
            <w:r w:rsidRPr="00811654">
              <w:rPr>
                <w:lang w:val="es-ES_tradnl"/>
              </w:rPr>
              <w:t xml:space="preserve">7 de </w:t>
            </w:r>
            <w:r w:rsidR="007448AA" w:rsidRPr="00811654">
              <w:rPr>
                <w:lang w:val="es-ES_tradnl"/>
              </w:rPr>
              <w:t xml:space="preserve">mayo de </w:t>
            </w:r>
            <w:r w:rsidRPr="00811654">
              <w:rPr>
                <w:lang w:val="es-ES_tradnl"/>
              </w:rPr>
              <w:t>2025</w:t>
            </w:r>
          </w:p>
          <w:p w14:paraId="3D2AB13F" w14:textId="77777777" w:rsidR="00BF6D9E" w:rsidRPr="00811654" w:rsidRDefault="00BF6D9E" w:rsidP="00C503FA">
            <w:pPr>
              <w:rPr>
                <w:caps/>
                <w:lang w:val="es-ES_tradnl"/>
              </w:rPr>
            </w:pPr>
          </w:p>
          <w:p w14:paraId="29DE9149" w14:textId="77777777" w:rsidR="006A24A7" w:rsidRPr="00811654" w:rsidRDefault="006A24A7" w:rsidP="00C503FA">
            <w:pPr>
              <w:rPr>
                <w:lang w:val="es-ES_tradnl"/>
              </w:rPr>
            </w:pPr>
            <w:r w:rsidRPr="00811654">
              <w:rPr>
                <w:lang w:val="es-ES_tradnl"/>
              </w:rPr>
              <w:t xml:space="preserve">ESPAÑOL </w:t>
            </w:r>
          </w:p>
          <w:p w14:paraId="5A78575D" w14:textId="77777777" w:rsidR="006A24A7" w:rsidRPr="00811654" w:rsidRDefault="006A24A7" w:rsidP="00C503FA">
            <w:pPr>
              <w:rPr>
                <w:lang w:val="es-ES_tradnl"/>
              </w:rPr>
            </w:pPr>
            <w:r w:rsidRPr="00811654">
              <w:rPr>
                <w:lang w:val="es-ES_tradnl"/>
              </w:rPr>
              <w:t>ORIGINAL: INGLÉS</w:t>
            </w:r>
          </w:p>
        </w:tc>
      </w:tr>
    </w:tbl>
    <w:p w14:paraId="38BA90CC" w14:textId="16DC2053" w:rsidR="006A24A7" w:rsidRPr="00811654" w:rsidRDefault="006A24A7" w:rsidP="006A24A7">
      <w:pPr>
        <w:jc w:val="left"/>
        <w:rPr>
          <w:lang w:val="es-ES_tradnl"/>
        </w:rPr>
      </w:pPr>
      <w:r w:rsidRPr="00811654">
        <w:rPr>
          <w:lang w:val="es-ES_tradnl"/>
        </w:rPr>
        <w:t>COMITÉ EJECUTIVO DEL FONDO MULTILATERAL</w:t>
      </w:r>
      <w:r w:rsidRPr="00811654">
        <w:rPr>
          <w:lang w:val="es-ES_tradnl"/>
        </w:rPr>
        <w:br/>
        <w:t xml:space="preserve"> PARA LA APLICACIÓN DEL</w:t>
      </w:r>
      <w:r w:rsidRPr="00811654">
        <w:rPr>
          <w:lang w:val="es-ES_tradnl"/>
        </w:rPr>
        <w:br/>
        <w:t xml:space="preserve"> PROTOCOLO DE MONTREAL</w:t>
      </w:r>
      <w:r w:rsidRPr="00811654">
        <w:rPr>
          <w:lang w:val="es-ES_tradnl"/>
        </w:rPr>
        <w:br/>
        <w:t>Nonagésim</w:t>
      </w:r>
      <w:r w:rsidR="00BF0D67" w:rsidRPr="00811654">
        <w:rPr>
          <w:lang w:val="es-ES_tradnl"/>
        </w:rPr>
        <w:t>a</w:t>
      </w:r>
      <w:r w:rsidRPr="00811654">
        <w:rPr>
          <w:lang w:val="es-ES_tradnl"/>
        </w:rPr>
        <w:t xml:space="preserve"> </w:t>
      </w:r>
      <w:r w:rsidR="00BF6D9E" w:rsidRPr="00811654">
        <w:rPr>
          <w:lang w:val="es-ES_tradnl"/>
        </w:rPr>
        <w:t>sexta</w:t>
      </w:r>
      <w:r w:rsidRPr="00811654">
        <w:rPr>
          <w:lang w:val="es-ES_tradnl"/>
        </w:rPr>
        <w:t xml:space="preserve"> reunión</w:t>
      </w:r>
    </w:p>
    <w:p w14:paraId="6851A9D0" w14:textId="77777777" w:rsidR="006A24A7" w:rsidRPr="00811654" w:rsidRDefault="006A24A7" w:rsidP="006A24A7">
      <w:pPr>
        <w:jc w:val="left"/>
        <w:rPr>
          <w:lang w:val="es-ES_tradnl"/>
        </w:rPr>
      </w:pPr>
      <w:r w:rsidRPr="00811654">
        <w:rPr>
          <w:lang w:val="es-ES_tradnl"/>
        </w:rPr>
        <w:t xml:space="preserve">Montreal, </w:t>
      </w:r>
      <w:r w:rsidR="00BF6D9E" w:rsidRPr="00811654">
        <w:rPr>
          <w:lang w:val="es-ES_tradnl"/>
        </w:rPr>
        <w:t>26-30 de mayo de 2025</w:t>
      </w:r>
    </w:p>
    <w:p w14:paraId="1FEC8A40" w14:textId="7E05D971" w:rsidR="006A24A7" w:rsidRPr="00811654" w:rsidRDefault="00A428F1" w:rsidP="006A24A7">
      <w:pPr>
        <w:jc w:val="left"/>
        <w:rPr>
          <w:lang w:val="es-ES_tradnl"/>
        </w:rPr>
      </w:pPr>
      <w:r w:rsidRPr="00811654">
        <w:rPr>
          <w:lang w:val="es-ES_tradnl"/>
        </w:rPr>
        <w:t>Punto</w:t>
      </w:r>
      <w:r w:rsidR="006A24A7" w:rsidRPr="00811654">
        <w:rPr>
          <w:lang w:val="es-ES_tradnl"/>
        </w:rPr>
        <w:t xml:space="preserve"> </w:t>
      </w:r>
      <w:r w:rsidR="007448AA" w:rsidRPr="00811654">
        <w:rPr>
          <w:lang w:val="es-ES_tradnl"/>
        </w:rPr>
        <w:t>7 a)</w:t>
      </w:r>
      <w:r w:rsidR="006A24A7" w:rsidRPr="00811654">
        <w:rPr>
          <w:lang w:val="es-ES_tradnl"/>
        </w:rPr>
        <w:t xml:space="preserve"> del orden del día provisional</w:t>
      </w:r>
      <w:r w:rsidR="006A24A7" w:rsidRPr="00811654">
        <w:rPr>
          <w:rStyle w:val="FootnoteReference"/>
          <w:lang w:val="es-ES_tradnl"/>
        </w:rPr>
        <w:footnoteReference w:id="1"/>
      </w:r>
    </w:p>
    <w:p w14:paraId="69C0EE46" w14:textId="77777777" w:rsidR="00BF0D67" w:rsidRPr="00811654" w:rsidRDefault="00BF0D67" w:rsidP="004A4734">
      <w:pPr>
        <w:pStyle w:val="Title1"/>
        <w:rPr>
          <w:lang w:val="es-ES_tradnl"/>
        </w:rPr>
      </w:pPr>
    </w:p>
    <w:p w14:paraId="3FBE9D59" w14:textId="77777777" w:rsidR="007448AA" w:rsidRPr="00811654" w:rsidRDefault="007448AA" w:rsidP="007448AA">
      <w:pPr>
        <w:jc w:val="center"/>
        <w:textAlignment w:val="baseline"/>
        <w:rPr>
          <w:b/>
          <w:bCs/>
          <w:lang w:val="es-ES_tradnl" w:eastAsia="en-CA"/>
        </w:rPr>
      </w:pPr>
    </w:p>
    <w:p w14:paraId="66A4363A" w14:textId="6B24C920" w:rsidR="007448AA" w:rsidRPr="00811654" w:rsidRDefault="008C1742" w:rsidP="007448AA">
      <w:pPr>
        <w:jc w:val="center"/>
        <w:textAlignment w:val="baseline"/>
        <w:rPr>
          <w:rFonts w:ascii="Segoe UI" w:hAnsi="Segoe UI" w:cs="Segoe UI"/>
          <w:sz w:val="18"/>
          <w:szCs w:val="18"/>
          <w:lang w:val="es-ES_tradnl" w:eastAsia="en-CA"/>
        </w:rPr>
      </w:pPr>
      <w:r w:rsidRPr="00811654">
        <w:rPr>
          <w:b/>
          <w:bCs/>
          <w:lang w:val="es-ES_tradnl" w:eastAsia="en-CA"/>
        </w:rPr>
        <w:t>INFORMES DE SITUACIÓN E INFORMES SOBRE PROYECTOS CON REQUISITOS ESPECÍFICOS DE INFORMACIÓN SIN CUESTIONES PENDIENTES</w:t>
      </w:r>
    </w:p>
    <w:p w14:paraId="44C14B60" w14:textId="77777777" w:rsidR="007448AA" w:rsidRPr="00811654" w:rsidRDefault="007448AA" w:rsidP="007448AA">
      <w:pPr>
        <w:spacing w:after="240"/>
        <w:textAlignment w:val="baseline"/>
        <w:rPr>
          <w:lang w:val="es-ES_tradnl" w:eastAsia="en-CA"/>
        </w:rPr>
      </w:pPr>
      <w:r w:rsidRPr="00811654">
        <w:rPr>
          <w:lang w:val="es-ES_tradnl" w:eastAsia="en-CA"/>
        </w:rPr>
        <w:t> </w:t>
      </w:r>
    </w:p>
    <w:p w14:paraId="50A06E6F" w14:textId="14658CEF" w:rsidR="00607972" w:rsidRPr="00811654" w:rsidRDefault="00607972" w:rsidP="00D203FB">
      <w:pPr>
        <w:pStyle w:val="Heading1"/>
        <w:rPr>
          <w:lang w:val="es-ES_tradnl"/>
        </w:rPr>
      </w:pPr>
      <w:r w:rsidRPr="00811654">
        <w:rPr>
          <w:lang w:val="es-ES_tradnl"/>
        </w:rPr>
        <w:t>El presente documento consta de dos secciones, a saber: i) proyectos con demoras en su ejecución y proyectos para los que se solicitaron informes especiales de situación, y ii) proyectos con requisitos específicos de presentación de informes sin cuestiones pendientes. Los informes sobre estos proyectos, tras la revisión de la Secretaría, no tienen cuestiones pendientes y, por lo tanto, no requieren que el Comité Ejecutivo los examine individualmente.</w:t>
      </w:r>
    </w:p>
    <w:p w14:paraId="260EF686" w14:textId="3947F257" w:rsidR="007448AA" w:rsidRPr="00811654" w:rsidRDefault="007448AA" w:rsidP="007448AA">
      <w:pPr>
        <w:pStyle w:val="sub-title"/>
        <w:keepNext/>
        <w:keepLines/>
        <w:spacing w:after="240"/>
        <w:ind w:left="720" w:hanging="720"/>
        <w:rPr>
          <w:bCs/>
          <w:noProof w:val="0"/>
          <w:sz w:val="24"/>
          <w:szCs w:val="24"/>
          <w:lang w:val="es-ES_tradnl"/>
        </w:rPr>
      </w:pPr>
      <w:r w:rsidRPr="00811654">
        <w:rPr>
          <w:bCs/>
          <w:noProof w:val="0"/>
          <w:sz w:val="24"/>
          <w:szCs w:val="24"/>
          <w:lang w:val="es-ES_tradnl"/>
        </w:rPr>
        <w:t>I.</w:t>
      </w:r>
      <w:r w:rsidRPr="00811654">
        <w:rPr>
          <w:bCs/>
          <w:noProof w:val="0"/>
          <w:sz w:val="24"/>
          <w:szCs w:val="24"/>
          <w:lang w:val="es-ES_tradnl"/>
        </w:rPr>
        <w:tab/>
      </w:r>
      <w:r w:rsidR="00607972" w:rsidRPr="00811654">
        <w:rPr>
          <w:bCs/>
          <w:sz w:val="24"/>
          <w:szCs w:val="24"/>
          <w:lang w:val="es-ES_tradnl"/>
        </w:rPr>
        <w:t>Proyectos con demoras en la ejecución y para los que se pidieron informes de situación especiales</w:t>
      </w:r>
    </w:p>
    <w:p w14:paraId="178149EC" w14:textId="025DD37D" w:rsidR="00607972" w:rsidRPr="00811654" w:rsidRDefault="00607972" w:rsidP="00E56360">
      <w:pPr>
        <w:pStyle w:val="Heading1"/>
        <w:rPr>
          <w:lang w:val="es-ES_tradnl"/>
        </w:rPr>
      </w:pPr>
      <w:r w:rsidRPr="00811654">
        <w:rPr>
          <w:lang w:val="es-ES_tradnl"/>
        </w:rPr>
        <w:t>En la 95ª reunión, el Comité Ejecutivo tomó nota de que los organismos bilaterales y de ejecución informarían, en la 96</w:t>
      </w:r>
      <w:r w:rsidR="00F34412" w:rsidRPr="00811654">
        <w:rPr>
          <w:lang w:val="es-ES_tradnl"/>
        </w:rPr>
        <w:t>ª</w:t>
      </w:r>
      <w:r w:rsidRPr="00811654">
        <w:rPr>
          <w:lang w:val="es-ES_tradnl"/>
        </w:rPr>
        <w:t xml:space="preserve"> reunión, sobre 114 proyectos con demoras en la ejecución y 11 proyectos en curso o tramos de proyectos plurianuales recomendados para informes de situación adicionales (decisión</w:t>
      </w:r>
      <w:r w:rsidR="00F34412" w:rsidRPr="00811654">
        <w:rPr>
          <w:lang w:val="es-ES_tradnl"/>
        </w:rPr>
        <w:t> </w:t>
      </w:r>
      <w:r w:rsidRPr="00811654">
        <w:rPr>
          <w:lang w:val="es-ES_tradnl"/>
        </w:rPr>
        <w:t xml:space="preserve">95/12 a) iii). En consecuencia, los organismos bilaterales y de ejecución </w:t>
      </w:r>
      <w:r w:rsidR="0068118F" w:rsidRPr="00811654">
        <w:rPr>
          <w:lang w:val="es-ES_tradnl"/>
        </w:rPr>
        <w:t xml:space="preserve">pertinentes </w:t>
      </w:r>
      <w:r w:rsidRPr="00811654">
        <w:rPr>
          <w:lang w:val="es-ES_tradnl"/>
        </w:rPr>
        <w:t>presentaron los informes solicitados a la 9</w:t>
      </w:r>
      <w:r w:rsidR="00E56360" w:rsidRPr="00811654">
        <w:rPr>
          <w:lang w:val="es-ES_tradnl"/>
        </w:rPr>
        <w:t>6</w:t>
      </w:r>
      <w:r w:rsidRPr="00811654">
        <w:rPr>
          <w:lang w:val="es-ES_tradnl"/>
        </w:rPr>
        <w:t xml:space="preserve">ª reunión. Al revisar los informes, la Secretaría mantuvo conversaciones con los organismos bilaterales y de ejecución y se han abordado satisfactoriamente varias cuestiones. </w:t>
      </w:r>
      <w:r w:rsidR="00E56360" w:rsidRPr="00811654">
        <w:rPr>
          <w:lang w:val="es-ES_tradnl"/>
        </w:rPr>
        <w:t>El cuadro</w:t>
      </w:r>
      <w:r w:rsidR="006D3205" w:rsidRPr="00811654">
        <w:rPr>
          <w:lang w:val="es-ES_tradnl"/>
        </w:rPr>
        <w:t> </w:t>
      </w:r>
      <w:r w:rsidRPr="00811654">
        <w:rPr>
          <w:lang w:val="es-ES_tradnl"/>
        </w:rPr>
        <w:t xml:space="preserve">1 presenta un resumen de los proyectos con demoras en su ejecución y de los proyectos recomendados para informes de situación adicionales, </w:t>
      </w:r>
      <w:r w:rsidR="006D3205" w:rsidRPr="00811654">
        <w:rPr>
          <w:lang w:val="es-ES_tradnl"/>
        </w:rPr>
        <w:t xml:space="preserve">en particular </w:t>
      </w:r>
      <w:r w:rsidRPr="00811654">
        <w:rPr>
          <w:lang w:val="es-ES_tradnl"/>
        </w:rPr>
        <w:t>sus niveles de progreso, las recomendaciones de la Secretaría y las referencias a los anexos del presente documento.</w:t>
      </w:r>
    </w:p>
    <w:p w14:paraId="6C9C7B2C" w14:textId="6CEAE2BA" w:rsidR="007448AA" w:rsidRPr="00811654" w:rsidRDefault="00E56360" w:rsidP="007448AA">
      <w:pPr>
        <w:pStyle w:val="a--"/>
        <w:keepNext/>
        <w:suppressAutoHyphens w:val="0"/>
        <w:jc w:val="left"/>
        <w:rPr>
          <w:sz w:val="22"/>
          <w:szCs w:val="22"/>
          <w:lang w:val="es-ES_tradnl"/>
        </w:rPr>
      </w:pPr>
      <w:r w:rsidRPr="00811654">
        <w:rPr>
          <w:sz w:val="22"/>
          <w:szCs w:val="22"/>
          <w:lang w:val="es-ES_tradnl"/>
        </w:rPr>
        <w:t xml:space="preserve">Cuadro </w:t>
      </w:r>
      <w:r w:rsidR="007448AA" w:rsidRPr="00811654">
        <w:rPr>
          <w:sz w:val="22"/>
          <w:szCs w:val="22"/>
          <w:lang w:val="es-ES_tradnl"/>
        </w:rPr>
        <w:t xml:space="preserve">1. </w:t>
      </w:r>
      <w:r w:rsidR="00946664" w:rsidRPr="00811654">
        <w:rPr>
          <w:sz w:val="22"/>
          <w:szCs w:val="22"/>
          <w:lang w:val="es-ES_tradnl"/>
        </w:rPr>
        <w:t>Resumen de los proyectos con demoras de ejecución e informes de situación adicionales</w:t>
      </w:r>
    </w:p>
    <w:tbl>
      <w:tblPr>
        <w:tblStyle w:val="TableGrid"/>
        <w:tblW w:w="5000" w:type="pct"/>
        <w:tblLook w:val="04A0" w:firstRow="1" w:lastRow="0" w:firstColumn="1" w:lastColumn="0" w:noHBand="0" w:noVBand="1"/>
      </w:tblPr>
      <w:tblGrid>
        <w:gridCol w:w="2839"/>
        <w:gridCol w:w="1264"/>
        <w:gridCol w:w="1047"/>
        <w:gridCol w:w="3119"/>
        <w:gridCol w:w="1081"/>
      </w:tblGrid>
      <w:tr w:rsidR="00946664" w:rsidRPr="00811654" w14:paraId="07323DE1" w14:textId="77777777" w:rsidTr="00181AF1">
        <w:trPr>
          <w:trHeight w:val="224"/>
          <w:tblHeader/>
        </w:trPr>
        <w:tc>
          <w:tcPr>
            <w:tcW w:w="1518" w:type="pct"/>
            <w:shd w:val="clear" w:color="auto" w:fill="auto"/>
          </w:tcPr>
          <w:p w14:paraId="4A2E2E8A" w14:textId="2668E48E"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b/>
                <w:bCs/>
                <w:sz w:val="20"/>
                <w:szCs w:val="20"/>
                <w:lang w:val="es-ES_tradnl"/>
              </w:rPr>
              <w:t>Nivel de progreso</w:t>
            </w:r>
          </w:p>
        </w:tc>
        <w:tc>
          <w:tcPr>
            <w:tcW w:w="676" w:type="pct"/>
            <w:shd w:val="clear" w:color="auto" w:fill="auto"/>
          </w:tcPr>
          <w:p w14:paraId="68BC2FBC" w14:textId="38B6EF33"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b/>
                <w:bCs/>
                <w:sz w:val="20"/>
                <w:szCs w:val="20"/>
                <w:lang w:val="es-ES_tradnl"/>
              </w:rPr>
              <w:t>Número de proyectos</w:t>
            </w:r>
          </w:p>
        </w:tc>
        <w:tc>
          <w:tcPr>
            <w:tcW w:w="560" w:type="pct"/>
            <w:shd w:val="clear" w:color="auto" w:fill="auto"/>
          </w:tcPr>
          <w:p w14:paraId="168023B4" w14:textId="5F6FE1B2"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b/>
                <w:bCs/>
                <w:sz w:val="20"/>
                <w:szCs w:val="20"/>
                <w:lang w:val="es-ES_tradnl"/>
              </w:rPr>
              <w:t>Decisión</w:t>
            </w:r>
          </w:p>
        </w:tc>
        <w:tc>
          <w:tcPr>
            <w:tcW w:w="1668" w:type="pct"/>
            <w:shd w:val="clear" w:color="auto" w:fill="auto"/>
          </w:tcPr>
          <w:p w14:paraId="4CE67327" w14:textId="3ED88C14"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b/>
                <w:bCs/>
                <w:sz w:val="20"/>
                <w:szCs w:val="20"/>
                <w:lang w:val="es-ES_tradnl"/>
              </w:rPr>
              <w:t>Recomendación</w:t>
            </w:r>
          </w:p>
        </w:tc>
        <w:tc>
          <w:tcPr>
            <w:tcW w:w="578" w:type="pct"/>
            <w:shd w:val="clear" w:color="auto" w:fill="auto"/>
          </w:tcPr>
          <w:p w14:paraId="3FDC72F0" w14:textId="7276A07E"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b/>
                <w:bCs/>
                <w:sz w:val="20"/>
                <w:szCs w:val="20"/>
                <w:lang w:val="es-ES_tradnl"/>
              </w:rPr>
              <w:t>Anexo</w:t>
            </w:r>
          </w:p>
        </w:tc>
      </w:tr>
      <w:tr w:rsidR="007448AA" w:rsidRPr="00811654" w14:paraId="1D85C838" w14:textId="77777777" w:rsidTr="00181AF1">
        <w:trPr>
          <w:trHeight w:val="54"/>
        </w:trPr>
        <w:tc>
          <w:tcPr>
            <w:tcW w:w="5000" w:type="pct"/>
            <w:gridSpan w:val="5"/>
            <w:shd w:val="clear" w:color="auto" w:fill="auto"/>
          </w:tcPr>
          <w:p w14:paraId="2D7C884D" w14:textId="58559C21" w:rsidR="007448AA" w:rsidRPr="00811654" w:rsidRDefault="00946664" w:rsidP="00181AF1">
            <w:pPr>
              <w:pStyle w:val="Heading1"/>
              <w:numPr>
                <w:ilvl w:val="0"/>
                <w:numId w:val="0"/>
              </w:numPr>
              <w:spacing w:after="0"/>
              <w:rPr>
                <w:rFonts w:asciiTheme="majorBidi" w:hAnsiTheme="majorBidi" w:cstheme="majorBidi"/>
                <w:b/>
                <w:bCs/>
                <w:sz w:val="20"/>
                <w:szCs w:val="20"/>
                <w:lang w:val="es-ES_tradnl"/>
              </w:rPr>
            </w:pPr>
            <w:r w:rsidRPr="00811654">
              <w:rPr>
                <w:rFonts w:asciiTheme="majorBidi" w:hAnsiTheme="majorBidi"/>
                <w:b/>
                <w:bCs/>
                <w:sz w:val="20"/>
                <w:szCs w:val="20"/>
                <w:lang w:val="es-ES_tradnl"/>
              </w:rPr>
              <w:t>Demoras en la ejecución</w:t>
            </w:r>
          </w:p>
        </w:tc>
      </w:tr>
      <w:tr w:rsidR="00946664" w:rsidRPr="00811654" w14:paraId="34DEA929" w14:textId="77777777" w:rsidTr="00181AF1">
        <w:tc>
          <w:tcPr>
            <w:tcW w:w="1518" w:type="pct"/>
            <w:shd w:val="clear" w:color="auto" w:fill="auto"/>
          </w:tcPr>
          <w:p w14:paraId="7D29D2D2"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 xml:space="preserve">Progreso </w:t>
            </w:r>
          </w:p>
          <w:p w14:paraId="3E56486F" w14:textId="4889C50A" w:rsidR="00946664" w:rsidRPr="00811654" w:rsidRDefault="00946664" w:rsidP="00946664">
            <w:pPr>
              <w:pStyle w:val="Heading1"/>
              <w:numPr>
                <w:ilvl w:val="0"/>
                <w:numId w:val="0"/>
              </w:numPr>
              <w:spacing w:after="0"/>
              <w:ind w:right="-107"/>
              <w:jc w:val="left"/>
              <w:rPr>
                <w:rFonts w:asciiTheme="majorBidi" w:hAnsiTheme="majorBidi" w:cstheme="majorBidi"/>
                <w:sz w:val="20"/>
                <w:szCs w:val="20"/>
                <w:lang w:val="es-ES_tradnl"/>
              </w:rPr>
            </w:pPr>
            <w:r w:rsidRPr="00811654">
              <w:rPr>
                <w:rFonts w:asciiTheme="majorBidi" w:hAnsiTheme="majorBidi"/>
                <w:sz w:val="20"/>
                <w:szCs w:val="20"/>
                <w:lang w:val="es-ES_tradnl"/>
              </w:rPr>
              <w:t>(Proyectos individuales y plurianuales)</w:t>
            </w:r>
          </w:p>
        </w:tc>
        <w:tc>
          <w:tcPr>
            <w:tcW w:w="676" w:type="pct"/>
            <w:shd w:val="clear" w:color="auto" w:fill="auto"/>
          </w:tcPr>
          <w:p w14:paraId="0F25ACEF" w14:textId="77777777" w:rsidR="00946664" w:rsidRPr="00811654" w:rsidRDefault="00946664" w:rsidP="00946664">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106</w:t>
            </w:r>
          </w:p>
        </w:tc>
        <w:tc>
          <w:tcPr>
            <w:tcW w:w="560" w:type="pct"/>
            <w:shd w:val="clear" w:color="auto" w:fill="auto"/>
          </w:tcPr>
          <w:p w14:paraId="336801CD" w14:textId="77777777" w:rsidR="00946664" w:rsidRPr="00811654" w:rsidRDefault="00946664" w:rsidP="00946664">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32/4</w:t>
            </w:r>
          </w:p>
        </w:tc>
        <w:tc>
          <w:tcPr>
            <w:tcW w:w="1668" w:type="pct"/>
            <w:shd w:val="clear" w:color="auto" w:fill="auto"/>
          </w:tcPr>
          <w:p w14:paraId="3819D90F" w14:textId="1718CB1D" w:rsidR="00946664" w:rsidRPr="00811654" w:rsidRDefault="00AC3BCC" w:rsidP="00946664">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Se eliminará de futuros informes</w:t>
            </w:r>
          </w:p>
        </w:tc>
        <w:tc>
          <w:tcPr>
            <w:tcW w:w="578" w:type="pct"/>
            <w:shd w:val="clear" w:color="auto" w:fill="auto"/>
          </w:tcPr>
          <w:p w14:paraId="52A8E825" w14:textId="1094B7AB" w:rsidR="00946664" w:rsidRPr="00811654" w:rsidRDefault="00AC3BCC" w:rsidP="00946664">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n. a.</w:t>
            </w:r>
          </w:p>
        </w:tc>
      </w:tr>
      <w:tr w:rsidR="004B7AB0" w:rsidRPr="00811654" w14:paraId="734F8C8B" w14:textId="77777777" w:rsidTr="00181AF1">
        <w:tc>
          <w:tcPr>
            <w:tcW w:w="1518" w:type="pct"/>
            <w:shd w:val="clear" w:color="auto" w:fill="auto"/>
          </w:tcPr>
          <w:p w14:paraId="4CFEF467" w14:textId="603BAA39" w:rsidR="004B7AB0" w:rsidRPr="00811654" w:rsidRDefault="004B7AB0" w:rsidP="004B7AB0">
            <w:pPr>
              <w:pStyle w:val="Heading1"/>
              <w:numPr>
                <w:ilvl w:val="0"/>
                <w:numId w:val="0"/>
              </w:numPr>
              <w:spacing w:after="0"/>
              <w:jc w:val="left"/>
              <w:rPr>
                <w:rFonts w:asciiTheme="majorBidi" w:hAnsiTheme="majorBidi" w:cstheme="majorBidi"/>
                <w:sz w:val="20"/>
                <w:szCs w:val="20"/>
                <w:lang w:val="es-ES_tradnl"/>
              </w:rPr>
            </w:pPr>
            <w:r w:rsidRPr="00811654">
              <w:rPr>
                <w:rFonts w:asciiTheme="majorBidi" w:hAnsiTheme="majorBidi"/>
                <w:sz w:val="20"/>
                <w:szCs w:val="20"/>
                <w:lang w:val="es-ES_tradnl"/>
              </w:rPr>
              <w:lastRenderedPageBreak/>
              <w:t>Alg</w:t>
            </w:r>
            <w:r w:rsidR="00312566" w:rsidRPr="00811654">
              <w:rPr>
                <w:rFonts w:asciiTheme="majorBidi" w:hAnsiTheme="majorBidi"/>
                <w:sz w:val="20"/>
                <w:szCs w:val="20"/>
                <w:lang w:val="es-ES_tradnl"/>
              </w:rPr>
              <w:t>ún progreso</w:t>
            </w:r>
            <w:r w:rsidRPr="00811654">
              <w:rPr>
                <w:rFonts w:asciiTheme="majorBidi" w:hAnsiTheme="majorBidi"/>
                <w:sz w:val="20"/>
                <w:szCs w:val="20"/>
                <w:lang w:val="es-ES_tradnl"/>
              </w:rPr>
              <w:t xml:space="preserve"> </w:t>
            </w:r>
          </w:p>
          <w:p w14:paraId="3E30026B" w14:textId="6BF30169" w:rsidR="004B7AB0" w:rsidRPr="00811654" w:rsidRDefault="004B7AB0" w:rsidP="004B7AB0">
            <w:pPr>
              <w:pStyle w:val="Heading1"/>
              <w:numPr>
                <w:ilvl w:val="0"/>
                <w:numId w:val="0"/>
              </w:numPr>
              <w:spacing w:after="0"/>
              <w:ind w:right="-107"/>
              <w:jc w:val="left"/>
              <w:rPr>
                <w:rFonts w:asciiTheme="majorBidi" w:hAnsiTheme="majorBidi" w:cstheme="majorBidi"/>
                <w:sz w:val="20"/>
                <w:szCs w:val="20"/>
                <w:lang w:val="es-ES_tradnl"/>
              </w:rPr>
            </w:pPr>
            <w:r w:rsidRPr="00811654">
              <w:rPr>
                <w:rFonts w:asciiTheme="majorBidi" w:hAnsiTheme="majorBidi"/>
                <w:sz w:val="20"/>
                <w:szCs w:val="20"/>
                <w:lang w:val="es-ES_tradnl"/>
              </w:rPr>
              <w:t>(Proyectos individuales y plurianuales)</w:t>
            </w:r>
          </w:p>
        </w:tc>
        <w:tc>
          <w:tcPr>
            <w:tcW w:w="676" w:type="pct"/>
            <w:shd w:val="clear" w:color="auto" w:fill="auto"/>
          </w:tcPr>
          <w:p w14:paraId="52D9A2DA" w14:textId="77777777"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4</w:t>
            </w:r>
          </w:p>
        </w:tc>
        <w:tc>
          <w:tcPr>
            <w:tcW w:w="560" w:type="pct"/>
            <w:shd w:val="clear" w:color="auto" w:fill="auto"/>
          </w:tcPr>
          <w:p w14:paraId="02497930" w14:textId="77777777"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32/4</w:t>
            </w:r>
          </w:p>
        </w:tc>
        <w:tc>
          <w:tcPr>
            <w:tcW w:w="1668" w:type="pct"/>
            <w:shd w:val="clear" w:color="auto" w:fill="auto"/>
          </w:tcPr>
          <w:p w14:paraId="57BAE0CE" w14:textId="07CA6C86" w:rsidR="004B7AB0" w:rsidRPr="00811654" w:rsidRDefault="004B7AB0" w:rsidP="004B7AB0">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Continuar con la supervisión hasta su terminación definitiva</w:t>
            </w:r>
          </w:p>
        </w:tc>
        <w:tc>
          <w:tcPr>
            <w:tcW w:w="578" w:type="pct"/>
            <w:shd w:val="clear" w:color="auto" w:fill="auto"/>
          </w:tcPr>
          <w:p w14:paraId="374F2BC9" w14:textId="0BA906C4"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Anexo I</w:t>
            </w:r>
          </w:p>
        </w:tc>
      </w:tr>
      <w:tr w:rsidR="004B7AB0" w:rsidRPr="00811654" w14:paraId="3CAB1CC7" w14:textId="77777777" w:rsidTr="00181AF1">
        <w:tc>
          <w:tcPr>
            <w:tcW w:w="1518" w:type="pct"/>
            <w:shd w:val="clear" w:color="auto" w:fill="auto"/>
          </w:tcPr>
          <w:p w14:paraId="4DCF981F" w14:textId="615B22E2" w:rsidR="004B7AB0" w:rsidRPr="00811654" w:rsidRDefault="004B7AB0" w:rsidP="004B7AB0">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Ningún progreso por primera vez (proyectos plurianuales)</w:t>
            </w:r>
          </w:p>
        </w:tc>
        <w:tc>
          <w:tcPr>
            <w:tcW w:w="676" w:type="pct"/>
            <w:shd w:val="clear" w:color="auto" w:fill="auto"/>
          </w:tcPr>
          <w:p w14:paraId="300BBF32" w14:textId="77777777"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4</w:t>
            </w:r>
          </w:p>
        </w:tc>
        <w:tc>
          <w:tcPr>
            <w:tcW w:w="560" w:type="pct"/>
            <w:shd w:val="clear" w:color="auto" w:fill="auto"/>
          </w:tcPr>
          <w:p w14:paraId="4DB2A426" w14:textId="77777777"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84/45</w:t>
            </w:r>
          </w:p>
        </w:tc>
        <w:tc>
          <w:tcPr>
            <w:tcW w:w="1668" w:type="pct"/>
            <w:shd w:val="clear" w:color="auto" w:fill="auto"/>
          </w:tcPr>
          <w:p w14:paraId="59502E7A" w14:textId="789275F9" w:rsidR="004B7AB0" w:rsidRPr="00811654" w:rsidRDefault="004B7AB0" w:rsidP="004B7AB0">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 xml:space="preserve">Continuar con la supervisión hasta su terminación definitiva </w:t>
            </w:r>
          </w:p>
        </w:tc>
        <w:tc>
          <w:tcPr>
            <w:tcW w:w="578" w:type="pct"/>
            <w:shd w:val="clear" w:color="auto" w:fill="auto"/>
          </w:tcPr>
          <w:p w14:paraId="7413F501" w14:textId="219E57A3" w:rsidR="004B7AB0" w:rsidRPr="00811654" w:rsidRDefault="004B7AB0" w:rsidP="004B7AB0">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Anexo II</w:t>
            </w:r>
          </w:p>
        </w:tc>
      </w:tr>
      <w:tr w:rsidR="00946664" w:rsidRPr="00811654" w14:paraId="4FBEE212" w14:textId="77777777" w:rsidTr="00181AF1">
        <w:tc>
          <w:tcPr>
            <w:tcW w:w="1518" w:type="pct"/>
            <w:shd w:val="clear" w:color="auto" w:fill="auto"/>
          </w:tcPr>
          <w:p w14:paraId="0B7BCA0D" w14:textId="77777777" w:rsidR="00946664" w:rsidRPr="00811654" w:rsidRDefault="00946664" w:rsidP="00946664">
            <w:pPr>
              <w:pStyle w:val="Heading1"/>
              <w:numPr>
                <w:ilvl w:val="0"/>
                <w:numId w:val="0"/>
              </w:numPr>
              <w:spacing w:after="0"/>
              <w:rPr>
                <w:rFonts w:asciiTheme="majorBidi" w:hAnsiTheme="majorBidi" w:cstheme="majorBidi"/>
                <w:b/>
                <w:bCs/>
                <w:sz w:val="20"/>
                <w:szCs w:val="20"/>
                <w:lang w:val="es-ES_tradnl"/>
              </w:rPr>
            </w:pPr>
            <w:r w:rsidRPr="00811654">
              <w:rPr>
                <w:rFonts w:asciiTheme="majorBidi" w:hAnsiTheme="majorBidi" w:cstheme="majorBidi"/>
                <w:b/>
                <w:bCs/>
                <w:sz w:val="20"/>
                <w:szCs w:val="20"/>
                <w:lang w:val="es-ES_tradnl"/>
              </w:rPr>
              <w:t>Total</w:t>
            </w:r>
          </w:p>
        </w:tc>
        <w:tc>
          <w:tcPr>
            <w:tcW w:w="676" w:type="pct"/>
            <w:shd w:val="clear" w:color="auto" w:fill="auto"/>
          </w:tcPr>
          <w:p w14:paraId="2702FA57" w14:textId="77777777"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cstheme="majorBidi"/>
                <w:b/>
                <w:bCs/>
                <w:sz w:val="20"/>
                <w:szCs w:val="20"/>
                <w:lang w:val="es-ES_tradnl"/>
              </w:rPr>
              <w:t>114</w:t>
            </w:r>
          </w:p>
        </w:tc>
        <w:tc>
          <w:tcPr>
            <w:tcW w:w="560" w:type="pct"/>
            <w:shd w:val="clear" w:color="auto" w:fill="auto"/>
          </w:tcPr>
          <w:p w14:paraId="384A9620"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c>
          <w:tcPr>
            <w:tcW w:w="1668" w:type="pct"/>
            <w:shd w:val="clear" w:color="auto" w:fill="auto"/>
          </w:tcPr>
          <w:p w14:paraId="206E1E25"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c>
          <w:tcPr>
            <w:tcW w:w="578" w:type="pct"/>
            <w:shd w:val="clear" w:color="auto" w:fill="auto"/>
          </w:tcPr>
          <w:p w14:paraId="3B874716"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r>
      <w:tr w:rsidR="00946664" w:rsidRPr="00811654" w14:paraId="664868A6" w14:textId="77777777" w:rsidTr="00181AF1">
        <w:tc>
          <w:tcPr>
            <w:tcW w:w="5000" w:type="pct"/>
            <w:gridSpan w:val="5"/>
            <w:shd w:val="clear" w:color="auto" w:fill="auto"/>
          </w:tcPr>
          <w:p w14:paraId="68F3A687" w14:textId="669FA4C0" w:rsidR="00946664" w:rsidRPr="00811654" w:rsidRDefault="00946664" w:rsidP="00946664">
            <w:pPr>
              <w:pStyle w:val="Heading1"/>
              <w:numPr>
                <w:ilvl w:val="0"/>
                <w:numId w:val="0"/>
              </w:numPr>
              <w:spacing w:after="0"/>
              <w:rPr>
                <w:rFonts w:asciiTheme="majorBidi" w:hAnsiTheme="majorBidi" w:cstheme="majorBidi"/>
                <w:b/>
                <w:bCs/>
                <w:sz w:val="20"/>
                <w:szCs w:val="20"/>
                <w:lang w:val="es-ES_tradnl"/>
              </w:rPr>
            </w:pPr>
            <w:r w:rsidRPr="00811654">
              <w:rPr>
                <w:rFonts w:asciiTheme="majorBidi" w:hAnsiTheme="majorBidi" w:cstheme="majorBidi"/>
                <w:b/>
                <w:bCs/>
                <w:sz w:val="20"/>
                <w:szCs w:val="20"/>
                <w:lang w:val="es-ES_tradnl"/>
              </w:rPr>
              <w:t>Informes de situación</w:t>
            </w:r>
          </w:p>
        </w:tc>
      </w:tr>
      <w:tr w:rsidR="00AC3BCC" w:rsidRPr="00811654" w14:paraId="3457F884" w14:textId="77777777" w:rsidTr="00181AF1">
        <w:tc>
          <w:tcPr>
            <w:tcW w:w="1518" w:type="pct"/>
            <w:shd w:val="clear" w:color="auto" w:fill="auto"/>
          </w:tcPr>
          <w:p w14:paraId="02E39FD2" w14:textId="2E974E31" w:rsidR="00AC3BCC" w:rsidRPr="00811654" w:rsidRDefault="00AC3BCC" w:rsidP="00AC3BCC">
            <w:pPr>
              <w:pStyle w:val="Heading1"/>
              <w:numPr>
                <w:ilvl w:val="0"/>
                <w:numId w:val="0"/>
              </w:numPr>
              <w:spacing w:after="0"/>
              <w:jc w:val="left"/>
              <w:rPr>
                <w:rFonts w:asciiTheme="majorBidi" w:hAnsiTheme="majorBidi" w:cstheme="majorBidi"/>
                <w:sz w:val="20"/>
                <w:szCs w:val="20"/>
                <w:lang w:val="es-ES_tradnl"/>
              </w:rPr>
            </w:pPr>
            <w:r w:rsidRPr="00811654">
              <w:rPr>
                <w:rFonts w:asciiTheme="majorBidi" w:hAnsiTheme="majorBidi"/>
                <w:sz w:val="20"/>
                <w:szCs w:val="20"/>
                <w:lang w:val="es-ES_tradnl"/>
              </w:rPr>
              <w:t>No hay cuestiones pendientes</w:t>
            </w:r>
          </w:p>
        </w:tc>
        <w:tc>
          <w:tcPr>
            <w:tcW w:w="676" w:type="pct"/>
            <w:shd w:val="clear" w:color="auto" w:fill="auto"/>
          </w:tcPr>
          <w:p w14:paraId="7176E3E6" w14:textId="77777777"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7</w:t>
            </w:r>
          </w:p>
        </w:tc>
        <w:tc>
          <w:tcPr>
            <w:tcW w:w="560" w:type="pct"/>
            <w:shd w:val="clear" w:color="auto" w:fill="auto"/>
          </w:tcPr>
          <w:p w14:paraId="7911D9A0" w14:textId="77777777"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51/13</w:t>
            </w:r>
          </w:p>
        </w:tc>
        <w:tc>
          <w:tcPr>
            <w:tcW w:w="1668" w:type="pct"/>
            <w:shd w:val="clear" w:color="auto" w:fill="auto"/>
          </w:tcPr>
          <w:p w14:paraId="3CD6D59F" w14:textId="663FD7E5" w:rsidR="00AC3BCC" w:rsidRPr="00811654" w:rsidRDefault="00AC3BCC" w:rsidP="00AC3BCC">
            <w:pPr>
              <w:pStyle w:val="Heading1"/>
              <w:numPr>
                <w:ilvl w:val="0"/>
                <w:numId w:val="0"/>
              </w:numPr>
              <w:spacing w:after="0"/>
              <w:rPr>
                <w:rFonts w:asciiTheme="majorBidi" w:hAnsiTheme="majorBidi" w:cstheme="majorBidi"/>
                <w:sz w:val="20"/>
                <w:szCs w:val="20"/>
                <w:lang w:val="es-ES_tradnl"/>
              </w:rPr>
            </w:pPr>
            <w:r w:rsidRPr="00811654">
              <w:rPr>
                <w:rFonts w:asciiTheme="majorBidi" w:hAnsiTheme="majorBidi"/>
                <w:sz w:val="20"/>
                <w:szCs w:val="20"/>
                <w:lang w:val="es-ES_tradnl"/>
              </w:rPr>
              <w:t>Se eliminará de futuros informes</w:t>
            </w:r>
          </w:p>
        </w:tc>
        <w:tc>
          <w:tcPr>
            <w:tcW w:w="578" w:type="pct"/>
            <w:shd w:val="clear" w:color="auto" w:fill="auto"/>
          </w:tcPr>
          <w:p w14:paraId="18CE1067" w14:textId="610D08DC"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n. a.</w:t>
            </w:r>
          </w:p>
        </w:tc>
      </w:tr>
      <w:tr w:rsidR="00AC3BCC" w:rsidRPr="00811654" w14:paraId="79D6DC02" w14:textId="77777777" w:rsidTr="00181AF1">
        <w:tc>
          <w:tcPr>
            <w:tcW w:w="1518" w:type="pct"/>
            <w:shd w:val="clear" w:color="auto" w:fill="auto"/>
          </w:tcPr>
          <w:p w14:paraId="2DE5A32A" w14:textId="6A63046C" w:rsidR="00AC3BCC" w:rsidRPr="00811654" w:rsidRDefault="00AC3BCC" w:rsidP="00AC3BCC">
            <w:pPr>
              <w:pStyle w:val="Heading1"/>
              <w:numPr>
                <w:ilvl w:val="0"/>
                <w:numId w:val="0"/>
              </w:numPr>
              <w:spacing w:after="0"/>
              <w:jc w:val="left"/>
              <w:rPr>
                <w:rFonts w:asciiTheme="majorBidi" w:hAnsiTheme="majorBidi" w:cstheme="majorBidi"/>
                <w:sz w:val="20"/>
                <w:szCs w:val="20"/>
                <w:lang w:val="es-ES_tradnl"/>
              </w:rPr>
            </w:pPr>
            <w:r w:rsidRPr="00811654">
              <w:rPr>
                <w:rFonts w:asciiTheme="majorBidi" w:hAnsiTheme="majorBidi"/>
                <w:sz w:val="20"/>
                <w:szCs w:val="20"/>
                <w:lang w:val="es-ES_tradnl"/>
              </w:rPr>
              <w:t xml:space="preserve">Cuestiones pendientes de resolución </w:t>
            </w:r>
          </w:p>
        </w:tc>
        <w:tc>
          <w:tcPr>
            <w:tcW w:w="676" w:type="pct"/>
            <w:shd w:val="clear" w:color="auto" w:fill="auto"/>
          </w:tcPr>
          <w:p w14:paraId="5DB15979" w14:textId="77777777"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4</w:t>
            </w:r>
          </w:p>
        </w:tc>
        <w:tc>
          <w:tcPr>
            <w:tcW w:w="560" w:type="pct"/>
            <w:shd w:val="clear" w:color="auto" w:fill="auto"/>
          </w:tcPr>
          <w:p w14:paraId="77C26147" w14:textId="77777777"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51/13</w:t>
            </w:r>
          </w:p>
        </w:tc>
        <w:tc>
          <w:tcPr>
            <w:tcW w:w="1668" w:type="pct"/>
            <w:shd w:val="clear" w:color="auto" w:fill="auto"/>
          </w:tcPr>
          <w:p w14:paraId="771AD754" w14:textId="515BB0D3" w:rsidR="00AC3BCC" w:rsidRPr="00811654" w:rsidRDefault="00AC3BCC" w:rsidP="00AC3BCC">
            <w:pPr>
              <w:pStyle w:val="Heading1"/>
              <w:numPr>
                <w:ilvl w:val="0"/>
                <w:numId w:val="0"/>
              </w:numPr>
              <w:spacing w:after="0"/>
              <w:jc w:val="left"/>
              <w:rPr>
                <w:rFonts w:asciiTheme="majorBidi" w:hAnsiTheme="majorBidi" w:cstheme="majorBidi"/>
                <w:sz w:val="20"/>
                <w:szCs w:val="20"/>
                <w:lang w:val="es-ES_tradnl"/>
              </w:rPr>
            </w:pPr>
            <w:r w:rsidRPr="00811654">
              <w:rPr>
                <w:rFonts w:asciiTheme="majorBidi" w:hAnsiTheme="majorBidi"/>
                <w:iCs/>
                <w:sz w:val="20"/>
                <w:szCs w:val="20"/>
                <w:lang w:val="es-ES_tradnl"/>
              </w:rPr>
              <w:t xml:space="preserve">Solicitar la presentación de informes de situación adicionales </w:t>
            </w:r>
          </w:p>
        </w:tc>
        <w:tc>
          <w:tcPr>
            <w:tcW w:w="578" w:type="pct"/>
            <w:shd w:val="clear" w:color="auto" w:fill="auto"/>
          </w:tcPr>
          <w:p w14:paraId="5BC39924" w14:textId="19704D1B" w:rsidR="00AC3BCC" w:rsidRPr="00811654" w:rsidRDefault="00AC3BCC" w:rsidP="00AC3BCC">
            <w:pPr>
              <w:pStyle w:val="Heading1"/>
              <w:numPr>
                <w:ilvl w:val="0"/>
                <w:numId w:val="0"/>
              </w:numPr>
              <w:spacing w:after="0"/>
              <w:jc w:val="center"/>
              <w:rPr>
                <w:rFonts w:asciiTheme="majorBidi" w:hAnsiTheme="majorBidi" w:cstheme="majorBidi"/>
                <w:sz w:val="20"/>
                <w:szCs w:val="20"/>
                <w:lang w:val="es-ES_tradnl"/>
              </w:rPr>
            </w:pPr>
            <w:r w:rsidRPr="00811654">
              <w:rPr>
                <w:rFonts w:asciiTheme="majorBidi" w:hAnsiTheme="majorBidi" w:cstheme="majorBidi"/>
                <w:sz w:val="20"/>
                <w:szCs w:val="20"/>
                <w:lang w:val="es-ES_tradnl"/>
              </w:rPr>
              <w:t>Anexo III</w:t>
            </w:r>
          </w:p>
        </w:tc>
      </w:tr>
      <w:tr w:rsidR="00946664" w:rsidRPr="00811654" w14:paraId="7516699C" w14:textId="77777777" w:rsidTr="00181AF1">
        <w:tc>
          <w:tcPr>
            <w:tcW w:w="1518" w:type="pct"/>
            <w:shd w:val="clear" w:color="auto" w:fill="auto"/>
          </w:tcPr>
          <w:p w14:paraId="42C32213" w14:textId="77777777" w:rsidR="00946664" w:rsidRPr="00811654" w:rsidRDefault="00946664" w:rsidP="00946664">
            <w:pPr>
              <w:pStyle w:val="Heading1"/>
              <w:numPr>
                <w:ilvl w:val="0"/>
                <w:numId w:val="0"/>
              </w:numPr>
              <w:spacing w:after="0"/>
              <w:jc w:val="left"/>
              <w:rPr>
                <w:rFonts w:asciiTheme="majorBidi" w:hAnsiTheme="majorBidi" w:cstheme="majorBidi"/>
                <w:b/>
                <w:bCs/>
                <w:sz w:val="20"/>
                <w:szCs w:val="20"/>
                <w:lang w:val="es-ES_tradnl"/>
              </w:rPr>
            </w:pPr>
            <w:r w:rsidRPr="00811654">
              <w:rPr>
                <w:rFonts w:asciiTheme="majorBidi" w:hAnsiTheme="majorBidi" w:cstheme="majorBidi"/>
                <w:b/>
                <w:bCs/>
                <w:sz w:val="20"/>
                <w:szCs w:val="20"/>
                <w:lang w:val="es-ES_tradnl"/>
              </w:rPr>
              <w:t>Total</w:t>
            </w:r>
          </w:p>
        </w:tc>
        <w:tc>
          <w:tcPr>
            <w:tcW w:w="676" w:type="pct"/>
            <w:shd w:val="clear" w:color="auto" w:fill="auto"/>
          </w:tcPr>
          <w:p w14:paraId="52FF1BBA" w14:textId="77777777" w:rsidR="00946664" w:rsidRPr="00811654" w:rsidRDefault="00946664" w:rsidP="00946664">
            <w:pPr>
              <w:pStyle w:val="Heading1"/>
              <w:numPr>
                <w:ilvl w:val="0"/>
                <w:numId w:val="0"/>
              </w:numPr>
              <w:spacing w:after="0"/>
              <w:jc w:val="center"/>
              <w:rPr>
                <w:rFonts w:asciiTheme="majorBidi" w:hAnsiTheme="majorBidi" w:cstheme="majorBidi"/>
                <w:b/>
                <w:bCs/>
                <w:sz w:val="20"/>
                <w:szCs w:val="20"/>
                <w:lang w:val="es-ES_tradnl"/>
              </w:rPr>
            </w:pPr>
            <w:r w:rsidRPr="00811654">
              <w:rPr>
                <w:rFonts w:asciiTheme="majorBidi" w:hAnsiTheme="majorBidi" w:cstheme="majorBidi"/>
                <w:b/>
                <w:bCs/>
                <w:sz w:val="20"/>
                <w:szCs w:val="20"/>
                <w:lang w:val="es-ES_tradnl"/>
              </w:rPr>
              <w:t>11</w:t>
            </w:r>
          </w:p>
        </w:tc>
        <w:tc>
          <w:tcPr>
            <w:tcW w:w="560" w:type="pct"/>
            <w:shd w:val="clear" w:color="auto" w:fill="auto"/>
          </w:tcPr>
          <w:p w14:paraId="1FD78CD5"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c>
          <w:tcPr>
            <w:tcW w:w="1668" w:type="pct"/>
            <w:shd w:val="clear" w:color="auto" w:fill="auto"/>
          </w:tcPr>
          <w:p w14:paraId="2B428E30"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c>
          <w:tcPr>
            <w:tcW w:w="578" w:type="pct"/>
            <w:shd w:val="clear" w:color="auto" w:fill="auto"/>
          </w:tcPr>
          <w:p w14:paraId="335593DE" w14:textId="77777777" w:rsidR="00946664" w:rsidRPr="00811654" w:rsidRDefault="00946664" w:rsidP="00946664">
            <w:pPr>
              <w:pStyle w:val="Heading1"/>
              <w:numPr>
                <w:ilvl w:val="0"/>
                <w:numId w:val="0"/>
              </w:numPr>
              <w:spacing w:after="0"/>
              <w:rPr>
                <w:rFonts w:asciiTheme="majorBidi" w:hAnsiTheme="majorBidi" w:cstheme="majorBidi"/>
                <w:sz w:val="20"/>
                <w:szCs w:val="20"/>
                <w:lang w:val="es-ES_tradnl"/>
              </w:rPr>
            </w:pPr>
          </w:p>
        </w:tc>
      </w:tr>
    </w:tbl>
    <w:p w14:paraId="77DE8E30" w14:textId="77777777" w:rsidR="007448AA" w:rsidRPr="00811654" w:rsidRDefault="007448AA" w:rsidP="007448AA">
      <w:pPr>
        <w:rPr>
          <w:lang w:val="es-ES_tradnl"/>
        </w:rPr>
      </w:pPr>
    </w:p>
    <w:p w14:paraId="3001C5D8" w14:textId="536C61AA" w:rsidR="007448AA" w:rsidRPr="00811654" w:rsidRDefault="007448AA" w:rsidP="007448AA">
      <w:pPr>
        <w:pStyle w:val="a--"/>
        <w:keepNext/>
        <w:suppressAutoHyphens w:val="0"/>
        <w:spacing w:after="240"/>
        <w:jc w:val="left"/>
        <w:rPr>
          <w:lang w:val="es-ES_tradnl"/>
        </w:rPr>
      </w:pPr>
      <w:r w:rsidRPr="00811654">
        <w:rPr>
          <w:lang w:val="es-ES_tradnl"/>
        </w:rPr>
        <w:t>Recom</w:t>
      </w:r>
      <w:r w:rsidR="00AC3BCC" w:rsidRPr="00811654">
        <w:rPr>
          <w:lang w:val="es-ES_tradnl"/>
        </w:rPr>
        <w:t>endación</w:t>
      </w:r>
    </w:p>
    <w:p w14:paraId="4F0FB36E" w14:textId="51C1874C" w:rsidR="007448AA" w:rsidRPr="00811654" w:rsidRDefault="00AC3BCC" w:rsidP="007448AA">
      <w:pPr>
        <w:pStyle w:val="Heading1"/>
        <w:rPr>
          <w:lang w:val="es-ES_tradnl"/>
        </w:rPr>
      </w:pPr>
      <w:r w:rsidRPr="00811654">
        <w:rPr>
          <w:lang w:val="es-ES_tradnl"/>
        </w:rPr>
        <w:t>El Comité Ejecutivo puede estimar oportuno</w:t>
      </w:r>
      <w:r w:rsidR="007448AA" w:rsidRPr="00811654">
        <w:rPr>
          <w:lang w:val="es-ES_tradnl"/>
        </w:rPr>
        <w:t>:</w:t>
      </w:r>
    </w:p>
    <w:p w14:paraId="28635323" w14:textId="6C6654C6" w:rsidR="007448AA" w:rsidRPr="00811654" w:rsidRDefault="007448AA" w:rsidP="00AC3BCC">
      <w:pPr>
        <w:pStyle w:val="Heading2"/>
        <w:ind w:left="1418" w:hanging="709"/>
        <w:rPr>
          <w:lang w:val="es-ES_tradnl"/>
        </w:rPr>
      </w:pPr>
      <w:r w:rsidRPr="00811654">
        <w:rPr>
          <w:lang w:val="es-ES_tradnl"/>
        </w:rPr>
        <w:t>To</w:t>
      </w:r>
      <w:r w:rsidR="00AC3BCC" w:rsidRPr="00811654">
        <w:rPr>
          <w:lang w:val="es-ES_tradnl"/>
        </w:rPr>
        <w:t>mar nota de lo siguiente</w:t>
      </w:r>
      <w:r w:rsidRPr="00811654">
        <w:rPr>
          <w:lang w:val="es-ES_tradnl"/>
        </w:rPr>
        <w:t>:</w:t>
      </w:r>
    </w:p>
    <w:p w14:paraId="20F1776A" w14:textId="04AA9491" w:rsidR="00006534" w:rsidRPr="00811654" w:rsidRDefault="00006534" w:rsidP="008130CB">
      <w:pPr>
        <w:pStyle w:val="Heading3"/>
        <w:ind w:left="2127" w:hanging="687"/>
        <w:rPr>
          <w:lang w:val="es-ES_tradnl"/>
        </w:rPr>
      </w:pPr>
      <w:r w:rsidRPr="00811654">
        <w:rPr>
          <w:lang w:val="es-ES_tradnl"/>
        </w:rPr>
        <w:t xml:space="preserve">Los informes sobre demoras en la ejecución y los informes de situación presentados por los organismos bilaterales y de ejecución, que figuran en el documento UNEP/OzL.Pro/ExCom/96/11; </w:t>
      </w:r>
    </w:p>
    <w:p w14:paraId="7E08C3F4" w14:textId="0B5BCBF9" w:rsidR="006D46E4" w:rsidRPr="00811654" w:rsidRDefault="00006534" w:rsidP="008130CB">
      <w:pPr>
        <w:pStyle w:val="Heading3"/>
        <w:ind w:left="2127" w:hanging="687"/>
        <w:rPr>
          <w:lang w:val="es-ES_tradnl"/>
        </w:rPr>
      </w:pPr>
      <w:r w:rsidRPr="00811654">
        <w:rPr>
          <w:lang w:val="es-ES_tradnl"/>
        </w:rPr>
        <w:t>Que los organismos bilaterales y de ejecución informarían al Comité Ejecutivo en la 97ª reunión sobre ocho proyectos con demoras en la ejecución, como se indica en los anexos I y II del presente documento, y sobre cuatro proyectos recomendados para informes de situación adicionales, como se indica en el anexo III del presente documento, como parte del informe sobre la marcha de las actividades anuales y financieras de 2024 de los organismos bilaterales y de ejecución; y</w:t>
      </w:r>
    </w:p>
    <w:p w14:paraId="05AB25A0" w14:textId="53E22808" w:rsidR="00006534" w:rsidRPr="00811654" w:rsidRDefault="00006534" w:rsidP="00006534">
      <w:pPr>
        <w:pStyle w:val="Heading2"/>
        <w:rPr>
          <w:lang w:val="es-ES_tradnl"/>
        </w:rPr>
      </w:pPr>
      <w:r w:rsidRPr="00811654">
        <w:rPr>
          <w:lang w:val="es-ES_tradnl"/>
        </w:rPr>
        <w:t xml:space="preserve">Aprobar las recomendaciones sobre los proyectos en curso con cuestiones específicas que figuran en la última columna </w:t>
      </w:r>
      <w:r w:rsidR="004060BA" w:rsidRPr="00811654">
        <w:rPr>
          <w:lang w:val="es-ES_tradnl"/>
        </w:rPr>
        <w:t>del cuadro</w:t>
      </w:r>
      <w:r w:rsidRPr="00811654">
        <w:rPr>
          <w:lang w:val="es-ES_tradnl"/>
        </w:rPr>
        <w:t xml:space="preserve"> del anexo III del presente documento.</w:t>
      </w:r>
    </w:p>
    <w:p w14:paraId="74DD0675" w14:textId="423B87E3" w:rsidR="007448AA" w:rsidRPr="00811654" w:rsidRDefault="007448AA" w:rsidP="007448AA">
      <w:pPr>
        <w:spacing w:after="240"/>
        <w:jc w:val="left"/>
        <w:rPr>
          <w:b/>
          <w:bCs/>
          <w:sz w:val="24"/>
          <w:szCs w:val="24"/>
          <w:lang w:val="es-ES_tradnl"/>
        </w:rPr>
      </w:pPr>
      <w:r w:rsidRPr="00811654">
        <w:rPr>
          <w:b/>
          <w:bCs/>
          <w:sz w:val="24"/>
          <w:szCs w:val="24"/>
          <w:lang w:val="es-ES_tradnl"/>
        </w:rPr>
        <w:t>II.</w:t>
      </w:r>
      <w:r w:rsidRPr="00811654">
        <w:rPr>
          <w:b/>
          <w:bCs/>
          <w:sz w:val="24"/>
          <w:szCs w:val="24"/>
          <w:lang w:val="es-ES_tradnl"/>
        </w:rPr>
        <w:tab/>
      </w:r>
      <w:r w:rsidR="00006534" w:rsidRPr="00811654">
        <w:rPr>
          <w:b/>
          <w:bCs/>
          <w:sz w:val="24"/>
          <w:szCs w:val="24"/>
          <w:lang w:val="es-ES_tradnl"/>
        </w:rPr>
        <w:t>Proyectos con requisitos específicos de información sin cuestiones pendientes</w:t>
      </w:r>
    </w:p>
    <w:p w14:paraId="5E4DB3DB" w14:textId="5B876A1F" w:rsidR="007448AA" w:rsidRPr="00811654" w:rsidRDefault="00B5444A" w:rsidP="007448AA">
      <w:pPr>
        <w:spacing w:after="240"/>
        <w:textAlignment w:val="baseline"/>
        <w:rPr>
          <w:b/>
          <w:bCs/>
          <w:sz w:val="24"/>
          <w:szCs w:val="24"/>
          <w:lang w:val="es-ES_tradnl" w:eastAsia="en-CA"/>
        </w:rPr>
      </w:pPr>
      <w:r w:rsidRPr="00811654">
        <w:rPr>
          <w:b/>
          <w:bCs/>
          <w:sz w:val="24"/>
          <w:szCs w:val="24"/>
          <w:lang w:val="es-ES_tradnl" w:eastAsia="en-CA"/>
        </w:rPr>
        <w:t>Panorama general</w:t>
      </w:r>
    </w:p>
    <w:p w14:paraId="23CA93B1" w14:textId="7DA3A42A" w:rsidR="00B5444A" w:rsidRPr="00811654" w:rsidRDefault="00B5444A" w:rsidP="00B5444A">
      <w:pPr>
        <w:pStyle w:val="Heading1"/>
        <w:rPr>
          <w:lang w:val="es-ES_tradnl" w:eastAsia="en-CA"/>
        </w:rPr>
      </w:pPr>
      <w:r w:rsidRPr="00811654">
        <w:rPr>
          <w:lang w:val="es-ES_tradnl" w:eastAsia="en-CA"/>
        </w:rPr>
        <w:t>En el cuadro 2 figuran los informes sobre proyectos con requisitos específicos de presentación de informes sin cuestiones pendientes.</w:t>
      </w:r>
    </w:p>
    <w:p w14:paraId="3C56CA03" w14:textId="58D7AB9C" w:rsidR="007448AA" w:rsidRPr="00811654" w:rsidRDefault="00B5444A" w:rsidP="007448AA">
      <w:pPr>
        <w:textAlignment w:val="baseline"/>
        <w:rPr>
          <w:rFonts w:ascii="Segoe UI" w:hAnsi="Segoe UI" w:cs="Segoe UI"/>
          <w:lang w:val="es-ES_tradnl" w:eastAsia="en-CA"/>
        </w:rPr>
      </w:pPr>
      <w:r w:rsidRPr="00811654">
        <w:rPr>
          <w:b/>
          <w:bCs/>
          <w:lang w:val="es-ES_tradnl" w:eastAsia="en-CA"/>
        </w:rPr>
        <w:t xml:space="preserve">Cuadro </w:t>
      </w:r>
      <w:r w:rsidR="007448AA" w:rsidRPr="00811654">
        <w:rPr>
          <w:b/>
          <w:bCs/>
          <w:lang w:val="es-ES_tradnl" w:eastAsia="en-CA"/>
        </w:rPr>
        <w:t xml:space="preserve">2. </w:t>
      </w:r>
      <w:r w:rsidRPr="00811654">
        <w:rPr>
          <w:b/>
          <w:bCs/>
          <w:lang w:val="es-ES_tradnl" w:eastAsia="en-CA"/>
        </w:rPr>
        <w:t>Informes sobre proyectos con requisitos específicos de información sin cuestiones pendientes</w:t>
      </w:r>
    </w:p>
    <w:tbl>
      <w:tblPr>
        <w:tblW w:w="9344" w:type="dxa"/>
        <w:tblBorders>
          <w:top w:val="outset" w:sz="6" w:space="0" w:color="auto"/>
          <w:left w:val="outset" w:sz="6" w:space="0" w:color="auto"/>
          <w:bottom w:val="outset" w:sz="6" w:space="0" w:color="auto"/>
          <w:right w:val="outset" w:sz="6" w:space="0" w:color="auto"/>
        </w:tblBorders>
        <w:tblCellMar>
          <w:left w:w="57" w:type="dxa"/>
          <w:right w:w="57" w:type="dxa"/>
        </w:tblCellMar>
        <w:tblLook w:val="04A0" w:firstRow="1" w:lastRow="0" w:firstColumn="1" w:lastColumn="0" w:noHBand="0" w:noVBand="1"/>
      </w:tblPr>
      <w:tblGrid>
        <w:gridCol w:w="1545"/>
        <w:gridCol w:w="6074"/>
        <w:gridCol w:w="1725"/>
      </w:tblGrid>
      <w:tr w:rsidR="00B5444A" w:rsidRPr="00811654" w14:paraId="3137ACF6" w14:textId="77777777" w:rsidTr="00181AF1">
        <w:trPr>
          <w:trHeight w:val="170"/>
          <w:tblHeader/>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890B752" w14:textId="1168F6CC" w:rsidR="00B5444A" w:rsidRPr="00811654" w:rsidRDefault="00B5444A" w:rsidP="00B5444A">
            <w:pPr>
              <w:jc w:val="center"/>
              <w:textAlignment w:val="baseline"/>
              <w:rPr>
                <w:sz w:val="24"/>
                <w:szCs w:val="24"/>
                <w:lang w:val="es-ES_tradnl" w:eastAsia="en-CA"/>
              </w:rPr>
            </w:pPr>
            <w:r w:rsidRPr="00811654">
              <w:rPr>
                <w:b/>
                <w:sz w:val="20"/>
                <w:szCs w:val="20"/>
                <w:lang w:val="es-ES_tradnl"/>
              </w:rPr>
              <w:t>País</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12D5A3A7" w14:textId="1C95DB56" w:rsidR="00B5444A" w:rsidRPr="00811654" w:rsidRDefault="00B5444A" w:rsidP="00B5444A">
            <w:pPr>
              <w:jc w:val="center"/>
              <w:textAlignment w:val="baseline"/>
              <w:rPr>
                <w:sz w:val="24"/>
                <w:szCs w:val="24"/>
                <w:lang w:val="es-ES_tradnl" w:eastAsia="en-CA"/>
              </w:rPr>
            </w:pPr>
            <w:r w:rsidRPr="00811654">
              <w:rPr>
                <w:b/>
                <w:sz w:val="20"/>
                <w:szCs w:val="20"/>
                <w:lang w:val="es-ES_tradnl"/>
              </w:rPr>
              <w:t>Título del proyecto</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F3EF7F" w14:textId="63EBF7BB" w:rsidR="00B5444A" w:rsidRPr="00811654" w:rsidRDefault="00B5444A" w:rsidP="00B5444A">
            <w:pPr>
              <w:jc w:val="center"/>
              <w:textAlignment w:val="baseline"/>
              <w:rPr>
                <w:sz w:val="24"/>
                <w:szCs w:val="24"/>
                <w:lang w:val="es-ES_tradnl" w:eastAsia="en-CA"/>
              </w:rPr>
            </w:pPr>
            <w:r w:rsidRPr="00811654">
              <w:rPr>
                <w:b/>
                <w:bCs/>
                <w:sz w:val="20"/>
                <w:szCs w:val="20"/>
                <w:lang w:val="es-ES_tradnl" w:eastAsia="en-CA"/>
              </w:rPr>
              <w:t>P</w:t>
            </w:r>
            <w:r w:rsidR="00E72A3F" w:rsidRPr="00811654">
              <w:rPr>
                <w:b/>
                <w:bCs/>
                <w:sz w:val="20"/>
                <w:szCs w:val="20"/>
                <w:lang w:val="es-ES_tradnl" w:eastAsia="en-CA"/>
              </w:rPr>
              <w:t>árrafos</w:t>
            </w:r>
            <w:r w:rsidRPr="00811654">
              <w:rPr>
                <w:sz w:val="20"/>
                <w:szCs w:val="20"/>
                <w:lang w:val="es-ES_tradnl" w:eastAsia="en-CA"/>
              </w:rPr>
              <w:t> </w:t>
            </w:r>
          </w:p>
        </w:tc>
      </w:tr>
      <w:tr w:rsidR="00B5444A" w:rsidRPr="008C2FBD" w14:paraId="6C45F4DC" w14:textId="77777777" w:rsidTr="00181AF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3FF31A55" w14:textId="388032FC" w:rsidR="00B5444A" w:rsidRPr="00811654" w:rsidRDefault="00B5444A" w:rsidP="005541C2">
            <w:pPr>
              <w:pStyle w:val="ListParagraph"/>
              <w:numPr>
                <w:ilvl w:val="0"/>
                <w:numId w:val="7"/>
              </w:numPr>
              <w:ind w:left="362" w:hanging="362"/>
              <w:jc w:val="left"/>
              <w:textAlignment w:val="baseline"/>
              <w:rPr>
                <w:sz w:val="20"/>
                <w:szCs w:val="20"/>
                <w:lang w:val="es-ES_tradnl" w:eastAsia="en-CA"/>
              </w:rPr>
            </w:pPr>
            <w:r w:rsidRPr="00811654">
              <w:rPr>
                <w:b/>
                <w:sz w:val="20"/>
                <w:szCs w:val="20"/>
                <w:lang w:val="es-ES_tradnl"/>
              </w:rPr>
              <w:t>Informes relacionados con planes de gestión de la eliminación de los HCFC (PGEH)</w:t>
            </w:r>
          </w:p>
        </w:tc>
      </w:tr>
      <w:tr w:rsidR="007448AA" w:rsidRPr="00811654" w14:paraId="77CAEE05"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52CF8EC9" w14:textId="77777777" w:rsidR="007448AA" w:rsidRPr="00811654" w:rsidRDefault="007448AA" w:rsidP="00181AF1">
            <w:pPr>
              <w:textAlignment w:val="baseline"/>
              <w:rPr>
                <w:sz w:val="20"/>
                <w:szCs w:val="20"/>
                <w:lang w:val="es-ES_tradnl" w:eastAsia="en-CA"/>
              </w:rPr>
            </w:pPr>
            <w:r w:rsidRPr="00811654">
              <w:rPr>
                <w:sz w:val="20"/>
                <w:szCs w:val="20"/>
                <w:lang w:val="es-ES_tradnl" w:eastAsia="en-CA"/>
              </w:rPr>
              <w:t>Argentina</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7FA5A063" w14:textId="7BA61075" w:rsidR="000E2058" w:rsidRPr="00811654" w:rsidRDefault="00F56759" w:rsidP="00181AF1">
            <w:pPr>
              <w:textAlignment w:val="baseline"/>
              <w:rPr>
                <w:sz w:val="20"/>
                <w:szCs w:val="20"/>
                <w:lang w:val="es-ES_tradnl" w:eastAsia="en-CA"/>
              </w:rPr>
            </w:pPr>
            <w:r w:rsidRPr="00811654">
              <w:rPr>
                <w:sz w:val="20"/>
                <w:szCs w:val="20"/>
                <w:lang w:val="es-ES_tradnl"/>
              </w:rPr>
              <w:t xml:space="preserve">Plan de gestión de la eliminación de los HCFC (etapa II - disponibilidad de alternativas de bajo potencial de calentamiento </w:t>
            </w:r>
            <w:r w:rsidR="00D03F53" w:rsidRPr="00811654">
              <w:rPr>
                <w:sz w:val="20"/>
                <w:szCs w:val="20"/>
                <w:lang w:val="es-ES_tradnl"/>
              </w:rPr>
              <w:t>atmosférico</w:t>
            </w:r>
            <w:r w:rsidRPr="00811654">
              <w:rPr>
                <w:sz w:val="20"/>
                <w:szCs w:val="20"/>
                <w:lang w:val="es-ES_tradnl"/>
              </w:rPr>
              <w:t xml:space="preserve"> (PCA) al HCFC-141b en el sector de las espumas y uso transitorio de alternativas de alto PCA)</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10070156" w14:textId="77777777" w:rsidR="007448AA" w:rsidRPr="00811654" w:rsidRDefault="007448AA" w:rsidP="00181AF1">
            <w:pPr>
              <w:jc w:val="center"/>
              <w:textAlignment w:val="baseline"/>
              <w:rPr>
                <w:sz w:val="20"/>
                <w:szCs w:val="20"/>
                <w:lang w:val="es-ES_tradnl" w:eastAsia="en-CA"/>
              </w:rPr>
            </w:pPr>
            <w:r w:rsidRPr="00811654">
              <w:rPr>
                <w:sz w:val="20"/>
                <w:szCs w:val="20"/>
                <w:lang w:val="es-ES_tradnl" w:eastAsia="en-CA"/>
              </w:rPr>
              <w:t>5-18</w:t>
            </w:r>
          </w:p>
        </w:tc>
      </w:tr>
      <w:tr w:rsidR="007448AA" w:rsidRPr="00811654" w14:paraId="0CE133CF"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F1A3558" w14:textId="50130A7D" w:rsidR="007448AA" w:rsidRPr="00811654" w:rsidRDefault="007448AA" w:rsidP="00181AF1">
            <w:pPr>
              <w:textAlignment w:val="baseline"/>
              <w:rPr>
                <w:sz w:val="24"/>
                <w:szCs w:val="24"/>
                <w:lang w:val="es-ES_tradnl" w:eastAsia="en-CA"/>
              </w:rPr>
            </w:pPr>
            <w:r w:rsidRPr="00811654">
              <w:rPr>
                <w:sz w:val="20"/>
                <w:szCs w:val="20"/>
                <w:lang w:val="es-ES_tradnl" w:eastAsia="en-CA"/>
              </w:rPr>
              <w:t>Bra</w:t>
            </w:r>
            <w:r w:rsidR="00B5444A" w:rsidRPr="00811654">
              <w:rPr>
                <w:sz w:val="20"/>
                <w:szCs w:val="20"/>
                <w:lang w:val="es-ES_tradnl" w:eastAsia="en-CA"/>
              </w:rPr>
              <w:t>s</w:t>
            </w:r>
            <w:r w:rsidRPr="00811654">
              <w:rPr>
                <w:sz w:val="20"/>
                <w:szCs w:val="20"/>
                <w:lang w:val="es-ES_tradnl" w:eastAsia="en-CA"/>
              </w:rPr>
              <w:t>il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B7D50CD" w14:textId="1DA9989D" w:rsidR="007448AA" w:rsidRPr="00811654" w:rsidRDefault="00E2611F" w:rsidP="00181AF1">
            <w:pPr>
              <w:textAlignment w:val="baseline"/>
              <w:rPr>
                <w:sz w:val="24"/>
                <w:szCs w:val="24"/>
                <w:lang w:val="es-ES_tradnl" w:eastAsia="en-CA"/>
              </w:rPr>
            </w:pPr>
            <w:r w:rsidRPr="00811654">
              <w:rPr>
                <w:color w:val="000000"/>
                <w:sz w:val="20"/>
                <w:szCs w:val="20"/>
                <w:shd w:val="clear" w:color="auto" w:fill="FFFFFF"/>
                <w:lang w:val="es-ES_tradnl" w:eastAsia="en-CA"/>
              </w:rPr>
              <w:t>PGEH</w:t>
            </w:r>
            <w:r w:rsidR="00E9740A" w:rsidRPr="00811654">
              <w:rPr>
                <w:color w:val="000000"/>
                <w:sz w:val="20"/>
                <w:szCs w:val="20"/>
                <w:shd w:val="clear" w:color="auto" w:fill="FFFFFF"/>
                <w:lang w:val="es-ES_tradnl" w:eastAsia="en-CA"/>
              </w:rPr>
              <w:t xml:space="preserve"> (etapa II </w:t>
            </w:r>
            <w:r w:rsidR="00D03F53" w:rsidRPr="00811654">
              <w:rPr>
                <w:color w:val="000000"/>
                <w:sz w:val="20"/>
                <w:szCs w:val="20"/>
                <w:shd w:val="clear" w:color="auto" w:fill="FFFFFF"/>
                <w:lang w:val="es-ES_tradnl" w:eastAsia="en-CA"/>
              </w:rPr>
              <w:t>–</w:t>
            </w:r>
            <w:r w:rsidR="00E9740A" w:rsidRPr="00811654">
              <w:rPr>
                <w:color w:val="000000"/>
                <w:sz w:val="20"/>
                <w:szCs w:val="20"/>
                <w:shd w:val="clear" w:color="auto" w:fill="FFFFFF"/>
                <w:lang w:val="es-ES_tradnl" w:eastAsia="en-CA"/>
              </w:rPr>
              <w:t xml:space="preserve"> </w:t>
            </w:r>
            <w:r w:rsidR="00351EEF" w:rsidRPr="00811654">
              <w:rPr>
                <w:color w:val="000000"/>
                <w:sz w:val="20"/>
                <w:szCs w:val="20"/>
                <w:shd w:val="clear" w:color="auto" w:fill="FFFFFF"/>
                <w:lang w:val="es-ES_tradnl" w:eastAsia="en-CA"/>
              </w:rPr>
              <w:t>informe sobre la marcha de las actividades de ejecución del programa</w:t>
            </w:r>
            <w:r w:rsidR="00E9740A" w:rsidRPr="00811654">
              <w:rPr>
                <w:color w:val="000000"/>
                <w:sz w:val="20"/>
                <w:szCs w:val="20"/>
                <w:shd w:val="clear" w:color="auto" w:fill="FFFFFF"/>
                <w:lang w:val="es-ES_tradnl" w:eastAsia="en-CA"/>
              </w:rPr>
              <w:t xml:space="preserve"> de trabajo </w:t>
            </w:r>
            <w:r w:rsidR="00A010FD" w:rsidRPr="00811654">
              <w:rPr>
                <w:color w:val="000000"/>
                <w:sz w:val="20"/>
                <w:szCs w:val="20"/>
                <w:shd w:val="clear" w:color="auto" w:fill="FFFFFF"/>
                <w:lang w:val="es-ES_tradnl" w:eastAsia="en-CA"/>
              </w:rPr>
              <w:t xml:space="preserve">para el </w:t>
            </w:r>
            <w:r w:rsidR="00E9740A" w:rsidRPr="00811654">
              <w:rPr>
                <w:color w:val="000000"/>
                <w:sz w:val="20"/>
                <w:szCs w:val="20"/>
                <w:shd w:val="clear" w:color="auto" w:fill="FFFFFF"/>
                <w:lang w:val="es-ES_tradnl" w:eastAsia="en-CA"/>
              </w:rPr>
              <w:t>quinto y último tramo)</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4191AE86" w14:textId="77777777" w:rsidR="007448AA" w:rsidRPr="00811654" w:rsidRDefault="007448AA" w:rsidP="00181AF1">
            <w:pPr>
              <w:jc w:val="center"/>
              <w:textAlignment w:val="baseline"/>
              <w:rPr>
                <w:sz w:val="20"/>
                <w:szCs w:val="20"/>
                <w:highlight w:val="yellow"/>
                <w:lang w:val="es-ES_tradnl" w:eastAsia="en-CA"/>
              </w:rPr>
            </w:pPr>
            <w:r w:rsidRPr="00811654">
              <w:rPr>
                <w:sz w:val="20"/>
                <w:szCs w:val="20"/>
                <w:lang w:val="es-ES_tradnl" w:eastAsia="en-CA"/>
              </w:rPr>
              <w:t>19-32</w:t>
            </w:r>
          </w:p>
        </w:tc>
      </w:tr>
      <w:tr w:rsidR="007448AA" w:rsidRPr="00811654" w14:paraId="4D20418E"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368D399B" w14:textId="77777777" w:rsidR="007448AA" w:rsidRPr="00811654" w:rsidRDefault="007448AA" w:rsidP="00181AF1">
            <w:pPr>
              <w:textAlignment w:val="baseline"/>
              <w:rPr>
                <w:sz w:val="24"/>
                <w:szCs w:val="24"/>
                <w:lang w:val="es-ES_tradnl" w:eastAsia="en-CA"/>
              </w:rPr>
            </w:pPr>
            <w:r w:rsidRPr="00811654">
              <w:rPr>
                <w:sz w:val="20"/>
                <w:szCs w:val="20"/>
                <w:lang w:val="es-ES_tradnl" w:eastAsia="en-CA"/>
              </w:rPr>
              <w:t>India</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2E7CBFE" w14:textId="41EC3EBE" w:rsidR="007448AA" w:rsidRPr="00811654" w:rsidRDefault="00E2611F" w:rsidP="00181AF1">
            <w:pPr>
              <w:textAlignment w:val="baseline"/>
              <w:rPr>
                <w:sz w:val="24"/>
                <w:szCs w:val="24"/>
                <w:lang w:val="es-ES_tradnl" w:eastAsia="en-CA"/>
              </w:rPr>
            </w:pPr>
            <w:r w:rsidRPr="00811654">
              <w:rPr>
                <w:color w:val="000000"/>
                <w:sz w:val="20"/>
                <w:szCs w:val="20"/>
                <w:shd w:val="clear" w:color="auto" w:fill="FFFFFF"/>
                <w:lang w:val="es-ES_tradnl" w:eastAsia="en-CA"/>
              </w:rPr>
              <w:t xml:space="preserve">PGEH </w:t>
            </w:r>
            <w:r w:rsidR="00E9740A" w:rsidRPr="00811654">
              <w:rPr>
                <w:color w:val="000000"/>
                <w:sz w:val="20"/>
                <w:szCs w:val="20"/>
                <w:shd w:val="clear" w:color="auto" w:fill="FFFFFF"/>
                <w:lang w:val="es-ES_tradnl" w:eastAsia="en-CA"/>
              </w:rPr>
              <w:t xml:space="preserve">(etapa II </w:t>
            </w:r>
            <w:r w:rsidR="00D03F53" w:rsidRPr="00811654">
              <w:rPr>
                <w:color w:val="000000"/>
                <w:sz w:val="20"/>
                <w:szCs w:val="20"/>
                <w:shd w:val="clear" w:color="auto" w:fill="FFFFFF"/>
                <w:lang w:val="es-ES_tradnl" w:eastAsia="en-CA"/>
              </w:rPr>
              <w:t>–</w:t>
            </w:r>
            <w:r w:rsidR="00E9740A" w:rsidRPr="00811654">
              <w:rPr>
                <w:color w:val="000000"/>
                <w:sz w:val="20"/>
                <w:szCs w:val="20"/>
                <w:shd w:val="clear" w:color="auto" w:fill="FFFFFF"/>
                <w:lang w:val="es-ES_tradnl" w:eastAsia="en-CA"/>
              </w:rPr>
              <w:t xml:space="preserve"> </w:t>
            </w:r>
            <w:r w:rsidR="00351EEF" w:rsidRPr="00811654">
              <w:rPr>
                <w:color w:val="000000"/>
                <w:sz w:val="20"/>
                <w:szCs w:val="20"/>
                <w:shd w:val="clear" w:color="auto" w:fill="FFFFFF"/>
                <w:lang w:val="es-ES_tradnl" w:eastAsia="en-CA"/>
              </w:rPr>
              <w:t>informe sobre la marcha de las actividades de ejecución del programa</w:t>
            </w:r>
            <w:r w:rsidR="009F302D" w:rsidRPr="00811654">
              <w:rPr>
                <w:color w:val="000000"/>
                <w:sz w:val="20"/>
                <w:szCs w:val="20"/>
                <w:shd w:val="clear" w:color="auto" w:fill="FFFFFF"/>
                <w:lang w:val="es-ES_tradnl" w:eastAsia="en-CA"/>
              </w:rPr>
              <w:t xml:space="preserve"> de trabajo </w:t>
            </w:r>
            <w:r w:rsidR="00A010FD" w:rsidRPr="00811654">
              <w:rPr>
                <w:color w:val="000000"/>
                <w:sz w:val="20"/>
                <w:szCs w:val="20"/>
                <w:shd w:val="clear" w:color="auto" w:fill="FFFFFF"/>
                <w:lang w:val="es-ES_tradnl" w:eastAsia="en-CA"/>
              </w:rPr>
              <w:t xml:space="preserve">para el </w:t>
            </w:r>
            <w:r w:rsidR="00E9740A" w:rsidRPr="00811654">
              <w:rPr>
                <w:color w:val="000000"/>
                <w:sz w:val="20"/>
                <w:szCs w:val="20"/>
                <w:shd w:val="clear" w:color="auto" w:fill="FFFFFF"/>
                <w:lang w:val="es-ES_tradnl" w:eastAsia="en-CA"/>
              </w:rPr>
              <w:t>cuarto y último tramo)</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7189C38F" w14:textId="77777777" w:rsidR="007448AA" w:rsidRPr="00811654" w:rsidRDefault="007448AA" w:rsidP="00181AF1">
            <w:pPr>
              <w:jc w:val="center"/>
              <w:textAlignment w:val="baseline"/>
              <w:rPr>
                <w:sz w:val="20"/>
                <w:szCs w:val="20"/>
                <w:lang w:val="es-ES_tradnl" w:eastAsia="en-CA"/>
              </w:rPr>
            </w:pPr>
            <w:r w:rsidRPr="00811654">
              <w:rPr>
                <w:sz w:val="20"/>
                <w:szCs w:val="20"/>
                <w:lang w:val="es-ES_tradnl" w:eastAsia="en-CA"/>
              </w:rPr>
              <w:t>33-42</w:t>
            </w:r>
          </w:p>
        </w:tc>
      </w:tr>
      <w:tr w:rsidR="007448AA" w:rsidRPr="00811654" w14:paraId="39036308"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697FC11F" w14:textId="77777777" w:rsidR="007448AA" w:rsidRPr="00811654" w:rsidRDefault="007448AA" w:rsidP="00181AF1">
            <w:pPr>
              <w:textAlignment w:val="baseline"/>
              <w:rPr>
                <w:sz w:val="24"/>
                <w:szCs w:val="24"/>
                <w:lang w:val="es-ES_tradnl" w:eastAsia="en-CA"/>
              </w:rPr>
            </w:pPr>
            <w:r w:rsidRPr="00811654">
              <w:rPr>
                <w:sz w:val="20"/>
                <w:szCs w:val="20"/>
                <w:lang w:val="es-ES_tradnl" w:eastAsia="en-CA"/>
              </w:rPr>
              <w:lastRenderedPageBreak/>
              <w:t>Indonesia</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6520A89D" w14:textId="0788C004" w:rsidR="007448AA" w:rsidRPr="00811654" w:rsidRDefault="00E2611F" w:rsidP="00181AF1">
            <w:pPr>
              <w:textAlignment w:val="baseline"/>
              <w:rPr>
                <w:sz w:val="24"/>
                <w:szCs w:val="24"/>
                <w:lang w:val="es-ES_tradnl" w:eastAsia="en-CA"/>
              </w:rPr>
            </w:pPr>
            <w:r w:rsidRPr="00811654">
              <w:rPr>
                <w:color w:val="000000"/>
                <w:sz w:val="20"/>
                <w:szCs w:val="20"/>
                <w:shd w:val="clear" w:color="auto" w:fill="FFFFFF"/>
                <w:lang w:val="es-ES_tradnl" w:eastAsia="en-CA"/>
              </w:rPr>
              <w:t xml:space="preserve">PGEH </w:t>
            </w:r>
            <w:r w:rsidR="00E9740A" w:rsidRPr="00811654">
              <w:rPr>
                <w:color w:val="000000"/>
                <w:sz w:val="20"/>
                <w:szCs w:val="20"/>
                <w:shd w:val="clear" w:color="auto" w:fill="FFFFFF"/>
                <w:lang w:val="es-ES_tradnl" w:eastAsia="en-CA"/>
              </w:rPr>
              <w:t xml:space="preserve">(etapa II </w:t>
            </w:r>
            <w:r w:rsidR="00BD1F4B" w:rsidRPr="00811654">
              <w:rPr>
                <w:color w:val="000000"/>
                <w:sz w:val="20"/>
                <w:szCs w:val="20"/>
                <w:shd w:val="clear" w:color="auto" w:fill="FFFFFF"/>
                <w:lang w:val="es-ES_tradnl" w:eastAsia="en-CA"/>
              </w:rPr>
              <w:t>–</w:t>
            </w:r>
            <w:r w:rsidR="00E9740A" w:rsidRPr="00811654">
              <w:rPr>
                <w:color w:val="000000"/>
                <w:sz w:val="20"/>
                <w:szCs w:val="20"/>
                <w:shd w:val="clear" w:color="auto" w:fill="FFFFFF"/>
                <w:lang w:val="es-ES_tradnl" w:eastAsia="en-CA"/>
              </w:rPr>
              <w:t xml:space="preserve"> informe sobre la marcha de las actividades </w:t>
            </w:r>
            <w:r w:rsidR="009F302D" w:rsidRPr="00811654">
              <w:rPr>
                <w:color w:val="000000"/>
                <w:sz w:val="20"/>
                <w:szCs w:val="20"/>
                <w:shd w:val="clear" w:color="auto" w:fill="FFFFFF"/>
                <w:lang w:val="es-ES_tradnl" w:eastAsia="en-CA"/>
              </w:rPr>
              <w:t xml:space="preserve">de </w:t>
            </w:r>
            <w:r w:rsidR="00E9740A" w:rsidRPr="00811654">
              <w:rPr>
                <w:color w:val="000000"/>
                <w:sz w:val="20"/>
                <w:szCs w:val="20"/>
                <w:shd w:val="clear" w:color="auto" w:fill="FFFFFF"/>
                <w:lang w:val="es-ES_tradnl" w:eastAsia="en-CA"/>
              </w:rPr>
              <w:t xml:space="preserve">ejecución </w:t>
            </w:r>
            <w:r w:rsidR="009F302D" w:rsidRPr="00811654">
              <w:rPr>
                <w:color w:val="000000"/>
                <w:sz w:val="20"/>
                <w:szCs w:val="20"/>
                <w:shd w:val="clear" w:color="auto" w:fill="FFFFFF"/>
                <w:lang w:val="es-ES_tradnl" w:eastAsia="en-CA"/>
              </w:rPr>
              <w:t xml:space="preserve">del programa de trabajo </w:t>
            </w:r>
            <w:r w:rsidR="00A010FD" w:rsidRPr="00811654">
              <w:rPr>
                <w:color w:val="000000"/>
                <w:sz w:val="20"/>
                <w:szCs w:val="20"/>
                <w:shd w:val="clear" w:color="auto" w:fill="FFFFFF"/>
                <w:lang w:val="es-ES_tradnl" w:eastAsia="en-CA"/>
              </w:rPr>
              <w:t xml:space="preserve">para el </w:t>
            </w:r>
            <w:r w:rsidR="00E9740A" w:rsidRPr="00811654">
              <w:rPr>
                <w:color w:val="000000"/>
                <w:sz w:val="20"/>
                <w:szCs w:val="20"/>
                <w:shd w:val="clear" w:color="auto" w:fill="FFFFFF"/>
                <w:lang w:val="es-ES_tradnl" w:eastAsia="en-CA"/>
              </w:rPr>
              <w:t>cuarto y último tramo)</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0F16D85" w14:textId="77777777" w:rsidR="007448AA" w:rsidRPr="00811654" w:rsidRDefault="007448AA" w:rsidP="00181AF1">
            <w:pPr>
              <w:jc w:val="center"/>
              <w:textAlignment w:val="baseline"/>
              <w:rPr>
                <w:sz w:val="20"/>
                <w:szCs w:val="20"/>
                <w:lang w:val="es-ES_tradnl" w:eastAsia="en-CA"/>
              </w:rPr>
            </w:pPr>
            <w:r w:rsidRPr="00811654">
              <w:rPr>
                <w:sz w:val="20"/>
                <w:szCs w:val="20"/>
                <w:lang w:val="es-ES_tradnl" w:eastAsia="en-CA"/>
              </w:rPr>
              <w:t>43-52</w:t>
            </w:r>
          </w:p>
        </w:tc>
      </w:tr>
      <w:tr w:rsidR="007448AA" w:rsidRPr="00811654" w14:paraId="26E2C095" w14:textId="77777777" w:rsidTr="00181AF1">
        <w:trPr>
          <w:cantSplit/>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hideMark/>
          </w:tcPr>
          <w:p w14:paraId="51FAE9F8" w14:textId="77777777" w:rsidR="007448AA" w:rsidRPr="00811654" w:rsidRDefault="007448AA" w:rsidP="00181AF1">
            <w:pPr>
              <w:textAlignment w:val="baseline"/>
              <w:rPr>
                <w:sz w:val="24"/>
                <w:szCs w:val="24"/>
                <w:lang w:val="es-ES_tradnl" w:eastAsia="en-CA"/>
              </w:rPr>
            </w:pPr>
            <w:r w:rsidRPr="00811654">
              <w:rPr>
                <w:sz w:val="20"/>
                <w:szCs w:val="20"/>
                <w:lang w:val="es-ES_tradnl" w:eastAsia="en-CA"/>
              </w:rPr>
              <w:t>Iraq </w:t>
            </w:r>
          </w:p>
        </w:tc>
        <w:tc>
          <w:tcPr>
            <w:tcW w:w="6074" w:type="dxa"/>
            <w:tcBorders>
              <w:top w:val="single" w:sz="6" w:space="0" w:color="auto"/>
              <w:left w:val="single" w:sz="6" w:space="0" w:color="auto"/>
              <w:bottom w:val="single" w:sz="6" w:space="0" w:color="auto"/>
              <w:right w:val="single" w:sz="6" w:space="0" w:color="auto"/>
            </w:tcBorders>
            <w:shd w:val="clear" w:color="auto" w:fill="auto"/>
            <w:hideMark/>
          </w:tcPr>
          <w:p w14:paraId="21EEB48C" w14:textId="39CE1716" w:rsidR="007448AA" w:rsidRPr="00811654" w:rsidRDefault="00E2611F" w:rsidP="00E9740A">
            <w:pPr>
              <w:textAlignment w:val="baseline"/>
              <w:rPr>
                <w:sz w:val="24"/>
                <w:szCs w:val="24"/>
                <w:lang w:val="es-ES_tradnl" w:eastAsia="en-CA"/>
              </w:rPr>
            </w:pPr>
            <w:r w:rsidRPr="00811654">
              <w:rPr>
                <w:color w:val="000000"/>
                <w:sz w:val="20"/>
                <w:szCs w:val="20"/>
                <w:shd w:val="clear" w:color="auto" w:fill="FFFFFF"/>
                <w:lang w:val="es-ES_tradnl" w:eastAsia="en-CA"/>
              </w:rPr>
              <w:t>PGEH</w:t>
            </w:r>
            <w:r w:rsidRPr="00811654">
              <w:rPr>
                <w:sz w:val="20"/>
                <w:szCs w:val="20"/>
                <w:lang w:val="es-ES_tradnl" w:eastAsia="en-CA"/>
              </w:rPr>
              <w:t xml:space="preserve"> </w:t>
            </w:r>
            <w:r w:rsidR="00F63F62" w:rsidRPr="00811654">
              <w:rPr>
                <w:sz w:val="20"/>
                <w:szCs w:val="20"/>
                <w:lang w:val="es-ES_tradnl" w:eastAsia="en-CA"/>
              </w:rPr>
              <w:t xml:space="preserve">(etapa II </w:t>
            </w:r>
            <w:r w:rsidR="00BD1F4B" w:rsidRPr="00811654">
              <w:rPr>
                <w:color w:val="000000"/>
                <w:sz w:val="20"/>
                <w:szCs w:val="20"/>
                <w:shd w:val="clear" w:color="auto" w:fill="FFFFFF"/>
                <w:lang w:val="es-ES_tradnl" w:eastAsia="en-CA"/>
              </w:rPr>
              <w:t>–</w:t>
            </w:r>
            <w:r w:rsidR="00F63F62" w:rsidRPr="00811654">
              <w:rPr>
                <w:sz w:val="20"/>
                <w:szCs w:val="20"/>
                <w:lang w:val="es-ES_tradnl" w:eastAsia="en-CA"/>
              </w:rPr>
              <w:t xml:space="preserve"> finalización de la etapa</w:t>
            </w:r>
            <w:r w:rsidR="00D03F53" w:rsidRPr="00811654">
              <w:rPr>
                <w:sz w:val="20"/>
                <w:szCs w:val="20"/>
                <w:lang w:val="es-ES_tradnl" w:eastAsia="en-CA"/>
              </w:rPr>
              <w:t> </w:t>
            </w:r>
            <w:r w:rsidR="00F63F62" w:rsidRPr="00811654">
              <w:rPr>
                <w:sz w:val="20"/>
                <w:szCs w:val="20"/>
                <w:lang w:val="es-ES_tradnl" w:eastAsia="en-CA"/>
              </w:rPr>
              <w:t xml:space="preserve">I, plan nacional de eliminación, y proyecto de sustitución de CFC-12 por isobutano y de CFC-11 por ciclopentano en la fabricación de </w:t>
            </w:r>
            <w:r w:rsidR="00D03F53" w:rsidRPr="00811654">
              <w:rPr>
                <w:sz w:val="20"/>
                <w:szCs w:val="20"/>
                <w:lang w:val="es-ES_tradnl" w:eastAsia="en-CA"/>
              </w:rPr>
              <w:t xml:space="preserve">equipos de </w:t>
            </w:r>
            <w:r w:rsidR="00F63F62" w:rsidRPr="00811654">
              <w:rPr>
                <w:sz w:val="20"/>
                <w:szCs w:val="20"/>
                <w:lang w:val="es-ES_tradnl" w:eastAsia="en-CA"/>
              </w:rPr>
              <w:t xml:space="preserve">refrigeración doméstica en </w:t>
            </w:r>
            <w:r w:rsidR="00F63F62" w:rsidRPr="00811654">
              <w:rPr>
                <w:color w:val="000000"/>
                <w:sz w:val="20"/>
                <w:szCs w:val="20"/>
                <w:shd w:val="clear" w:color="auto" w:fill="FFFFFF"/>
                <w:lang w:val="es-ES_tradnl" w:eastAsia="en-CA"/>
              </w:rPr>
              <w:t>Light Industries</w:t>
            </w:r>
            <w:r w:rsidR="00F63F62" w:rsidRPr="00811654">
              <w:rPr>
                <w:sz w:val="20"/>
                <w:szCs w:val="20"/>
                <w:lang w:val="es-ES_tradnl"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5D913673" w14:textId="77777777" w:rsidR="007448AA" w:rsidRPr="00811654" w:rsidRDefault="007448AA" w:rsidP="00181AF1">
            <w:pPr>
              <w:jc w:val="center"/>
              <w:textAlignment w:val="baseline"/>
              <w:rPr>
                <w:sz w:val="20"/>
                <w:szCs w:val="20"/>
                <w:lang w:val="es-ES_tradnl" w:eastAsia="en-CA"/>
              </w:rPr>
            </w:pPr>
            <w:r w:rsidRPr="00811654">
              <w:rPr>
                <w:sz w:val="20"/>
                <w:szCs w:val="20"/>
                <w:lang w:val="es-ES_tradnl" w:eastAsia="en-CA"/>
              </w:rPr>
              <w:t>53-59</w:t>
            </w:r>
          </w:p>
        </w:tc>
      </w:tr>
      <w:tr w:rsidR="00F63F62" w:rsidRPr="00811654" w14:paraId="231F0F87"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6402CFB2" w14:textId="77777777" w:rsidR="00F63F62" w:rsidRPr="00811654" w:rsidRDefault="00F63F62" w:rsidP="00F63F62">
            <w:pPr>
              <w:textAlignment w:val="baseline"/>
              <w:rPr>
                <w:sz w:val="20"/>
                <w:szCs w:val="20"/>
                <w:lang w:val="es-ES_tradnl" w:eastAsia="en-CA"/>
              </w:rPr>
            </w:pPr>
            <w:r w:rsidRPr="00811654">
              <w:rPr>
                <w:sz w:val="20"/>
                <w:szCs w:val="20"/>
                <w:lang w:val="es-ES_tradnl" w:eastAsia="en-CA"/>
              </w:rPr>
              <w:t>Kenya</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5AE6C903" w14:textId="6AB6FCEF" w:rsidR="00F63F62" w:rsidRPr="00811654" w:rsidRDefault="00E2611F" w:rsidP="00F63F62">
            <w:pPr>
              <w:textAlignment w:val="baseline"/>
              <w:rPr>
                <w:color w:val="000000"/>
                <w:sz w:val="20"/>
                <w:szCs w:val="20"/>
                <w:shd w:val="clear" w:color="auto" w:fill="FFFFFF"/>
                <w:lang w:val="es-ES_tradnl" w:eastAsia="en-CA"/>
              </w:rPr>
            </w:pPr>
            <w:r w:rsidRPr="00811654">
              <w:rPr>
                <w:color w:val="000000"/>
                <w:sz w:val="20"/>
                <w:szCs w:val="20"/>
                <w:shd w:val="clear" w:color="auto" w:fill="FFFFFF"/>
                <w:lang w:val="es-ES_tradnl" w:eastAsia="en-CA"/>
              </w:rPr>
              <w:t>PGEH</w:t>
            </w:r>
            <w:r w:rsidRPr="00811654">
              <w:rPr>
                <w:sz w:val="20"/>
                <w:szCs w:val="20"/>
                <w:lang w:val="es-ES_tradnl" w:eastAsia="en-CA"/>
              </w:rPr>
              <w:t xml:space="preserve"> </w:t>
            </w:r>
            <w:r w:rsidR="00F63F62" w:rsidRPr="00811654">
              <w:rPr>
                <w:sz w:val="20"/>
                <w:szCs w:val="20"/>
                <w:lang w:val="es-ES_tradnl" w:eastAsia="en-CA"/>
              </w:rPr>
              <w:t>(</w:t>
            </w:r>
            <w:r w:rsidR="00E20F79" w:rsidRPr="00811654">
              <w:rPr>
                <w:sz w:val="20"/>
                <w:szCs w:val="20"/>
                <w:lang w:val="es-ES_tradnl" w:eastAsia="en-CA"/>
              </w:rPr>
              <w:t>etapa</w:t>
            </w:r>
            <w:r w:rsidR="00F63F62" w:rsidRPr="00811654">
              <w:rPr>
                <w:sz w:val="20"/>
                <w:szCs w:val="20"/>
                <w:lang w:val="es-ES_tradnl" w:eastAsia="en-CA"/>
              </w:rPr>
              <w:t xml:space="preserve"> II </w:t>
            </w:r>
            <w:r w:rsidR="00BD1F4B" w:rsidRPr="00811654">
              <w:rPr>
                <w:color w:val="000000"/>
                <w:sz w:val="20"/>
                <w:szCs w:val="20"/>
                <w:shd w:val="clear" w:color="auto" w:fill="FFFFFF"/>
                <w:lang w:val="es-ES_tradnl" w:eastAsia="en-CA"/>
              </w:rPr>
              <w:t>–</w:t>
            </w:r>
            <w:r w:rsidR="00F63F62" w:rsidRPr="00811654">
              <w:rPr>
                <w:sz w:val="20"/>
                <w:szCs w:val="20"/>
                <w:lang w:val="es-ES_tradnl" w:eastAsia="en-CA"/>
              </w:rPr>
              <w:t xml:space="preserve"> cambio de tecnología para un supermercado (Woolmatt))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2BA60C3" w14:textId="77777777" w:rsidR="00F63F62" w:rsidRPr="00811654" w:rsidRDefault="00F63F62" w:rsidP="00F63F62">
            <w:pPr>
              <w:jc w:val="center"/>
              <w:textAlignment w:val="baseline"/>
              <w:rPr>
                <w:sz w:val="20"/>
                <w:szCs w:val="20"/>
                <w:lang w:val="es-ES_tradnl" w:eastAsia="en-CA"/>
              </w:rPr>
            </w:pPr>
            <w:r w:rsidRPr="00811654">
              <w:rPr>
                <w:sz w:val="20"/>
                <w:szCs w:val="20"/>
                <w:lang w:val="es-ES_tradnl" w:eastAsia="en-CA"/>
              </w:rPr>
              <w:t>60-66</w:t>
            </w:r>
          </w:p>
        </w:tc>
      </w:tr>
      <w:tr w:rsidR="00F63F62" w:rsidRPr="00811654" w14:paraId="34E6158F"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9A37D17" w14:textId="0A473550" w:rsidR="00F63F62" w:rsidRPr="00811654" w:rsidRDefault="00F63F62" w:rsidP="00F63F62">
            <w:pPr>
              <w:textAlignment w:val="baseline"/>
              <w:rPr>
                <w:sz w:val="20"/>
                <w:szCs w:val="20"/>
                <w:highlight w:val="yellow"/>
                <w:lang w:val="es-ES_tradnl" w:eastAsia="en-CA"/>
              </w:rPr>
            </w:pPr>
            <w:r w:rsidRPr="00811654">
              <w:rPr>
                <w:sz w:val="20"/>
                <w:szCs w:val="20"/>
                <w:lang w:val="es-ES_tradnl" w:eastAsia="en-CA"/>
              </w:rPr>
              <w:t>Malí</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002CD66" w14:textId="083DDA35" w:rsidR="00F63F62" w:rsidRPr="00811654" w:rsidRDefault="00E2611F" w:rsidP="00F63F62">
            <w:pPr>
              <w:textAlignment w:val="baseline"/>
              <w:rPr>
                <w:color w:val="000000"/>
                <w:sz w:val="20"/>
                <w:szCs w:val="20"/>
                <w:highlight w:val="yellow"/>
                <w:shd w:val="clear" w:color="auto" w:fill="FFFFFF"/>
                <w:lang w:val="es-ES_tradnl" w:eastAsia="en-CA"/>
              </w:rPr>
            </w:pPr>
            <w:r w:rsidRPr="00811654">
              <w:rPr>
                <w:color w:val="000000"/>
                <w:sz w:val="20"/>
                <w:szCs w:val="20"/>
                <w:shd w:val="clear" w:color="auto" w:fill="FFFFFF"/>
                <w:lang w:val="es-ES_tradnl" w:eastAsia="en-CA"/>
              </w:rPr>
              <w:t>PGEH</w:t>
            </w:r>
            <w:r w:rsidRPr="00811654">
              <w:rPr>
                <w:sz w:val="20"/>
                <w:szCs w:val="20"/>
                <w:lang w:val="es-ES_tradnl" w:eastAsia="en-CA"/>
              </w:rPr>
              <w:t xml:space="preserve"> </w:t>
            </w:r>
            <w:r w:rsidR="00F63F62" w:rsidRPr="00811654">
              <w:rPr>
                <w:sz w:val="20"/>
                <w:szCs w:val="20"/>
                <w:lang w:val="es-ES_tradnl" w:eastAsia="en-CA"/>
              </w:rPr>
              <w:t xml:space="preserve">(etapa I, quinto tramo </w:t>
            </w:r>
            <w:r w:rsidR="00BD1F4B" w:rsidRPr="00811654">
              <w:rPr>
                <w:color w:val="000000"/>
                <w:sz w:val="20"/>
                <w:szCs w:val="20"/>
                <w:shd w:val="clear" w:color="auto" w:fill="FFFFFF"/>
                <w:lang w:val="es-ES_tradnl" w:eastAsia="en-CA"/>
              </w:rPr>
              <w:t>–</w:t>
            </w:r>
            <w:r w:rsidR="00F63F62" w:rsidRPr="00811654">
              <w:rPr>
                <w:sz w:val="20"/>
                <w:szCs w:val="20"/>
                <w:lang w:val="es-ES_tradnl" w:eastAsia="en-CA"/>
              </w:rPr>
              <w:t xml:space="preserve"> ejecución del programa de trabajo </w:t>
            </w:r>
            <w:r w:rsidR="00A010FD" w:rsidRPr="00811654">
              <w:rPr>
                <w:sz w:val="20"/>
                <w:szCs w:val="20"/>
                <w:lang w:val="es-ES_tradnl" w:eastAsia="en-CA"/>
              </w:rPr>
              <w:t xml:space="preserve">para el </w:t>
            </w:r>
            <w:r w:rsidR="00F63F62" w:rsidRPr="00811654">
              <w:rPr>
                <w:sz w:val="20"/>
                <w:szCs w:val="20"/>
                <w:lang w:val="es-ES_tradnl" w:eastAsia="en-CA"/>
              </w:rPr>
              <w:t>último tramo)</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568E8736" w14:textId="77777777" w:rsidR="00F63F62" w:rsidRPr="00811654" w:rsidRDefault="00F63F62" w:rsidP="00F63F62">
            <w:pPr>
              <w:jc w:val="center"/>
              <w:textAlignment w:val="baseline"/>
              <w:rPr>
                <w:sz w:val="20"/>
                <w:szCs w:val="20"/>
                <w:lang w:val="es-ES_tradnl" w:eastAsia="en-CA"/>
              </w:rPr>
            </w:pPr>
            <w:r w:rsidRPr="00811654">
              <w:rPr>
                <w:sz w:val="20"/>
                <w:szCs w:val="20"/>
                <w:lang w:val="es-ES_tradnl" w:eastAsia="en-CA"/>
              </w:rPr>
              <w:t>67-72</w:t>
            </w:r>
          </w:p>
        </w:tc>
      </w:tr>
      <w:tr w:rsidR="00F63F62" w:rsidRPr="00811654" w14:paraId="464451D5"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9D5DAD9" w14:textId="4B65B6C3" w:rsidR="00F63F62" w:rsidRPr="00811654" w:rsidRDefault="00F63F62" w:rsidP="00F63F62">
            <w:pPr>
              <w:textAlignment w:val="baseline"/>
              <w:rPr>
                <w:sz w:val="20"/>
                <w:szCs w:val="20"/>
                <w:lang w:val="es-ES_tradnl" w:eastAsia="en-CA"/>
              </w:rPr>
            </w:pPr>
            <w:r w:rsidRPr="00811654">
              <w:rPr>
                <w:sz w:val="20"/>
                <w:szCs w:val="20"/>
                <w:lang w:val="es-ES_tradnl" w:eastAsia="en-CA"/>
              </w:rPr>
              <w:t>México</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C39B71D" w14:textId="66BA99ED" w:rsidR="00F63F62" w:rsidRPr="00811654" w:rsidRDefault="00E2611F" w:rsidP="00F63F62">
            <w:pPr>
              <w:textAlignment w:val="baseline"/>
              <w:rPr>
                <w:color w:val="000000"/>
                <w:sz w:val="20"/>
                <w:szCs w:val="20"/>
                <w:shd w:val="clear" w:color="auto" w:fill="FFFFFF"/>
                <w:lang w:val="es-ES_tradnl" w:eastAsia="en-CA"/>
              </w:rPr>
            </w:pPr>
            <w:r w:rsidRPr="00811654">
              <w:rPr>
                <w:color w:val="000000"/>
                <w:sz w:val="20"/>
                <w:szCs w:val="20"/>
                <w:shd w:val="clear" w:color="auto" w:fill="FFFFFF"/>
                <w:lang w:val="es-ES_tradnl" w:eastAsia="en-CA"/>
              </w:rPr>
              <w:t>PGEH</w:t>
            </w:r>
            <w:r w:rsidRPr="00811654">
              <w:rPr>
                <w:sz w:val="20"/>
                <w:szCs w:val="20"/>
                <w:lang w:val="es-ES_tradnl" w:eastAsia="en-CA"/>
              </w:rPr>
              <w:t xml:space="preserve"> </w:t>
            </w:r>
            <w:r w:rsidR="00F63F62" w:rsidRPr="00811654">
              <w:rPr>
                <w:sz w:val="20"/>
                <w:szCs w:val="20"/>
                <w:lang w:val="es-ES_tradnl" w:eastAsia="en-CA"/>
              </w:rPr>
              <w:t xml:space="preserve">(etapa II </w:t>
            </w:r>
            <w:r w:rsidR="00BD1F4B" w:rsidRPr="00811654">
              <w:rPr>
                <w:color w:val="000000"/>
                <w:sz w:val="20"/>
                <w:szCs w:val="20"/>
                <w:shd w:val="clear" w:color="auto" w:fill="FFFFFF"/>
                <w:lang w:val="es-ES_tradnl" w:eastAsia="en-CA"/>
              </w:rPr>
              <w:t>–</w:t>
            </w:r>
            <w:r w:rsidR="009F302D" w:rsidRPr="00811654">
              <w:rPr>
                <w:color w:val="000000"/>
                <w:sz w:val="20"/>
                <w:szCs w:val="20"/>
                <w:shd w:val="clear" w:color="auto" w:fill="FFFFFF"/>
                <w:lang w:val="es-ES_tradnl" w:eastAsia="en-CA"/>
              </w:rPr>
              <w:t xml:space="preserve"> </w:t>
            </w:r>
            <w:r w:rsidR="00B5115B" w:rsidRPr="00811654">
              <w:rPr>
                <w:color w:val="000000"/>
                <w:sz w:val="20"/>
                <w:szCs w:val="20"/>
                <w:shd w:val="clear" w:color="auto" w:fill="FFFFFF"/>
                <w:lang w:val="es-ES_tradnl" w:eastAsia="en-CA"/>
              </w:rPr>
              <w:t>informe sobre la marcha de la ejecución de los programas de trabajo para el quinto y último tramo</w:t>
            </w:r>
            <w:r w:rsidR="00F63F62" w:rsidRPr="00811654">
              <w:rPr>
                <w:sz w:val="20"/>
                <w:szCs w:val="20"/>
                <w:lang w:val="es-ES_tradnl" w:eastAsia="en-CA"/>
              </w:rPr>
              <w: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6D3285CF" w14:textId="77777777" w:rsidR="00F63F62" w:rsidRPr="00811654" w:rsidRDefault="00F63F62" w:rsidP="00F63F62">
            <w:pPr>
              <w:jc w:val="center"/>
              <w:textAlignment w:val="baseline"/>
              <w:rPr>
                <w:sz w:val="20"/>
                <w:szCs w:val="20"/>
                <w:lang w:val="es-ES_tradnl" w:eastAsia="en-CA"/>
              </w:rPr>
            </w:pPr>
            <w:r w:rsidRPr="00811654">
              <w:rPr>
                <w:sz w:val="20"/>
                <w:szCs w:val="20"/>
                <w:lang w:val="es-ES_tradnl" w:eastAsia="en-CA"/>
              </w:rPr>
              <w:t>73-78</w:t>
            </w:r>
          </w:p>
        </w:tc>
      </w:tr>
      <w:tr w:rsidR="00F63F62" w:rsidRPr="00811654" w14:paraId="178798B0"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46042721" w14:textId="4DD3A3AF" w:rsidR="00F63F62" w:rsidRPr="00811654" w:rsidRDefault="00F63F62" w:rsidP="00F63F62">
            <w:pPr>
              <w:textAlignment w:val="baseline"/>
              <w:rPr>
                <w:sz w:val="20"/>
                <w:szCs w:val="20"/>
                <w:lang w:val="es-ES_tradnl" w:eastAsia="en-CA"/>
              </w:rPr>
            </w:pPr>
            <w:r w:rsidRPr="00811654">
              <w:rPr>
                <w:sz w:val="20"/>
                <w:szCs w:val="20"/>
                <w:lang w:val="es-ES_tradnl" w:eastAsia="en-CA"/>
              </w:rPr>
              <w:t>Pakistán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285DF328" w14:textId="645D1ED9" w:rsidR="00F63F62" w:rsidRPr="00811654" w:rsidRDefault="00E2611F" w:rsidP="00F63F62">
            <w:pPr>
              <w:textAlignment w:val="baseline"/>
              <w:rPr>
                <w:color w:val="000000"/>
                <w:sz w:val="20"/>
                <w:szCs w:val="20"/>
                <w:shd w:val="clear" w:color="auto" w:fill="FFFFFF"/>
                <w:lang w:val="es-ES_tradnl" w:eastAsia="en-CA"/>
              </w:rPr>
            </w:pPr>
            <w:r w:rsidRPr="00811654">
              <w:rPr>
                <w:color w:val="000000"/>
                <w:sz w:val="20"/>
                <w:szCs w:val="20"/>
                <w:shd w:val="clear" w:color="auto" w:fill="FFFFFF"/>
                <w:lang w:val="es-ES_tradnl" w:eastAsia="en-CA"/>
              </w:rPr>
              <w:t>PGEH</w:t>
            </w:r>
            <w:r w:rsidRPr="00811654">
              <w:rPr>
                <w:sz w:val="20"/>
                <w:szCs w:val="20"/>
                <w:lang w:val="es-ES_tradnl" w:eastAsia="en-CA"/>
              </w:rPr>
              <w:t xml:space="preserve"> </w:t>
            </w:r>
            <w:r w:rsidR="00F63F62" w:rsidRPr="00811654">
              <w:rPr>
                <w:sz w:val="20"/>
                <w:szCs w:val="20"/>
                <w:lang w:val="es-ES_tradnl" w:eastAsia="en-CA"/>
              </w:rPr>
              <w:t xml:space="preserve">(etapa II </w:t>
            </w:r>
            <w:r w:rsidR="00BD1F4B" w:rsidRPr="00811654">
              <w:rPr>
                <w:color w:val="000000"/>
                <w:sz w:val="20"/>
                <w:szCs w:val="20"/>
                <w:shd w:val="clear" w:color="auto" w:fill="FFFFFF"/>
                <w:lang w:val="es-ES_tradnl" w:eastAsia="en-CA"/>
              </w:rPr>
              <w:t>–</w:t>
            </w:r>
            <w:r w:rsidR="00F63F62" w:rsidRPr="00811654">
              <w:rPr>
                <w:sz w:val="20"/>
                <w:szCs w:val="20"/>
                <w:lang w:val="es-ES_tradnl" w:eastAsia="en-CA"/>
              </w:rPr>
              <w:t xml:space="preserve"> </w:t>
            </w:r>
            <w:r w:rsidR="00CE182C" w:rsidRPr="00811654">
              <w:rPr>
                <w:sz w:val="20"/>
                <w:szCs w:val="20"/>
                <w:lang w:val="es-ES_tradnl"/>
              </w:rPr>
              <w:t>informe final sobre la marcha de las actividades de ejecución</w:t>
            </w:r>
            <w:r w:rsidR="00CE182C" w:rsidRPr="00811654">
              <w:rPr>
                <w:sz w:val="20"/>
                <w:szCs w:val="20"/>
                <w:lang w:val="es-ES_tradnl" w:eastAsia="en-CA"/>
              </w:rPr>
              <w:t xml:space="preserve"> </w:t>
            </w:r>
            <w:r w:rsidR="00F63F62" w:rsidRPr="00811654">
              <w:rPr>
                <w:sz w:val="20"/>
                <w:szCs w:val="20"/>
                <w:lang w:val="es-ES_tradnl" w:eastAsia="en-CA"/>
              </w:rPr>
              <w:t xml:space="preserve">de los tramos tercero y cuarto; y etapa III </w:t>
            </w:r>
            <w:r w:rsidR="00700D9B" w:rsidRPr="00811654">
              <w:rPr>
                <w:color w:val="000000"/>
                <w:sz w:val="20"/>
                <w:szCs w:val="20"/>
                <w:shd w:val="clear" w:color="auto" w:fill="FFFFFF"/>
                <w:lang w:val="es-ES_tradnl" w:eastAsia="en-CA"/>
              </w:rPr>
              <w:t>–</w:t>
            </w:r>
            <w:r w:rsidR="00F63F62" w:rsidRPr="00811654">
              <w:rPr>
                <w:sz w:val="20"/>
                <w:szCs w:val="20"/>
                <w:lang w:val="es-ES_tradnl" w:eastAsia="en-CA"/>
              </w:rPr>
              <w:t xml:space="preserve"> informe sobre </w:t>
            </w:r>
            <w:r w:rsidR="00274E58" w:rsidRPr="00811654">
              <w:rPr>
                <w:sz w:val="20"/>
                <w:szCs w:val="20"/>
                <w:lang w:val="es-ES_tradnl" w:eastAsia="en-CA"/>
              </w:rPr>
              <w:t>la marcha de las actividades d</w:t>
            </w:r>
            <w:r w:rsidR="00F63F62" w:rsidRPr="00811654">
              <w:rPr>
                <w:sz w:val="20"/>
                <w:szCs w:val="20"/>
                <w:lang w:val="es-ES_tradnl" w:eastAsia="en-CA"/>
              </w:rPr>
              <w:t>el proyecto de conversión de Cool Point).</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7461B06" w14:textId="77777777" w:rsidR="00F63F62" w:rsidRPr="00811654" w:rsidRDefault="00F63F62" w:rsidP="00F63F62">
            <w:pPr>
              <w:jc w:val="center"/>
              <w:textAlignment w:val="baseline"/>
              <w:rPr>
                <w:sz w:val="20"/>
                <w:szCs w:val="20"/>
                <w:lang w:val="es-ES_tradnl" w:eastAsia="en-CA"/>
              </w:rPr>
            </w:pPr>
            <w:r w:rsidRPr="00811654">
              <w:rPr>
                <w:sz w:val="20"/>
                <w:szCs w:val="20"/>
                <w:lang w:val="es-ES_tradnl" w:eastAsia="en-CA"/>
              </w:rPr>
              <w:t>79-91</w:t>
            </w:r>
          </w:p>
        </w:tc>
      </w:tr>
      <w:tr w:rsidR="007448AA" w:rsidRPr="008C2FBD" w14:paraId="4310E4B2" w14:textId="77777777" w:rsidTr="00181AF1">
        <w:trPr>
          <w:trHeight w:val="170"/>
        </w:trPr>
        <w:tc>
          <w:tcPr>
            <w:tcW w:w="9344" w:type="dxa"/>
            <w:gridSpan w:val="3"/>
            <w:tcBorders>
              <w:top w:val="single" w:sz="6" w:space="0" w:color="auto"/>
              <w:left w:val="single" w:sz="6" w:space="0" w:color="auto"/>
              <w:bottom w:val="single" w:sz="6" w:space="0" w:color="auto"/>
              <w:right w:val="single" w:sz="6" w:space="0" w:color="auto"/>
            </w:tcBorders>
            <w:shd w:val="clear" w:color="auto" w:fill="auto"/>
            <w:hideMark/>
          </w:tcPr>
          <w:p w14:paraId="47F953CE" w14:textId="1F631FB6" w:rsidR="007448AA" w:rsidRPr="00811654" w:rsidRDefault="00E72A3F" w:rsidP="005541C2">
            <w:pPr>
              <w:pStyle w:val="ListParagraph"/>
              <w:numPr>
                <w:ilvl w:val="0"/>
                <w:numId w:val="7"/>
              </w:numPr>
              <w:ind w:left="362"/>
              <w:jc w:val="left"/>
              <w:textAlignment w:val="baseline"/>
              <w:rPr>
                <w:sz w:val="20"/>
                <w:szCs w:val="20"/>
                <w:lang w:val="es-ES_tradnl" w:eastAsia="en-CA"/>
              </w:rPr>
            </w:pPr>
            <w:r w:rsidRPr="00811654">
              <w:rPr>
                <w:b/>
                <w:bCs/>
                <w:sz w:val="20"/>
                <w:szCs w:val="20"/>
                <w:lang w:val="es-ES_tradnl" w:eastAsia="en-CA"/>
              </w:rPr>
              <w:t xml:space="preserve">Informes sobre actividades adicionales para mantener la eficiencia energética en el sector de mantenimiento de equipos de refrigeración </w:t>
            </w:r>
            <w:r w:rsidR="007448AA" w:rsidRPr="00811654">
              <w:rPr>
                <w:b/>
                <w:bCs/>
                <w:sz w:val="20"/>
                <w:szCs w:val="20"/>
                <w:lang w:val="es-ES_tradnl" w:eastAsia="en-CA"/>
              </w:rPr>
              <w:t>(decisi</w:t>
            </w:r>
            <w:r w:rsidR="00B5444A" w:rsidRPr="00811654">
              <w:rPr>
                <w:b/>
                <w:bCs/>
                <w:sz w:val="20"/>
                <w:szCs w:val="20"/>
                <w:lang w:val="es-ES_tradnl" w:eastAsia="en-CA"/>
              </w:rPr>
              <w:t>ó</w:t>
            </w:r>
            <w:r w:rsidR="007448AA" w:rsidRPr="00811654">
              <w:rPr>
                <w:b/>
                <w:bCs/>
                <w:sz w:val="20"/>
                <w:szCs w:val="20"/>
                <w:lang w:val="es-ES_tradnl" w:eastAsia="en-CA"/>
              </w:rPr>
              <w:t>n 89/6)</w:t>
            </w:r>
            <w:r w:rsidR="007448AA" w:rsidRPr="00811654">
              <w:rPr>
                <w:sz w:val="20"/>
                <w:szCs w:val="20"/>
                <w:lang w:val="es-ES_tradnl" w:eastAsia="en-CA"/>
              </w:rPr>
              <w:t> </w:t>
            </w:r>
          </w:p>
        </w:tc>
      </w:tr>
      <w:tr w:rsidR="00E9740A" w:rsidRPr="00811654" w14:paraId="6B51E3A8"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7A2258DA" w14:textId="5933146F" w:rsidR="00E9740A" w:rsidRPr="00811654" w:rsidRDefault="00E9740A" w:rsidP="00E9740A">
            <w:pPr>
              <w:textAlignment w:val="baseline"/>
              <w:rPr>
                <w:sz w:val="20"/>
                <w:szCs w:val="20"/>
                <w:lang w:val="es-ES_tradnl" w:eastAsia="en-CA"/>
              </w:rPr>
            </w:pPr>
            <w:r w:rsidRPr="00811654">
              <w:rPr>
                <w:sz w:val="20"/>
                <w:szCs w:val="20"/>
                <w:lang w:val="es-ES_tradnl" w:eastAsia="en-CA"/>
              </w:rPr>
              <w:t>Kirguistán</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12B79B62" w14:textId="3F73A945" w:rsidR="00317D09" w:rsidRPr="00811654" w:rsidRDefault="00E9740A" w:rsidP="00317D09">
            <w:pPr>
              <w:textAlignment w:val="baseline"/>
              <w:rPr>
                <w:sz w:val="20"/>
                <w:szCs w:val="20"/>
                <w:lang w:val="es-ES_tradnl" w:eastAsia="en-CA"/>
              </w:rPr>
            </w:pPr>
            <w:r w:rsidRPr="00811654">
              <w:rPr>
                <w:sz w:val="20"/>
                <w:szCs w:val="20"/>
                <w:lang w:val="es-ES_tradnl" w:eastAsia="en-CA"/>
              </w:rPr>
              <w:t>Actividades adicionales para mantener la eficiencia energética en el sector de</w:t>
            </w:r>
            <w:r w:rsidR="00B51B06" w:rsidRPr="00811654">
              <w:rPr>
                <w:sz w:val="20"/>
                <w:szCs w:val="20"/>
                <w:lang w:val="es-ES_tradnl" w:eastAsia="en-CA"/>
              </w:rPr>
              <w:t xml:space="preserve"> </w:t>
            </w:r>
            <w:r w:rsidR="004768A7" w:rsidRPr="00811654">
              <w:rPr>
                <w:sz w:val="20"/>
                <w:szCs w:val="20"/>
                <w:lang w:val="es-ES_tradnl" w:eastAsia="en-CA"/>
              </w:rPr>
              <w:t xml:space="preserve">mantenimiento </w:t>
            </w:r>
            <w:r w:rsidRPr="00811654">
              <w:rPr>
                <w:sz w:val="20"/>
                <w:szCs w:val="20"/>
                <w:lang w:val="es-ES_tradnl" w:eastAsia="en-CA"/>
              </w:rPr>
              <w:t xml:space="preserve">de </w:t>
            </w:r>
            <w:r w:rsidR="00317D09" w:rsidRPr="00811654">
              <w:rPr>
                <w:sz w:val="20"/>
                <w:szCs w:val="20"/>
                <w:lang w:val="es-ES_tradnl" w:eastAsia="en-CA"/>
              </w:rPr>
              <w:t xml:space="preserve">equipos de refrigeración conforme a </w:t>
            </w:r>
            <w:r w:rsidRPr="00811654">
              <w:rPr>
                <w:sz w:val="20"/>
                <w:szCs w:val="20"/>
                <w:lang w:val="es-ES_tradnl" w:eastAsia="en-CA"/>
              </w:rPr>
              <w:t>la decisión</w:t>
            </w:r>
            <w:r w:rsidR="00317D09" w:rsidRPr="00811654">
              <w:rPr>
                <w:sz w:val="20"/>
                <w:szCs w:val="20"/>
                <w:lang w:val="es-ES_tradnl" w:eastAsia="en-CA"/>
              </w:rPr>
              <w:t> </w:t>
            </w:r>
            <w:r w:rsidRPr="00811654">
              <w:rPr>
                <w:sz w:val="20"/>
                <w:szCs w:val="20"/>
                <w:lang w:val="es-ES_tradnl" w:eastAsia="en-CA"/>
              </w:rPr>
              <w:t>89/6 b) (</w:t>
            </w:r>
            <w:r w:rsidR="00C334CB" w:rsidRPr="00811654">
              <w:rPr>
                <w:sz w:val="20"/>
                <w:szCs w:val="20"/>
                <w:lang w:val="es-ES_tradnl"/>
              </w:rPr>
              <w:t xml:space="preserve">informe sobre la marcha de las actividades </w:t>
            </w:r>
            <w:r w:rsidRPr="00811654">
              <w:rPr>
                <w:sz w:val="20"/>
                <w:szCs w:val="20"/>
                <w:lang w:val="es-ES_tradnl" w:eastAsia="en-CA"/>
              </w:rPr>
              <w:t>y solicitud de prórroga de la fecha de terminación)</w:t>
            </w:r>
          </w:p>
        </w:tc>
        <w:tc>
          <w:tcPr>
            <w:tcW w:w="1725" w:type="dxa"/>
            <w:tcBorders>
              <w:top w:val="single" w:sz="6" w:space="0" w:color="auto"/>
              <w:left w:val="single" w:sz="6" w:space="0" w:color="auto"/>
              <w:bottom w:val="single" w:sz="6" w:space="0" w:color="auto"/>
              <w:right w:val="single" w:sz="6" w:space="0" w:color="auto"/>
            </w:tcBorders>
            <w:shd w:val="clear" w:color="auto" w:fill="auto"/>
            <w:hideMark/>
          </w:tcPr>
          <w:p w14:paraId="28D0BF91" w14:textId="77777777" w:rsidR="00E9740A" w:rsidRPr="00811654" w:rsidRDefault="00E9740A" w:rsidP="00E9740A">
            <w:pPr>
              <w:jc w:val="center"/>
              <w:textAlignment w:val="baseline"/>
              <w:rPr>
                <w:sz w:val="20"/>
                <w:szCs w:val="20"/>
                <w:lang w:val="es-ES_tradnl" w:eastAsia="en-CA"/>
              </w:rPr>
            </w:pPr>
            <w:r w:rsidRPr="00811654">
              <w:rPr>
                <w:sz w:val="20"/>
                <w:szCs w:val="20"/>
                <w:lang w:val="es-ES_tradnl" w:eastAsia="en-CA"/>
              </w:rPr>
              <w:t>92-100</w:t>
            </w:r>
          </w:p>
        </w:tc>
      </w:tr>
      <w:tr w:rsidR="00E9740A" w:rsidRPr="00811654" w14:paraId="5D1CF692" w14:textId="77777777" w:rsidTr="00181AF1">
        <w:trPr>
          <w:trHeight w:val="170"/>
        </w:trPr>
        <w:tc>
          <w:tcPr>
            <w:tcW w:w="1545" w:type="dxa"/>
            <w:tcBorders>
              <w:top w:val="single" w:sz="6" w:space="0" w:color="auto"/>
              <w:left w:val="single" w:sz="6" w:space="0" w:color="auto"/>
              <w:bottom w:val="single" w:sz="6" w:space="0" w:color="auto"/>
              <w:right w:val="single" w:sz="6" w:space="0" w:color="auto"/>
            </w:tcBorders>
            <w:shd w:val="clear" w:color="auto" w:fill="auto"/>
          </w:tcPr>
          <w:p w14:paraId="3F9796E6" w14:textId="021B0565" w:rsidR="00E9740A" w:rsidRPr="00811654" w:rsidRDefault="00E9740A" w:rsidP="00E9740A">
            <w:pPr>
              <w:textAlignment w:val="baseline"/>
              <w:rPr>
                <w:sz w:val="20"/>
                <w:szCs w:val="20"/>
                <w:lang w:val="es-ES_tradnl" w:eastAsia="en-CA"/>
              </w:rPr>
            </w:pPr>
            <w:r w:rsidRPr="00811654">
              <w:rPr>
                <w:sz w:val="20"/>
                <w:szCs w:val="20"/>
                <w:lang w:val="es-ES_tradnl" w:eastAsia="en-CA"/>
              </w:rPr>
              <w:t>Maldivas </w:t>
            </w:r>
          </w:p>
        </w:tc>
        <w:tc>
          <w:tcPr>
            <w:tcW w:w="6074" w:type="dxa"/>
            <w:tcBorders>
              <w:top w:val="single" w:sz="6" w:space="0" w:color="auto"/>
              <w:left w:val="single" w:sz="6" w:space="0" w:color="auto"/>
              <w:bottom w:val="single" w:sz="6" w:space="0" w:color="auto"/>
              <w:right w:val="single" w:sz="6" w:space="0" w:color="auto"/>
            </w:tcBorders>
            <w:shd w:val="clear" w:color="auto" w:fill="auto"/>
          </w:tcPr>
          <w:p w14:paraId="3584BA91" w14:textId="1851EC40" w:rsidR="00E9740A" w:rsidRPr="00811654" w:rsidRDefault="00E9740A" w:rsidP="00E9740A">
            <w:pPr>
              <w:textAlignment w:val="baseline"/>
              <w:rPr>
                <w:sz w:val="20"/>
                <w:szCs w:val="20"/>
                <w:lang w:val="es-ES_tradnl" w:eastAsia="en-CA"/>
              </w:rPr>
            </w:pPr>
            <w:r w:rsidRPr="00811654">
              <w:rPr>
                <w:sz w:val="20"/>
                <w:szCs w:val="20"/>
                <w:lang w:val="es-ES_tradnl" w:eastAsia="en-CA"/>
              </w:rPr>
              <w:t>Actividades adicionales para mantener la eficiencia energética en el sector de</w:t>
            </w:r>
            <w:r w:rsidR="00B51B06" w:rsidRPr="00811654">
              <w:rPr>
                <w:sz w:val="20"/>
                <w:szCs w:val="20"/>
                <w:lang w:val="es-ES_tradnl" w:eastAsia="en-CA"/>
              </w:rPr>
              <w:t xml:space="preserve"> servicio y</w:t>
            </w:r>
            <w:r w:rsidR="00FA2806" w:rsidRPr="00811654">
              <w:rPr>
                <w:sz w:val="20"/>
                <w:szCs w:val="20"/>
                <w:lang w:val="es-ES_tradnl" w:eastAsia="en-CA"/>
              </w:rPr>
              <w:t xml:space="preserve"> mantenimiento de equipos de </w:t>
            </w:r>
            <w:r w:rsidRPr="00811654">
              <w:rPr>
                <w:sz w:val="20"/>
                <w:szCs w:val="20"/>
                <w:lang w:val="es-ES_tradnl" w:eastAsia="en-CA"/>
              </w:rPr>
              <w:t>refrigeración en virtud de la decisión</w:t>
            </w:r>
            <w:r w:rsidR="00FA2806" w:rsidRPr="00811654">
              <w:rPr>
                <w:sz w:val="20"/>
                <w:szCs w:val="20"/>
                <w:lang w:val="es-ES_tradnl" w:eastAsia="en-CA"/>
              </w:rPr>
              <w:t> </w:t>
            </w:r>
            <w:r w:rsidRPr="00811654">
              <w:rPr>
                <w:sz w:val="20"/>
                <w:szCs w:val="20"/>
                <w:lang w:val="es-ES_tradnl" w:eastAsia="en-CA"/>
              </w:rPr>
              <w:t xml:space="preserve">89/6 b) (solicitud de prórroga de la fecha de </w:t>
            </w:r>
            <w:r w:rsidR="00FA2806" w:rsidRPr="00811654">
              <w:rPr>
                <w:sz w:val="20"/>
                <w:szCs w:val="20"/>
                <w:lang w:val="es-ES_tradnl" w:eastAsia="en-CA"/>
              </w:rPr>
              <w:t>terminación</w:t>
            </w:r>
            <w:r w:rsidRPr="00811654">
              <w:rPr>
                <w:sz w:val="20"/>
                <w:szCs w:val="20"/>
                <w:lang w:val="es-ES_tradnl" w:eastAsia="en-CA"/>
              </w:rPr>
              <w:t xml:space="preserve"> del proyecto)</w:t>
            </w:r>
          </w:p>
        </w:tc>
        <w:tc>
          <w:tcPr>
            <w:tcW w:w="1725" w:type="dxa"/>
            <w:tcBorders>
              <w:top w:val="single" w:sz="6" w:space="0" w:color="auto"/>
              <w:left w:val="single" w:sz="6" w:space="0" w:color="auto"/>
              <w:bottom w:val="single" w:sz="6" w:space="0" w:color="auto"/>
              <w:right w:val="single" w:sz="6" w:space="0" w:color="auto"/>
            </w:tcBorders>
            <w:shd w:val="clear" w:color="auto" w:fill="auto"/>
          </w:tcPr>
          <w:p w14:paraId="3FF60B51" w14:textId="77777777" w:rsidR="00E9740A" w:rsidRPr="00811654" w:rsidRDefault="00E9740A" w:rsidP="00E9740A">
            <w:pPr>
              <w:jc w:val="center"/>
              <w:textAlignment w:val="baseline"/>
              <w:rPr>
                <w:sz w:val="20"/>
                <w:szCs w:val="20"/>
                <w:lang w:val="es-ES_tradnl" w:eastAsia="en-CA"/>
              </w:rPr>
            </w:pPr>
            <w:r w:rsidRPr="00811654">
              <w:rPr>
                <w:sz w:val="20"/>
                <w:szCs w:val="20"/>
                <w:lang w:val="es-ES_tradnl" w:eastAsia="en-CA"/>
              </w:rPr>
              <w:t>101-107</w:t>
            </w:r>
          </w:p>
        </w:tc>
      </w:tr>
    </w:tbl>
    <w:p w14:paraId="3B2C1834" w14:textId="19FA431F" w:rsidR="007448AA" w:rsidRPr="00811654" w:rsidRDefault="00670355" w:rsidP="005541C2">
      <w:pPr>
        <w:pStyle w:val="ListParagraph"/>
        <w:numPr>
          <w:ilvl w:val="0"/>
          <w:numId w:val="8"/>
        </w:numPr>
        <w:spacing w:before="240" w:after="240"/>
        <w:ind w:hanging="720"/>
        <w:textAlignment w:val="baseline"/>
        <w:rPr>
          <w:b/>
          <w:bCs/>
          <w:lang w:val="es-ES_tradnl" w:eastAsia="en-CA"/>
        </w:rPr>
      </w:pPr>
      <w:r w:rsidRPr="00811654">
        <w:rPr>
          <w:b/>
          <w:bCs/>
          <w:lang w:val="es-ES_tradnl" w:eastAsia="en-CA"/>
        </w:rPr>
        <w:t>Informes relacionados con PGEH</w:t>
      </w:r>
    </w:p>
    <w:p w14:paraId="25A96293" w14:textId="15789C0A" w:rsidR="007448AA" w:rsidRPr="00811654" w:rsidRDefault="007448AA" w:rsidP="007448AA">
      <w:pPr>
        <w:spacing w:after="240"/>
        <w:ind w:left="720"/>
        <w:rPr>
          <w:b/>
          <w:bCs/>
          <w:u w:val="single"/>
          <w:lang w:val="es-ES_tradnl"/>
        </w:rPr>
      </w:pPr>
      <w:r w:rsidRPr="00811654">
        <w:rPr>
          <w:b/>
          <w:bCs/>
          <w:u w:val="single"/>
          <w:lang w:val="es-ES_tradnl"/>
        </w:rPr>
        <w:t xml:space="preserve">Argentina: </w:t>
      </w:r>
      <w:r w:rsidR="006558AB" w:rsidRPr="00811654">
        <w:rPr>
          <w:b/>
          <w:bCs/>
          <w:u w:val="single"/>
          <w:lang w:val="es-ES_tradnl"/>
        </w:rPr>
        <w:t>Plan de gestión de la eliminación de los HCFC (etapa II - disponibilidad de alternativas de bajo potencial de calentamiento atmosférico (PCA) al HCFC-141b en el sector de las espumas y uso transitorio de alternativas de alto PCA)</w:t>
      </w:r>
      <w:r w:rsidR="00E9740A" w:rsidRPr="00811654">
        <w:rPr>
          <w:b/>
          <w:bCs/>
          <w:lang w:val="es-ES_tradnl"/>
        </w:rPr>
        <w:t xml:space="preserve"> (ONUDI y Gobierno de Italia)</w:t>
      </w:r>
    </w:p>
    <w:p w14:paraId="6E377984" w14:textId="5D14E34B" w:rsidR="007448AA" w:rsidRPr="00811654" w:rsidRDefault="00A613C1" w:rsidP="007448AA">
      <w:pPr>
        <w:spacing w:after="240"/>
        <w:rPr>
          <w:b/>
          <w:lang w:val="es-ES_tradnl"/>
        </w:rPr>
      </w:pPr>
      <w:r w:rsidRPr="00811654">
        <w:rPr>
          <w:b/>
          <w:lang w:val="es-ES_tradnl"/>
        </w:rPr>
        <w:t>Antecedentes</w:t>
      </w:r>
    </w:p>
    <w:p w14:paraId="74AAB6FD" w14:textId="0AA8A23F" w:rsidR="00A613C1" w:rsidRPr="00811654" w:rsidRDefault="00A613C1" w:rsidP="00A613C1">
      <w:pPr>
        <w:pStyle w:val="Heading1"/>
        <w:rPr>
          <w:lang w:val="es-ES_tradnl"/>
        </w:rPr>
      </w:pPr>
      <w:r w:rsidRPr="00811654">
        <w:rPr>
          <w:lang w:val="es-ES_tradnl"/>
        </w:rPr>
        <w:t>En su 92ª reunión, al aprobar el tercer tramo de la etapa II del plan de gestión de la eliminación de los HCFC (PGEH) para Argentina (decisión 92/31), el Comité Ejecutivo señaló, entre otras cosas:</w:t>
      </w:r>
    </w:p>
    <w:p w14:paraId="664EB23C" w14:textId="00E18BC1" w:rsidR="00A613C1" w:rsidRPr="00811654" w:rsidRDefault="00A613C1" w:rsidP="004C0624">
      <w:pPr>
        <w:pStyle w:val="Heading2"/>
        <w:ind w:left="1276" w:hanging="567"/>
        <w:rPr>
          <w:lang w:val="es-ES_tradnl"/>
        </w:rPr>
      </w:pPr>
      <w:r w:rsidRPr="00811654">
        <w:rPr>
          <w:lang w:val="es-ES_tradnl"/>
        </w:rPr>
        <w:t xml:space="preserve">Los retos planteados por la falta de suministro de alternativas de bajo PCA al HCFC-141b en el sector de las espumas, que había retrasado la ejecución de las actividades de la etapa II en el sector de las espumas </w:t>
      </w:r>
      <w:r w:rsidR="006558AB" w:rsidRPr="00811654">
        <w:rPr>
          <w:lang w:val="es-ES_tradnl"/>
        </w:rPr>
        <w:t xml:space="preserve">de poliuretano </w:t>
      </w:r>
      <w:r w:rsidRPr="00811654">
        <w:rPr>
          <w:lang w:val="es-ES_tradnl"/>
        </w:rPr>
        <w:t>que habrían permitido al Gobierno de Argentina eliminar 85,92 toneladas PAO de HCFC; y</w:t>
      </w:r>
    </w:p>
    <w:p w14:paraId="4C961D23" w14:textId="651602E8" w:rsidR="00A613C1" w:rsidRPr="00811654" w:rsidRDefault="00A613C1" w:rsidP="004C0624">
      <w:pPr>
        <w:pStyle w:val="Heading2"/>
        <w:ind w:left="1276" w:hanging="567"/>
        <w:rPr>
          <w:lang w:val="es-ES_tradnl"/>
        </w:rPr>
      </w:pPr>
      <w:r w:rsidRPr="00811654">
        <w:rPr>
          <w:lang w:val="es-ES_tradnl"/>
        </w:rPr>
        <w:t xml:space="preserve">Que, en caso de que no se dispusiera de alternativas en el mercado local, se podrían utilizar alternativas de alto PCA, </w:t>
      </w:r>
      <w:r w:rsidR="00DF436E" w:rsidRPr="00811654">
        <w:rPr>
          <w:lang w:val="es-ES_tradnl"/>
        </w:rPr>
        <w:t>solo</w:t>
      </w:r>
      <w:r w:rsidRPr="00811654">
        <w:rPr>
          <w:lang w:val="es-ES_tradnl"/>
        </w:rPr>
        <w:t xml:space="preserve"> de forma transitoria, y que el Gobierno de Argentina informaría en cada reunión del Comité Ejecutivo sobre los progresos realizados para garantizar que las tecnologías seleccionadas, incluidos los componentes</w:t>
      </w:r>
      <w:r w:rsidR="00B059C4" w:rsidRPr="00811654">
        <w:rPr>
          <w:lang w:val="es-ES_tradnl"/>
        </w:rPr>
        <w:t xml:space="preserve"> correspondientes</w:t>
      </w:r>
      <w:r w:rsidRPr="00811654">
        <w:rPr>
          <w:lang w:val="es-ES_tradnl"/>
        </w:rPr>
        <w:t xml:space="preserve">, estuvieran disponibles comercialmente en el país, entendiéndose que los </w:t>
      </w:r>
      <w:r w:rsidR="00B059C4" w:rsidRPr="00811654">
        <w:rPr>
          <w:lang w:val="es-ES_tradnl"/>
        </w:rPr>
        <w:t>sobre</w:t>
      </w:r>
      <w:r w:rsidRPr="00811654">
        <w:rPr>
          <w:lang w:val="es-ES_tradnl"/>
        </w:rPr>
        <w:t xml:space="preserve">costos de </w:t>
      </w:r>
      <w:r w:rsidR="00B059C4" w:rsidRPr="00811654">
        <w:rPr>
          <w:lang w:val="es-ES_tradnl"/>
        </w:rPr>
        <w:t xml:space="preserve">operación </w:t>
      </w:r>
      <w:r w:rsidRPr="00811654">
        <w:rPr>
          <w:lang w:val="es-ES_tradnl"/>
        </w:rPr>
        <w:t xml:space="preserve">no se financiarían hasta que se hubiera </w:t>
      </w:r>
      <w:r w:rsidR="00F8285B" w:rsidRPr="00811654">
        <w:rPr>
          <w:lang w:val="es-ES_tradnl"/>
        </w:rPr>
        <w:t xml:space="preserve">llevado a cabo </w:t>
      </w:r>
      <w:r w:rsidRPr="00811654">
        <w:rPr>
          <w:lang w:val="es-ES_tradnl"/>
        </w:rPr>
        <w:t xml:space="preserve">la transición a las alternativas </w:t>
      </w:r>
      <w:r w:rsidR="00B059C4" w:rsidRPr="00811654">
        <w:rPr>
          <w:lang w:val="es-ES_tradnl"/>
        </w:rPr>
        <w:t>convenidas</w:t>
      </w:r>
      <w:r w:rsidRPr="00811654">
        <w:rPr>
          <w:lang w:val="es-ES_tradnl"/>
        </w:rPr>
        <w:t>.</w:t>
      </w:r>
    </w:p>
    <w:p w14:paraId="40CE505A" w14:textId="27DD0471" w:rsidR="00965D79" w:rsidRPr="00811654" w:rsidRDefault="00C54329" w:rsidP="00965D79">
      <w:pPr>
        <w:pStyle w:val="Heading1"/>
        <w:rPr>
          <w:lang w:val="es-ES_tradnl"/>
        </w:rPr>
      </w:pPr>
      <w:r w:rsidRPr="00811654">
        <w:rPr>
          <w:lang w:val="es-ES_tradnl"/>
        </w:rPr>
        <w:t>En consecuencia, la ONUDI ha informado al respecto en cada reunión del Comité Ejecutivo</w:t>
      </w:r>
      <w:r w:rsidR="00F84D4C" w:rsidRPr="00811654">
        <w:rPr>
          <w:vertAlign w:val="superscript"/>
          <w:lang w:val="es-ES_tradnl"/>
        </w:rPr>
        <w:footnoteReference w:id="2"/>
      </w:r>
      <w:r w:rsidRPr="00811654">
        <w:rPr>
          <w:lang w:val="es-ES_tradnl"/>
        </w:rPr>
        <w:t xml:space="preserve">, y en el último informe de la 95ª reunión se señalaba que uno de los proveedores informaba de que podría </w:t>
      </w:r>
      <w:r w:rsidRPr="00811654">
        <w:rPr>
          <w:lang w:val="es-ES_tradnl"/>
        </w:rPr>
        <w:lastRenderedPageBreak/>
        <w:t>suministrar su HFO al mercado local en 2026, mientras que los otros dos proveedores confirmaban que tenían capacidad para suministrar HFO a Argentina de forma inmediata</w:t>
      </w:r>
      <w:r w:rsidR="00965D79" w:rsidRPr="00811654">
        <w:rPr>
          <w:lang w:val="es-ES_tradnl"/>
        </w:rPr>
        <w:t xml:space="preserve">. Los proveedores mencionaron la posibilidad de alcanzar acuerdos comerciales con precios considerablemente más bajos que los informados anteriormente. </w:t>
      </w:r>
      <w:r w:rsidR="00831C5E" w:rsidRPr="00811654">
        <w:rPr>
          <w:lang w:val="es-ES_tradnl"/>
        </w:rPr>
        <w:t>Se esperaba que estos precios, aunque todavía representaban un desafío para los proveedores de sistemas locales, lograran que los HFO fueran más accesibles para el mercado local</w:t>
      </w:r>
      <w:r w:rsidR="00965D79" w:rsidRPr="00811654">
        <w:rPr>
          <w:lang w:val="es-ES_tradnl"/>
        </w:rPr>
        <w:t xml:space="preserve">. Algunas empresas de espumas </w:t>
      </w:r>
      <w:r w:rsidR="004D232D" w:rsidRPr="00811654">
        <w:rPr>
          <w:lang w:val="es-ES_tradnl"/>
        </w:rPr>
        <w:t>de poliuretano</w:t>
      </w:r>
      <w:r w:rsidR="00965D79" w:rsidRPr="00811654">
        <w:rPr>
          <w:lang w:val="es-ES_tradnl"/>
        </w:rPr>
        <w:t xml:space="preserve"> seguían utilizando HFC de forma transitoria, pero el Gobierno reiteró que no se trataba de una solución a largo plazo, que los proveedores eran una pieza clave en la adopción de la tecnología y que el país necesitaba el apoyo de los países productores de HFO para </w:t>
      </w:r>
      <w:r w:rsidRPr="00811654">
        <w:rPr>
          <w:lang w:val="es-ES_tradnl"/>
        </w:rPr>
        <w:t xml:space="preserve">asegurar </w:t>
      </w:r>
      <w:r w:rsidR="00965D79" w:rsidRPr="00811654">
        <w:rPr>
          <w:lang w:val="es-ES_tradnl"/>
        </w:rPr>
        <w:t>un suministro local fiable.</w:t>
      </w:r>
    </w:p>
    <w:p w14:paraId="297AE2C2" w14:textId="36EFB33A" w:rsidR="007448AA" w:rsidRPr="00811654" w:rsidRDefault="00C54329" w:rsidP="00FB3936">
      <w:pPr>
        <w:pStyle w:val="Heading1"/>
        <w:numPr>
          <w:ilvl w:val="0"/>
          <w:numId w:val="1"/>
        </w:numPr>
        <w:rPr>
          <w:lang w:val="es-ES_tradnl"/>
        </w:rPr>
      </w:pPr>
      <w:r w:rsidRPr="00811654">
        <w:rPr>
          <w:lang w:val="es-ES_tradnl"/>
        </w:rPr>
        <w:t>En la 95ª reunión, el Comité Ejecutivo pidió al Gobierno de Argentina y a la ONUDI que, en consonancia con la decisión 92/31 c) ii), proporcionaran información actualizada en la 96ª reunión sobre la disponibilidad en el mercado local de alternativas de bajo PCA al HCFC-141b en el sector de espumas y sobre el uso transitorio de alternativas de alto PCA (decisión 93/17 b)).</w:t>
      </w:r>
    </w:p>
    <w:p w14:paraId="34A7DEAC" w14:textId="73ADC0F7" w:rsidR="00C54329" w:rsidRPr="00811654" w:rsidRDefault="00C54329" w:rsidP="00C54329">
      <w:pPr>
        <w:pStyle w:val="Heading1"/>
        <w:keepNext/>
        <w:numPr>
          <w:ilvl w:val="0"/>
          <w:numId w:val="0"/>
        </w:numPr>
        <w:rPr>
          <w:b/>
          <w:bCs/>
          <w:lang w:val="es-ES_tradnl"/>
        </w:rPr>
      </w:pPr>
      <w:r w:rsidRPr="00811654">
        <w:rPr>
          <w:b/>
          <w:bCs/>
          <w:lang w:val="es-ES_tradnl"/>
        </w:rPr>
        <w:t>Informe sobre la marcha de las actividades</w:t>
      </w:r>
    </w:p>
    <w:p w14:paraId="59FD7B61" w14:textId="764142A1" w:rsidR="00A547C3" w:rsidRPr="00811654" w:rsidRDefault="00A547C3" w:rsidP="00A547C3">
      <w:pPr>
        <w:pStyle w:val="Heading1"/>
        <w:rPr>
          <w:lang w:val="es-ES_tradnl"/>
        </w:rPr>
      </w:pPr>
      <w:r w:rsidRPr="00811654">
        <w:rPr>
          <w:lang w:val="es-ES_tradnl"/>
        </w:rPr>
        <w:t xml:space="preserve">En nombre del Gobierno de Argentina, la ONUDI presentó un informe con información actualizada sobre la situación del suministro, el precio y los plazos de entrega de los HFO para el sector de la espuma de poliuretano tras las consultas adicionales celebradas por el Gobierno de Argentina con los principales proveedores y </w:t>
      </w:r>
      <w:r w:rsidR="00A728DC" w:rsidRPr="00811654">
        <w:rPr>
          <w:lang w:val="es-ES_tradnl"/>
        </w:rPr>
        <w:t>los proveedores de sistemas</w:t>
      </w:r>
      <w:r w:rsidRPr="00811654">
        <w:rPr>
          <w:lang w:val="es-ES_tradnl"/>
        </w:rPr>
        <w:t xml:space="preserve"> locales. </w:t>
      </w:r>
    </w:p>
    <w:p w14:paraId="6C7321BC" w14:textId="1109BAFA" w:rsidR="00A547C3" w:rsidRPr="00811654" w:rsidRDefault="000750C1" w:rsidP="00A547C3">
      <w:pPr>
        <w:rPr>
          <w:lang w:val="es-ES_tradnl"/>
        </w:rPr>
      </w:pPr>
      <w:r w:rsidRPr="00811654">
        <w:rPr>
          <w:lang w:val="es-ES_tradnl"/>
        </w:rPr>
        <w:t>9</w:t>
      </w:r>
      <w:r w:rsidR="00A547C3" w:rsidRPr="00811654">
        <w:rPr>
          <w:lang w:val="es-ES_tradnl"/>
        </w:rPr>
        <w:t>.</w:t>
      </w:r>
      <w:r w:rsidR="00A547C3" w:rsidRPr="00811654">
        <w:rPr>
          <w:lang w:val="es-ES_tradnl"/>
        </w:rPr>
        <w:tab/>
        <w:t xml:space="preserve">En cuanto al suministro, mientras que uno de los proveedores sigue informando de su incapacidad para abastecer el mercado argentino antes de 2026, los otros dos </w:t>
      </w:r>
      <w:r w:rsidR="001F7A00" w:rsidRPr="00811654">
        <w:rPr>
          <w:lang w:val="es-ES_tradnl"/>
        </w:rPr>
        <w:t xml:space="preserve">han vuelto a confirmar </w:t>
      </w:r>
      <w:r w:rsidR="00A547C3" w:rsidRPr="00811654">
        <w:rPr>
          <w:lang w:val="es-ES_tradnl"/>
        </w:rPr>
        <w:t xml:space="preserve">su capacidad para suministrar sus HFO de inmediato y la posibilidad de reducir los plazos de entrega para futuras compras de los 90 a 120 días iniciales estimados. </w:t>
      </w:r>
    </w:p>
    <w:p w14:paraId="24BF95FA" w14:textId="77777777" w:rsidR="00A547C3" w:rsidRPr="00811654" w:rsidRDefault="00A547C3" w:rsidP="00A547C3">
      <w:pPr>
        <w:rPr>
          <w:lang w:val="es-ES_tradnl"/>
        </w:rPr>
      </w:pPr>
    </w:p>
    <w:p w14:paraId="17E21FE9" w14:textId="539AC5B5" w:rsidR="00A547C3" w:rsidRPr="00811654" w:rsidRDefault="00A547C3" w:rsidP="00A547C3">
      <w:pPr>
        <w:rPr>
          <w:lang w:val="es-ES_tradnl"/>
        </w:rPr>
      </w:pPr>
      <w:r w:rsidRPr="00811654">
        <w:rPr>
          <w:lang w:val="es-ES_tradnl"/>
        </w:rPr>
        <w:t>1</w:t>
      </w:r>
      <w:r w:rsidR="000750C1" w:rsidRPr="00811654">
        <w:rPr>
          <w:lang w:val="es-ES_tradnl"/>
        </w:rPr>
        <w:t>0</w:t>
      </w:r>
      <w:r w:rsidRPr="00811654">
        <w:rPr>
          <w:lang w:val="es-ES_tradnl"/>
        </w:rPr>
        <w:t>.</w:t>
      </w:r>
      <w:r w:rsidRPr="00811654">
        <w:rPr>
          <w:lang w:val="es-ES_tradnl"/>
        </w:rPr>
        <w:tab/>
        <w:t xml:space="preserve">En cuanto al precio, desde la 95ª reunión, </w:t>
      </w:r>
      <w:r w:rsidR="00A728DC" w:rsidRPr="00811654">
        <w:rPr>
          <w:lang w:val="es-ES_tradnl"/>
        </w:rPr>
        <w:t>los proveedores de sistemas</w:t>
      </w:r>
      <w:r w:rsidRPr="00811654">
        <w:rPr>
          <w:lang w:val="es-ES_tradnl"/>
        </w:rPr>
        <w:t xml:space="preserve"> han confirmado que han encontrado un precio asequible para la transición y casi tod</w:t>
      </w:r>
      <w:r w:rsidR="001F7A00" w:rsidRPr="00811654">
        <w:rPr>
          <w:lang w:val="es-ES_tradnl"/>
        </w:rPr>
        <w:t>os</w:t>
      </w:r>
      <w:r w:rsidRPr="00811654">
        <w:rPr>
          <w:lang w:val="es-ES_tradnl"/>
        </w:rPr>
        <w:t xml:space="preserve"> han realizado sus primeras órdenes de compra para empezar a utilizar HFO. Las primeras importaciones de HFO se entregarán en contenedores de una tonelada que deberán devolverse para su reutilización. Sin embargo, uno de los proveedores ha informado de que no puede garantizar las cantidades </w:t>
      </w:r>
      <w:r w:rsidR="001F7A00" w:rsidRPr="00811654">
        <w:rPr>
          <w:lang w:val="es-ES_tradnl"/>
        </w:rPr>
        <w:t xml:space="preserve">que desean </w:t>
      </w:r>
      <w:r w:rsidR="00A728DC" w:rsidRPr="00811654">
        <w:rPr>
          <w:lang w:val="es-ES_tradnl"/>
        </w:rPr>
        <w:t>los proveedores de sistemas</w:t>
      </w:r>
      <w:r w:rsidRPr="00811654">
        <w:rPr>
          <w:lang w:val="es-ES_tradnl"/>
        </w:rPr>
        <w:t xml:space="preserve"> debido a la escasez de contenedores para el transporte marítimo, que aún está por resolver.</w:t>
      </w:r>
    </w:p>
    <w:p w14:paraId="5E2203ED" w14:textId="77777777" w:rsidR="00A547C3" w:rsidRPr="00811654" w:rsidRDefault="00A547C3" w:rsidP="00A547C3">
      <w:pPr>
        <w:rPr>
          <w:lang w:val="es-ES_tradnl"/>
        </w:rPr>
      </w:pPr>
    </w:p>
    <w:p w14:paraId="256261C6" w14:textId="33E0F182" w:rsidR="00A547C3" w:rsidRPr="00811654" w:rsidRDefault="00A547C3" w:rsidP="00A547C3">
      <w:pPr>
        <w:rPr>
          <w:lang w:val="es-ES_tradnl"/>
        </w:rPr>
      </w:pPr>
      <w:r w:rsidRPr="00811654">
        <w:rPr>
          <w:lang w:val="es-ES_tradnl"/>
        </w:rPr>
        <w:t>1</w:t>
      </w:r>
      <w:r w:rsidR="000750C1" w:rsidRPr="00811654">
        <w:rPr>
          <w:lang w:val="es-ES_tradnl"/>
        </w:rPr>
        <w:t>1</w:t>
      </w:r>
      <w:r w:rsidRPr="00811654">
        <w:rPr>
          <w:lang w:val="es-ES_tradnl"/>
        </w:rPr>
        <w:t>.</w:t>
      </w:r>
      <w:r w:rsidRPr="00811654">
        <w:rPr>
          <w:lang w:val="es-ES_tradnl"/>
        </w:rPr>
        <w:tab/>
        <w:t>Dado que los envíos iniciales de HFO aún no han llegado al país, el HFO todavía no se consume ni se utiliza en Argentina como sustituto del HCFC-141b. La ONUDI confirmó que algunas empresas siguen utilizando HFC con carácter transitorio como alternativa del HCFC-141b, pero el Gobierno reiteró que no se trata de una solución a largo plazo y que el país sigue necesitando el apoyo de los países productores de HFO para</w:t>
      </w:r>
      <w:r w:rsidR="001F7A00" w:rsidRPr="00811654">
        <w:rPr>
          <w:lang w:val="es-ES_tradnl"/>
        </w:rPr>
        <w:t xml:space="preserve"> asegurar </w:t>
      </w:r>
      <w:r w:rsidRPr="00811654">
        <w:rPr>
          <w:lang w:val="es-ES_tradnl"/>
        </w:rPr>
        <w:t xml:space="preserve">el suministro local de HFO. </w:t>
      </w:r>
    </w:p>
    <w:p w14:paraId="76795CEF" w14:textId="77777777" w:rsidR="00A547C3" w:rsidRPr="00811654" w:rsidRDefault="00A547C3" w:rsidP="00A547C3">
      <w:pPr>
        <w:rPr>
          <w:lang w:val="es-ES_tradnl"/>
        </w:rPr>
      </w:pPr>
    </w:p>
    <w:p w14:paraId="4A4DC158" w14:textId="3BAB50AB" w:rsidR="00A547C3" w:rsidRPr="00811654" w:rsidRDefault="00A547C3" w:rsidP="00A547C3">
      <w:pPr>
        <w:rPr>
          <w:lang w:val="es-ES_tradnl"/>
        </w:rPr>
      </w:pPr>
      <w:r w:rsidRPr="00811654">
        <w:rPr>
          <w:lang w:val="es-ES_tradnl"/>
        </w:rPr>
        <w:t>1</w:t>
      </w:r>
      <w:r w:rsidR="000750C1" w:rsidRPr="00811654">
        <w:rPr>
          <w:lang w:val="es-ES_tradnl"/>
        </w:rPr>
        <w:t>2</w:t>
      </w:r>
      <w:r w:rsidRPr="00811654">
        <w:rPr>
          <w:lang w:val="es-ES_tradnl"/>
        </w:rPr>
        <w:t>.</w:t>
      </w:r>
      <w:r w:rsidRPr="00811654">
        <w:rPr>
          <w:lang w:val="es-ES_tradnl"/>
        </w:rPr>
        <w:tab/>
        <w:t>Por último, la ONUDI también informó de que no se concedieron licencias para importar HCFC</w:t>
      </w:r>
      <w:r w:rsidR="004D232D" w:rsidRPr="00811654">
        <w:rPr>
          <w:lang w:val="es-ES_tradnl"/>
        </w:rPr>
        <w:noBreakHyphen/>
      </w:r>
      <w:r w:rsidRPr="00811654">
        <w:rPr>
          <w:lang w:val="es-ES_tradnl"/>
        </w:rPr>
        <w:t xml:space="preserve">141b en 2025. En consecuencia, hasta que se entreguen los primeros contenedores de HFO, </w:t>
      </w:r>
      <w:r w:rsidR="00A728DC" w:rsidRPr="00811654">
        <w:rPr>
          <w:lang w:val="es-ES_tradnl"/>
        </w:rPr>
        <w:t>los proveedores de sistemas</w:t>
      </w:r>
      <w:r w:rsidRPr="00811654">
        <w:rPr>
          <w:lang w:val="es-ES_tradnl"/>
        </w:rPr>
        <w:t xml:space="preserve"> se las están arreglando con las existencias actuales de HCFC-141b o HFC.</w:t>
      </w:r>
    </w:p>
    <w:p w14:paraId="0D021EC0" w14:textId="77777777" w:rsidR="00A547C3" w:rsidRPr="00811654" w:rsidRDefault="00A547C3" w:rsidP="00A547C3">
      <w:pPr>
        <w:rPr>
          <w:lang w:val="es-ES_tradnl"/>
        </w:rPr>
      </w:pPr>
    </w:p>
    <w:p w14:paraId="568873AF" w14:textId="216B56A0" w:rsidR="007448AA" w:rsidRPr="00811654" w:rsidRDefault="008A3619" w:rsidP="007448AA">
      <w:pPr>
        <w:spacing w:after="240"/>
        <w:outlineLvl w:val="0"/>
        <w:rPr>
          <w:b/>
          <w:lang w:val="es-ES_tradnl"/>
        </w:rPr>
      </w:pPr>
      <w:r w:rsidRPr="00811654">
        <w:rPr>
          <w:b/>
          <w:lang w:val="es-ES_tradnl"/>
        </w:rPr>
        <w:t>Observaciones</w:t>
      </w:r>
      <w:r w:rsidR="00A547C3" w:rsidRPr="00811654">
        <w:rPr>
          <w:b/>
          <w:lang w:val="es-ES_tradnl"/>
        </w:rPr>
        <w:t xml:space="preserve"> de la Secretaría</w:t>
      </w:r>
    </w:p>
    <w:p w14:paraId="6092650D" w14:textId="5FD34CB9" w:rsidR="00A547C3" w:rsidRPr="00811654" w:rsidRDefault="00A547C3" w:rsidP="005541C2">
      <w:pPr>
        <w:pStyle w:val="Heading1"/>
        <w:numPr>
          <w:ilvl w:val="0"/>
          <w:numId w:val="15"/>
        </w:numPr>
        <w:rPr>
          <w:lang w:val="es-ES_tradnl"/>
        </w:rPr>
      </w:pPr>
      <w:r w:rsidRPr="00811654">
        <w:rPr>
          <w:lang w:val="es-ES_tradnl"/>
        </w:rPr>
        <w:t xml:space="preserve">La Secretaría toma nota del informe que </w:t>
      </w:r>
      <w:r w:rsidR="001F7A00" w:rsidRPr="00811654">
        <w:rPr>
          <w:lang w:val="es-ES_tradnl"/>
        </w:rPr>
        <w:t xml:space="preserve">ofrece </w:t>
      </w:r>
      <w:r w:rsidRPr="00811654">
        <w:rPr>
          <w:lang w:val="es-ES_tradnl"/>
        </w:rPr>
        <w:t xml:space="preserve">una actualización sobre la situación del suministro, el precio y los plazos de entrega de los HFO para el sector de las espumas de poliuretano, la confirmación de que algunas empresas siguen utilizando HFC de forma temporal como alternativa al HCFC-141b, y la reafirmación de la voluntad de </w:t>
      </w:r>
      <w:r w:rsidR="00A728DC" w:rsidRPr="00811654">
        <w:rPr>
          <w:lang w:val="es-ES_tradnl"/>
        </w:rPr>
        <w:t>los proveedores de sistemas</w:t>
      </w:r>
      <w:r w:rsidRPr="00811654">
        <w:rPr>
          <w:lang w:val="es-ES_tradnl"/>
        </w:rPr>
        <w:t xml:space="preserve"> locales de adoptar los HFO como alternativa una vez que se superen las barreras de precio y suministro.</w:t>
      </w:r>
    </w:p>
    <w:p w14:paraId="4157B89A" w14:textId="55449F17" w:rsidR="007448AA" w:rsidRPr="00811654" w:rsidRDefault="00A547C3" w:rsidP="00A547C3">
      <w:pPr>
        <w:rPr>
          <w:lang w:val="es-ES_tradnl"/>
        </w:rPr>
      </w:pPr>
      <w:r w:rsidRPr="00811654">
        <w:rPr>
          <w:lang w:val="es-ES_tradnl"/>
        </w:rPr>
        <w:lastRenderedPageBreak/>
        <w:t>1</w:t>
      </w:r>
      <w:r w:rsidR="000750C1" w:rsidRPr="00811654">
        <w:rPr>
          <w:lang w:val="es-ES_tradnl"/>
        </w:rPr>
        <w:t>4</w:t>
      </w:r>
      <w:r w:rsidRPr="00811654">
        <w:rPr>
          <w:lang w:val="es-ES_tradnl"/>
        </w:rPr>
        <w:t>.</w:t>
      </w:r>
      <w:r w:rsidRPr="00811654">
        <w:rPr>
          <w:lang w:val="es-ES_tradnl"/>
        </w:rPr>
        <w:tab/>
        <w:t xml:space="preserve">En cuanto a los posibles problemas derivados del uso de contenedores de una tonelada para las importaciones de HFO, la ONUDI explicó que el uso de estos tanques más pequeños conlleva </w:t>
      </w:r>
      <w:r w:rsidR="0071429C" w:rsidRPr="00811654">
        <w:rPr>
          <w:lang w:val="es-ES_tradnl"/>
        </w:rPr>
        <w:t>costos</w:t>
      </w:r>
      <w:r w:rsidRPr="00811654">
        <w:rPr>
          <w:lang w:val="es-ES_tradnl"/>
        </w:rPr>
        <w:t xml:space="preserve"> de exportación adicionales, que ya están incluidos cuando se utilizan tanques ISO en los contenedores. La ONUDI está trabajando con </w:t>
      </w:r>
      <w:r w:rsidR="00A728DC" w:rsidRPr="00811654">
        <w:rPr>
          <w:lang w:val="es-ES_tradnl"/>
        </w:rPr>
        <w:t>los proveedores de sistemas</w:t>
      </w:r>
      <w:r w:rsidRPr="00811654">
        <w:rPr>
          <w:lang w:val="es-ES_tradnl"/>
        </w:rPr>
        <w:t xml:space="preserve"> sobre posibles formas de reducir o evitar </w:t>
      </w:r>
      <w:r w:rsidR="0071429C" w:rsidRPr="00811654">
        <w:rPr>
          <w:lang w:val="es-ES_tradnl"/>
        </w:rPr>
        <w:t>dichos</w:t>
      </w:r>
      <w:r w:rsidRPr="00811654">
        <w:rPr>
          <w:lang w:val="es-ES_tradnl"/>
        </w:rPr>
        <w:t xml:space="preserve"> </w:t>
      </w:r>
      <w:r w:rsidR="0071429C" w:rsidRPr="00811654">
        <w:rPr>
          <w:lang w:val="es-ES_tradnl"/>
        </w:rPr>
        <w:t>costos</w:t>
      </w:r>
      <w:r w:rsidRPr="00811654">
        <w:rPr>
          <w:lang w:val="es-ES_tradnl"/>
        </w:rPr>
        <w:t xml:space="preserve"> adicionales. Se espera que todas las compras en curso se entreguen entre mayo y junio.</w:t>
      </w:r>
    </w:p>
    <w:p w14:paraId="6F79F682" w14:textId="77777777" w:rsidR="00A547C3" w:rsidRPr="00811654" w:rsidRDefault="00A547C3" w:rsidP="00A547C3">
      <w:pPr>
        <w:rPr>
          <w:lang w:val="es-ES_tradnl"/>
        </w:rPr>
      </w:pPr>
    </w:p>
    <w:p w14:paraId="090D65E0" w14:textId="0793E157" w:rsidR="00A547C3" w:rsidRPr="00811654" w:rsidRDefault="00A547C3" w:rsidP="00A547C3">
      <w:pPr>
        <w:rPr>
          <w:lang w:val="es-ES_tradnl"/>
        </w:rPr>
      </w:pPr>
      <w:r w:rsidRPr="00811654">
        <w:rPr>
          <w:lang w:val="es-ES_tradnl"/>
        </w:rPr>
        <w:t>1</w:t>
      </w:r>
      <w:r w:rsidR="000750C1" w:rsidRPr="00811654">
        <w:rPr>
          <w:lang w:val="es-ES_tradnl"/>
        </w:rPr>
        <w:t>5</w:t>
      </w:r>
      <w:r w:rsidRPr="00811654">
        <w:rPr>
          <w:lang w:val="es-ES_tradnl"/>
        </w:rPr>
        <w:t>.</w:t>
      </w:r>
      <w:r w:rsidRPr="00811654">
        <w:rPr>
          <w:lang w:val="es-ES_tradnl"/>
        </w:rPr>
        <w:tab/>
        <w:t xml:space="preserve">La Secretaría señaló que en la 92ª reunión el Comité Ejecutivo aprobó una prórroga de la </w:t>
      </w:r>
      <w:r w:rsidR="00E20F79" w:rsidRPr="00811654">
        <w:rPr>
          <w:lang w:val="es-ES_tradnl"/>
        </w:rPr>
        <w:t>etapa</w:t>
      </w:r>
      <w:r w:rsidRPr="00811654">
        <w:rPr>
          <w:lang w:val="es-ES_tradnl"/>
        </w:rPr>
        <w:t xml:space="preserve"> II hasta diciembre de 2024 y acordó revisar la situación en el momento de la presentación del siguiente tramo. Dado que el siguiente tramo aún no se ha presentado debido al problema </w:t>
      </w:r>
      <w:r w:rsidR="006E2D58" w:rsidRPr="00811654">
        <w:rPr>
          <w:lang w:val="es-ES_tradnl"/>
        </w:rPr>
        <w:t xml:space="preserve">actual </w:t>
      </w:r>
      <w:r w:rsidRPr="00811654">
        <w:rPr>
          <w:lang w:val="es-ES_tradnl"/>
        </w:rPr>
        <w:t xml:space="preserve">con las alternativas de espuma de poliuretano, no se ha reconsiderado esta prórroga. En consulta con el Gobierno, la ONUDI indicó que teniendo en cuenta las órdenes de compra </w:t>
      </w:r>
      <w:r w:rsidR="006E2D58" w:rsidRPr="00811654">
        <w:rPr>
          <w:lang w:val="es-ES_tradnl"/>
        </w:rPr>
        <w:t xml:space="preserve">existentes </w:t>
      </w:r>
      <w:r w:rsidRPr="00811654">
        <w:rPr>
          <w:lang w:val="es-ES_tradnl"/>
        </w:rPr>
        <w:t>aún por entregar, el Gobierno estará en mejores condiciones para establecer una fecha revisada de finalización en la 97ª reunión junto con la solicitud del segundo tramo.</w:t>
      </w:r>
    </w:p>
    <w:p w14:paraId="2EAE3194" w14:textId="77777777" w:rsidR="00A547C3" w:rsidRPr="00811654" w:rsidRDefault="00A547C3" w:rsidP="00A547C3">
      <w:pPr>
        <w:rPr>
          <w:lang w:val="es-ES_tradnl"/>
        </w:rPr>
      </w:pPr>
    </w:p>
    <w:p w14:paraId="772F1694" w14:textId="4FF77918" w:rsidR="00A547C3" w:rsidRPr="00811654" w:rsidRDefault="00A547C3" w:rsidP="00A547C3">
      <w:pPr>
        <w:rPr>
          <w:lang w:val="es-ES_tradnl"/>
        </w:rPr>
      </w:pPr>
      <w:r w:rsidRPr="00811654">
        <w:rPr>
          <w:lang w:val="es-ES_tradnl"/>
        </w:rPr>
        <w:t>1</w:t>
      </w:r>
      <w:r w:rsidR="000750C1" w:rsidRPr="00811654">
        <w:rPr>
          <w:lang w:val="es-ES_tradnl"/>
        </w:rPr>
        <w:t>6</w:t>
      </w:r>
      <w:r w:rsidRPr="00811654">
        <w:rPr>
          <w:lang w:val="es-ES_tradnl"/>
        </w:rPr>
        <w:t>.</w:t>
      </w:r>
      <w:r w:rsidRPr="00811654">
        <w:rPr>
          <w:lang w:val="es-ES_tradnl"/>
        </w:rPr>
        <w:tab/>
        <w:t xml:space="preserve">La Secretaría también toma nota con satisfacción de que, tras la 95ª reunión, el Gobierno prosiguió sus conversaciones con los proveedores de HFO y </w:t>
      </w:r>
      <w:r w:rsidR="00A728DC" w:rsidRPr="00811654">
        <w:rPr>
          <w:lang w:val="es-ES_tradnl"/>
        </w:rPr>
        <w:t>los proveedores de sistemas</w:t>
      </w:r>
      <w:r w:rsidRPr="00811654">
        <w:rPr>
          <w:lang w:val="es-ES_tradnl"/>
        </w:rPr>
        <w:t>, y que se lograron nuevos avances, esperándose que las primeras compras se entreguen en los próximos dos meses. Tomando nota de que la cuestión de la disponibilidad de alternativas en la fabricación de espuma de poliuretano se debatirá en el punto 11 del orden del día de la 96ª reunión, la Secretaría ha incluido la información actualizada relacionada con el proyecto de espuma de poliuretano en Argentina en el documento UNEP/OzL.Pro/ExCom/96/60.</w:t>
      </w:r>
    </w:p>
    <w:p w14:paraId="3E35254A" w14:textId="77777777" w:rsidR="00A547C3" w:rsidRPr="00811654" w:rsidRDefault="00A547C3" w:rsidP="00A547C3">
      <w:pPr>
        <w:rPr>
          <w:lang w:val="es-ES_tradnl"/>
        </w:rPr>
      </w:pPr>
    </w:p>
    <w:p w14:paraId="025D7A85" w14:textId="25AAC292" w:rsidR="00A547C3" w:rsidRPr="00811654" w:rsidRDefault="00A547C3" w:rsidP="005541C2">
      <w:pPr>
        <w:pStyle w:val="Heading1"/>
        <w:numPr>
          <w:ilvl w:val="0"/>
          <w:numId w:val="16"/>
        </w:numPr>
        <w:rPr>
          <w:lang w:val="es-ES_tradnl"/>
        </w:rPr>
      </w:pPr>
      <w:r w:rsidRPr="00811654">
        <w:rPr>
          <w:lang w:val="es-ES_tradnl"/>
        </w:rPr>
        <w:t xml:space="preserve">A pesar de los importantes avances adicionales, las cuestiones de disponibilidad y precios de las alternativas de bajo PCA aún no están </w:t>
      </w:r>
      <w:r w:rsidR="00AF3C2F" w:rsidRPr="00811654">
        <w:rPr>
          <w:lang w:val="es-ES_tradnl"/>
        </w:rPr>
        <w:t xml:space="preserve">del todo </w:t>
      </w:r>
      <w:r w:rsidRPr="00811654">
        <w:rPr>
          <w:lang w:val="es-ES_tradnl"/>
        </w:rPr>
        <w:t>resueltas, y las alternativas de alto PCA se siguen utilizando de forma transitoria. Por lo tanto, de acuerdo con la decisión 92/31</w:t>
      </w:r>
      <w:r w:rsidR="00F06115" w:rsidRPr="00811654">
        <w:rPr>
          <w:lang w:val="es-ES_tradnl"/>
        </w:rPr>
        <w:t> </w:t>
      </w:r>
      <w:r w:rsidRPr="00811654">
        <w:rPr>
          <w:lang w:val="es-ES_tradnl"/>
        </w:rPr>
        <w:t>c)</w:t>
      </w:r>
      <w:r w:rsidR="00F06115" w:rsidRPr="00811654">
        <w:rPr>
          <w:lang w:val="es-ES_tradnl"/>
        </w:rPr>
        <w:t> </w:t>
      </w:r>
      <w:r w:rsidRPr="00811654">
        <w:rPr>
          <w:lang w:val="es-ES_tradnl"/>
        </w:rPr>
        <w:t>ii), la Secretaría recomienda que el Gobierno de Argentina continúe informando al Comité Ejecutivo sobre este asunto.</w:t>
      </w:r>
    </w:p>
    <w:p w14:paraId="108B7251" w14:textId="7BADA514" w:rsidR="007448AA" w:rsidRPr="00811654" w:rsidRDefault="007448AA" w:rsidP="007448AA">
      <w:pPr>
        <w:keepNext/>
        <w:keepLines/>
        <w:spacing w:after="240"/>
        <w:outlineLvl w:val="0"/>
        <w:rPr>
          <w:b/>
          <w:lang w:val="es-ES_tradnl"/>
        </w:rPr>
      </w:pPr>
      <w:r w:rsidRPr="00811654">
        <w:rPr>
          <w:b/>
          <w:lang w:val="es-ES_tradnl"/>
        </w:rPr>
        <w:t>Recom</w:t>
      </w:r>
      <w:r w:rsidR="00F06115" w:rsidRPr="00811654">
        <w:rPr>
          <w:b/>
          <w:lang w:val="es-ES_tradnl"/>
        </w:rPr>
        <w:t>endación</w:t>
      </w:r>
    </w:p>
    <w:p w14:paraId="50AD4CD0" w14:textId="753290A8" w:rsidR="007448AA" w:rsidRPr="00811654" w:rsidRDefault="00F06115" w:rsidP="00AC3BCC">
      <w:pPr>
        <w:pStyle w:val="Heading1"/>
        <w:rPr>
          <w:lang w:val="es-ES_tradnl"/>
        </w:rPr>
      </w:pPr>
      <w:r w:rsidRPr="00811654">
        <w:rPr>
          <w:lang w:val="es-ES_tradnl"/>
        </w:rPr>
        <w:t>El Comité Ejecutivo puede estimar oportuno</w:t>
      </w:r>
      <w:r w:rsidR="007448AA" w:rsidRPr="00811654">
        <w:rPr>
          <w:lang w:val="es-ES_tradnl"/>
        </w:rPr>
        <w:t>:</w:t>
      </w:r>
    </w:p>
    <w:p w14:paraId="3910B0CA" w14:textId="473940C3" w:rsidR="00F06115" w:rsidRPr="00811654" w:rsidRDefault="00F06115" w:rsidP="00AF3C2F">
      <w:pPr>
        <w:pStyle w:val="Heading2"/>
        <w:keepNext/>
        <w:widowControl/>
        <w:ind w:left="1418" w:hanging="709"/>
        <w:rPr>
          <w:lang w:val="es-ES_tradnl"/>
        </w:rPr>
      </w:pPr>
      <w:r w:rsidRPr="00811654">
        <w:rPr>
          <w:lang w:val="es-ES_tradnl"/>
        </w:rPr>
        <w:t>Tomar nota del informe sobre el estado de disponibilidad de alternativas de bajo PCA al HCFC</w:t>
      </w:r>
      <w:r w:rsidRPr="00811654">
        <w:rPr>
          <w:lang w:val="es-ES_tradnl"/>
        </w:rPr>
        <w:noBreakHyphen/>
        <w:t>141b en el sector de espumas y sobre el uso transitorio de alternativas de alto PCA en el contexto de la etapa II del PGEH para Argentina, proporcionado por la ONUDI y que figura en el documento UNEP/OzL.Pro/ExCom/96/11; y</w:t>
      </w:r>
    </w:p>
    <w:p w14:paraId="03DBD1DD" w14:textId="6492A4C7" w:rsidR="007448AA" w:rsidRPr="00811654" w:rsidRDefault="00F06115" w:rsidP="00AF3C2F">
      <w:pPr>
        <w:pStyle w:val="Heading2"/>
        <w:ind w:left="1418" w:hanging="709"/>
        <w:rPr>
          <w:lang w:val="es-ES_tradnl"/>
        </w:rPr>
      </w:pPr>
      <w:r w:rsidRPr="00811654">
        <w:rPr>
          <w:lang w:val="es-ES_tradnl"/>
        </w:rPr>
        <w:t>Solicitar al Gobierno de Argentina y a la ONUDI que, de conformidad con la decisión 92/31 c) ii), proporcionen información actualizada en la 97ª reunión sobre la disponibilidad en el mercado local de alternativas de bajo PCA al HCFC-141b en el sector de espumas y sobre el uso transitorio de alternativas de alto PCA.</w:t>
      </w:r>
    </w:p>
    <w:p w14:paraId="230EC85B" w14:textId="4E3643B0" w:rsidR="007448AA" w:rsidRPr="00811654" w:rsidRDefault="00B61561" w:rsidP="007448AA">
      <w:pPr>
        <w:spacing w:after="240"/>
        <w:ind w:left="720"/>
        <w:rPr>
          <w:rFonts w:eastAsiaTheme="minorEastAsia"/>
          <w:b/>
          <w:bCs/>
          <w:lang w:val="es-ES_tradnl" w:eastAsia="zh-CN"/>
        </w:rPr>
      </w:pPr>
      <w:r w:rsidRPr="00811654">
        <w:rPr>
          <w:rFonts w:eastAsiaTheme="minorEastAsia"/>
          <w:b/>
          <w:bCs/>
          <w:u w:val="single"/>
          <w:lang w:val="es-ES_tradnl" w:eastAsia="zh-CN"/>
        </w:rPr>
        <w:t xml:space="preserve">Brasil: Plan de gestión de la eliminación de los HCFC (etapa II </w:t>
      </w:r>
      <w:r w:rsidR="00B81FB4" w:rsidRPr="00811654">
        <w:rPr>
          <w:color w:val="000000"/>
          <w:sz w:val="20"/>
          <w:szCs w:val="20"/>
          <w:u w:val="single"/>
          <w:shd w:val="clear" w:color="auto" w:fill="FFFFFF"/>
          <w:lang w:val="es-ES_tradnl" w:eastAsia="en-CA"/>
        </w:rPr>
        <w:t xml:space="preserve">– </w:t>
      </w:r>
      <w:r w:rsidR="00351EEF" w:rsidRPr="00811654">
        <w:rPr>
          <w:rFonts w:eastAsiaTheme="minorEastAsia"/>
          <w:b/>
          <w:bCs/>
          <w:u w:val="single"/>
          <w:lang w:val="es-ES_tradnl" w:eastAsia="zh-CN"/>
        </w:rPr>
        <w:t>informe sobre la marcha de las actividades de ejecución del programa</w:t>
      </w:r>
      <w:r w:rsidR="00B81FB4" w:rsidRPr="00811654">
        <w:rPr>
          <w:rFonts w:eastAsiaTheme="minorEastAsia"/>
          <w:b/>
          <w:bCs/>
          <w:u w:val="single"/>
          <w:lang w:val="es-ES_tradnl" w:eastAsia="zh-CN"/>
        </w:rPr>
        <w:t xml:space="preserve"> de trabajo </w:t>
      </w:r>
      <w:r w:rsidR="00A010FD" w:rsidRPr="00811654">
        <w:rPr>
          <w:rFonts w:eastAsiaTheme="minorEastAsia"/>
          <w:b/>
          <w:bCs/>
          <w:u w:val="single"/>
          <w:lang w:val="es-ES_tradnl" w:eastAsia="zh-CN"/>
        </w:rPr>
        <w:t xml:space="preserve">para el </w:t>
      </w:r>
      <w:r w:rsidR="008C2FBD" w:rsidRPr="008C2FBD">
        <w:rPr>
          <w:rFonts w:eastAsiaTheme="minorEastAsia"/>
          <w:b/>
          <w:bCs/>
          <w:u w:val="single"/>
          <w:lang w:val="es-ES_tradnl" w:eastAsia="zh-CN"/>
        </w:rPr>
        <w:t>sexto</w:t>
      </w:r>
      <w:r w:rsidR="00B81FB4" w:rsidRPr="00811654">
        <w:rPr>
          <w:rFonts w:eastAsiaTheme="minorEastAsia"/>
          <w:b/>
          <w:bCs/>
          <w:u w:val="single"/>
          <w:lang w:val="es-ES_tradnl" w:eastAsia="zh-CN"/>
        </w:rPr>
        <w:t xml:space="preserve"> y último tramo</w:t>
      </w:r>
      <w:r w:rsidRPr="00811654">
        <w:rPr>
          <w:rFonts w:eastAsiaTheme="minorEastAsia"/>
          <w:b/>
          <w:bCs/>
          <w:u w:val="single"/>
          <w:lang w:val="es-ES_tradnl" w:eastAsia="zh-CN"/>
        </w:rPr>
        <w:t>)</w:t>
      </w:r>
      <w:r w:rsidRPr="00811654">
        <w:rPr>
          <w:rFonts w:eastAsiaTheme="minorEastAsia"/>
          <w:b/>
          <w:bCs/>
          <w:lang w:val="es-ES_tradnl" w:eastAsia="zh-CN"/>
        </w:rPr>
        <w:t xml:space="preserve"> (PNUD, ONUDI y Gobierno de Alemania)</w:t>
      </w:r>
    </w:p>
    <w:p w14:paraId="0928FFF6" w14:textId="75456E72" w:rsidR="007448AA" w:rsidRPr="00811654" w:rsidRDefault="00941195" w:rsidP="007448AA">
      <w:pPr>
        <w:spacing w:before="240" w:after="240"/>
        <w:rPr>
          <w:rFonts w:eastAsiaTheme="minorEastAsia"/>
          <w:b/>
          <w:bCs/>
          <w:lang w:val="es-ES_tradnl" w:eastAsia="zh-CN"/>
        </w:rPr>
      </w:pPr>
      <w:r w:rsidRPr="00811654">
        <w:rPr>
          <w:rFonts w:eastAsiaTheme="minorEastAsia"/>
          <w:b/>
          <w:bCs/>
          <w:lang w:val="es-ES_tradnl" w:eastAsia="zh-CN"/>
        </w:rPr>
        <w:t>Antecedentes</w:t>
      </w:r>
    </w:p>
    <w:p w14:paraId="5E22BCD1" w14:textId="6788EF16" w:rsidR="00F06115" w:rsidRPr="00811654" w:rsidRDefault="00F06115" w:rsidP="00F06115">
      <w:pPr>
        <w:pStyle w:val="Heading1"/>
        <w:rPr>
          <w:rFonts w:eastAsiaTheme="minorEastAsia"/>
          <w:lang w:val="es-ES_tradnl" w:eastAsia="zh-CN"/>
        </w:rPr>
      </w:pPr>
      <w:r w:rsidRPr="00811654">
        <w:rPr>
          <w:lang w:val="es-ES_tradnl"/>
        </w:rPr>
        <w:t>En su 94ª reunión, al aprobar el sexto y último tramo de la etapa II del plan de gestión de eliminación de HCFC</w:t>
      </w:r>
      <w:r w:rsidR="00B81FB4" w:rsidRPr="00811654">
        <w:rPr>
          <w:lang w:val="es-ES_tradnl"/>
        </w:rPr>
        <w:t xml:space="preserve"> (PGEH)</w:t>
      </w:r>
      <w:r w:rsidRPr="00811654">
        <w:rPr>
          <w:lang w:val="es-ES_tradnl"/>
        </w:rPr>
        <w:t xml:space="preserve"> para Brasil, el Comité Ejecutivo pidió al Gobierno de Brasil, al PNUD, a la ONUDI y al Gobierno de Alemania que presentaran, en la 96ª reunión un informe sobre la marcha de </w:t>
      </w:r>
      <w:r w:rsidR="00677418" w:rsidRPr="00811654">
        <w:rPr>
          <w:lang w:val="es-ES_tradnl"/>
        </w:rPr>
        <w:t xml:space="preserve">las actividades de </w:t>
      </w:r>
      <w:r w:rsidRPr="00811654">
        <w:rPr>
          <w:lang w:val="es-ES_tradnl"/>
        </w:rPr>
        <w:t xml:space="preserve">la ejecución de los programas de trabajo </w:t>
      </w:r>
      <w:r w:rsidR="000F7346" w:rsidRPr="00811654">
        <w:rPr>
          <w:lang w:val="es-ES_tradnl"/>
        </w:rPr>
        <w:t xml:space="preserve">para dicho </w:t>
      </w:r>
      <w:r w:rsidRPr="00811654">
        <w:rPr>
          <w:lang w:val="es-ES_tradnl"/>
        </w:rPr>
        <w:t xml:space="preserve">tramo, incluida una lista completa de las empresas de usuarios </w:t>
      </w:r>
      <w:r w:rsidR="005B71DE" w:rsidRPr="00811654">
        <w:rPr>
          <w:lang w:val="es-ES_tradnl"/>
        </w:rPr>
        <w:t xml:space="preserve">secundarios </w:t>
      </w:r>
      <w:r w:rsidR="00677418" w:rsidRPr="00811654">
        <w:rPr>
          <w:lang w:val="es-ES_tradnl"/>
        </w:rPr>
        <w:t xml:space="preserve">de espumas </w:t>
      </w:r>
      <w:r w:rsidRPr="00811654">
        <w:rPr>
          <w:lang w:val="es-ES_tradnl"/>
        </w:rPr>
        <w:t xml:space="preserve">asistidas por el Fondo Multilateral en el marco de la etapa II, especificando </w:t>
      </w:r>
      <w:r w:rsidRPr="00811654">
        <w:rPr>
          <w:lang w:val="es-ES_tradnl"/>
        </w:rPr>
        <w:lastRenderedPageBreak/>
        <w:t>sus subsectores, el consumo de HCFC</w:t>
      </w:r>
      <w:r w:rsidR="005B71DE" w:rsidRPr="00811654">
        <w:rPr>
          <w:lang w:val="es-ES_tradnl"/>
        </w:rPr>
        <w:t>-</w:t>
      </w:r>
      <w:r w:rsidRPr="00811654">
        <w:rPr>
          <w:lang w:val="es-ES_tradnl"/>
        </w:rPr>
        <w:t>141b eliminado y las nuevas tecnologías adoptadas (decisión 94/33 b)).</w:t>
      </w:r>
    </w:p>
    <w:p w14:paraId="75B2767D" w14:textId="1E96EF13" w:rsidR="00F06115" w:rsidRPr="00811654" w:rsidRDefault="00114A9B" w:rsidP="00F06115">
      <w:pPr>
        <w:rPr>
          <w:lang w:val="es-ES_tradnl"/>
        </w:rPr>
      </w:pPr>
      <w:r w:rsidRPr="00811654">
        <w:rPr>
          <w:lang w:val="es-ES_tradnl"/>
        </w:rPr>
        <w:t>2</w:t>
      </w:r>
      <w:r w:rsidR="000750C1" w:rsidRPr="00811654">
        <w:rPr>
          <w:lang w:val="es-ES_tradnl"/>
        </w:rPr>
        <w:t>0</w:t>
      </w:r>
      <w:r w:rsidR="00F06115" w:rsidRPr="00811654">
        <w:rPr>
          <w:lang w:val="es-ES_tradnl"/>
        </w:rPr>
        <w:t>.</w:t>
      </w:r>
      <w:r w:rsidR="00F06115" w:rsidRPr="00811654">
        <w:rPr>
          <w:lang w:val="es-ES_tradnl"/>
        </w:rPr>
        <w:tab/>
        <w:t>El Gobierno de Brasil informó de un consumo de 491,60 toneladas PAO de HCFC en 2023, lo que supone un 63</w:t>
      </w:r>
      <w:r w:rsidR="004B47B7" w:rsidRPr="00811654">
        <w:rPr>
          <w:lang w:val="es-ES_tradnl"/>
        </w:rPr>
        <w:t> %</w:t>
      </w:r>
      <w:r w:rsidR="00F06115" w:rsidRPr="00811654">
        <w:rPr>
          <w:lang w:val="es-ES_tradnl"/>
        </w:rPr>
        <w:t xml:space="preserve"> por debajo de</w:t>
      </w:r>
      <w:r w:rsidR="004C115C" w:rsidRPr="00811654">
        <w:rPr>
          <w:lang w:val="es-ES_tradnl"/>
        </w:rPr>
        <w:t xml:space="preserve">l nivel de referencia </w:t>
      </w:r>
      <w:r w:rsidR="00F06115" w:rsidRPr="00811654">
        <w:rPr>
          <w:lang w:val="es-ES_tradnl"/>
        </w:rPr>
        <w:t>de HCFC del país para el cumplimiento</w:t>
      </w:r>
      <w:r w:rsidR="003437C3" w:rsidRPr="00811654">
        <w:rPr>
          <w:rFonts w:eastAsiaTheme="minorEastAsia"/>
          <w:vertAlign w:val="superscript"/>
          <w:lang w:val="es-ES_tradnl" w:eastAsia="zh-CN"/>
        </w:rPr>
        <w:footnoteReference w:id="3"/>
      </w:r>
      <w:r w:rsidR="00F06115" w:rsidRPr="00811654">
        <w:rPr>
          <w:lang w:val="es-ES_tradnl"/>
        </w:rPr>
        <w:t>. El informe de ejecución del programa país para 2024 estará disponible en mayo de 2025, con una estimación preliminar de consumo que asciende a menos de 484,46 toneladas PAO. E</w:t>
      </w:r>
      <w:r w:rsidR="004C115C" w:rsidRPr="00811654">
        <w:rPr>
          <w:lang w:val="es-ES_tradnl"/>
        </w:rPr>
        <w:t>n el cuadro 3 figura e</w:t>
      </w:r>
      <w:r w:rsidR="00F06115" w:rsidRPr="00811654">
        <w:rPr>
          <w:lang w:val="es-ES_tradnl"/>
        </w:rPr>
        <w:t>l consumo de HCFC para 2020</w:t>
      </w:r>
      <w:r w:rsidR="003437C3" w:rsidRPr="00811654">
        <w:rPr>
          <w:lang w:val="es-ES_tradnl"/>
        </w:rPr>
        <w:noBreakHyphen/>
      </w:r>
      <w:r w:rsidR="00F06115" w:rsidRPr="00811654">
        <w:rPr>
          <w:lang w:val="es-ES_tradnl"/>
        </w:rPr>
        <w:t>2023.</w:t>
      </w:r>
    </w:p>
    <w:p w14:paraId="47B0A124" w14:textId="77777777" w:rsidR="00F06115" w:rsidRPr="00811654" w:rsidRDefault="00F06115" w:rsidP="00F06115">
      <w:pPr>
        <w:rPr>
          <w:rFonts w:eastAsiaTheme="minorEastAsia"/>
          <w:lang w:val="es-ES_tradnl" w:eastAsia="zh-CN"/>
        </w:rPr>
      </w:pPr>
    </w:p>
    <w:p w14:paraId="006A3022" w14:textId="07C5B7A5" w:rsidR="007448AA" w:rsidRPr="00811654" w:rsidRDefault="00B61561" w:rsidP="007448AA">
      <w:pPr>
        <w:keepNext/>
        <w:rPr>
          <w:rFonts w:eastAsiaTheme="minorEastAsia"/>
          <w:lang w:val="es-ES_tradnl" w:eastAsia="zh-CN"/>
        </w:rPr>
      </w:pPr>
      <w:r w:rsidRPr="00811654">
        <w:rPr>
          <w:rFonts w:eastAsiaTheme="minorEastAsia"/>
          <w:b/>
          <w:bCs/>
          <w:lang w:val="es-ES_tradnl" w:eastAsia="zh-CN"/>
        </w:rPr>
        <w:t>Cuadro</w:t>
      </w:r>
      <w:r w:rsidR="007448AA" w:rsidRPr="00811654">
        <w:rPr>
          <w:rFonts w:eastAsiaTheme="minorEastAsia"/>
          <w:b/>
          <w:bCs/>
          <w:lang w:val="es-ES_tradnl" w:eastAsia="zh-CN"/>
        </w:rPr>
        <w:t xml:space="preserve"> 3.</w:t>
      </w:r>
      <w:r w:rsidR="007448AA" w:rsidRPr="00811654">
        <w:rPr>
          <w:rFonts w:eastAsiaTheme="minorEastAsia"/>
          <w:lang w:val="es-ES_tradnl" w:eastAsia="zh-CN"/>
        </w:rPr>
        <w:t xml:space="preserve"> </w:t>
      </w:r>
      <w:r w:rsidRPr="00811654">
        <w:rPr>
          <w:rFonts w:eastAsiaTheme="minorEastAsia"/>
          <w:b/>
          <w:lang w:val="es-ES_tradnl" w:eastAsia="zh-CN"/>
        </w:rPr>
        <w:t>Consumo de HCFC en Brasil</w:t>
      </w:r>
      <w:r w:rsidR="007448AA" w:rsidRPr="00811654">
        <w:rPr>
          <w:rFonts w:eastAsiaTheme="minorEastAsia"/>
          <w:b/>
          <w:lang w:val="es-ES_tradnl" w:eastAsia="zh-CN"/>
        </w:rPr>
        <w:t xml:space="preserve"> (</w:t>
      </w:r>
      <w:r w:rsidRPr="00811654">
        <w:rPr>
          <w:b/>
          <w:bCs/>
          <w:lang w:val="es-ES_tradnl"/>
        </w:rPr>
        <w:t xml:space="preserve">datos del Artículo 7 para </w:t>
      </w:r>
      <w:r w:rsidR="007448AA" w:rsidRPr="00811654">
        <w:rPr>
          <w:rFonts w:eastAsiaTheme="minorEastAsia"/>
          <w:b/>
          <w:lang w:val="es-ES_tradnl" w:eastAsia="zh-CN"/>
        </w:rPr>
        <w:t>2020</w:t>
      </w:r>
      <w:r w:rsidRPr="00811654">
        <w:rPr>
          <w:rFonts w:eastAsiaTheme="minorEastAsia"/>
          <w:b/>
          <w:lang w:val="es-ES_tradnl" w:eastAsia="zh-CN"/>
        </w:rPr>
        <w:t>-</w:t>
      </w:r>
      <w:r w:rsidR="007448AA" w:rsidRPr="00811654">
        <w:rPr>
          <w:rFonts w:eastAsiaTheme="minorEastAsia"/>
          <w:b/>
          <w:lang w:val="es-ES_tradnl" w:eastAsia="zh-CN"/>
        </w:rPr>
        <w:t>2023)</w:t>
      </w:r>
    </w:p>
    <w:tbl>
      <w:tblPr>
        <w:tblW w:w="5000" w:type="pct"/>
        <w:tblLook w:val="04A0" w:firstRow="1" w:lastRow="0" w:firstColumn="1" w:lastColumn="0" w:noHBand="0" w:noVBand="1"/>
      </w:tblPr>
      <w:tblGrid>
        <w:gridCol w:w="3253"/>
        <w:gridCol w:w="1219"/>
        <w:gridCol w:w="1219"/>
        <w:gridCol w:w="1221"/>
        <w:gridCol w:w="1219"/>
        <w:gridCol w:w="1219"/>
      </w:tblGrid>
      <w:tr w:rsidR="00FF7904" w:rsidRPr="00811654" w14:paraId="3709BCA0" w14:textId="77777777" w:rsidTr="00181AF1">
        <w:trPr>
          <w:tblHeader/>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C5378F"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HCFC</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1CF12D10"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2020</w:t>
            </w:r>
          </w:p>
        </w:tc>
        <w:tc>
          <w:tcPr>
            <w:tcW w:w="652" w:type="pct"/>
            <w:tcBorders>
              <w:top w:val="single" w:sz="4" w:space="0" w:color="auto"/>
              <w:left w:val="nil"/>
              <w:bottom w:val="single" w:sz="4" w:space="0" w:color="auto"/>
              <w:right w:val="single" w:sz="4" w:space="0" w:color="auto"/>
            </w:tcBorders>
            <w:shd w:val="clear" w:color="auto" w:fill="auto"/>
            <w:noWrap/>
            <w:vAlign w:val="center"/>
            <w:hideMark/>
          </w:tcPr>
          <w:p w14:paraId="6B5A820E"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2021</w:t>
            </w:r>
          </w:p>
        </w:tc>
        <w:tc>
          <w:tcPr>
            <w:tcW w:w="653" w:type="pct"/>
            <w:tcBorders>
              <w:top w:val="single" w:sz="4" w:space="0" w:color="auto"/>
              <w:left w:val="nil"/>
              <w:bottom w:val="single" w:sz="4" w:space="0" w:color="auto"/>
              <w:right w:val="single" w:sz="4" w:space="0" w:color="auto"/>
            </w:tcBorders>
            <w:shd w:val="clear" w:color="auto" w:fill="auto"/>
            <w:vAlign w:val="center"/>
          </w:tcPr>
          <w:p w14:paraId="0A3C3954"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3700C7B"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2023</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C9B90AB" w14:textId="39DF1F74" w:rsidR="007448AA" w:rsidRPr="00811654" w:rsidRDefault="00B61561" w:rsidP="00181AF1">
            <w:pPr>
              <w:keepNext/>
              <w:jc w:val="center"/>
              <w:rPr>
                <w:b/>
                <w:bCs/>
                <w:color w:val="000000"/>
                <w:sz w:val="20"/>
                <w:szCs w:val="20"/>
                <w:lang w:val="es-ES_tradnl"/>
              </w:rPr>
            </w:pPr>
            <w:r w:rsidRPr="00811654">
              <w:rPr>
                <w:b/>
                <w:bCs/>
                <w:color w:val="000000"/>
                <w:sz w:val="20"/>
                <w:szCs w:val="20"/>
                <w:lang w:val="es-ES_tradnl"/>
              </w:rPr>
              <w:t>Nivel de referencia</w:t>
            </w:r>
          </w:p>
        </w:tc>
      </w:tr>
      <w:tr w:rsidR="007448AA" w:rsidRPr="00811654" w14:paraId="16331C7D" w14:textId="77777777" w:rsidTr="00181AF1">
        <w:tc>
          <w:tcPr>
            <w:tcW w:w="5000" w:type="pct"/>
            <w:gridSpan w:val="6"/>
            <w:tcBorders>
              <w:top w:val="nil"/>
              <w:left w:val="single" w:sz="4" w:space="0" w:color="auto"/>
              <w:bottom w:val="single" w:sz="4" w:space="0" w:color="auto"/>
              <w:right w:val="single" w:sz="4" w:space="0" w:color="auto"/>
            </w:tcBorders>
            <w:shd w:val="clear" w:color="auto" w:fill="auto"/>
          </w:tcPr>
          <w:p w14:paraId="0B960B10" w14:textId="1E765D5E" w:rsidR="007448AA" w:rsidRPr="00811654" w:rsidRDefault="00B61561" w:rsidP="00181AF1">
            <w:pPr>
              <w:keepNext/>
              <w:jc w:val="left"/>
              <w:rPr>
                <w:b/>
                <w:bCs/>
                <w:color w:val="000000"/>
                <w:sz w:val="20"/>
                <w:szCs w:val="20"/>
                <w:lang w:val="es-ES_tradnl"/>
              </w:rPr>
            </w:pPr>
            <w:r w:rsidRPr="00811654">
              <w:rPr>
                <w:b/>
                <w:bCs/>
                <w:color w:val="000000"/>
                <w:sz w:val="20"/>
                <w:szCs w:val="20"/>
                <w:lang w:val="es-ES_tradnl"/>
              </w:rPr>
              <w:t xml:space="preserve">Toneladas métricas </w:t>
            </w:r>
            <w:r w:rsidR="007448AA" w:rsidRPr="00811654">
              <w:rPr>
                <w:b/>
                <w:bCs/>
                <w:color w:val="000000"/>
                <w:sz w:val="20"/>
                <w:szCs w:val="20"/>
                <w:lang w:val="es-ES_tradnl"/>
              </w:rPr>
              <w:t>(t</w:t>
            </w:r>
            <w:r w:rsidRPr="00811654">
              <w:rPr>
                <w:b/>
                <w:bCs/>
                <w:color w:val="000000"/>
                <w:sz w:val="20"/>
                <w:szCs w:val="20"/>
                <w:lang w:val="es-ES_tradnl"/>
              </w:rPr>
              <w:t>m</w:t>
            </w:r>
            <w:r w:rsidR="007448AA" w:rsidRPr="00811654">
              <w:rPr>
                <w:b/>
                <w:bCs/>
                <w:color w:val="000000"/>
                <w:sz w:val="20"/>
                <w:szCs w:val="20"/>
                <w:lang w:val="es-ES_tradnl"/>
              </w:rPr>
              <w:t>)</w:t>
            </w:r>
          </w:p>
        </w:tc>
      </w:tr>
      <w:tr w:rsidR="00FF7904" w:rsidRPr="00811654" w14:paraId="5B0DD52B"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D89950" w14:textId="77777777" w:rsidR="007448AA" w:rsidRPr="00811654" w:rsidRDefault="007448AA" w:rsidP="00181AF1">
            <w:pPr>
              <w:widowControl w:val="0"/>
              <w:tabs>
                <w:tab w:val="left" w:pos="430"/>
              </w:tabs>
              <w:ind w:left="92" w:right="63"/>
              <w:jc w:val="left"/>
              <w:rPr>
                <w:sz w:val="20"/>
                <w:szCs w:val="20"/>
                <w:lang w:val="es-ES_tradnl"/>
              </w:rPr>
            </w:pPr>
            <w:r w:rsidRPr="00811654">
              <w:rPr>
                <w:color w:val="000000"/>
                <w:sz w:val="20"/>
                <w:szCs w:val="20"/>
                <w:lang w:val="es-ES_tradnl"/>
              </w:rPr>
              <w:t>HCFC-22</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D7E6ADB" w14:textId="5B3BB3EA"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7</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652</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80</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65D61066" w14:textId="5D93BE42"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8</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352</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53</w:t>
            </w:r>
          </w:p>
        </w:tc>
        <w:tc>
          <w:tcPr>
            <w:tcW w:w="653" w:type="pct"/>
            <w:tcBorders>
              <w:top w:val="single" w:sz="4" w:space="0" w:color="auto"/>
              <w:left w:val="nil"/>
              <w:bottom w:val="single" w:sz="4" w:space="0" w:color="auto"/>
              <w:right w:val="single" w:sz="4" w:space="0" w:color="auto"/>
            </w:tcBorders>
            <w:shd w:val="clear" w:color="auto" w:fill="auto"/>
            <w:vAlign w:val="bottom"/>
          </w:tcPr>
          <w:p w14:paraId="604005C6" w14:textId="210DB73D"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9</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764</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37</w:t>
            </w:r>
          </w:p>
        </w:tc>
        <w:tc>
          <w:tcPr>
            <w:tcW w:w="652" w:type="pct"/>
            <w:tcBorders>
              <w:top w:val="single" w:sz="4" w:space="0" w:color="auto"/>
              <w:left w:val="nil"/>
              <w:bottom w:val="single" w:sz="4" w:space="0" w:color="auto"/>
              <w:right w:val="single" w:sz="4" w:space="0" w:color="auto"/>
            </w:tcBorders>
            <w:shd w:val="clear" w:color="auto" w:fill="auto"/>
            <w:vAlign w:val="bottom"/>
          </w:tcPr>
          <w:p w14:paraId="132A6C47" w14:textId="4DFD7BF4"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8</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092</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24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5D88901F" w14:textId="780D850F" w:rsidR="007448AA" w:rsidRPr="00811654" w:rsidRDefault="007448AA" w:rsidP="00181AF1">
            <w:pPr>
              <w:widowControl w:val="0"/>
              <w:tabs>
                <w:tab w:val="left" w:pos="430"/>
              </w:tabs>
              <w:ind w:left="-137" w:right="63"/>
              <w:jc w:val="right"/>
              <w:rPr>
                <w:color w:val="000000"/>
                <w:sz w:val="20"/>
                <w:szCs w:val="20"/>
                <w:lang w:val="es-ES_tradnl"/>
              </w:rPr>
            </w:pPr>
            <w:r w:rsidRPr="00811654">
              <w:rPr>
                <w:rFonts w:eastAsiaTheme="minorEastAsia"/>
                <w:color w:val="000000"/>
                <w:sz w:val="20"/>
                <w:szCs w:val="20"/>
                <w:lang w:val="es-ES_tradnl" w:eastAsia="zh-CN"/>
              </w:rPr>
              <w:t>14</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401</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w:t>
            </w:r>
          </w:p>
        </w:tc>
      </w:tr>
      <w:tr w:rsidR="00FF7904" w:rsidRPr="00811654" w14:paraId="0F3D3784"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B7BFA4" w14:textId="77777777" w:rsidR="007448AA" w:rsidRPr="00811654" w:rsidRDefault="007448AA" w:rsidP="00181AF1">
            <w:pPr>
              <w:widowControl w:val="0"/>
              <w:tabs>
                <w:tab w:val="left" w:pos="430"/>
              </w:tabs>
              <w:ind w:left="92" w:right="63"/>
              <w:jc w:val="left"/>
              <w:rPr>
                <w:sz w:val="20"/>
                <w:szCs w:val="20"/>
                <w:lang w:val="es-ES_tradnl"/>
              </w:rPr>
            </w:pPr>
            <w:r w:rsidRPr="00811654">
              <w:rPr>
                <w:color w:val="000000"/>
                <w:sz w:val="20"/>
                <w:szCs w:val="20"/>
                <w:lang w:val="es-ES_tradnl"/>
              </w:rPr>
              <w:t>HCFC-123</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03FDB6E" w14:textId="1052396F"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14</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89</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5CD1F788" w14:textId="5BBBE4A4"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14</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89</w:t>
            </w:r>
          </w:p>
        </w:tc>
        <w:tc>
          <w:tcPr>
            <w:tcW w:w="653" w:type="pct"/>
            <w:tcBorders>
              <w:top w:val="single" w:sz="4" w:space="0" w:color="auto"/>
              <w:left w:val="nil"/>
              <w:bottom w:val="single" w:sz="4" w:space="0" w:color="auto"/>
              <w:right w:val="single" w:sz="4" w:space="0" w:color="auto"/>
            </w:tcBorders>
            <w:shd w:val="clear" w:color="auto" w:fill="auto"/>
            <w:vAlign w:val="bottom"/>
          </w:tcPr>
          <w:p w14:paraId="7E11FDE2" w14:textId="6418C55D"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14</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89</w:t>
            </w:r>
          </w:p>
        </w:tc>
        <w:tc>
          <w:tcPr>
            <w:tcW w:w="652" w:type="pct"/>
            <w:tcBorders>
              <w:top w:val="single" w:sz="4" w:space="0" w:color="auto"/>
              <w:left w:val="nil"/>
              <w:bottom w:val="single" w:sz="4" w:space="0" w:color="auto"/>
              <w:right w:val="single" w:sz="4" w:space="0" w:color="auto"/>
            </w:tcBorders>
            <w:shd w:val="clear" w:color="auto" w:fill="auto"/>
            <w:vAlign w:val="bottom"/>
          </w:tcPr>
          <w:p w14:paraId="1345D35F" w14:textId="4B5FA95D"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13</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44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8CA982F" w14:textId="52AD80C3" w:rsidR="007448AA" w:rsidRPr="00811654" w:rsidRDefault="007448AA" w:rsidP="00181AF1">
            <w:pPr>
              <w:widowControl w:val="0"/>
              <w:tabs>
                <w:tab w:val="left" w:pos="430"/>
              </w:tabs>
              <w:ind w:left="-137" w:right="63"/>
              <w:jc w:val="right"/>
              <w:rPr>
                <w:color w:val="000000"/>
                <w:sz w:val="20"/>
                <w:szCs w:val="20"/>
                <w:lang w:val="es-ES_tradnl"/>
              </w:rPr>
            </w:pPr>
            <w:r w:rsidRPr="00811654">
              <w:rPr>
                <w:rFonts w:eastAsiaTheme="minorEastAsia"/>
                <w:color w:val="000000"/>
                <w:sz w:val="20"/>
                <w:szCs w:val="20"/>
                <w:lang w:val="es-ES_tradnl" w:eastAsia="zh-CN"/>
              </w:rPr>
              <w:t>14</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9</w:t>
            </w:r>
          </w:p>
        </w:tc>
      </w:tr>
      <w:tr w:rsidR="00FF7904" w:rsidRPr="00811654" w14:paraId="75125ED0"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8780EB" w14:textId="77777777" w:rsidR="007448AA" w:rsidRPr="00811654" w:rsidRDefault="007448AA" w:rsidP="00181AF1">
            <w:pPr>
              <w:widowControl w:val="0"/>
              <w:tabs>
                <w:tab w:val="left" w:pos="430"/>
              </w:tabs>
              <w:ind w:left="92" w:right="63"/>
              <w:jc w:val="left"/>
              <w:rPr>
                <w:sz w:val="20"/>
                <w:szCs w:val="20"/>
                <w:lang w:val="es-ES_tradnl"/>
              </w:rPr>
            </w:pPr>
            <w:r w:rsidRPr="00811654">
              <w:rPr>
                <w:color w:val="000000"/>
                <w:sz w:val="20"/>
                <w:szCs w:val="20"/>
                <w:lang w:val="es-ES_tradnl"/>
              </w:rPr>
              <w:t>HCFC-124</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7B699986" w14:textId="3A92A659"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24</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1D33A7F0" w14:textId="71D3B661"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19</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85</w:t>
            </w:r>
          </w:p>
        </w:tc>
        <w:tc>
          <w:tcPr>
            <w:tcW w:w="653" w:type="pct"/>
            <w:tcBorders>
              <w:top w:val="single" w:sz="4" w:space="0" w:color="auto"/>
              <w:left w:val="nil"/>
              <w:bottom w:val="single" w:sz="4" w:space="0" w:color="auto"/>
              <w:right w:val="single" w:sz="4" w:space="0" w:color="auto"/>
            </w:tcBorders>
            <w:shd w:val="clear" w:color="auto" w:fill="auto"/>
            <w:vAlign w:val="bottom"/>
          </w:tcPr>
          <w:p w14:paraId="61BE5836" w14:textId="7E99C7FD"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17</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70</w:t>
            </w:r>
          </w:p>
        </w:tc>
        <w:tc>
          <w:tcPr>
            <w:tcW w:w="652" w:type="pct"/>
            <w:tcBorders>
              <w:top w:val="single" w:sz="4" w:space="0" w:color="auto"/>
              <w:left w:val="nil"/>
              <w:bottom w:val="single" w:sz="4" w:space="0" w:color="auto"/>
              <w:right w:val="single" w:sz="4" w:space="0" w:color="auto"/>
            </w:tcBorders>
            <w:shd w:val="clear" w:color="auto" w:fill="auto"/>
            <w:vAlign w:val="bottom"/>
          </w:tcPr>
          <w:p w14:paraId="5E4AE808" w14:textId="7095E67E"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11</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71</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7AB461A1" w14:textId="59B2B254" w:rsidR="007448AA" w:rsidRPr="00811654" w:rsidRDefault="007448AA" w:rsidP="00181AF1">
            <w:pPr>
              <w:widowControl w:val="0"/>
              <w:tabs>
                <w:tab w:val="left" w:pos="430"/>
              </w:tabs>
              <w:ind w:left="-137" w:right="63"/>
              <w:jc w:val="right"/>
              <w:rPr>
                <w:color w:val="000000"/>
                <w:sz w:val="20"/>
                <w:szCs w:val="20"/>
                <w:lang w:val="es-ES_tradnl"/>
              </w:rPr>
            </w:pPr>
            <w:r w:rsidRPr="00811654">
              <w:rPr>
                <w:rFonts w:eastAsiaTheme="minorEastAsia"/>
                <w:color w:val="000000"/>
                <w:sz w:val="20"/>
                <w:szCs w:val="20"/>
                <w:lang w:val="es-ES_tradnl" w:eastAsia="zh-CN"/>
              </w:rPr>
              <w:t>351</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w:t>
            </w:r>
          </w:p>
        </w:tc>
      </w:tr>
      <w:tr w:rsidR="00FF7904" w:rsidRPr="00811654" w14:paraId="755660FC"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CC3F2E" w14:textId="77777777" w:rsidR="007448AA" w:rsidRPr="00811654" w:rsidRDefault="007448AA" w:rsidP="00181AF1">
            <w:pPr>
              <w:widowControl w:val="0"/>
              <w:tabs>
                <w:tab w:val="left" w:pos="430"/>
              </w:tabs>
              <w:ind w:left="92" w:right="63"/>
              <w:jc w:val="left"/>
              <w:rPr>
                <w:sz w:val="20"/>
                <w:szCs w:val="20"/>
                <w:lang w:val="es-ES_tradnl"/>
              </w:rPr>
            </w:pPr>
            <w:r w:rsidRPr="00811654">
              <w:rPr>
                <w:color w:val="000000"/>
                <w:sz w:val="20"/>
                <w:szCs w:val="20"/>
                <w:lang w:val="es-ES_tradnl"/>
              </w:rPr>
              <w:t>HCFC-141b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22A0BE06" w14:textId="632001AF"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282</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43</w:t>
            </w:r>
          </w:p>
        </w:tc>
        <w:tc>
          <w:tcPr>
            <w:tcW w:w="652" w:type="pct"/>
            <w:tcBorders>
              <w:top w:val="single" w:sz="4" w:space="0" w:color="auto"/>
              <w:left w:val="nil"/>
              <w:bottom w:val="single" w:sz="4" w:space="0" w:color="auto"/>
              <w:right w:val="single" w:sz="4" w:space="0" w:color="auto"/>
            </w:tcBorders>
            <w:shd w:val="clear" w:color="auto" w:fill="FFFFFF" w:themeFill="background1"/>
            <w:noWrap/>
            <w:vAlign w:val="bottom"/>
          </w:tcPr>
          <w:p w14:paraId="0BA6BEC1" w14:textId="7D960F48"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280</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02</w:t>
            </w:r>
          </w:p>
        </w:tc>
        <w:tc>
          <w:tcPr>
            <w:tcW w:w="653" w:type="pct"/>
            <w:tcBorders>
              <w:top w:val="single" w:sz="4" w:space="0" w:color="auto"/>
              <w:left w:val="nil"/>
              <w:bottom w:val="single" w:sz="4" w:space="0" w:color="auto"/>
              <w:right w:val="single" w:sz="4" w:space="0" w:color="auto"/>
            </w:tcBorders>
            <w:shd w:val="clear" w:color="auto" w:fill="auto"/>
            <w:vAlign w:val="bottom"/>
          </w:tcPr>
          <w:p w14:paraId="16F0AC09" w14:textId="0FED60C1"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421</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46</w:t>
            </w:r>
          </w:p>
        </w:tc>
        <w:tc>
          <w:tcPr>
            <w:tcW w:w="652" w:type="pct"/>
            <w:tcBorders>
              <w:top w:val="single" w:sz="4" w:space="0" w:color="auto"/>
              <w:left w:val="nil"/>
              <w:bottom w:val="single" w:sz="4" w:space="0" w:color="auto"/>
              <w:right w:val="single" w:sz="4" w:space="0" w:color="auto"/>
            </w:tcBorders>
            <w:shd w:val="clear" w:color="auto" w:fill="auto"/>
            <w:vAlign w:val="bottom"/>
          </w:tcPr>
          <w:p w14:paraId="2A049868" w14:textId="0AB4A328"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418</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15</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0D579E08" w14:textId="1BA08E9C" w:rsidR="007448AA" w:rsidRPr="00811654" w:rsidRDefault="007448AA" w:rsidP="00181AF1">
            <w:pPr>
              <w:widowControl w:val="0"/>
              <w:tabs>
                <w:tab w:val="left" w:pos="430"/>
              </w:tabs>
              <w:ind w:left="-137" w:right="63"/>
              <w:jc w:val="right"/>
              <w:rPr>
                <w:color w:val="000000"/>
                <w:sz w:val="20"/>
                <w:szCs w:val="20"/>
                <w:lang w:val="es-ES_tradnl"/>
              </w:rPr>
            </w:pPr>
            <w:r w:rsidRPr="00811654">
              <w:rPr>
                <w:rFonts w:eastAsiaTheme="minorEastAsia"/>
                <w:color w:val="000000"/>
                <w:sz w:val="20"/>
                <w:szCs w:val="20"/>
                <w:lang w:val="es-ES_tradnl" w:eastAsia="zh-CN"/>
              </w:rPr>
              <w:t>4,741</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w:t>
            </w:r>
          </w:p>
        </w:tc>
      </w:tr>
      <w:tr w:rsidR="00FF7904" w:rsidRPr="00811654" w14:paraId="68D3B447"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DD399B6" w14:textId="77777777" w:rsidR="007448AA" w:rsidRPr="00811654" w:rsidRDefault="007448AA" w:rsidP="00181AF1">
            <w:pPr>
              <w:widowControl w:val="0"/>
              <w:tabs>
                <w:tab w:val="left" w:pos="430"/>
              </w:tabs>
              <w:ind w:left="92" w:right="63"/>
              <w:jc w:val="left"/>
              <w:rPr>
                <w:color w:val="000000"/>
                <w:sz w:val="20"/>
                <w:szCs w:val="20"/>
                <w:lang w:val="es-ES_tradnl"/>
              </w:rPr>
            </w:pPr>
            <w:r w:rsidRPr="00811654">
              <w:rPr>
                <w:color w:val="000000"/>
                <w:sz w:val="20"/>
                <w:szCs w:val="20"/>
                <w:lang w:val="es-ES_tradnl"/>
              </w:rPr>
              <w:t>HCFC-142b</w:t>
            </w:r>
          </w:p>
        </w:tc>
        <w:tc>
          <w:tcPr>
            <w:tcW w:w="652" w:type="pct"/>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14:paraId="09BC9FD4" w14:textId="77777777"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0</w:t>
            </w:r>
          </w:p>
        </w:tc>
        <w:tc>
          <w:tcPr>
            <w:tcW w:w="652" w:type="pct"/>
            <w:tcBorders>
              <w:top w:val="single" w:sz="4" w:space="0" w:color="auto"/>
              <w:left w:val="nil"/>
              <w:bottom w:val="single" w:sz="4" w:space="0" w:color="auto"/>
              <w:right w:val="single" w:sz="4" w:space="0" w:color="auto"/>
            </w:tcBorders>
            <w:shd w:val="clear" w:color="auto" w:fill="FFFFFF" w:themeFill="background1"/>
            <w:noWrap/>
          </w:tcPr>
          <w:p w14:paraId="244C5126" w14:textId="77777777"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0</w:t>
            </w:r>
          </w:p>
        </w:tc>
        <w:tc>
          <w:tcPr>
            <w:tcW w:w="653" w:type="pct"/>
            <w:tcBorders>
              <w:top w:val="single" w:sz="4" w:space="0" w:color="auto"/>
              <w:left w:val="nil"/>
              <w:bottom w:val="single" w:sz="4" w:space="0" w:color="auto"/>
              <w:right w:val="single" w:sz="4" w:space="0" w:color="auto"/>
            </w:tcBorders>
            <w:shd w:val="clear" w:color="auto" w:fill="auto"/>
          </w:tcPr>
          <w:p w14:paraId="1ED1DD13" w14:textId="77777777"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0</w:t>
            </w:r>
          </w:p>
        </w:tc>
        <w:tc>
          <w:tcPr>
            <w:tcW w:w="652" w:type="pct"/>
            <w:tcBorders>
              <w:top w:val="single" w:sz="4" w:space="0" w:color="auto"/>
              <w:left w:val="nil"/>
              <w:bottom w:val="single" w:sz="4" w:space="0" w:color="auto"/>
              <w:right w:val="single" w:sz="4" w:space="0" w:color="auto"/>
            </w:tcBorders>
            <w:shd w:val="clear" w:color="auto" w:fill="auto"/>
          </w:tcPr>
          <w:p w14:paraId="741AD334" w14:textId="77777777" w:rsidR="007448AA" w:rsidRPr="00811654" w:rsidRDefault="007448AA" w:rsidP="00181AF1">
            <w:pPr>
              <w:jc w:val="right"/>
              <w:rPr>
                <w:rFonts w:eastAsiaTheme="minorEastAsia"/>
                <w:sz w:val="20"/>
                <w:szCs w:val="20"/>
                <w:lang w:val="es-ES_tradnl" w:eastAsia="zh-CN"/>
              </w:rPr>
            </w:pPr>
            <w:r w:rsidRPr="00811654">
              <w:rPr>
                <w:rFonts w:eastAsiaTheme="minorEastAsia"/>
                <w:sz w:val="20"/>
                <w:szCs w:val="20"/>
                <w:lang w:val="es-ES_tradnl"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44255FA9" w14:textId="7DA0EA42" w:rsidR="007448AA" w:rsidRPr="00811654" w:rsidRDefault="007448AA" w:rsidP="00181AF1">
            <w:pPr>
              <w:widowControl w:val="0"/>
              <w:tabs>
                <w:tab w:val="left" w:pos="430"/>
              </w:tabs>
              <w:ind w:left="-137" w:right="63"/>
              <w:jc w:val="right"/>
              <w:rPr>
                <w:color w:val="000000"/>
                <w:sz w:val="20"/>
                <w:szCs w:val="20"/>
                <w:lang w:val="es-ES_tradnl"/>
              </w:rPr>
            </w:pPr>
            <w:r w:rsidRPr="00811654">
              <w:rPr>
                <w:rFonts w:eastAsiaTheme="minorEastAsia"/>
                <w:color w:val="000000"/>
                <w:sz w:val="20"/>
                <w:szCs w:val="20"/>
                <w:lang w:val="es-ES_tradnl" w:eastAsia="zh-CN"/>
              </w:rPr>
              <w:t>86</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w:t>
            </w:r>
          </w:p>
        </w:tc>
      </w:tr>
      <w:tr w:rsidR="00FF7904" w:rsidRPr="00811654" w14:paraId="55FEA02D"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CB7F87D" w14:textId="213E98C4" w:rsidR="007448AA" w:rsidRPr="00811654" w:rsidRDefault="007448AA" w:rsidP="00181AF1">
            <w:pPr>
              <w:widowControl w:val="0"/>
              <w:tabs>
                <w:tab w:val="left" w:pos="430"/>
              </w:tabs>
              <w:ind w:left="234" w:right="63"/>
              <w:jc w:val="left"/>
              <w:rPr>
                <w:b/>
                <w:color w:val="000000"/>
                <w:sz w:val="20"/>
                <w:szCs w:val="20"/>
                <w:lang w:val="es-ES_tradnl"/>
              </w:rPr>
            </w:pPr>
            <w:r w:rsidRPr="00811654">
              <w:rPr>
                <w:b/>
                <w:color w:val="000000"/>
                <w:sz w:val="20"/>
                <w:szCs w:val="20"/>
                <w:lang w:val="es-ES_tradnl"/>
              </w:rPr>
              <w:t>Total (</w:t>
            </w:r>
            <w:r w:rsidR="00B61561" w:rsidRPr="00811654">
              <w:rPr>
                <w:b/>
                <w:color w:val="000000"/>
                <w:sz w:val="20"/>
                <w:szCs w:val="20"/>
                <w:lang w:val="es-ES_tradnl"/>
              </w:rPr>
              <w:t>tm</w:t>
            </w:r>
            <w:r w:rsidRPr="00811654">
              <w:rPr>
                <w:b/>
                <w:color w:val="000000"/>
                <w:sz w:val="20"/>
                <w:szCs w:val="20"/>
                <w:lang w:val="es-ES_tradnl"/>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58C48E14" w14:textId="28B34CA1" w:rsidR="007448AA" w:rsidRPr="00811654" w:rsidRDefault="007448AA" w:rsidP="00181AF1">
            <w:pPr>
              <w:jc w:val="right"/>
              <w:rPr>
                <w:rFonts w:eastAsiaTheme="minorEastAsia"/>
                <w:sz w:val="20"/>
                <w:szCs w:val="20"/>
                <w:lang w:val="es-ES_tradnl" w:eastAsia="zh-CN"/>
              </w:rPr>
            </w:pPr>
            <w:r w:rsidRPr="00811654">
              <w:rPr>
                <w:rFonts w:eastAsiaTheme="minorEastAsia"/>
                <w:b/>
                <w:bCs/>
                <w:color w:val="000000"/>
                <w:sz w:val="20"/>
                <w:szCs w:val="20"/>
                <w:lang w:val="es-ES_tradnl" w:eastAsia="zh-CN"/>
              </w:rPr>
              <w:t>7</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974</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85</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78B77BA" w14:textId="783437FA" w:rsidR="007448AA" w:rsidRPr="00811654" w:rsidRDefault="007448AA" w:rsidP="00181AF1">
            <w:pPr>
              <w:jc w:val="right"/>
              <w:rPr>
                <w:rFonts w:eastAsiaTheme="minorEastAsia"/>
                <w:sz w:val="20"/>
                <w:szCs w:val="20"/>
                <w:lang w:val="es-ES_tradnl" w:eastAsia="zh-CN"/>
              </w:rPr>
            </w:pPr>
            <w:r w:rsidRPr="00811654">
              <w:rPr>
                <w:rFonts w:eastAsiaTheme="minorEastAsia"/>
                <w:b/>
                <w:bCs/>
                <w:color w:val="000000"/>
                <w:sz w:val="20"/>
                <w:szCs w:val="20"/>
                <w:lang w:val="es-ES_tradnl" w:eastAsia="zh-CN"/>
              </w:rPr>
              <w:t>8</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667</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29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0C7CC19D" w14:textId="6CE438B6" w:rsidR="007448AA" w:rsidRPr="00811654" w:rsidRDefault="007448AA" w:rsidP="00181AF1">
            <w:pPr>
              <w:jc w:val="right"/>
              <w:rPr>
                <w:rFonts w:eastAsiaTheme="minorEastAsia"/>
                <w:sz w:val="20"/>
                <w:szCs w:val="20"/>
                <w:lang w:val="es-ES_tradnl" w:eastAsia="zh-CN"/>
              </w:rPr>
            </w:pPr>
            <w:r w:rsidRPr="00811654">
              <w:rPr>
                <w:rFonts w:eastAsiaTheme="minorEastAsia"/>
                <w:b/>
                <w:bCs/>
                <w:color w:val="000000"/>
                <w:sz w:val="20"/>
                <w:szCs w:val="20"/>
                <w:lang w:val="es-ES_tradnl" w:eastAsia="zh-CN"/>
              </w:rPr>
              <w:t>10</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218</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42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bottom"/>
          </w:tcPr>
          <w:p w14:paraId="291C4980" w14:textId="3758E4F4" w:rsidR="007448AA" w:rsidRPr="00811654" w:rsidRDefault="007448AA" w:rsidP="00181AF1">
            <w:pPr>
              <w:jc w:val="right"/>
              <w:rPr>
                <w:rFonts w:eastAsiaTheme="minorEastAsia"/>
                <w:sz w:val="20"/>
                <w:szCs w:val="20"/>
                <w:lang w:val="es-ES_tradnl" w:eastAsia="zh-CN"/>
              </w:rPr>
            </w:pPr>
            <w:r w:rsidRPr="00811654">
              <w:rPr>
                <w:rFonts w:eastAsiaTheme="minorEastAsia"/>
                <w:b/>
                <w:bCs/>
                <w:color w:val="000000"/>
                <w:sz w:val="20"/>
                <w:szCs w:val="20"/>
                <w:lang w:val="es-ES_tradnl" w:eastAsia="zh-CN"/>
              </w:rPr>
              <w:t>8</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535</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54</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3D3C8672" w14:textId="0249EDBB" w:rsidR="007448AA" w:rsidRPr="00811654" w:rsidRDefault="007448AA" w:rsidP="00181AF1">
            <w:pPr>
              <w:widowControl w:val="0"/>
              <w:tabs>
                <w:tab w:val="left" w:pos="430"/>
              </w:tabs>
              <w:ind w:left="-137" w:right="63"/>
              <w:jc w:val="right"/>
              <w:rPr>
                <w:b/>
                <w:color w:val="000000"/>
                <w:sz w:val="20"/>
                <w:szCs w:val="20"/>
                <w:lang w:val="es-ES_tradnl"/>
              </w:rPr>
            </w:pPr>
            <w:r w:rsidRPr="00811654">
              <w:rPr>
                <w:rFonts w:eastAsiaTheme="minorEastAsia"/>
                <w:b/>
                <w:color w:val="000000"/>
                <w:sz w:val="20"/>
                <w:szCs w:val="20"/>
                <w:lang w:val="es-ES_tradnl" w:eastAsia="zh-CN"/>
              </w:rPr>
              <w:t>19</w:t>
            </w:r>
            <w:r w:rsidR="00FF7904"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594</w:t>
            </w:r>
            <w:r w:rsidR="00FF7904"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8</w:t>
            </w:r>
          </w:p>
        </w:tc>
      </w:tr>
      <w:tr w:rsidR="007448AA" w:rsidRPr="00811654" w14:paraId="3A1023A5" w14:textId="77777777" w:rsidTr="00181AF1">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2453B33E" w14:textId="1939A6D7" w:rsidR="007448AA" w:rsidRPr="00811654" w:rsidRDefault="00B61561" w:rsidP="00181AF1">
            <w:pPr>
              <w:keepNext/>
              <w:jc w:val="left"/>
              <w:rPr>
                <w:color w:val="000000"/>
                <w:sz w:val="20"/>
                <w:szCs w:val="20"/>
                <w:lang w:val="es-ES_tradnl"/>
              </w:rPr>
            </w:pPr>
            <w:r w:rsidRPr="00811654">
              <w:rPr>
                <w:b/>
                <w:bCs/>
                <w:color w:val="000000"/>
                <w:sz w:val="20"/>
                <w:szCs w:val="20"/>
                <w:lang w:val="es-ES_tradnl"/>
              </w:rPr>
              <w:t>Toneladas PAO</w:t>
            </w:r>
          </w:p>
        </w:tc>
      </w:tr>
      <w:tr w:rsidR="00FF7904" w:rsidRPr="00811654" w14:paraId="7AD6DC1A"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344DC8" w14:textId="77777777" w:rsidR="007448AA" w:rsidRPr="00811654" w:rsidRDefault="007448AA" w:rsidP="00181AF1">
            <w:pPr>
              <w:widowControl w:val="0"/>
              <w:ind w:left="92" w:right="63"/>
              <w:jc w:val="left"/>
              <w:rPr>
                <w:color w:val="000000"/>
                <w:sz w:val="20"/>
                <w:szCs w:val="20"/>
                <w:lang w:val="es-ES_tradnl" w:eastAsia="en-CA"/>
              </w:rPr>
            </w:pPr>
            <w:r w:rsidRPr="00811654">
              <w:rPr>
                <w:color w:val="000000"/>
                <w:sz w:val="20"/>
                <w:szCs w:val="20"/>
                <w:lang w:val="es-ES_tradnl"/>
              </w:rPr>
              <w:t>HCFC-22</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998A728" w14:textId="704F5FEB"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420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90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0517788" w14:textId="4B1798CE"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459</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39</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3063799E" w14:textId="3DF7A6F6"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537</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04</w:t>
            </w:r>
          </w:p>
        </w:tc>
        <w:tc>
          <w:tcPr>
            <w:tcW w:w="652" w:type="pct"/>
            <w:tcBorders>
              <w:top w:val="single" w:sz="4" w:space="0" w:color="auto"/>
              <w:left w:val="single" w:sz="4" w:space="0" w:color="auto"/>
              <w:bottom w:val="single" w:sz="4" w:space="0" w:color="auto"/>
              <w:right w:val="nil"/>
            </w:tcBorders>
            <w:shd w:val="clear" w:color="auto" w:fill="auto"/>
            <w:vAlign w:val="bottom"/>
          </w:tcPr>
          <w:p w14:paraId="733D7ABC" w14:textId="35F9E0A8"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445</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89A846C" w14:textId="18596BDA" w:rsidR="007448AA" w:rsidRPr="00811654" w:rsidRDefault="007448AA" w:rsidP="00181AF1">
            <w:pPr>
              <w:widowControl w:val="0"/>
              <w:ind w:left="-279" w:right="63"/>
              <w:jc w:val="right"/>
              <w:rPr>
                <w:color w:val="000000"/>
                <w:sz w:val="20"/>
                <w:szCs w:val="20"/>
                <w:lang w:val="es-ES_tradnl"/>
              </w:rPr>
            </w:pPr>
            <w:r w:rsidRPr="00811654">
              <w:rPr>
                <w:rFonts w:eastAsiaTheme="minorEastAsia"/>
                <w:sz w:val="20"/>
                <w:szCs w:val="20"/>
                <w:lang w:val="es-ES_tradnl" w:eastAsia="zh-CN"/>
              </w:rPr>
              <w:t>792</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0</w:t>
            </w:r>
          </w:p>
        </w:tc>
      </w:tr>
      <w:tr w:rsidR="00FF7904" w:rsidRPr="00811654" w14:paraId="69BEE8D3"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6CC7B" w14:textId="77777777" w:rsidR="007448AA" w:rsidRPr="00811654" w:rsidRDefault="007448AA" w:rsidP="00181AF1">
            <w:pPr>
              <w:widowControl w:val="0"/>
              <w:ind w:left="92" w:right="63"/>
              <w:jc w:val="left"/>
              <w:rPr>
                <w:color w:val="000000"/>
                <w:sz w:val="20"/>
                <w:szCs w:val="20"/>
                <w:lang w:val="es-ES_tradnl" w:eastAsia="en-CA"/>
              </w:rPr>
            </w:pPr>
            <w:r w:rsidRPr="00811654">
              <w:rPr>
                <w:color w:val="000000"/>
                <w:sz w:val="20"/>
                <w:szCs w:val="20"/>
                <w:lang w:val="es-ES_tradnl"/>
              </w:rPr>
              <w:t>HCFC-123</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89F480D" w14:textId="2D87A422"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30</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19BEB80" w14:textId="56FC9B4B"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55A639A2" w14:textId="7A465A63"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30</w:t>
            </w:r>
          </w:p>
        </w:tc>
        <w:tc>
          <w:tcPr>
            <w:tcW w:w="652" w:type="pct"/>
            <w:tcBorders>
              <w:top w:val="single" w:sz="4" w:space="0" w:color="auto"/>
              <w:left w:val="single" w:sz="4" w:space="0" w:color="auto"/>
              <w:bottom w:val="single" w:sz="4" w:space="0" w:color="auto"/>
              <w:right w:val="nil"/>
            </w:tcBorders>
            <w:shd w:val="clear" w:color="auto" w:fill="auto"/>
            <w:vAlign w:val="bottom"/>
          </w:tcPr>
          <w:p w14:paraId="64FDD52A" w14:textId="2DFBC76F"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27</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78E7A557" w14:textId="4AEDE661" w:rsidR="007448AA" w:rsidRPr="00811654" w:rsidRDefault="007448AA" w:rsidP="00181AF1">
            <w:pPr>
              <w:widowControl w:val="0"/>
              <w:ind w:left="-279" w:right="63"/>
              <w:jc w:val="right"/>
              <w:rPr>
                <w:color w:val="000000"/>
                <w:sz w:val="20"/>
                <w:szCs w:val="20"/>
                <w:lang w:val="es-ES_tradnl"/>
              </w:rPr>
            </w:pPr>
            <w:r w:rsidRPr="00811654">
              <w:rPr>
                <w:rFonts w:eastAsiaTheme="minorEastAsia"/>
                <w:sz w:val="20"/>
                <w:szCs w:val="20"/>
                <w:lang w:val="es-ES_tradnl" w:eastAsia="zh-CN"/>
              </w:rPr>
              <w:t>0</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30</w:t>
            </w:r>
          </w:p>
        </w:tc>
      </w:tr>
      <w:tr w:rsidR="00FF7904" w:rsidRPr="00811654" w14:paraId="20E34400"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F6C7FC" w14:textId="77777777" w:rsidR="007448AA" w:rsidRPr="00811654" w:rsidRDefault="007448AA" w:rsidP="00181AF1">
            <w:pPr>
              <w:widowControl w:val="0"/>
              <w:ind w:left="92" w:right="63"/>
              <w:jc w:val="left"/>
              <w:rPr>
                <w:color w:val="000000"/>
                <w:sz w:val="20"/>
                <w:szCs w:val="20"/>
                <w:lang w:val="es-ES_tradnl" w:eastAsia="en-CA"/>
              </w:rPr>
            </w:pPr>
            <w:r w:rsidRPr="00811654">
              <w:rPr>
                <w:color w:val="000000"/>
                <w:sz w:val="20"/>
                <w:szCs w:val="20"/>
                <w:lang w:val="es-ES_tradnl"/>
              </w:rPr>
              <w:t>HCFC-124</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562E684" w14:textId="1491B1DB"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54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E3212DE" w14:textId="047451C5"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44</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420AC257" w14:textId="0AA894EF"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39</w:t>
            </w:r>
          </w:p>
        </w:tc>
        <w:tc>
          <w:tcPr>
            <w:tcW w:w="652" w:type="pct"/>
            <w:tcBorders>
              <w:top w:val="single" w:sz="4" w:space="0" w:color="auto"/>
              <w:left w:val="single" w:sz="4" w:space="0" w:color="auto"/>
              <w:bottom w:val="single" w:sz="4" w:space="0" w:color="auto"/>
              <w:right w:val="nil"/>
            </w:tcBorders>
            <w:shd w:val="clear" w:color="auto" w:fill="auto"/>
            <w:vAlign w:val="bottom"/>
          </w:tcPr>
          <w:p w14:paraId="31CE4877" w14:textId="6D0219E3"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26</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51BED44C" w14:textId="3CD9F8B1" w:rsidR="007448AA" w:rsidRPr="00811654" w:rsidRDefault="007448AA" w:rsidP="00181AF1">
            <w:pPr>
              <w:widowControl w:val="0"/>
              <w:ind w:left="-279" w:right="63"/>
              <w:jc w:val="right"/>
              <w:rPr>
                <w:color w:val="000000"/>
                <w:sz w:val="20"/>
                <w:szCs w:val="20"/>
                <w:lang w:val="es-ES_tradnl"/>
              </w:rPr>
            </w:pPr>
            <w:r w:rsidRPr="00811654">
              <w:rPr>
                <w:rFonts w:eastAsiaTheme="minorEastAsia"/>
                <w:sz w:val="20"/>
                <w:szCs w:val="20"/>
                <w:lang w:val="es-ES_tradnl" w:eastAsia="zh-CN"/>
              </w:rPr>
              <w:t>7</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w:t>
            </w:r>
          </w:p>
        </w:tc>
      </w:tr>
      <w:tr w:rsidR="00FF7904" w:rsidRPr="00811654" w14:paraId="4A5C003A" w14:textId="77777777" w:rsidTr="00181AF1">
        <w:trPr>
          <w:trHeight w:val="50"/>
        </w:trPr>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B4660D" w14:textId="77777777" w:rsidR="007448AA" w:rsidRPr="00811654" w:rsidRDefault="007448AA" w:rsidP="00181AF1">
            <w:pPr>
              <w:widowControl w:val="0"/>
              <w:ind w:left="92" w:right="63"/>
              <w:jc w:val="left"/>
              <w:rPr>
                <w:color w:val="000000"/>
                <w:sz w:val="20"/>
                <w:szCs w:val="20"/>
                <w:lang w:val="es-ES_tradnl" w:eastAsia="en-CA"/>
              </w:rPr>
            </w:pPr>
            <w:r w:rsidRPr="00811654">
              <w:rPr>
                <w:color w:val="000000"/>
                <w:sz w:val="20"/>
                <w:szCs w:val="20"/>
                <w:lang w:val="es-ES_tradnl"/>
              </w:rPr>
              <w:t>HCFC-141b</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28BBE773" w14:textId="08DC5149"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31</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07</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BAB01BD" w14:textId="7EDE0E29"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30</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80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7A6E9D21" w14:textId="4803D650"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46</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36</w:t>
            </w:r>
          </w:p>
        </w:tc>
        <w:tc>
          <w:tcPr>
            <w:tcW w:w="652" w:type="pct"/>
            <w:tcBorders>
              <w:top w:val="single" w:sz="4" w:space="0" w:color="auto"/>
              <w:left w:val="single" w:sz="4" w:space="0" w:color="auto"/>
              <w:bottom w:val="single" w:sz="4" w:space="0" w:color="auto"/>
              <w:right w:val="nil"/>
            </w:tcBorders>
            <w:shd w:val="clear" w:color="auto" w:fill="auto"/>
            <w:vAlign w:val="bottom"/>
          </w:tcPr>
          <w:p w14:paraId="008EE34B" w14:textId="2DD1C9E4" w:rsidR="007448AA" w:rsidRPr="00811654" w:rsidRDefault="007448AA" w:rsidP="00181AF1">
            <w:pPr>
              <w:widowControl w:val="0"/>
              <w:ind w:left="-279" w:right="63"/>
              <w:jc w:val="right"/>
              <w:rPr>
                <w:color w:val="000000"/>
                <w:sz w:val="20"/>
                <w:szCs w:val="20"/>
                <w:lang w:val="es-ES_tradnl"/>
              </w:rPr>
            </w:pPr>
            <w:r w:rsidRPr="00811654">
              <w:rPr>
                <w:rFonts w:eastAsiaTheme="minorEastAsia"/>
                <w:color w:val="000000"/>
                <w:sz w:val="20"/>
                <w:szCs w:val="20"/>
                <w:lang w:val="es-ES_tradnl" w:eastAsia="zh-CN"/>
              </w:rPr>
              <w:t>46</w:t>
            </w:r>
            <w:r w:rsidR="00FF7904"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4B261BB" w14:textId="478A1B52" w:rsidR="007448AA" w:rsidRPr="00811654" w:rsidRDefault="007448AA" w:rsidP="00181AF1">
            <w:pPr>
              <w:widowControl w:val="0"/>
              <w:ind w:left="-279" w:right="63"/>
              <w:jc w:val="right"/>
              <w:rPr>
                <w:color w:val="000000"/>
                <w:sz w:val="20"/>
                <w:szCs w:val="20"/>
                <w:lang w:val="es-ES_tradnl"/>
              </w:rPr>
            </w:pPr>
            <w:r w:rsidRPr="00811654">
              <w:rPr>
                <w:rFonts w:eastAsiaTheme="minorEastAsia"/>
                <w:sz w:val="20"/>
                <w:szCs w:val="20"/>
                <w:lang w:val="es-ES_tradnl" w:eastAsia="zh-CN"/>
              </w:rPr>
              <w:t>521</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7</w:t>
            </w:r>
          </w:p>
        </w:tc>
      </w:tr>
      <w:tr w:rsidR="00FF7904" w:rsidRPr="00811654" w14:paraId="007DE2A7"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681865F" w14:textId="77777777" w:rsidR="007448AA" w:rsidRPr="00811654" w:rsidRDefault="007448AA" w:rsidP="00181AF1">
            <w:pPr>
              <w:widowControl w:val="0"/>
              <w:ind w:left="92" w:right="63"/>
              <w:jc w:val="left"/>
              <w:rPr>
                <w:color w:val="000000"/>
                <w:sz w:val="20"/>
                <w:szCs w:val="20"/>
                <w:lang w:val="es-ES_tradnl"/>
              </w:rPr>
            </w:pPr>
            <w:r w:rsidRPr="00811654">
              <w:rPr>
                <w:color w:val="000000"/>
                <w:sz w:val="20"/>
                <w:szCs w:val="20"/>
                <w:lang w:val="es-ES_tradnl"/>
              </w:rPr>
              <w:t>HCFC-142b</w:t>
            </w:r>
          </w:p>
        </w:tc>
        <w:tc>
          <w:tcPr>
            <w:tcW w:w="652" w:type="pct"/>
            <w:tcBorders>
              <w:top w:val="single" w:sz="4" w:space="0" w:color="auto"/>
              <w:left w:val="nil"/>
              <w:bottom w:val="single" w:sz="4" w:space="0" w:color="auto"/>
              <w:right w:val="single" w:sz="4" w:space="0" w:color="auto"/>
            </w:tcBorders>
            <w:shd w:val="clear" w:color="auto" w:fill="auto"/>
            <w:noWrap/>
          </w:tcPr>
          <w:p w14:paraId="720CC82B" w14:textId="77777777" w:rsidR="007448AA" w:rsidRPr="00811654" w:rsidRDefault="007448AA" w:rsidP="00181AF1">
            <w:pPr>
              <w:widowControl w:val="0"/>
              <w:ind w:left="-279" w:right="63"/>
              <w:jc w:val="right"/>
              <w:rPr>
                <w:rFonts w:eastAsiaTheme="minorEastAsia"/>
                <w:color w:val="000000"/>
                <w:sz w:val="20"/>
                <w:szCs w:val="20"/>
                <w:lang w:val="es-ES_tradnl" w:eastAsia="zh-CN"/>
              </w:rPr>
            </w:pPr>
            <w:r w:rsidRPr="00811654">
              <w:rPr>
                <w:rFonts w:eastAsiaTheme="minorEastAsia"/>
                <w:sz w:val="20"/>
                <w:szCs w:val="20"/>
                <w:lang w:val="es-ES_tradnl" w:eastAsia="zh-CN"/>
              </w:rPr>
              <w:t>0</w:t>
            </w:r>
          </w:p>
        </w:tc>
        <w:tc>
          <w:tcPr>
            <w:tcW w:w="652" w:type="pct"/>
            <w:tcBorders>
              <w:top w:val="single" w:sz="4" w:space="0" w:color="auto"/>
              <w:left w:val="single" w:sz="4" w:space="0" w:color="auto"/>
              <w:bottom w:val="single" w:sz="4" w:space="0" w:color="auto"/>
              <w:right w:val="single" w:sz="4" w:space="0" w:color="auto"/>
            </w:tcBorders>
            <w:shd w:val="clear" w:color="auto" w:fill="auto"/>
            <w:noWrap/>
          </w:tcPr>
          <w:p w14:paraId="6F681BC5" w14:textId="77777777" w:rsidR="007448AA" w:rsidRPr="00811654" w:rsidRDefault="007448AA" w:rsidP="00181AF1">
            <w:pPr>
              <w:widowControl w:val="0"/>
              <w:ind w:left="-279" w:right="63"/>
              <w:jc w:val="right"/>
              <w:rPr>
                <w:rFonts w:eastAsiaTheme="minorEastAsia"/>
                <w:color w:val="000000"/>
                <w:sz w:val="20"/>
                <w:szCs w:val="20"/>
                <w:lang w:val="es-ES_tradnl" w:eastAsia="zh-CN"/>
              </w:rPr>
            </w:pPr>
            <w:r w:rsidRPr="00811654">
              <w:rPr>
                <w:rFonts w:eastAsiaTheme="minorEastAsia"/>
                <w:sz w:val="20"/>
                <w:szCs w:val="20"/>
                <w:lang w:val="es-ES_tradnl"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tcPr>
          <w:p w14:paraId="07FE420A" w14:textId="77777777" w:rsidR="007448AA" w:rsidRPr="00811654" w:rsidRDefault="007448AA" w:rsidP="00181AF1">
            <w:pPr>
              <w:widowControl w:val="0"/>
              <w:ind w:left="-279" w:right="63"/>
              <w:jc w:val="right"/>
              <w:rPr>
                <w:rFonts w:eastAsiaTheme="minorEastAsia"/>
                <w:color w:val="000000"/>
                <w:sz w:val="20"/>
                <w:szCs w:val="20"/>
                <w:lang w:val="es-ES_tradnl" w:eastAsia="zh-CN"/>
              </w:rPr>
            </w:pPr>
            <w:r w:rsidRPr="00811654">
              <w:rPr>
                <w:rFonts w:eastAsiaTheme="minorEastAsia"/>
                <w:sz w:val="20"/>
                <w:szCs w:val="20"/>
                <w:lang w:val="es-ES_tradnl" w:eastAsia="zh-CN"/>
              </w:rPr>
              <w:t>0</w:t>
            </w:r>
          </w:p>
        </w:tc>
        <w:tc>
          <w:tcPr>
            <w:tcW w:w="652" w:type="pct"/>
            <w:tcBorders>
              <w:top w:val="single" w:sz="4" w:space="0" w:color="auto"/>
              <w:left w:val="single" w:sz="4" w:space="0" w:color="auto"/>
              <w:bottom w:val="single" w:sz="4" w:space="0" w:color="auto"/>
              <w:right w:val="nil"/>
            </w:tcBorders>
            <w:shd w:val="clear" w:color="auto" w:fill="auto"/>
          </w:tcPr>
          <w:p w14:paraId="40383BA5" w14:textId="77777777" w:rsidR="007448AA" w:rsidRPr="00811654" w:rsidRDefault="007448AA" w:rsidP="00181AF1">
            <w:pPr>
              <w:widowControl w:val="0"/>
              <w:ind w:left="-279" w:right="63"/>
              <w:jc w:val="right"/>
              <w:rPr>
                <w:rFonts w:eastAsiaTheme="minorEastAsia"/>
                <w:color w:val="000000"/>
                <w:sz w:val="20"/>
                <w:szCs w:val="20"/>
                <w:lang w:val="es-ES_tradnl" w:eastAsia="zh-CN"/>
              </w:rPr>
            </w:pPr>
            <w:r w:rsidRPr="00811654">
              <w:rPr>
                <w:rFonts w:eastAsiaTheme="minorEastAsia"/>
                <w:sz w:val="20"/>
                <w:szCs w:val="20"/>
                <w:lang w:val="es-ES_tradnl" w:eastAsia="zh-CN"/>
              </w:rPr>
              <w:t>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485503C1" w14:textId="73640CD7" w:rsidR="007448AA" w:rsidRPr="00811654" w:rsidRDefault="007448AA" w:rsidP="00181AF1">
            <w:pPr>
              <w:widowControl w:val="0"/>
              <w:ind w:left="-279" w:right="63"/>
              <w:jc w:val="right"/>
              <w:rPr>
                <w:color w:val="000000"/>
                <w:sz w:val="20"/>
                <w:szCs w:val="20"/>
                <w:lang w:val="es-ES_tradnl"/>
              </w:rPr>
            </w:pPr>
            <w:r w:rsidRPr="00811654">
              <w:rPr>
                <w:rFonts w:eastAsiaTheme="minorEastAsia"/>
                <w:sz w:val="20"/>
                <w:szCs w:val="20"/>
                <w:lang w:val="es-ES_tradnl" w:eastAsia="zh-CN"/>
              </w:rPr>
              <w:t>5</w:t>
            </w:r>
            <w:r w:rsidR="00FF7904" w:rsidRPr="00811654">
              <w:rPr>
                <w:rFonts w:eastAsiaTheme="minorEastAsia"/>
                <w:sz w:val="20"/>
                <w:szCs w:val="20"/>
                <w:lang w:val="es-ES_tradnl" w:eastAsia="zh-CN"/>
              </w:rPr>
              <w:t>,</w:t>
            </w:r>
            <w:r w:rsidRPr="00811654">
              <w:rPr>
                <w:rFonts w:eastAsiaTheme="minorEastAsia"/>
                <w:sz w:val="20"/>
                <w:szCs w:val="20"/>
                <w:lang w:val="es-ES_tradnl" w:eastAsia="zh-CN"/>
              </w:rPr>
              <w:t>6</w:t>
            </w:r>
          </w:p>
        </w:tc>
      </w:tr>
      <w:tr w:rsidR="00FF7904" w:rsidRPr="00811654" w14:paraId="18C8A5FA"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86CC47B" w14:textId="2C4D976D" w:rsidR="007448AA" w:rsidRPr="00811654" w:rsidRDefault="007448AA" w:rsidP="00181AF1">
            <w:pPr>
              <w:widowControl w:val="0"/>
              <w:ind w:left="234" w:right="63"/>
              <w:jc w:val="left"/>
              <w:rPr>
                <w:b/>
                <w:color w:val="000000"/>
                <w:sz w:val="20"/>
                <w:szCs w:val="20"/>
                <w:lang w:val="es-ES_tradnl" w:eastAsia="en-CA"/>
              </w:rPr>
            </w:pPr>
            <w:r w:rsidRPr="00811654">
              <w:rPr>
                <w:b/>
                <w:sz w:val="20"/>
                <w:szCs w:val="20"/>
                <w:lang w:val="es-ES_tradnl"/>
              </w:rPr>
              <w:t>Total (</w:t>
            </w:r>
            <w:r w:rsidR="00FF7904" w:rsidRPr="00811654">
              <w:rPr>
                <w:b/>
                <w:sz w:val="20"/>
                <w:szCs w:val="20"/>
                <w:lang w:val="es-ES_tradnl"/>
              </w:rPr>
              <w:t>toneladas PAO</w:t>
            </w:r>
            <w:r w:rsidRPr="00811654">
              <w:rPr>
                <w:b/>
                <w:sz w:val="20"/>
                <w:szCs w:val="20"/>
                <w:lang w:val="es-ES_tradnl"/>
              </w:rPr>
              <w:t>)</w:t>
            </w:r>
          </w:p>
        </w:tc>
        <w:tc>
          <w:tcPr>
            <w:tcW w:w="652" w:type="pct"/>
            <w:tcBorders>
              <w:top w:val="single" w:sz="4" w:space="0" w:color="auto"/>
              <w:left w:val="nil"/>
              <w:bottom w:val="single" w:sz="4" w:space="0" w:color="auto"/>
              <w:right w:val="single" w:sz="4" w:space="0" w:color="auto"/>
            </w:tcBorders>
            <w:shd w:val="clear" w:color="auto" w:fill="auto"/>
            <w:noWrap/>
            <w:vAlign w:val="bottom"/>
          </w:tcPr>
          <w:p w14:paraId="7FBA9C24" w14:textId="1A5C5697" w:rsidR="007448AA" w:rsidRPr="00811654" w:rsidRDefault="007448AA" w:rsidP="00181AF1">
            <w:pPr>
              <w:widowControl w:val="0"/>
              <w:ind w:left="-279" w:right="63"/>
              <w:jc w:val="right"/>
              <w:rPr>
                <w:b/>
                <w:color w:val="000000"/>
                <w:sz w:val="20"/>
                <w:szCs w:val="20"/>
                <w:lang w:val="es-ES_tradnl"/>
              </w:rPr>
            </w:pPr>
            <w:r w:rsidRPr="00811654">
              <w:rPr>
                <w:rFonts w:eastAsiaTheme="minorEastAsia"/>
                <w:b/>
                <w:bCs/>
                <w:color w:val="000000"/>
                <w:sz w:val="20"/>
                <w:szCs w:val="20"/>
                <w:lang w:val="es-ES_tradnl" w:eastAsia="zh-CN"/>
              </w:rPr>
              <w:t>452</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81</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5050764" w14:textId="401F1920" w:rsidR="007448AA" w:rsidRPr="00811654" w:rsidRDefault="007448AA" w:rsidP="00181AF1">
            <w:pPr>
              <w:widowControl w:val="0"/>
              <w:ind w:left="-279" w:right="63"/>
              <w:jc w:val="right"/>
              <w:rPr>
                <w:b/>
                <w:color w:val="000000"/>
                <w:sz w:val="20"/>
                <w:szCs w:val="20"/>
                <w:lang w:val="es-ES_tradnl"/>
              </w:rPr>
            </w:pPr>
            <w:r w:rsidRPr="00811654">
              <w:rPr>
                <w:rFonts w:eastAsiaTheme="minorEastAsia"/>
                <w:b/>
                <w:bCs/>
                <w:color w:val="000000"/>
                <w:sz w:val="20"/>
                <w:szCs w:val="20"/>
                <w:lang w:val="es-ES_tradnl" w:eastAsia="zh-CN"/>
              </w:rPr>
              <w:t>490</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93</w:t>
            </w:r>
          </w:p>
        </w:tc>
        <w:tc>
          <w:tcPr>
            <w:tcW w:w="653" w:type="pct"/>
            <w:tcBorders>
              <w:top w:val="single" w:sz="4" w:space="0" w:color="auto"/>
              <w:left w:val="single" w:sz="4" w:space="0" w:color="auto"/>
              <w:bottom w:val="single" w:sz="4" w:space="0" w:color="auto"/>
              <w:right w:val="single" w:sz="4" w:space="0" w:color="auto"/>
            </w:tcBorders>
            <w:shd w:val="clear" w:color="auto" w:fill="auto"/>
            <w:vAlign w:val="bottom"/>
          </w:tcPr>
          <w:p w14:paraId="1CF959FA" w14:textId="033BA089" w:rsidR="007448AA" w:rsidRPr="00811654" w:rsidRDefault="007448AA" w:rsidP="00181AF1">
            <w:pPr>
              <w:ind w:left="-279" w:right="63"/>
              <w:jc w:val="right"/>
              <w:rPr>
                <w:b/>
                <w:color w:val="000000"/>
                <w:sz w:val="20"/>
                <w:szCs w:val="20"/>
                <w:lang w:val="es-ES_tradnl"/>
              </w:rPr>
            </w:pPr>
            <w:r w:rsidRPr="00811654">
              <w:rPr>
                <w:rFonts w:eastAsiaTheme="minorEastAsia"/>
                <w:b/>
                <w:bCs/>
                <w:color w:val="000000"/>
                <w:sz w:val="20"/>
                <w:szCs w:val="20"/>
                <w:lang w:val="es-ES_tradnl" w:eastAsia="zh-CN"/>
              </w:rPr>
              <w:t>584</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09</w:t>
            </w:r>
          </w:p>
        </w:tc>
        <w:tc>
          <w:tcPr>
            <w:tcW w:w="652" w:type="pct"/>
            <w:tcBorders>
              <w:top w:val="single" w:sz="4" w:space="0" w:color="auto"/>
              <w:left w:val="single" w:sz="4" w:space="0" w:color="auto"/>
              <w:bottom w:val="single" w:sz="4" w:space="0" w:color="auto"/>
              <w:right w:val="nil"/>
            </w:tcBorders>
            <w:shd w:val="clear" w:color="auto" w:fill="auto"/>
            <w:vAlign w:val="bottom"/>
          </w:tcPr>
          <w:p w14:paraId="24FD8CB6" w14:textId="55BB5BF6" w:rsidR="007448AA" w:rsidRPr="00811654" w:rsidRDefault="007448AA" w:rsidP="00181AF1">
            <w:pPr>
              <w:ind w:left="-279" w:right="63"/>
              <w:jc w:val="right"/>
              <w:rPr>
                <w:b/>
                <w:color w:val="000000"/>
                <w:sz w:val="20"/>
                <w:szCs w:val="20"/>
                <w:lang w:val="es-ES_tradnl"/>
              </w:rPr>
            </w:pPr>
            <w:r w:rsidRPr="00811654">
              <w:rPr>
                <w:rFonts w:eastAsiaTheme="minorEastAsia"/>
                <w:b/>
                <w:bCs/>
                <w:color w:val="000000"/>
                <w:sz w:val="20"/>
                <w:szCs w:val="20"/>
                <w:lang w:val="es-ES_tradnl" w:eastAsia="zh-CN"/>
              </w:rPr>
              <w:t>491</w:t>
            </w:r>
            <w:r w:rsidR="00FF7904"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60</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2E0BE122" w14:textId="2AB99705" w:rsidR="007448AA" w:rsidRPr="00811654" w:rsidRDefault="007448AA" w:rsidP="00181AF1">
            <w:pPr>
              <w:ind w:left="-279" w:right="63"/>
              <w:jc w:val="right"/>
              <w:rPr>
                <w:rFonts w:eastAsiaTheme="minorHAnsi"/>
                <w:b/>
                <w:color w:val="000000"/>
                <w:sz w:val="20"/>
                <w:szCs w:val="20"/>
                <w:lang w:val="es-ES_tradnl"/>
              </w:rPr>
            </w:pPr>
            <w:r w:rsidRPr="00811654">
              <w:rPr>
                <w:rFonts w:eastAsiaTheme="minorEastAsia"/>
                <w:b/>
                <w:sz w:val="20"/>
                <w:szCs w:val="20"/>
                <w:lang w:val="es-ES_tradnl" w:eastAsia="zh-CN"/>
              </w:rPr>
              <w:t>1</w:t>
            </w:r>
            <w:r w:rsidR="00962CA5" w:rsidRPr="00811654">
              <w:rPr>
                <w:rFonts w:eastAsiaTheme="minorEastAsia"/>
                <w:b/>
                <w:sz w:val="20"/>
                <w:szCs w:val="20"/>
                <w:lang w:val="es-ES_tradnl" w:eastAsia="zh-CN"/>
              </w:rPr>
              <w:t>.</w:t>
            </w:r>
            <w:r w:rsidRPr="00811654">
              <w:rPr>
                <w:rFonts w:eastAsiaTheme="minorEastAsia"/>
                <w:b/>
                <w:sz w:val="20"/>
                <w:szCs w:val="20"/>
                <w:lang w:val="es-ES_tradnl" w:eastAsia="zh-CN"/>
              </w:rPr>
              <w:t>327</w:t>
            </w:r>
            <w:r w:rsidR="00FF7904" w:rsidRPr="00811654">
              <w:rPr>
                <w:rFonts w:eastAsiaTheme="minorEastAsia"/>
                <w:b/>
                <w:sz w:val="20"/>
                <w:szCs w:val="20"/>
                <w:lang w:val="es-ES_tradnl" w:eastAsia="zh-CN"/>
              </w:rPr>
              <w:t>,</w:t>
            </w:r>
            <w:r w:rsidRPr="00811654">
              <w:rPr>
                <w:rFonts w:eastAsiaTheme="minorEastAsia"/>
                <w:b/>
                <w:sz w:val="20"/>
                <w:szCs w:val="20"/>
                <w:lang w:val="es-ES_tradnl" w:eastAsia="zh-CN"/>
              </w:rPr>
              <w:t>3</w:t>
            </w:r>
          </w:p>
        </w:tc>
      </w:tr>
      <w:tr w:rsidR="00FF7904" w:rsidRPr="00811654" w14:paraId="316EACF6" w14:textId="77777777" w:rsidTr="00181AF1">
        <w:tc>
          <w:tcPr>
            <w:tcW w:w="173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4942C61" w14:textId="7B83DD3C" w:rsidR="007448AA" w:rsidRPr="00811654" w:rsidRDefault="00FF7904" w:rsidP="00181AF1">
            <w:pPr>
              <w:widowControl w:val="0"/>
              <w:ind w:left="98" w:right="63"/>
              <w:jc w:val="left"/>
              <w:rPr>
                <w:b/>
                <w:bCs/>
                <w:color w:val="000000"/>
                <w:sz w:val="20"/>
                <w:szCs w:val="20"/>
                <w:lang w:val="es-ES_tradnl"/>
              </w:rPr>
            </w:pPr>
            <w:r w:rsidRPr="00811654">
              <w:rPr>
                <w:b/>
                <w:sz w:val="20"/>
                <w:szCs w:val="20"/>
                <w:lang w:val="es-ES_tradnl"/>
              </w:rPr>
              <w:t>Consumo máximo permitido</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7766CC" w14:textId="388085F4"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862</w:t>
            </w:r>
            <w:r w:rsidR="00FF7904" w:rsidRPr="00811654">
              <w:rPr>
                <w:color w:val="000000"/>
                <w:sz w:val="20"/>
                <w:szCs w:val="20"/>
                <w:lang w:val="es-ES_tradnl"/>
              </w:rPr>
              <w:t>,</w:t>
            </w:r>
            <w:r w:rsidRPr="00811654">
              <w:rPr>
                <w:color w:val="000000"/>
                <w:sz w:val="20"/>
                <w:szCs w:val="20"/>
                <w:lang w:val="es-ES_tradnl"/>
              </w:rPr>
              <w:t>74</w:t>
            </w:r>
          </w:p>
        </w:tc>
        <w:tc>
          <w:tcPr>
            <w:tcW w:w="65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AF669E" w14:textId="4CCE250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730</w:t>
            </w:r>
            <w:r w:rsidR="00FF7904" w:rsidRPr="00811654">
              <w:rPr>
                <w:color w:val="000000"/>
                <w:sz w:val="20"/>
                <w:szCs w:val="20"/>
                <w:lang w:val="es-ES_tradnl"/>
              </w:rPr>
              <w:t>,</w:t>
            </w:r>
            <w:r w:rsidRPr="00811654">
              <w:rPr>
                <w:color w:val="000000"/>
                <w:sz w:val="20"/>
                <w:szCs w:val="20"/>
                <w:lang w:val="es-ES_tradnl"/>
              </w:rPr>
              <w:t>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02009252" w14:textId="7EFE0D38"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730</w:t>
            </w:r>
            <w:r w:rsidR="00FF7904" w:rsidRPr="00811654">
              <w:rPr>
                <w:color w:val="000000"/>
                <w:sz w:val="20"/>
                <w:szCs w:val="20"/>
                <w:lang w:val="es-ES_tradnl"/>
              </w:rPr>
              <w:t>,</w:t>
            </w:r>
            <w:r w:rsidRPr="00811654">
              <w:rPr>
                <w:color w:val="000000"/>
                <w:sz w:val="20"/>
                <w:szCs w:val="20"/>
                <w:lang w:val="es-ES_tradnl"/>
              </w:rPr>
              <w:t>02</w:t>
            </w:r>
          </w:p>
        </w:tc>
        <w:tc>
          <w:tcPr>
            <w:tcW w:w="652" w:type="pct"/>
            <w:tcBorders>
              <w:top w:val="single" w:sz="4" w:space="0" w:color="auto"/>
              <w:left w:val="single" w:sz="4" w:space="0" w:color="auto"/>
              <w:bottom w:val="single" w:sz="4" w:space="0" w:color="auto"/>
              <w:right w:val="single" w:sz="4" w:space="0" w:color="auto"/>
            </w:tcBorders>
            <w:shd w:val="clear" w:color="auto" w:fill="auto"/>
            <w:vAlign w:val="center"/>
          </w:tcPr>
          <w:p w14:paraId="6AF9FBE0" w14:textId="1879C278"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730</w:t>
            </w:r>
            <w:r w:rsidR="00FF7904" w:rsidRPr="00811654">
              <w:rPr>
                <w:color w:val="000000"/>
                <w:sz w:val="20"/>
                <w:szCs w:val="20"/>
                <w:lang w:val="es-ES_tradnl"/>
              </w:rPr>
              <w:t>,</w:t>
            </w:r>
            <w:r w:rsidRPr="00811654">
              <w:rPr>
                <w:color w:val="000000"/>
                <w:sz w:val="20"/>
                <w:szCs w:val="20"/>
                <w:lang w:val="es-ES_tradnl"/>
              </w:rPr>
              <w:t>02</w:t>
            </w:r>
          </w:p>
        </w:tc>
        <w:tc>
          <w:tcPr>
            <w:tcW w:w="653" w:type="pct"/>
            <w:tcBorders>
              <w:top w:val="single" w:sz="4" w:space="0" w:color="auto"/>
              <w:left w:val="single" w:sz="4" w:space="0" w:color="auto"/>
              <w:bottom w:val="single" w:sz="4" w:space="0" w:color="auto"/>
              <w:right w:val="single" w:sz="4" w:space="0" w:color="auto"/>
            </w:tcBorders>
            <w:shd w:val="clear" w:color="auto" w:fill="auto"/>
            <w:vAlign w:val="center"/>
          </w:tcPr>
          <w:p w14:paraId="1340A10A" w14:textId="0093F558" w:rsidR="007448AA" w:rsidRPr="00811654" w:rsidRDefault="00FF7904" w:rsidP="00181AF1">
            <w:pPr>
              <w:ind w:left="-279" w:right="63"/>
              <w:jc w:val="right"/>
              <w:rPr>
                <w:color w:val="000000"/>
                <w:sz w:val="20"/>
                <w:szCs w:val="20"/>
                <w:lang w:val="es-ES_tradnl"/>
              </w:rPr>
            </w:pPr>
            <w:r w:rsidRPr="00811654">
              <w:rPr>
                <w:color w:val="000000"/>
                <w:sz w:val="20"/>
                <w:szCs w:val="20"/>
                <w:lang w:val="es-ES_tradnl"/>
              </w:rPr>
              <w:t>n. a.</w:t>
            </w:r>
          </w:p>
        </w:tc>
      </w:tr>
    </w:tbl>
    <w:p w14:paraId="6E8654BB" w14:textId="559CDB00" w:rsidR="003437C3" w:rsidRPr="00811654" w:rsidRDefault="00FF7904" w:rsidP="00FF7904">
      <w:pPr>
        <w:pStyle w:val="Heading1"/>
        <w:numPr>
          <w:ilvl w:val="0"/>
          <w:numId w:val="0"/>
        </w:numPr>
        <w:rPr>
          <w:rFonts w:eastAsiaTheme="minorEastAsia"/>
          <w:lang w:val="es-ES_tradnl" w:eastAsia="zh-CN"/>
        </w:rPr>
      </w:pPr>
      <w:r w:rsidRPr="00811654">
        <w:rPr>
          <w:lang w:val="es-ES_tradnl"/>
        </w:rPr>
        <w:br/>
      </w:r>
      <w:r w:rsidR="00114A9B" w:rsidRPr="00811654">
        <w:rPr>
          <w:lang w:val="es-ES_tradnl"/>
        </w:rPr>
        <w:t>2</w:t>
      </w:r>
      <w:r w:rsidR="000750C1" w:rsidRPr="00811654">
        <w:rPr>
          <w:lang w:val="es-ES_tradnl"/>
        </w:rPr>
        <w:t>1</w:t>
      </w:r>
      <w:r w:rsidRPr="00811654">
        <w:rPr>
          <w:lang w:val="es-ES_tradnl"/>
        </w:rPr>
        <w:t>.</w:t>
      </w:r>
      <w:r w:rsidRPr="00811654">
        <w:rPr>
          <w:lang w:val="es-ES_tradnl"/>
        </w:rPr>
        <w:tab/>
      </w:r>
      <w:r w:rsidR="003437C3" w:rsidRPr="00811654">
        <w:rPr>
          <w:lang w:val="es-ES_tradnl"/>
        </w:rPr>
        <w:t xml:space="preserve">El Gobierno de Brasil comunicó datos de consumo del sector de HCFC en el marco del </w:t>
      </w:r>
      <w:r w:rsidR="00F43D06" w:rsidRPr="00811654">
        <w:rPr>
          <w:lang w:val="es-ES_tradnl"/>
        </w:rPr>
        <w:t xml:space="preserve">informe de ejecución del programa país de </w:t>
      </w:r>
      <w:r w:rsidR="003437C3" w:rsidRPr="00811654">
        <w:rPr>
          <w:lang w:val="es-ES_tradnl"/>
        </w:rPr>
        <w:t>2023 que son coherentes con los datos comunicados en virtud del artículo 7 del Protocolo de Montreal.</w:t>
      </w:r>
    </w:p>
    <w:p w14:paraId="7ECEEB71" w14:textId="77777777" w:rsidR="003437C3" w:rsidRPr="00811654" w:rsidRDefault="003437C3" w:rsidP="003437C3">
      <w:pPr>
        <w:pStyle w:val="Heading1"/>
        <w:keepNext/>
        <w:numPr>
          <w:ilvl w:val="0"/>
          <w:numId w:val="0"/>
        </w:numPr>
        <w:rPr>
          <w:b/>
          <w:bCs/>
          <w:lang w:val="es-ES_tradnl"/>
        </w:rPr>
      </w:pPr>
      <w:r w:rsidRPr="00811654">
        <w:rPr>
          <w:b/>
          <w:bCs/>
          <w:lang w:val="es-ES_tradnl"/>
        </w:rPr>
        <w:t>Informe sobre la marcha de las actividades</w:t>
      </w:r>
    </w:p>
    <w:p w14:paraId="434025BF" w14:textId="63B5A2B9" w:rsidR="003437C3" w:rsidRPr="00811654" w:rsidRDefault="003437C3" w:rsidP="005541C2">
      <w:pPr>
        <w:pStyle w:val="Heading1"/>
        <w:numPr>
          <w:ilvl w:val="0"/>
          <w:numId w:val="17"/>
        </w:numPr>
        <w:rPr>
          <w:rFonts w:eastAsiaTheme="minorEastAsia"/>
          <w:lang w:val="es-ES_tradnl" w:eastAsia="zh-CN"/>
        </w:rPr>
      </w:pPr>
      <w:bookmarkStart w:id="1" w:name="_Hlk126934425"/>
      <w:bookmarkStart w:id="2" w:name="_Hlk126663552"/>
      <w:r w:rsidRPr="00811654">
        <w:rPr>
          <w:lang w:val="es-ES_tradnl"/>
        </w:rPr>
        <w:t>En nombre del Gobierno de Brasil, el PNUD presentó un informe sobre el progreso alcanzado en la ejecución de las actividades restantes de la etapa II, según se resume a continuación.</w:t>
      </w:r>
    </w:p>
    <w:p w14:paraId="1FACE3EF" w14:textId="6DFA2DDA" w:rsidR="007448AA" w:rsidRPr="00811654" w:rsidRDefault="003437C3" w:rsidP="007448AA">
      <w:pPr>
        <w:spacing w:after="240"/>
        <w:rPr>
          <w:rFonts w:eastAsiaTheme="minorEastAsia"/>
          <w:u w:val="single"/>
          <w:lang w:val="es-ES_tradnl" w:eastAsia="zh-CN"/>
        </w:rPr>
      </w:pPr>
      <w:r w:rsidRPr="00811654">
        <w:rPr>
          <w:rFonts w:eastAsiaTheme="minorEastAsia"/>
          <w:u w:val="single"/>
          <w:lang w:val="es-ES_tradnl" w:eastAsia="zh-CN"/>
        </w:rPr>
        <w:t>Marco normativo</w:t>
      </w:r>
    </w:p>
    <w:p w14:paraId="1FA7D90D" w14:textId="7A22F007" w:rsidR="003437C3" w:rsidRPr="00811654" w:rsidRDefault="003437C3" w:rsidP="009358D7">
      <w:pPr>
        <w:pStyle w:val="Heading1"/>
        <w:spacing w:after="120"/>
        <w:rPr>
          <w:rFonts w:eastAsiaTheme="minorEastAsia"/>
          <w:lang w:val="es-ES_tradnl" w:eastAsia="zh-CN"/>
        </w:rPr>
      </w:pPr>
      <w:r w:rsidRPr="00811654">
        <w:rPr>
          <w:lang w:val="es-ES_tradnl"/>
        </w:rPr>
        <w:t xml:space="preserve">La norma internacional ISO-22043-2020 para congeladores de helados (Clasificación, requisitos y condiciones de prueba) se tradujo al portugués y se encuentra actualmente en consulta pública. El trabajo </w:t>
      </w:r>
      <w:r w:rsidR="00F43D06" w:rsidRPr="00811654">
        <w:rPr>
          <w:lang w:val="es-ES_tradnl"/>
        </w:rPr>
        <w:t xml:space="preserve">que se lleva a cabo </w:t>
      </w:r>
      <w:r w:rsidRPr="00811654">
        <w:rPr>
          <w:lang w:val="es-ES_tradnl"/>
        </w:rPr>
        <w:t>sobre otras normas incluye la traducción de la norma ISO-23953-1 para vitrinas refrigeradas (Parte 1: Vocabulario); una nueva revisión de la norma ISO 5149:2014 para sistemas de refrigeración y bombas de calor (Partes 1 a 4: Requisitos de seguridad y ambientales); y la revisión de la norma ABNT NBR 16666 sobre refrigerantes (Designación y clasificación de seguridad).</w:t>
      </w:r>
    </w:p>
    <w:p w14:paraId="0F29C4B3" w14:textId="5FB43B6E" w:rsidR="007448AA" w:rsidRPr="00811654" w:rsidRDefault="009B3623" w:rsidP="009358D7">
      <w:pPr>
        <w:spacing w:after="120"/>
        <w:outlineLvl w:val="0"/>
        <w:rPr>
          <w:rFonts w:eastAsiaTheme="minorEastAsia"/>
          <w:color w:val="000000" w:themeColor="text1"/>
          <w:u w:val="single"/>
          <w:lang w:val="es-ES_tradnl" w:eastAsia="zh-CN"/>
        </w:rPr>
      </w:pPr>
      <w:r w:rsidRPr="00811654">
        <w:rPr>
          <w:rFonts w:eastAsiaTheme="minorEastAsia"/>
          <w:color w:val="000000" w:themeColor="text1"/>
          <w:u w:val="single"/>
          <w:lang w:val="es-ES_tradnl" w:eastAsia="zh-CN"/>
        </w:rPr>
        <w:t>Sector de fabricación</w:t>
      </w:r>
    </w:p>
    <w:p w14:paraId="506BBC4D" w14:textId="7841D2A3" w:rsidR="007448AA" w:rsidRPr="00811654" w:rsidRDefault="009B3623" w:rsidP="009358D7">
      <w:pPr>
        <w:pStyle w:val="Heading1"/>
        <w:numPr>
          <w:ilvl w:val="0"/>
          <w:numId w:val="0"/>
        </w:numPr>
        <w:tabs>
          <w:tab w:val="left" w:pos="720"/>
        </w:tabs>
        <w:spacing w:after="120"/>
        <w:rPr>
          <w:rFonts w:eastAsiaTheme="minorEastAsia"/>
          <w:i/>
          <w:iCs/>
          <w:lang w:val="es-ES_tradnl" w:eastAsia="zh-CN"/>
        </w:rPr>
      </w:pPr>
      <w:r w:rsidRPr="00811654">
        <w:rPr>
          <w:i/>
          <w:lang w:val="es-ES_tradnl"/>
        </w:rPr>
        <w:t>Fabricación de espuma</w:t>
      </w:r>
      <w:r w:rsidR="00F43D06" w:rsidRPr="00811654">
        <w:rPr>
          <w:i/>
          <w:lang w:val="es-ES_tradnl"/>
        </w:rPr>
        <w:t>s</w:t>
      </w:r>
      <w:r w:rsidRPr="00811654">
        <w:rPr>
          <w:i/>
          <w:lang w:val="es-ES_tradnl"/>
        </w:rPr>
        <w:t xml:space="preserve"> de poliuretano </w:t>
      </w:r>
      <w:r w:rsidR="007448AA" w:rsidRPr="00811654">
        <w:rPr>
          <w:rFonts w:eastAsiaTheme="minorEastAsia"/>
          <w:i/>
          <w:iCs/>
          <w:lang w:val="es-ES_tradnl" w:eastAsia="zh-CN"/>
        </w:rPr>
        <w:t>(</w:t>
      </w:r>
      <w:r w:rsidRPr="00811654">
        <w:rPr>
          <w:rFonts w:eastAsiaTheme="minorEastAsia"/>
          <w:i/>
          <w:iCs/>
          <w:lang w:val="es-ES_tradnl" w:eastAsia="zh-CN"/>
        </w:rPr>
        <w:t>PNUD</w:t>
      </w:r>
      <w:r w:rsidR="007448AA" w:rsidRPr="00811654">
        <w:rPr>
          <w:rFonts w:eastAsiaTheme="minorEastAsia"/>
          <w:i/>
          <w:iCs/>
          <w:lang w:val="es-ES_tradnl" w:eastAsia="zh-CN"/>
        </w:rPr>
        <w:t>)</w:t>
      </w:r>
    </w:p>
    <w:p w14:paraId="4BC89946" w14:textId="1B818D7F" w:rsidR="009B3623" w:rsidRPr="00811654" w:rsidRDefault="009B3623" w:rsidP="009358D7">
      <w:pPr>
        <w:pStyle w:val="Heading1"/>
        <w:spacing w:after="120"/>
        <w:rPr>
          <w:rFonts w:eastAsiaTheme="minorEastAsia"/>
          <w:lang w:val="es-ES_tradnl" w:eastAsia="zh-CN"/>
        </w:rPr>
      </w:pPr>
      <w:r w:rsidRPr="00811654">
        <w:rPr>
          <w:lang w:val="es-ES_tradnl"/>
        </w:rPr>
        <w:t>La conversión total del sector de fabricación de espuma de poliuretano (PU) finalizó con la sustitución total del HCFC</w:t>
      </w:r>
      <w:r w:rsidR="007A24B1" w:rsidRPr="00811654">
        <w:rPr>
          <w:lang w:val="es-ES_tradnl"/>
        </w:rPr>
        <w:t>-</w:t>
      </w:r>
      <w:r w:rsidRPr="00811654">
        <w:rPr>
          <w:lang w:val="es-ES_tradnl"/>
        </w:rPr>
        <w:t xml:space="preserve">141b utilizado como agente espumante por alternativas con un potencial de agotamiento </w:t>
      </w:r>
      <w:r w:rsidR="007A24B1" w:rsidRPr="00811654">
        <w:rPr>
          <w:lang w:val="es-ES_tradnl"/>
        </w:rPr>
        <w:t>del</w:t>
      </w:r>
      <w:r w:rsidRPr="00811654">
        <w:rPr>
          <w:lang w:val="es-ES_tradnl"/>
        </w:rPr>
        <w:t xml:space="preserve"> ozono (PAO) nulo y un bajo potencial de calentamiento </w:t>
      </w:r>
      <w:r w:rsidR="00903EAA" w:rsidRPr="00811654">
        <w:rPr>
          <w:lang w:val="es-ES_tradnl"/>
        </w:rPr>
        <w:t>atmosférico</w:t>
      </w:r>
      <w:r w:rsidRPr="00811654">
        <w:rPr>
          <w:lang w:val="es-ES_tradnl"/>
        </w:rPr>
        <w:t xml:space="preserve"> (PC</w:t>
      </w:r>
      <w:r w:rsidR="004D232D" w:rsidRPr="00811654">
        <w:rPr>
          <w:lang w:val="es-ES_tradnl"/>
        </w:rPr>
        <w:t>A</w:t>
      </w:r>
      <w:r w:rsidRPr="00811654">
        <w:rPr>
          <w:lang w:val="es-ES_tradnl"/>
        </w:rPr>
        <w:t xml:space="preserve">). La </w:t>
      </w:r>
      <w:r w:rsidR="00903EAA" w:rsidRPr="00811654">
        <w:rPr>
          <w:lang w:val="es-ES_tradnl"/>
        </w:rPr>
        <w:t>conversión</w:t>
      </w:r>
      <w:r w:rsidRPr="00811654">
        <w:rPr>
          <w:lang w:val="es-ES_tradnl"/>
        </w:rPr>
        <w:t xml:space="preserve"> </w:t>
      </w:r>
      <w:r w:rsidR="00903EAA" w:rsidRPr="00811654">
        <w:rPr>
          <w:lang w:val="es-ES_tradnl"/>
        </w:rPr>
        <w:lastRenderedPageBreak/>
        <w:t>de</w:t>
      </w:r>
      <w:r w:rsidRPr="00811654">
        <w:rPr>
          <w:lang w:val="es-ES_tradnl"/>
        </w:rPr>
        <w:t xml:space="preserve"> 20 empresas</w:t>
      </w:r>
      <w:r w:rsidRPr="00811654">
        <w:rPr>
          <w:rFonts w:eastAsiaTheme="minorEastAsia"/>
          <w:vertAlign w:val="superscript"/>
          <w:lang w:val="es-ES_tradnl" w:eastAsia="zh-CN"/>
        </w:rPr>
        <w:footnoteReference w:id="4"/>
      </w:r>
      <w:r w:rsidRPr="00811654">
        <w:rPr>
          <w:lang w:val="es-ES_tradnl"/>
        </w:rPr>
        <w:t xml:space="preserve"> d</w:t>
      </w:r>
      <w:r w:rsidR="00903EAA" w:rsidRPr="00811654">
        <w:rPr>
          <w:lang w:val="es-ES_tradnl"/>
        </w:rPr>
        <w:t xml:space="preserve">io </w:t>
      </w:r>
      <w:r w:rsidRPr="00811654">
        <w:rPr>
          <w:lang w:val="es-ES_tradnl"/>
        </w:rPr>
        <w:t>como resultado la eliminación de 58,78 toneladas PAO de HCFC</w:t>
      </w:r>
      <w:r w:rsidR="00903EAA" w:rsidRPr="00811654">
        <w:rPr>
          <w:lang w:val="es-ES_tradnl"/>
        </w:rPr>
        <w:t>-</w:t>
      </w:r>
      <w:r w:rsidRPr="00811654">
        <w:rPr>
          <w:lang w:val="es-ES_tradnl"/>
        </w:rPr>
        <w:t xml:space="preserve">141b, y un proyecto de grupo para convertir 200 </w:t>
      </w:r>
      <w:r w:rsidR="00903EAA" w:rsidRPr="00811654">
        <w:rPr>
          <w:lang w:val="es-ES_tradnl"/>
        </w:rPr>
        <w:t>usuarios secundarios</w:t>
      </w:r>
      <w:r w:rsidRPr="00811654">
        <w:rPr>
          <w:lang w:val="es-ES_tradnl"/>
        </w:rPr>
        <w:t xml:space="preserve"> con la ayuda de nueve </w:t>
      </w:r>
      <w:r w:rsidR="00903EAA" w:rsidRPr="00811654">
        <w:rPr>
          <w:lang w:val="es-ES_tradnl"/>
        </w:rPr>
        <w:t xml:space="preserve">proveedores </w:t>
      </w:r>
      <w:r w:rsidRPr="00811654">
        <w:rPr>
          <w:lang w:val="es-ES_tradnl"/>
        </w:rPr>
        <w:t>de sistemas locales eliminó 77,6 toneladas PAO de HCFC</w:t>
      </w:r>
      <w:r w:rsidR="00903EAA" w:rsidRPr="00811654">
        <w:rPr>
          <w:lang w:val="es-ES_tradnl"/>
        </w:rPr>
        <w:t>-</w:t>
      </w:r>
      <w:r w:rsidRPr="00811654">
        <w:rPr>
          <w:lang w:val="es-ES_tradnl"/>
        </w:rPr>
        <w:t xml:space="preserve">141b. </w:t>
      </w:r>
      <w:r w:rsidR="00A728DC" w:rsidRPr="00811654">
        <w:rPr>
          <w:lang w:val="es-ES_tradnl"/>
        </w:rPr>
        <w:t>Los proveedores de sistemas</w:t>
      </w:r>
      <w:r w:rsidRPr="00811654">
        <w:rPr>
          <w:lang w:val="es-ES_tradnl"/>
        </w:rPr>
        <w:t xml:space="preserve"> también suministraron tecnologías alternativas a empresas que no participaron en el </w:t>
      </w:r>
      <w:r w:rsidR="00FB440A" w:rsidRPr="00811654">
        <w:rPr>
          <w:lang w:val="es-ES_tradnl"/>
        </w:rPr>
        <w:t>PGEH</w:t>
      </w:r>
      <w:r w:rsidRPr="00811654">
        <w:rPr>
          <w:lang w:val="es-ES_tradnl"/>
        </w:rPr>
        <w:t>, con lo que se estima que se eliminaron 33,5 toneladas PAO adicionales de HCFC</w:t>
      </w:r>
      <w:r w:rsidR="00903EAA" w:rsidRPr="00811654">
        <w:rPr>
          <w:lang w:val="es-ES_tradnl"/>
        </w:rPr>
        <w:t>-</w:t>
      </w:r>
      <w:r w:rsidRPr="00811654">
        <w:rPr>
          <w:lang w:val="es-ES_tradnl"/>
        </w:rPr>
        <w:t>141b sin el apoyo del Fondo Multilateral.</w:t>
      </w:r>
    </w:p>
    <w:p w14:paraId="04F4268A" w14:textId="4E9219A8" w:rsidR="007448AA" w:rsidRPr="00811654" w:rsidRDefault="0029640F" w:rsidP="007448AA">
      <w:pPr>
        <w:keepNext/>
        <w:spacing w:before="240" w:after="240"/>
        <w:outlineLvl w:val="0"/>
        <w:rPr>
          <w:rFonts w:eastAsiaTheme="minorEastAsia"/>
          <w:i/>
          <w:iCs/>
          <w:color w:val="000000" w:themeColor="text1"/>
          <w:lang w:val="es-ES_tradnl" w:eastAsia="zh-CN"/>
        </w:rPr>
      </w:pPr>
      <w:r w:rsidRPr="00811654">
        <w:rPr>
          <w:rFonts w:eastAsiaTheme="minorEastAsia"/>
          <w:i/>
          <w:iCs/>
          <w:color w:val="000000" w:themeColor="text1"/>
          <w:lang w:val="es-ES_tradnl" w:eastAsia="zh-CN"/>
        </w:rPr>
        <w:t>Fabricación de equipos de refrigeración comercial</w:t>
      </w:r>
      <w:r w:rsidR="007448AA" w:rsidRPr="00811654">
        <w:rPr>
          <w:rFonts w:eastAsiaTheme="minorEastAsia"/>
          <w:i/>
          <w:iCs/>
          <w:color w:val="000000" w:themeColor="text1"/>
          <w:lang w:val="es-ES_tradnl" w:eastAsia="zh-CN"/>
        </w:rPr>
        <w:t xml:space="preserve"> (</w:t>
      </w:r>
      <w:r w:rsidRPr="00811654">
        <w:rPr>
          <w:rFonts w:eastAsiaTheme="minorEastAsia"/>
          <w:i/>
          <w:iCs/>
          <w:color w:val="000000" w:themeColor="text1"/>
          <w:lang w:val="es-ES_tradnl" w:eastAsia="zh-CN"/>
        </w:rPr>
        <w:t>ONUDI</w:t>
      </w:r>
      <w:r w:rsidR="007448AA" w:rsidRPr="00811654">
        <w:rPr>
          <w:rFonts w:eastAsiaTheme="minorEastAsia"/>
          <w:i/>
          <w:iCs/>
          <w:color w:val="000000" w:themeColor="text1"/>
          <w:lang w:val="es-ES_tradnl" w:eastAsia="zh-CN"/>
        </w:rPr>
        <w:t>)</w:t>
      </w:r>
    </w:p>
    <w:p w14:paraId="0EFE5683" w14:textId="2A3CDBCC" w:rsidR="00702E1D" w:rsidRPr="00811654" w:rsidRDefault="00702E1D" w:rsidP="00702E1D">
      <w:pPr>
        <w:pStyle w:val="Heading1"/>
        <w:rPr>
          <w:rFonts w:eastAsiaTheme="minorEastAsia"/>
          <w:lang w:val="es-ES_tradnl" w:eastAsia="zh-CN"/>
        </w:rPr>
      </w:pPr>
      <w:r w:rsidRPr="00811654">
        <w:rPr>
          <w:lang w:val="es-ES_tradnl"/>
        </w:rPr>
        <w:t xml:space="preserve">Doce de las 14 pequeñas y medianas empresas fabricantes de equipos de refrigeración comercial con refrigerantes de bajo </w:t>
      </w:r>
      <w:r w:rsidR="00B36D1F" w:rsidRPr="00811654">
        <w:rPr>
          <w:lang w:val="es-ES_tradnl"/>
        </w:rPr>
        <w:t>PCA</w:t>
      </w:r>
      <w:r w:rsidRPr="00811654">
        <w:rPr>
          <w:lang w:val="es-ES_tradnl"/>
        </w:rPr>
        <w:t xml:space="preserve"> que han participado en la </w:t>
      </w:r>
      <w:r w:rsidR="00E20F79" w:rsidRPr="00811654">
        <w:rPr>
          <w:lang w:val="es-ES_tradnl"/>
        </w:rPr>
        <w:t>etapa</w:t>
      </w:r>
      <w:r w:rsidRPr="00811654">
        <w:rPr>
          <w:lang w:val="es-ES_tradnl"/>
        </w:rPr>
        <w:t xml:space="preserve"> II han </w:t>
      </w:r>
      <w:r w:rsidR="00FD2B35" w:rsidRPr="00811654">
        <w:rPr>
          <w:lang w:val="es-ES_tradnl"/>
        </w:rPr>
        <w:t xml:space="preserve">llevado a cabo </w:t>
      </w:r>
      <w:r w:rsidRPr="00811654">
        <w:rPr>
          <w:lang w:val="es-ES_tradnl"/>
        </w:rPr>
        <w:t>las conversiones</w:t>
      </w:r>
      <w:r w:rsidRPr="00811654">
        <w:rPr>
          <w:rFonts w:eastAsiaTheme="minorEastAsia"/>
          <w:vertAlign w:val="superscript"/>
          <w:lang w:val="es-ES_tradnl" w:eastAsia="zh-CN"/>
        </w:rPr>
        <w:footnoteReference w:id="5"/>
      </w:r>
      <w:r w:rsidRPr="00811654">
        <w:rPr>
          <w:lang w:val="es-ES_tradnl"/>
        </w:rPr>
        <w:t xml:space="preserve"> (seis de ellas en el último año), seleccionando el R</w:t>
      </w:r>
      <w:r w:rsidR="00903EAA" w:rsidRPr="00811654">
        <w:rPr>
          <w:lang w:val="es-ES_tradnl"/>
        </w:rPr>
        <w:t>-</w:t>
      </w:r>
      <w:r w:rsidRPr="00811654">
        <w:rPr>
          <w:lang w:val="es-ES_tradnl"/>
        </w:rPr>
        <w:t xml:space="preserve">290 como alternativa en la mayoría de los casos, y </w:t>
      </w:r>
      <w:r w:rsidR="00DF436E" w:rsidRPr="00811654">
        <w:rPr>
          <w:lang w:val="es-ES_tradnl"/>
        </w:rPr>
        <w:t>solo</w:t>
      </w:r>
      <w:r w:rsidRPr="00811654">
        <w:rPr>
          <w:lang w:val="es-ES_tradnl"/>
        </w:rPr>
        <w:t xml:space="preserve"> tres empresas</w:t>
      </w:r>
      <w:r w:rsidR="00F84D4C" w:rsidRPr="00811654">
        <w:rPr>
          <w:rFonts w:eastAsiaTheme="minorEastAsia"/>
          <w:vertAlign w:val="superscript"/>
          <w:lang w:val="es-ES_tradnl" w:eastAsia="zh-CN"/>
        </w:rPr>
        <w:footnoteReference w:id="6"/>
      </w:r>
      <w:r w:rsidR="00F84D4C" w:rsidRPr="00811654">
        <w:rPr>
          <w:rFonts w:eastAsiaTheme="minorEastAsia"/>
          <w:lang w:val="es-ES_tradnl" w:eastAsia="zh-CN"/>
        </w:rPr>
        <w:t xml:space="preserve"> </w:t>
      </w:r>
      <w:r w:rsidRPr="00811654">
        <w:rPr>
          <w:lang w:val="es-ES_tradnl"/>
        </w:rPr>
        <w:t>han optado por el HFO. Las dos últimas empresas están actualmente ultimando la documentación para el pago final. En junio de 2024 se celebró un taller para presentar las experiencias de los beneficiarios con el proyecto, incluidas las consideraciones de seguridad.</w:t>
      </w:r>
    </w:p>
    <w:p w14:paraId="6805A9DE" w14:textId="137D038C" w:rsidR="007448AA" w:rsidRPr="00811654" w:rsidRDefault="00702E1D" w:rsidP="007448AA">
      <w:pPr>
        <w:keepNext/>
        <w:spacing w:after="240"/>
        <w:outlineLvl w:val="1"/>
        <w:rPr>
          <w:rFonts w:eastAsiaTheme="minorEastAsia"/>
          <w:color w:val="000000" w:themeColor="text1"/>
          <w:u w:val="single"/>
          <w:lang w:val="es-ES_tradnl" w:eastAsia="zh-CN"/>
        </w:rPr>
      </w:pPr>
      <w:r w:rsidRPr="00811654">
        <w:rPr>
          <w:rFonts w:eastAsiaTheme="minorEastAsia"/>
          <w:color w:val="000000" w:themeColor="text1"/>
          <w:u w:val="single"/>
          <w:lang w:val="es-ES_tradnl" w:eastAsia="zh-CN"/>
        </w:rPr>
        <w:t>Sector de</w:t>
      </w:r>
      <w:r w:rsidR="00360B8E" w:rsidRPr="00811654">
        <w:rPr>
          <w:rFonts w:eastAsiaTheme="minorEastAsia"/>
          <w:color w:val="000000" w:themeColor="text1"/>
          <w:u w:val="single"/>
          <w:lang w:val="es-ES_tradnl" w:eastAsia="zh-CN"/>
        </w:rPr>
        <w:t xml:space="preserve"> </w:t>
      </w:r>
      <w:r w:rsidRPr="00811654">
        <w:rPr>
          <w:rFonts w:eastAsiaTheme="minorEastAsia"/>
          <w:color w:val="000000" w:themeColor="text1"/>
          <w:u w:val="single"/>
          <w:lang w:val="es-ES_tradnl" w:eastAsia="zh-CN"/>
        </w:rPr>
        <w:t>mantenimiento de equipos de refrigeración</w:t>
      </w:r>
      <w:r w:rsidR="007448AA" w:rsidRPr="00811654">
        <w:rPr>
          <w:rFonts w:eastAsiaTheme="minorEastAsia"/>
          <w:color w:val="000000" w:themeColor="text1"/>
          <w:u w:val="single"/>
          <w:lang w:val="es-ES_tradnl" w:eastAsia="zh-CN"/>
        </w:rPr>
        <w:t xml:space="preserve"> (</w:t>
      </w:r>
      <w:r w:rsidRPr="00811654">
        <w:rPr>
          <w:rFonts w:eastAsiaTheme="minorEastAsia"/>
          <w:color w:val="000000" w:themeColor="text1"/>
          <w:u w:val="single"/>
          <w:lang w:val="es-ES_tradnl" w:eastAsia="zh-CN"/>
        </w:rPr>
        <w:t>Gobierno de Alemania</w:t>
      </w:r>
      <w:r w:rsidR="007448AA" w:rsidRPr="00811654">
        <w:rPr>
          <w:rFonts w:eastAsiaTheme="minorEastAsia"/>
          <w:color w:val="000000" w:themeColor="text1"/>
          <w:u w:val="single"/>
          <w:lang w:val="es-ES_tradnl" w:eastAsia="zh-CN"/>
        </w:rPr>
        <w:t>)</w:t>
      </w:r>
    </w:p>
    <w:p w14:paraId="3C52A02F" w14:textId="243BF13A" w:rsidR="007448AA" w:rsidRPr="00811654" w:rsidRDefault="00083E55" w:rsidP="007448AA">
      <w:pPr>
        <w:pStyle w:val="Heading1"/>
        <w:rPr>
          <w:rFonts w:eastAsiaTheme="minorEastAsia"/>
          <w:lang w:val="es-ES_tradnl" w:eastAsia="zh-CN"/>
        </w:rPr>
      </w:pPr>
      <w:r w:rsidRPr="00811654">
        <w:rPr>
          <w:rFonts w:eastAsiaTheme="minorEastAsia"/>
          <w:lang w:val="es-ES_tradnl" w:eastAsia="zh-CN"/>
        </w:rPr>
        <w:t>Se han realizado las siguientes actividades</w:t>
      </w:r>
      <w:r w:rsidR="007448AA" w:rsidRPr="00811654">
        <w:rPr>
          <w:rFonts w:eastAsiaTheme="minorEastAsia"/>
          <w:lang w:val="es-ES_tradnl" w:eastAsia="zh-CN"/>
        </w:rPr>
        <w:t>:</w:t>
      </w:r>
    </w:p>
    <w:p w14:paraId="5648AD68" w14:textId="7BC8D807" w:rsidR="00360B8E" w:rsidRPr="00811654" w:rsidRDefault="00360B8E" w:rsidP="006C1F09">
      <w:pPr>
        <w:pStyle w:val="Heading2"/>
        <w:ind w:left="1276" w:hanging="567"/>
        <w:rPr>
          <w:rFonts w:eastAsiaTheme="minorEastAsia"/>
          <w:lang w:val="es-ES_tradnl" w:eastAsia="zh-CN"/>
        </w:rPr>
      </w:pPr>
      <w:r w:rsidRPr="00811654">
        <w:rPr>
          <w:i/>
          <w:iCs/>
          <w:lang w:val="es-ES_tradnl"/>
        </w:rPr>
        <w:t>Capacitación y creación de capacidades</w:t>
      </w:r>
      <w:r w:rsidRPr="00811654">
        <w:rPr>
          <w:lang w:val="es-ES_tradnl"/>
        </w:rPr>
        <w:t>: Se celebraron dos talleres adicionales de formación de instructores en prácticas seguras de refrigeración comercial; se inició la</w:t>
      </w:r>
      <w:r w:rsidR="00A60B62" w:rsidRPr="00811654">
        <w:rPr>
          <w:lang w:val="es-ES_tradnl"/>
        </w:rPr>
        <w:t xml:space="preserve"> capacitación</w:t>
      </w:r>
      <w:r w:rsidRPr="00811654">
        <w:rPr>
          <w:lang w:val="es-ES_tradnl"/>
        </w:rPr>
        <w:t xml:space="preserve"> de 700 técnicos en mejores prácticas para sistemas de aire acondicionado (AC)</w:t>
      </w:r>
      <w:r w:rsidR="00A60B62" w:rsidRPr="00811654">
        <w:rPr>
          <w:lang w:val="es-ES_tradnl"/>
        </w:rPr>
        <w:t xml:space="preserve"> de dos bloques</w:t>
      </w:r>
      <w:r w:rsidRPr="00811654">
        <w:rPr>
          <w:lang w:val="es-ES_tradnl"/>
        </w:rPr>
        <w:t xml:space="preserve"> y de ventana y de 300 técnicos en mejores prácticas de refrigeración comercial, que se espera que finalice en diciembre de 2025; está en curso la instalación de dos </w:t>
      </w:r>
      <w:r w:rsidR="00AF3E0A" w:rsidRPr="00811654">
        <w:rPr>
          <w:lang w:val="es-ES_tradnl"/>
        </w:rPr>
        <w:t xml:space="preserve">pequeños </w:t>
      </w:r>
      <w:r w:rsidRPr="00811654">
        <w:rPr>
          <w:lang w:val="es-ES_tradnl"/>
        </w:rPr>
        <w:t xml:space="preserve">supermercados en instituciones de </w:t>
      </w:r>
      <w:r w:rsidR="00AF3E0A" w:rsidRPr="00811654">
        <w:rPr>
          <w:lang w:val="es-ES_tradnl"/>
        </w:rPr>
        <w:t>capacitación</w:t>
      </w:r>
      <w:r w:rsidRPr="00811654">
        <w:rPr>
          <w:lang w:val="es-ES_tradnl"/>
        </w:rPr>
        <w:t xml:space="preserve">, </w:t>
      </w:r>
      <w:r w:rsidR="00AA595B" w:rsidRPr="00811654">
        <w:rPr>
          <w:lang w:val="es-ES_tradnl"/>
        </w:rPr>
        <w:t xml:space="preserve">y la capacitación correspondiente está </w:t>
      </w:r>
      <w:r w:rsidRPr="00811654">
        <w:rPr>
          <w:lang w:val="es-ES_tradnl"/>
        </w:rPr>
        <w:t xml:space="preserve">programada para comenzar en el segundo trimestre de 2025; se importaron unidades de AC </w:t>
      </w:r>
      <w:r w:rsidR="00AA595B" w:rsidRPr="00811654">
        <w:rPr>
          <w:lang w:val="es-ES_tradnl"/>
        </w:rPr>
        <w:t>a base de</w:t>
      </w:r>
      <w:r w:rsidRPr="00811654">
        <w:rPr>
          <w:lang w:val="es-ES_tradnl"/>
        </w:rPr>
        <w:t xml:space="preserve"> R</w:t>
      </w:r>
      <w:r w:rsidR="00AA595B" w:rsidRPr="00811654">
        <w:rPr>
          <w:lang w:val="es-ES_tradnl"/>
        </w:rPr>
        <w:t>-</w:t>
      </w:r>
      <w:r w:rsidRPr="00811654">
        <w:rPr>
          <w:lang w:val="es-ES_tradnl"/>
        </w:rPr>
        <w:t xml:space="preserve">290 para </w:t>
      </w:r>
      <w:r w:rsidR="00AA595B" w:rsidRPr="00811654">
        <w:rPr>
          <w:lang w:val="es-ES_tradnl"/>
        </w:rPr>
        <w:t xml:space="preserve">capacitación </w:t>
      </w:r>
      <w:r w:rsidRPr="00811654">
        <w:rPr>
          <w:lang w:val="es-ES_tradnl"/>
        </w:rPr>
        <w:t xml:space="preserve">y se entregaron a cinco instituciones de formación; y se contrataron y llevaron a cabo las pruebas de seguridad y rendimiento necesarias para certificar los modelos de </w:t>
      </w:r>
      <w:r w:rsidR="00811654">
        <w:rPr>
          <w:lang w:val="es-ES_tradnl"/>
        </w:rPr>
        <w:t>aire acondicionado</w:t>
      </w:r>
      <w:r w:rsidRPr="00811654">
        <w:rPr>
          <w:lang w:val="es-ES_tradnl"/>
        </w:rPr>
        <w:t xml:space="preserve"> en Brasil; y</w:t>
      </w:r>
    </w:p>
    <w:p w14:paraId="5834170E" w14:textId="63148A37" w:rsidR="00360B8E" w:rsidRPr="00811654" w:rsidRDefault="00360B8E" w:rsidP="006C1F09">
      <w:pPr>
        <w:pStyle w:val="Heading2"/>
        <w:ind w:left="1276" w:hanging="567"/>
        <w:rPr>
          <w:rFonts w:eastAsiaTheme="minorEastAsia"/>
          <w:lang w:val="es-ES_tradnl" w:eastAsia="zh-CN"/>
        </w:rPr>
      </w:pPr>
      <w:r w:rsidRPr="00811654">
        <w:rPr>
          <w:i/>
          <w:iCs/>
          <w:lang w:val="es-ES_tradnl"/>
        </w:rPr>
        <w:t xml:space="preserve">Campaña de divulgación y </w:t>
      </w:r>
      <w:r w:rsidR="00C12F6D" w:rsidRPr="00811654">
        <w:rPr>
          <w:i/>
          <w:iCs/>
          <w:lang w:val="es-ES_tradnl"/>
        </w:rPr>
        <w:t>sensibilizaci</w:t>
      </w:r>
      <w:r w:rsidRPr="00811654">
        <w:rPr>
          <w:i/>
          <w:iCs/>
          <w:lang w:val="es-ES_tradnl"/>
        </w:rPr>
        <w:t>ón</w:t>
      </w:r>
      <w:r w:rsidRPr="00811654">
        <w:rPr>
          <w:lang w:val="es-ES_tradnl"/>
        </w:rPr>
        <w:t xml:space="preserve">: Se elaboró material de formación y presentaciones sobre el uso seguro del dióxido de carbono y el propano, que actualmente se están traduciendo; se actualizó el sitio web del proyecto con 10 entrevistas para la serie “Cool Talks </w:t>
      </w:r>
      <w:r w:rsidR="00996AC6" w:rsidRPr="00811654">
        <w:rPr>
          <w:lang w:val="es-ES_tradnl"/>
        </w:rPr>
        <w:t>PBH</w:t>
      </w:r>
      <w:r w:rsidRPr="00811654">
        <w:rPr>
          <w:lang w:val="es-ES_tradnl"/>
        </w:rPr>
        <w:t>”</w:t>
      </w:r>
      <w:r w:rsidR="00666320" w:rsidRPr="00811654">
        <w:rPr>
          <w:lang w:val="es-ES_tradnl"/>
        </w:rPr>
        <w:t xml:space="preserve"> (Programa Brasileño de Eliminación de los HCFC)</w:t>
      </w:r>
      <w:r w:rsidRPr="00811654">
        <w:rPr>
          <w:lang w:val="es-ES_tradnl"/>
        </w:rPr>
        <w:t xml:space="preserve">; se creó la cuenta de Instagram del proyecto; y se produjeron </w:t>
      </w:r>
      <w:r w:rsidR="00811654" w:rsidRPr="00811654">
        <w:rPr>
          <w:lang w:val="es-ES_tradnl"/>
        </w:rPr>
        <w:t>videos</w:t>
      </w:r>
      <w:r w:rsidRPr="00811654">
        <w:rPr>
          <w:lang w:val="es-ES_tradnl"/>
        </w:rPr>
        <w:t xml:space="preserve"> para promover las actividades de </w:t>
      </w:r>
      <w:r w:rsidR="00140A1F" w:rsidRPr="00811654">
        <w:rPr>
          <w:lang w:val="es-ES_tradnl"/>
        </w:rPr>
        <w:t>capacitación</w:t>
      </w:r>
      <w:r w:rsidRPr="00811654">
        <w:rPr>
          <w:lang w:val="es-ES_tradnl"/>
        </w:rPr>
        <w:t xml:space="preserve"> de los técnicos.</w:t>
      </w:r>
    </w:p>
    <w:bookmarkEnd w:id="1"/>
    <w:bookmarkEnd w:id="2"/>
    <w:p w14:paraId="43379214" w14:textId="068B24B7" w:rsidR="00360B8E" w:rsidRPr="00811654" w:rsidRDefault="00360B8E" w:rsidP="00360B8E">
      <w:pPr>
        <w:pStyle w:val="Heading1"/>
        <w:rPr>
          <w:rFonts w:eastAsiaTheme="minorEastAsia"/>
          <w:lang w:val="es-ES_tradnl" w:eastAsia="zh-CN"/>
        </w:rPr>
      </w:pPr>
      <w:r w:rsidRPr="00811654">
        <w:rPr>
          <w:lang w:val="es-ES_tradnl"/>
        </w:rPr>
        <w:t xml:space="preserve">Del total de </w:t>
      </w:r>
      <w:r w:rsidR="00D203FB" w:rsidRPr="00811654">
        <w:rPr>
          <w:lang w:val="es-ES_tradnl"/>
        </w:rPr>
        <w:t>USD </w:t>
      </w:r>
      <w:r w:rsidRPr="00811654">
        <w:rPr>
          <w:lang w:val="es-ES_tradnl"/>
        </w:rPr>
        <w:t xml:space="preserve">26.019.401 aprobados para la </w:t>
      </w:r>
      <w:r w:rsidR="00E20F79" w:rsidRPr="00811654">
        <w:rPr>
          <w:lang w:val="es-ES_tradnl"/>
        </w:rPr>
        <w:t>etapa</w:t>
      </w:r>
      <w:r w:rsidRPr="00811654">
        <w:rPr>
          <w:lang w:val="es-ES_tradnl"/>
        </w:rPr>
        <w:t xml:space="preserve"> II del </w:t>
      </w:r>
      <w:r w:rsidR="00140A1F" w:rsidRPr="00811654">
        <w:rPr>
          <w:lang w:val="es-ES_tradnl"/>
        </w:rPr>
        <w:t>PGEH</w:t>
      </w:r>
      <w:r w:rsidRPr="00811654">
        <w:rPr>
          <w:lang w:val="es-ES_tradnl"/>
        </w:rPr>
        <w:t xml:space="preserve"> para Brasil, se han desembolsado </w:t>
      </w:r>
      <w:r w:rsidR="00D203FB" w:rsidRPr="00811654">
        <w:rPr>
          <w:lang w:val="es-ES_tradnl"/>
        </w:rPr>
        <w:t>USD </w:t>
      </w:r>
      <w:r w:rsidRPr="00811654">
        <w:rPr>
          <w:lang w:val="es-ES_tradnl"/>
        </w:rPr>
        <w:t xml:space="preserve">23.443.428. Del saldo restante de </w:t>
      </w:r>
      <w:r w:rsidR="00046595" w:rsidRPr="00811654">
        <w:rPr>
          <w:lang w:val="es-ES_tradnl"/>
        </w:rPr>
        <w:t>USD </w:t>
      </w:r>
      <w:r w:rsidRPr="00811654">
        <w:rPr>
          <w:lang w:val="es-ES_tradnl"/>
        </w:rPr>
        <w:t xml:space="preserve">2.575.973, se estima preliminarmente que </w:t>
      </w:r>
      <w:r w:rsidR="002515D1" w:rsidRPr="00811654">
        <w:rPr>
          <w:lang w:val="es-ES_tradnl"/>
        </w:rPr>
        <w:t xml:space="preserve">el PNUD devolverá </w:t>
      </w:r>
      <w:r w:rsidR="00046595" w:rsidRPr="00811654">
        <w:rPr>
          <w:lang w:val="es-ES_tradnl"/>
        </w:rPr>
        <w:t>USD </w:t>
      </w:r>
      <w:r w:rsidRPr="00811654">
        <w:rPr>
          <w:lang w:val="es-ES_tradnl"/>
        </w:rPr>
        <w:t xml:space="preserve">1.695.731 </w:t>
      </w:r>
      <w:r w:rsidR="002515D1" w:rsidRPr="00811654">
        <w:rPr>
          <w:lang w:val="es-ES_tradnl"/>
        </w:rPr>
        <w:t xml:space="preserve">y la ONUDI devolverá </w:t>
      </w:r>
      <w:r w:rsidR="00046595" w:rsidRPr="00811654">
        <w:rPr>
          <w:lang w:val="es-ES_tradnl"/>
        </w:rPr>
        <w:t>USD </w:t>
      </w:r>
      <w:r w:rsidRPr="00811654">
        <w:rPr>
          <w:lang w:val="es-ES_tradnl"/>
        </w:rPr>
        <w:t xml:space="preserve">311.203 al </w:t>
      </w:r>
      <w:r w:rsidR="006C5859" w:rsidRPr="00811654">
        <w:rPr>
          <w:lang w:val="es-ES_tradnl"/>
        </w:rPr>
        <w:t xml:space="preserve">cierre financiero del </w:t>
      </w:r>
      <w:r w:rsidRPr="00811654">
        <w:rPr>
          <w:lang w:val="es-ES_tradnl"/>
        </w:rPr>
        <w:t>proyecto, y el saldo restante será desembolsado en 2025-2026.</w:t>
      </w:r>
    </w:p>
    <w:p w14:paraId="635B2912" w14:textId="0EB2A714" w:rsidR="007448AA" w:rsidRPr="00811654" w:rsidRDefault="008A3619" w:rsidP="007448AA">
      <w:pPr>
        <w:keepNext/>
        <w:spacing w:before="240" w:after="240"/>
        <w:rPr>
          <w:rFonts w:eastAsiaTheme="minorEastAsia"/>
          <w:b/>
          <w:bCs/>
          <w:lang w:val="es-ES_tradnl" w:eastAsia="zh-CN"/>
        </w:rPr>
      </w:pPr>
      <w:r w:rsidRPr="00811654">
        <w:rPr>
          <w:rFonts w:eastAsiaTheme="minorEastAsia"/>
          <w:b/>
          <w:bCs/>
          <w:lang w:val="es-ES_tradnl" w:eastAsia="zh-CN"/>
        </w:rPr>
        <w:t>Observaciones</w:t>
      </w:r>
      <w:r w:rsidR="00815DCE" w:rsidRPr="00811654">
        <w:rPr>
          <w:rFonts w:eastAsiaTheme="minorEastAsia"/>
          <w:b/>
          <w:bCs/>
          <w:lang w:val="es-ES_tradnl" w:eastAsia="zh-CN"/>
        </w:rPr>
        <w:t xml:space="preserve"> de la Secretaría </w:t>
      </w:r>
    </w:p>
    <w:p w14:paraId="6871CD0C" w14:textId="604111E3" w:rsidR="00815DCE" w:rsidRPr="00811654" w:rsidRDefault="00815DCE" w:rsidP="00815DCE">
      <w:pPr>
        <w:rPr>
          <w:lang w:val="es-ES_tradnl"/>
        </w:rPr>
      </w:pPr>
      <w:r w:rsidRPr="00811654">
        <w:rPr>
          <w:lang w:val="es-ES_tradnl"/>
        </w:rPr>
        <w:t>2</w:t>
      </w:r>
      <w:r w:rsidR="000750C1" w:rsidRPr="00811654">
        <w:rPr>
          <w:lang w:val="es-ES_tradnl"/>
        </w:rPr>
        <w:t>8</w:t>
      </w:r>
      <w:r w:rsidRPr="00811654">
        <w:rPr>
          <w:lang w:val="es-ES_tradnl"/>
        </w:rPr>
        <w:t>.</w:t>
      </w:r>
      <w:r w:rsidRPr="00811654">
        <w:rPr>
          <w:lang w:val="es-ES_tradnl"/>
        </w:rPr>
        <w:tab/>
        <w:t xml:space="preserve">A petición de la Secretaría, el PNUD confirmó que la etapa II del </w:t>
      </w:r>
      <w:r w:rsidR="000371A0" w:rsidRPr="00811654">
        <w:rPr>
          <w:lang w:val="es-ES_tradnl"/>
        </w:rPr>
        <w:t>PGEH</w:t>
      </w:r>
      <w:r w:rsidRPr="00811654">
        <w:rPr>
          <w:lang w:val="es-ES_tradnl"/>
        </w:rPr>
        <w:t xml:space="preserve"> </w:t>
      </w:r>
      <w:r w:rsidR="000371A0" w:rsidRPr="00811654">
        <w:rPr>
          <w:lang w:val="es-ES_tradnl"/>
        </w:rPr>
        <w:t xml:space="preserve">finalizaría antes del </w:t>
      </w:r>
      <w:r w:rsidRPr="00811654">
        <w:rPr>
          <w:lang w:val="es-ES_tradnl"/>
        </w:rPr>
        <w:t>31 de diciembre de 2025, de conformidad con la decisión 91/26</w:t>
      </w:r>
      <w:r w:rsidR="007F5818" w:rsidRPr="00811654">
        <w:rPr>
          <w:lang w:val="es-ES_tradnl"/>
        </w:rPr>
        <w:t> </w:t>
      </w:r>
      <w:r w:rsidRPr="00811654">
        <w:rPr>
          <w:lang w:val="es-ES_tradnl"/>
        </w:rPr>
        <w:t>b)</w:t>
      </w:r>
      <w:r w:rsidR="007F5818" w:rsidRPr="00811654">
        <w:rPr>
          <w:lang w:val="es-ES_tradnl"/>
        </w:rPr>
        <w:t> </w:t>
      </w:r>
      <w:r w:rsidRPr="00811654">
        <w:rPr>
          <w:lang w:val="es-ES_tradnl"/>
        </w:rPr>
        <w:t>ii).</w:t>
      </w:r>
    </w:p>
    <w:p w14:paraId="70D4232B" w14:textId="421D988B" w:rsidR="00815DCE" w:rsidRPr="00811654" w:rsidRDefault="000750C1" w:rsidP="00815DCE">
      <w:pPr>
        <w:rPr>
          <w:lang w:val="es-ES_tradnl"/>
        </w:rPr>
      </w:pPr>
      <w:r w:rsidRPr="00811654">
        <w:rPr>
          <w:lang w:val="es-ES_tradnl"/>
        </w:rPr>
        <w:lastRenderedPageBreak/>
        <w:t>29</w:t>
      </w:r>
      <w:r w:rsidR="00815DCE" w:rsidRPr="00811654">
        <w:rPr>
          <w:lang w:val="es-ES_tradnl"/>
        </w:rPr>
        <w:t>.</w:t>
      </w:r>
      <w:r w:rsidR="00815DCE" w:rsidRPr="00811654">
        <w:rPr>
          <w:lang w:val="es-ES_tradnl"/>
        </w:rPr>
        <w:tab/>
        <w:t>El PNUD también confirmó que el plan sectorial de espumas de poliuretano se había finalizado el 31 de diciembre de 2024 y facilitó la lista definitiva de empresas transformadoras de espumas de poliuretano a las que se había prestado asistencia en el marco de la etapa II, de conformidad con la decisión 94/33</w:t>
      </w:r>
      <w:r w:rsidR="000E67EF" w:rsidRPr="00811654">
        <w:rPr>
          <w:lang w:val="es-ES_tradnl"/>
        </w:rPr>
        <w:t> </w:t>
      </w:r>
      <w:r w:rsidR="00815DCE" w:rsidRPr="00811654">
        <w:rPr>
          <w:lang w:val="es-ES_tradnl"/>
        </w:rPr>
        <w:t>b)</w:t>
      </w:r>
      <w:r w:rsidR="000E67EF" w:rsidRPr="00811654">
        <w:rPr>
          <w:lang w:val="es-ES_tradnl"/>
        </w:rPr>
        <w:t> </w:t>
      </w:r>
      <w:r w:rsidR="00815DCE" w:rsidRPr="00811654">
        <w:rPr>
          <w:lang w:val="es-ES_tradnl"/>
        </w:rPr>
        <w:t xml:space="preserve">ii). De </w:t>
      </w:r>
      <w:r w:rsidR="000E67EF" w:rsidRPr="00811654">
        <w:rPr>
          <w:lang w:val="es-ES_tradnl"/>
        </w:rPr>
        <w:t xml:space="preserve">los </w:t>
      </w:r>
      <w:r w:rsidR="00815DCE" w:rsidRPr="00811654">
        <w:rPr>
          <w:lang w:val="es-ES_tradnl"/>
        </w:rPr>
        <w:t xml:space="preserve">445 </w:t>
      </w:r>
      <w:r w:rsidR="000E67EF" w:rsidRPr="00811654">
        <w:rPr>
          <w:lang w:val="es-ES_tradnl"/>
        </w:rPr>
        <w:t xml:space="preserve">usuarios secundarios previstos </w:t>
      </w:r>
      <w:r w:rsidR="00815DCE" w:rsidRPr="00811654">
        <w:rPr>
          <w:lang w:val="es-ES_tradnl"/>
        </w:rPr>
        <w:t xml:space="preserve">inicialmente para recibir ayuda, 200 recibieron asistencia en el marco del proyecto; los fondos </w:t>
      </w:r>
      <w:r w:rsidR="00341352" w:rsidRPr="00811654">
        <w:rPr>
          <w:lang w:val="es-ES_tradnl"/>
        </w:rPr>
        <w:t xml:space="preserve">relacionados con </w:t>
      </w:r>
      <w:r w:rsidR="00815DCE" w:rsidRPr="00811654">
        <w:rPr>
          <w:lang w:val="es-ES_tradnl"/>
        </w:rPr>
        <w:t>las empresas restantes ya se han d</w:t>
      </w:r>
      <w:r w:rsidR="000E67EF" w:rsidRPr="00811654">
        <w:rPr>
          <w:lang w:val="es-ES_tradnl"/>
        </w:rPr>
        <w:t>escontado</w:t>
      </w:r>
      <w:r w:rsidR="00815DCE" w:rsidRPr="00811654">
        <w:rPr>
          <w:lang w:val="es-ES_tradnl"/>
        </w:rPr>
        <w:t xml:space="preserve"> de los tramos aprobados, se han devuelto al Fondo en reuniones anteriores o se devolverán</w:t>
      </w:r>
      <w:r w:rsidR="006C5859" w:rsidRPr="00811654">
        <w:rPr>
          <w:lang w:val="es-ES_tradnl"/>
        </w:rPr>
        <w:t xml:space="preserve"> tras el cierre financiero del plan</w:t>
      </w:r>
      <w:r w:rsidR="00815DCE" w:rsidRPr="00811654">
        <w:rPr>
          <w:lang w:val="es-ES_tradnl"/>
        </w:rPr>
        <w:t xml:space="preserve">. El </w:t>
      </w:r>
      <w:r w:rsidR="0071429C" w:rsidRPr="00811654">
        <w:rPr>
          <w:lang w:val="es-ES_tradnl"/>
        </w:rPr>
        <w:t>costo</w:t>
      </w:r>
      <w:r w:rsidR="00815DCE" w:rsidRPr="00811654">
        <w:rPr>
          <w:lang w:val="es-ES_tradnl"/>
        </w:rPr>
        <w:t xml:space="preserve"> final del plan sectorial de espumas de poliuretano en Brasil fue de </w:t>
      </w:r>
      <w:r w:rsidR="00D203FB" w:rsidRPr="00811654">
        <w:rPr>
          <w:lang w:val="es-ES_tradnl"/>
        </w:rPr>
        <w:t>USD </w:t>
      </w:r>
      <w:r w:rsidR="00815DCE" w:rsidRPr="00811654">
        <w:rPr>
          <w:lang w:val="es-ES_tradnl"/>
        </w:rPr>
        <w:t xml:space="preserve">10.809.269. En cuanto a la disponibilidad de alternativas de bajo </w:t>
      </w:r>
      <w:r w:rsidR="006C5859" w:rsidRPr="00811654">
        <w:rPr>
          <w:lang w:val="es-ES_tradnl"/>
        </w:rPr>
        <w:t>PCA</w:t>
      </w:r>
      <w:r w:rsidR="00815DCE" w:rsidRPr="00811654">
        <w:rPr>
          <w:lang w:val="es-ES_tradnl"/>
        </w:rPr>
        <w:t xml:space="preserve">, el PNUD informó a la Secretaría de que actualmente se disponía de HFO, con precios que oscilaban entre </w:t>
      </w:r>
      <w:r w:rsidR="00D203FB" w:rsidRPr="00811654">
        <w:rPr>
          <w:lang w:val="es-ES_tradnl"/>
        </w:rPr>
        <w:t>USD </w:t>
      </w:r>
      <w:r w:rsidR="00815DCE" w:rsidRPr="00811654">
        <w:rPr>
          <w:lang w:val="es-ES_tradnl"/>
        </w:rPr>
        <w:t xml:space="preserve">14 y </w:t>
      </w:r>
      <w:r w:rsidR="004C210C" w:rsidRPr="00811654">
        <w:rPr>
          <w:lang w:val="es-ES_tradnl"/>
        </w:rPr>
        <w:t>USD </w:t>
      </w:r>
      <w:r w:rsidR="00815DCE" w:rsidRPr="00811654">
        <w:rPr>
          <w:lang w:val="es-ES_tradnl"/>
        </w:rPr>
        <w:t>18, dependiendo del contrato entre el consumidor y el proveedor.</w:t>
      </w:r>
    </w:p>
    <w:p w14:paraId="1982F40C" w14:textId="77777777" w:rsidR="00815DCE" w:rsidRPr="00811654" w:rsidRDefault="00815DCE" w:rsidP="00815DCE">
      <w:pPr>
        <w:rPr>
          <w:lang w:val="es-ES_tradnl"/>
        </w:rPr>
      </w:pPr>
    </w:p>
    <w:p w14:paraId="15561259" w14:textId="639BA530" w:rsidR="00815DCE" w:rsidRPr="00811654" w:rsidRDefault="00114A9B" w:rsidP="00815DCE">
      <w:pPr>
        <w:rPr>
          <w:lang w:val="es-ES_tradnl"/>
        </w:rPr>
      </w:pPr>
      <w:r w:rsidRPr="00811654">
        <w:rPr>
          <w:lang w:val="es-ES_tradnl"/>
        </w:rPr>
        <w:t>3</w:t>
      </w:r>
      <w:r w:rsidR="000750C1" w:rsidRPr="00811654">
        <w:rPr>
          <w:lang w:val="es-ES_tradnl"/>
        </w:rPr>
        <w:t>0</w:t>
      </w:r>
      <w:r w:rsidR="00815DCE" w:rsidRPr="00811654">
        <w:rPr>
          <w:lang w:val="es-ES_tradnl"/>
        </w:rPr>
        <w:t>.</w:t>
      </w:r>
      <w:r w:rsidR="00815DCE" w:rsidRPr="00811654">
        <w:rPr>
          <w:lang w:val="es-ES_tradnl"/>
        </w:rPr>
        <w:tab/>
        <w:t>En consonancia con la decisión 94/33</w:t>
      </w:r>
      <w:r w:rsidR="002E2883" w:rsidRPr="00811654">
        <w:rPr>
          <w:lang w:val="es-ES_tradnl"/>
        </w:rPr>
        <w:t> </w:t>
      </w:r>
      <w:r w:rsidR="00815DCE" w:rsidRPr="00811654">
        <w:rPr>
          <w:lang w:val="es-ES_tradnl"/>
        </w:rPr>
        <w:t>a)</w:t>
      </w:r>
      <w:r w:rsidR="002E2883" w:rsidRPr="00811654">
        <w:rPr>
          <w:lang w:val="es-ES_tradnl"/>
        </w:rPr>
        <w:t> </w:t>
      </w:r>
      <w:r w:rsidR="00815DCE" w:rsidRPr="00811654">
        <w:rPr>
          <w:lang w:val="es-ES_tradnl"/>
        </w:rPr>
        <w:t xml:space="preserve">ii), el PNUD siguió prestando asistencia a </w:t>
      </w:r>
      <w:r w:rsidR="006C5859" w:rsidRPr="00811654">
        <w:rPr>
          <w:lang w:val="es-ES_tradnl"/>
        </w:rPr>
        <w:t xml:space="preserve">los usuarios secundarios relacionados con el proveedor de </w:t>
      </w:r>
      <w:r w:rsidR="00815DCE" w:rsidRPr="00811654">
        <w:rPr>
          <w:lang w:val="es-ES_tradnl"/>
        </w:rPr>
        <w:t xml:space="preserve">sistemas U-Tech, que se había retirado de la </w:t>
      </w:r>
      <w:r w:rsidR="00E20F79" w:rsidRPr="00811654">
        <w:rPr>
          <w:lang w:val="es-ES_tradnl"/>
        </w:rPr>
        <w:t>etapa</w:t>
      </w:r>
      <w:r w:rsidR="00815DCE" w:rsidRPr="00811654">
        <w:rPr>
          <w:lang w:val="es-ES_tradnl"/>
        </w:rPr>
        <w:t xml:space="preserve"> II del </w:t>
      </w:r>
      <w:r w:rsidR="006C5859" w:rsidRPr="00811654">
        <w:rPr>
          <w:lang w:val="es-ES_tradnl"/>
        </w:rPr>
        <w:t>PGEH</w:t>
      </w:r>
      <w:r w:rsidR="00815DCE" w:rsidRPr="00811654">
        <w:rPr>
          <w:lang w:val="es-ES_tradnl"/>
        </w:rPr>
        <w:t xml:space="preserve">, en la adopción de tecnologías de bajo </w:t>
      </w:r>
      <w:r w:rsidR="0064409C" w:rsidRPr="00811654">
        <w:rPr>
          <w:lang w:val="es-ES_tradnl"/>
        </w:rPr>
        <w:t>PCA</w:t>
      </w:r>
      <w:r w:rsidR="00815DCE" w:rsidRPr="00811654">
        <w:rPr>
          <w:lang w:val="es-ES_tradnl"/>
        </w:rPr>
        <w:t xml:space="preserve"> para sustituir al HCFC-22 en la aplicación de espuma</w:t>
      </w:r>
      <w:r w:rsidR="0064409C" w:rsidRPr="00811654">
        <w:rPr>
          <w:lang w:val="es-ES_tradnl"/>
        </w:rPr>
        <w:t>s</w:t>
      </w:r>
      <w:r w:rsidR="00815DCE" w:rsidRPr="00811654">
        <w:rPr>
          <w:rFonts w:eastAsiaTheme="minorEastAsia"/>
          <w:vertAlign w:val="superscript"/>
          <w:lang w:val="es-ES_tradnl" w:eastAsia="zh-CN"/>
        </w:rPr>
        <w:footnoteReference w:id="7"/>
      </w:r>
      <w:r w:rsidR="00815DCE" w:rsidRPr="00811654">
        <w:rPr>
          <w:lang w:val="es-ES_tradnl"/>
        </w:rPr>
        <w:t>.</w:t>
      </w:r>
      <w:r w:rsidR="00B54387" w:rsidRPr="00811654">
        <w:rPr>
          <w:lang w:val="es-ES_tradnl"/>
        </w:rPr>
        <w:t xml:space="preserve"> </w:t>
      </w:r>
      <w:r w:rsidR="00815DCE" w:rsidRPr="00811654">
        <w:rPr>
          <w:lang w:val="es-ES_tradnl"/>
        </w:rPr>
        <w:t xml:space="preserve">El PNUD informó de que, a pesar de los esfuerzos realizados, no fue posible prestar apoyo </w:t>
      </w:r>
      <w:r w:rsidR="0064409C" w:rsidRPr="00811654">
        <w:rPr>
          <w:lang w:val="es-ES_tradnl"/>
        </w:rPr>
        <w:t xml:space="preserve">a los usuarios secundarios </w:t>
      </w:r>
      <w:r w:rsidR="00815DCE" w:rsidRPr="00811654">
        <w:rPr>
          <w:lang w:val="es-ES_tradnl"/>
        </w:rPr>
        <w:t>de U-Tech con recursos del Fondo Multilateral. Por lo tanto, los fondos destinados a los</w:t>
      </w:r>
      <w:r w:rsidR="0064409C" w:rsidRPr="00811654">
        <w:rPr>
          <w:lang w:val="es-ES_tradnl"/>
        </w:rPr>
        <w:t xml:space="preserve"> sobre</w:t>
      </w:r>
      <w:r w:rsidR="0071429C" w:rsidRPr="00811654">
        <w:rPr>
          <w:lang w:val="es-ES_tradnl"/>
        </w:rPr>
        <w:t>costos</w:t>
      </w:r>
      <w:r w:rsidR="00815DCE" w:rsidRPr="00811654">
        <w:rPr>
          <w:lang w:val="es-ES_tradnl"/>
        </w:rPr>
        <w:t xml:space="preserve"> de </w:t>
      </w:r>
      <w:r w:rsidR="0064409C" w:rsidRPr="00811654">
        <w:rPr>
          <w:lang w:val="es-ES_tradnl"/>
        </w:rPr>
        <w:t>operación</w:t>
      </w:r>
      <w:r w:rsidR="00815DCE" w:rsidRPr="00811654">
        <w:rPr>
          <w:lang w:val="es-ES_tradnl"/>
        </w:rPr>
        <w:t xml:space="preserve"> </w:t>
      </w:r>
      <w:r w:rsidR="0064409C" w:rsidRPr="00811654">
        <w:rPr>
          <w:lang w:val="es-ES_tradnl"/>
        </w:rPr>
        <w:t>para</w:t>
      </w:r>
      <w:r w:rsidR="00815DCE" w:rsidRPr="00811654">
        <w:rPr>
          <w:lang w:val="es-ES_tradnl"/>
        </w:rPr>
        <w:t xml:space="preserve"> </w:t>
      </w:r>
      <w:r w:rsidR="0064409C" w:rsidRPr="00811654">
        <w:rPr>
          <w:lang w:val="es-ES_tradnl"/>
        </w:rPr>
        <w:t xml:space="preserve">dichos usuarios secundarios no se transfirieron </w:t>
      </w:r>
      <w:r w:rsidR="00815DCE" w:rsidRPr="00811654">
        <w:rPr>
          <w:lang w:val="es-ES_tradnl"/>
        </w:rPr>
        <w:t xml:space="preserve">y se devolverán al Fondo Multilateral al final del proyecto, junto con la financiación restante de los </w:t>
      </w:r>
      <w:r w:rsidR="0064409C" w:rsidRPr="00811654">
        <w:rPr>
          <w:lang w:val="es-ES_tradnl"/>
        </w:rPr>
        <w:t>sobrecostos de operación</w:t>
      </w:r>
      <w:r w:rsidR="00815DCE" w:rsidRPr="00811654">
        <w:rPr>
          <w:lang w:val="es-ES_tradnl"/>
        </w:rPr>
        <w:t>.</w:t>
      </w:r>
      <w:r w:rsidR="0064409C" w:rsidRPr="00811654">
        <w:rPr>
          <w:lang w:val="es-ES_tradnl"/>
        </w:rPr>
        <w:t xml:space="preserve"> </w:t>
      </w:r>
    </w:p>
    <w:p w14:paraId="5B3A5824" w14:textId="77777777" w:rsidR="00815DCE" w:rsidRPr="00811654" w:rsidRDefault="00815DCE" w:rsidP="00815DCE">
      <w:pPr>
        <w:rPr>
          <w:lang w:val="es-ES_tradnl"/>
        </w:rPr>
      </w:pPr>
    </w:p>
    <w:p w14:paraId="220A9F33" w14:textId="49AE91BA" w:rsidR="00815DCE" w:rsidRPr="00811654" w:rsidRDefault="00114A9B" w:rsidP="00815DCE">
      <w:pPr>
        <w:rPr>
          <w:lang w:val="es-ES_tradnl"/>
        </w:rPr>
      </w:pPr>
      <w:r w:rsidRPr="00811654">
        <w:rPr>
          <w:lang w:val="es-ES_tradnl"/>
        </w:rPr>
        <w:t>3</w:t>
      </w:r>
      <w:r w:rsidR="000750C1" w:rsidRPr="00811654">
        <w:rPr>
          <w:lang w:val="es-ES_tradnl"/>
        </w:rPr>
        <w:t>1</w:t>
      </w:r>
      <w:r w:rsidR="00815DCE" w:rsidRPr="00811654">
        <w:rPr>
          <w:lang w:val="es-ES_tradnl"/>
        </w:rPr>
        <w:t>.</w:t>
      </w:r>
      <w:r w:rsidR="00815DCE" w:rsidRPr="00811654">
        <w:rPr>
          <w:lang w:val="es-ES_tradnl"/>
        </w:rPr>
        <w:tab/>
        <w:t xml:space="preserve">La Secretaría observa que, con la finalización de las actividades en curso en el sector de </w:t>
      </w:r>
      <w:r w:rsidR="002F3ACC" w:rsidRPr="00811654">
        <w:rPr>
          <w:lang w:val="es-ES_tradnl"/>
        </w:rPr>
        <w:t>mantenimiento</w:t>
      </w:r>
      <w:r w:rsidR="00815DCE" w:rsidRPr="00811654">
        <w:rPr>
          <w:lang w:val="es-ES_tradnl"/>
        </w:rPr>
        <w:t>, Brasil habrá c</w:t>
      </w:r>
      <w:r w:rsidR="002F3ACC" w:rsidRPr="00811654">
        <w:rPr>
          <w:lang w:val="es-ES_tradnl"/>
        </w:rPr>
        <w:t xml:space="preserve">oncluido </w:t>
      </w:r>
      <w:r w:rsidR="00815DCE" w:rsidRPr="00811654">
        <w:rPr>
          <w:lang w:val="es-ES_tradnl"/>
        </w:rPr>
        <w:t xml:space="preserve">todas las actividades previstas en el marco del último tramo de la etapa II del </w:t>
      </w:r>
      <w:r w:rsidR="002F3ACC" w:rsidRPr="00811654">
        <w:rPr>
          <w:lang w:val="es-ES_tradnl"/>
        </w:rPr>
        <w:t>PGEH</w:t>
      </w:r>
      <w:r w:rsidR="00815DCE" w:rsidRPr="00811654">
        <w:rPr>
          <w:lang w:val="es-ES_tradnl"/>
        </w:rPr>
        <w:t>.</w:t>
      </w:r>
    </w:p>
    <w:p w14:paraId="5F70AACB" w14:textId="3308FE6E" w:rsidR="007448AA" w:rsidRPr="00811654" w:rsidRDefault="00815DCE" w:rsidP="007448AA">
      <w:pPr>
        <w:spacing w:before="240" w:after="240"/>
        <w:rPr>
          <w:rFonts w:eastAsiaTheme="minorEastAsia"/>
          <w:b/>
          <w:bCs/>
          <w:lang w:val="es-ES_tradnl" w:eastAsia="zh-CN"/>
        </w:rPr>
      </w:pPr>
      <w:r w:rsidRPr="00811654">
        <w:rPr>
          <w:rFonts w:eastAsiaTheme="minorEastAsia"/>
          <w:b/>
          <w:bCs/>
          <w:lang w:val="es-ES_tradnl" w:eastAsia="zh-CN"/>
        </w:rPr>
        <w:t>Recomendación</w:t>
      </w:r>
    </w:p>
    <w:p w14:paraId="1299A356" w14:textId="39BD5494" w:rsidR="00540DF7" w:rsidRPr="00811654" w:rsidRDefault="00540DF7" w:rsidP="005541C2">
      <w:pPr>
        <w:pStyle w:val="Heading1"/>
        <w:numPr>
          <w:ilvl w:val="0"/>
          <w:numId w:val="18"/>
        </w:numPr>
        <w:rPr>
          <w:rFonts w:eastAsiaTheme="minorEastAsia"/>
          <w:lang w:val="es-ES_tradnl" w:eastAsia="zh-CN"/>
        </w:rPr>
      </w:pPr>
      <w:r w:rsidRPr="00811654">
        <w:rPr>
          <w:rFonts w:eastAsiaTheme="minorEastAsia"/>
          <w:lang w:val="es-ES_tradnl" w:eastAsia="zh-CN"/>
        </w:rPr>
        <w:t xml:space="preserve">El Comité Ejecutivo tal vez desee tomar nota del informe sobre la actualización de los progresos realizados en la ejecución de los programas de trabajo </w:t>
      </w:r>
      <w:r w:rsidR="00956957" w:rsidRPr="00811654">
        <w:rPr>
          <w:rFonts w:eastAsiaTheme="minorEastAsia"/>
          <w:lang w:val="es-ES_tradnl" w:eastAsia="zh-CN"/>
        </w:rPr>
        <w:t xml:space="preserve">para </w:t>
      </w:r>
      <w:r w:rsidRPr="00811654">
        <w:rPr>
          <w:rFonts w:eastAsiaTheme="minorEastAsia"/>
          <w:lang w:val="es-ES_tradnl" w:eastAsia="zh-CN"/>
        </w:rPr>
        <w:t xml:space="preserve">el sexto y último tramo de la etapa II del </w:t>
      </w:r>
      <w:r w:rsidR="00B227AC" w:rsidRPr="00811654">
        <w:rPr>
          <w:rFonts w:eastAsiaTheme="minorEastAsia"/>
          <w:lang w:val="es-ES_tradnl" w:eastAsia="zh-CN"/>
        </w:rPr>
        <w:t>PGEH</w:t>
      </w:r>
      <w:r w:rsidRPr="00811654">
        <w:rPr>
          <w:rFonts w:eastAsiaTheme="minorEastAsia"/>
          <w:lang w:val="es-ES_tradnl" w:eastAsia="zh-CN"/>
        </w:rPr>
        <w:t xml:space="preserve"> para Brasil, proporcionado por el PNUD y </w:t>
      </w:r>
      <w:r w:rsidR="00B227AC" w:rsidRPr="00811654">
        <w:rPr>
          <w:rFonts w:eastAsiaTheme="minorEastAsia"/>
          <w:lang w:val="es-ES_tradnl" w:eastAsia="zh-CN"/>
        </w:rPr>
        <w:t xml:space="preserve">que figura </w:t>
      </w:r>
      <w:r w:rsidRPr="00811654">
        <w:rPr>
          <w:rFonts w:eastAsiaTheme="minorEastAsia"/>
          <w:lang w:val="es-ES_tradnl" w:eastAsia="zh-CN"/>
        </w:rPr>
        <w:t>en el documento UNEP/OzL.Pro/ExCom/96/11.</w:t>
      </w:r>
    </w:p>
    <w:p w14:paraId="5958B3EE" w14:textId="6FD09FF9" w:rsidR="007448AA" w:rsidRPr="00811654" w:rsidRDefault="007448AA" w:rsidP="007448AA">
      <w:pPr>
        <w:spacing w:after="240"/>
        <w:ind w:left="720"/>
        <w:rPr>
          <w:rFonts w:eastAsiaTheme="minorEastAsia"/>
          <w:b/>
          <w:bCs/>
          <w:lang w:val="es-ES_tradnl" w:eastAsia="zh-CN"/>
        </w:rPr>
      </w:pPr>
      <w:r w:rsidRPr="00811654">
        <w:rPr>
          <w:rFonts w:eastAsiaTheme="minorEastAsia"/>
          <w:b/>
          <w:bCs/>
          <w:u w:val="single"/>
          <w:lang w:val="es-ES_tradnl" w:eastAsia="zh-CN"/>
        </w:rPr>
        <w:t xml:space="preserve">India: </w:t>
      </w:r>
      <w:r w:rsidR="007F5818" w:rsidRPr="00811654">
        <w:rPr>
          <w:b/>
          <w:bCs/>
          <w:u w:val="single"/>
          <w:lang w:val="es-ES_tradnl"/>
        </w:rPr>
        <w:t xml:space="preserve">Plan de gestión de eliminación de HCFC (etapa II </w:t>
      </w:r>
      <w:r w:rsidR="00B227AC" w:rsidRPr="00811654">
        <w:rPr>
          <w:b/>
          <w:bCs/>
          <w:u w:val="single"/>
          <w:lang w:val="es-ES_tradnl"/>
        </w:rPr>
        <w:t>–</w:t>
      </w:r>
      <w:r w:rsidR="007F5818" w:rsidRPr="00811654">
        <w:rPr>
          <w:b/>
          <w:bCs/>
          <w:u w:val="single"/>
          <w:lang w:val="es-ES_tradnl"/>
        </w:rPr>
        <w:t xml:space="preserve"> </w:t>
      </w:r>
      <w:r w:rsidR="00B227AC" w:rsidRPr="00811654">
        <w:rPr>
          <w:b/>
          <w:bCs/>
          <w:u w:val="single"/>
          <w:lang w:val="es-ES_tradnl"/>
        </w:rPr>
        <w:t xml:space="preserve">informe sobre la marcha de las actividades de ejecución del programa de trabajo </w:t>
      </w:r>
      <w:r w:rsidR="00A010FD" w:rsidRPr="00811654">
        <w:rPr>
          <w:b/>
          <w:bCs/>
          <w:u w:val="single"/>
          <w:lang w:val="es-ES_tradnl"/>
        </w:rPr>
        <w:t xml:space="preserve">para el </w:t>
      </w:r>
      <w:r w:rsidR="00B227AC" w:rsidRPr="00811654">
        <w:rPr>
          <w:b/>
          <w:bCs/>
          <w:u w:val="single"/>
          <w:lang w:val="es-ES_tradnl"/>
        </w:rPr>
        <w:t>cuarto y último tramo</w:t>
      </w:r>
      <w:r w:rsidR="007F5818" w:rsidRPr="00811654">
        <w:rPr>
          <w:b/>
          <w:bCs/>
          <w:lang w:val="es-ES_tradnl"/>
        </w:rPr>
        <w:t>) (PNUD, PNUMA y Gobierno de Alemania)</w:t>
      </w:r>
      <w:r w:rsidR="007F5818" w:rsidRPr="00811654">
        <w:rPr>
          <w:lang w:val="es-ES_tradnl"/>
        </w:rPr>
        <w:t xml:space="preserve"> </w:t>
      </w:r>
    </w:p>
    <w:p w14:paraId="3AFB96EA" w14:textId="293AED82" w:rsidR="007448AA" w:rsidRPr="00811654" w:rsidRDefault="00540DF7" w:rsidP="007448AA">
      <w:pPr>
        <w:spacing w:after="240"/>
        <w:rPr>
          <w:rFonts w:eastAsiaTheme="minorEastAsia"/>
          <w:b/>
          <w:bCs/>
          <w:lang w:val="es-ES_tradnl" w:eastAsia="zh-CN"/>
        </w:rPr>
      </w:pPr>
      <w:r w:rsidRPr="00811654">
        <w:rPr>
          <w:rFonts w:eastAsiaTheme="minorEastAsia"/>
          <w:b/>
          <w:bCs/>
          <w:lang w:val="es-ES_tradnl" w:eastAsia="zh-CN"/>
        </w:rPr>
        <w:t>Antecedentes</w:t>
      </w:r>
    </w:p>
    <w:p w14:paraId="526CF9AF" w14:textId="282E919E" w:rsidR="00540DF7" w:rsidRPr="00811654" w:rsidRDefault="00540DF7" w:rsidP="0016568C">
      <w:pPr>
        <w:pStyle w:val="Heading1"/>
        <w:rPr>
          <w:rFonts w:eastAsiaTheme="minorEastAsia"/>
          <w:lang w:val="es-ES_tradnl" w:eastAsia="zh-CN"/>
        </w:rPr>
      </w:pPr>
      <w:r w:rsidRPr="00811654">
        <w:rPr>
          <w:rFonts w:eastAsiaTheme="minorEastAsia"/>
          <w:lang w:val="es-ES_tradnl" w:eastAsia="zh-CN"/>
        </w:rPr>
        <w:t>En su 91ª reunión, al aprobar el cuarto y último tramo de la etapa II del plan de gestión de eliminación de HCFC (</w:t>
      </w:r>
      <w:r w:rsidR="00A73AB3" w:rsidRPr="00811654">
        <w:rPr>
          <w:rFonts w:eastAsiaTheme="minorEastAsia"/>
          <w:lang w:val="es-ES_tradnl" w:eastAsia="zh-CN"/>
        </w:rPr>
        <w:t>PGEH</w:t>
      </w:r>
      <w:r w:rsidRPr="00811654">
        <w:rPr>
          <w:rFonts w:eastAsiaTheme="minorEastAsia"/>
          <w:lang w:val="es-ES_tradnl" w:eastAsia="zh-CN"/>
        </w:rPr>
        <w:t xml:space="preserve">) para </w:t>
      </w:r>
      <w:r w:rsidR="00351EEF" w:rsidRPr="00811654">
        <w:rPr>
          <w:rFonts w:eastAsiaTheme="minorEastAsia"/>
          <w:lang w:val="es-ES_tradnl" w:eastAsia="zh-CN"/>
        </w:rPr>
        <w:t xml:space="preserve">la </w:t>
      </w:r>
      <w:r w:rsidRPr="00811654">
        <w:rPr>
          <w:rFonts w:eastAsiaTheme="minorEastAsia"/>
          <w:lang w:val="es-ES_tradnl" w:eastAsia="zh-CN"/>
        </w:rPr>
        <w:t xml:space="preserve">India, el Comité Ejecutivo solicitó al Gobierno de </w:t>
      </w:r>
      <w:r w:rsidR="00B227AC" w:rsidRPr="00811654">
        <w:rPr>
          <w:rFonts w:eastAsiaTheme="minorEastAsia"/>
          <w:lang w:val="es-ES_tradnl" w:eastAsia="zh-CN"/>
        </w:rPr>
        <w:t xml:space="preserve">la </w:t>
      </w:r>
      <w:r w:rsidRPr="00811654">
        <w:rPr>
          <w:rFonts w:eastAsiaTheme="minorEastAsia"/>
          <w:lang w:val="es-ES_tradnl" w:eastAsia="zh-CN"/>
        </w:rPr>
        <w:t xml:space="preserve">India, al PNUD, al PNUMA y al Gobierno de Alemania que presentaran, en la primera reunión de 2025, un informe sobre la marcha de las actividades de ejecución del programa de trabajo </w:t>
      </w:r>
      <w:r w:rsidR="00A010FD" w:rsidRPr="00811654">
        <w:rPr>
          <w:rFonts w:eastAsiaTheme="minorEastAsia"/>
          <w:lang w:val="es-ES_tradnl" w:eastAsia="zh-CN"/>
        </w:rPr>
        <w:t xml:space="preserve">para el </w:t>
      </w:r>
      <w:r w:rsidRPr="00811654">
        <w:rPr>
          <w:rFonts w:eastAsiaTheme="minorEastAsia"/>
          <w:lang w:val="es-ES_tradnl" w:eastAsia="zh-CN"/>
        </w:rPr>
        <w:t>tramo fina</w:t>
      </w:r>
      <w:r w:rsidR="003E4A43" w:rsidRPr="00811654">
        <w:rPr>
          <w:rFonts w:eastAsiaTheme="minorEastAsia"/>
          <w:lang w:val="es-ES_tradnl" w:eastAsia="zh-CN"/>
        </w:rPr>
        <w:t xml:space="preserve">l </w:t>
      </w:r>
      <w:r w:rsidRPr="00811654">
        <w:rPr>
          <w:rFonts w:eastAsiaTheme="minorEastAsia"/>
          <w:lang w:val="es-ES_tradnl" w:eastAsia="zh-CN"/>
        </w:rPr>
        <w:t>del PGEH</w:t>
      </w:r>
      <w:r w:rsidRPr="00811654">
        <w:rPr>
          <w:rFonts w:eastAsiaTheme="minorEastAsia"/>
          <w:vertAlign w:val="superscript"/>
          <w:lang w:val="es-ES_tradnl" w:eastAsia="zh-CN"/>
        </w:rPr>
        <w:footnoteReference w:id="8"/>
      </w:r>
      <w:r w:rsidRPr="00811654">
        <w:rPr>
          <w:rFonts w:eastAsiaTheme="minorEastAsia"/>
          <w:lang w:val="es-ES_tradnl" w:eastAsia="zh-CN"/>
        </w:rPr>
        <w:t>.</w:t>
      </w:r>
      <w:r w:rsidR="00B54387" w:rsidRPr="00811654">
        <w:rPr>
          <w:rFonts w:eastAsiaTheme="minorEastAsia"/>
          <w:lang w:val="es-ES_tradnl" w:eastAsia="zh-CN"/>
        </w:rPr>
        <w:t xml:space="preserve"> </w:t>
      </w:r>
    </w:p>
    <w:p w14:paraId="572A2BBC" w14:textId="7BA68C02" w:rsidR="00540DF7" w:rsidRPr="00811654" w:rsidRDefault="00540DF7" w:rsidP="00540DF7">
      <w:pPr>
        <w:rPr>
          <w:rFonts w:eastAsiaTheme="minorEastAsia"/>
          <w:lang w:val="es-ES_tradnl" w:eastAsia="zh-CN"/>
        </w:rPr>
      </w:pPr>
      <w:r w:rsidRPr="00811654">
        <w:rPr>
          <w:rFonts w:eastAsiaTheme="minorEastAsia"/>
          <w:lang w:val="es-ES_tradnl" w:eastAsia="zh-CN"/>
        </w:rPr>
        <w:t>3</w:t>
      </w:r>
      <w:r w:rsidR="000750C1" w:rsidRPr="00811654">
        <w:rPr>
          <w:rFonts w:eastAsiaTheme="minorEastAsia"/>
          <w:lang w:val="es-ES_tradnl" w:eastAsia="zh-CN"/>
        </w:rPr>
        <w:t>4</w:t>
      </w:r>
      <w:r w:rsidRPr="00811654">
        <w:rPr>
          <w:rFonts w:eastAsiaTheme="minorEastAsia"/>
          <w:lang w:val="es-ES_tradnl" w:eastAsia="zh-CN"/>
        </w:rPr>
        <w:t>.</w:t>
      </w:r>
      <w:r w:rsidRPr="00811654">
        <w:rPr>
          <w:rFonts w:eastAsiaTheme="minorEastAsia"/>
          <w:lang w:val="es-ES_tradnl" w:eastAsia="zh-CN"/>
        </w:rPr>
        <w:tab/>
        <w:t>El Gobierno de la India notificó un consumo de 322,44 toneladas PAO de HCFC en 2023, lo que supone un 80,0</w:t>
      </w:r>
      <w:r w:rsidR="004B47B7" w:rsidRPr="00811654">
        <w:rPr>
          <w:rFonts w:eastAsiaTheme="minorEastAsia"/>
          <w:lang w:val="es-ES_tradnl" w:eastAsia="zh-CN"/>
        </w:rPr>
        <w:t> %</w:t>
      </w:r>
      <w:r w:rsidRPr="00811654">
        <w:rPr>
          <w:rFonts w:eastAsiaTheme="minorEastAsia"/>
          <w:lang w:val="es-ES_tradnl" w:eastAsia="zh-CN"/>
        </w:rPr>
        <w:t xml:space="preserve"> </w:t>
      </w:r>
      <w:r w:rsidR="00E6224D" w:rsidRPr="00811654">
        <w:rPr>
          <w:rFonts w:eastAsiaTheme="minorEastAsia"/>
          <w:lang w:val="es-ES_tradnl" w:eastAsia="zh-CN"/>
        </w:rPr>
        <w:t>por debajo del nivel de referencia</w:t>
      </w:r>
      <w:r w:rsidRPr="00811654">
        <w:rPr>
          <w:rFonts w:eastAsiaTheme="minorEastAsia"/>
          <w:lang w:val="es-ES_tradnl" w:eastAsia="zh-CN"/>
        </w:rPr>
        <w:t xml:space="preserve"> de HCFC para el cumplimiento</w:t>
      </w:r>
      <w:r w:rsidR="008A3619" w:rsidRPr="00811654">
        <w:rPr>
          <w:rFonts w:eastAsiaTheme="minorEastAsia"/>
          <w:vertAlign w:val="superscript"/>
          <w:lang w:val="es-ES_tradnl" w:eastAsia="zh-CN"/>
        </w:rPr>
        <w:footnoteReference w:id="9"/>
      </w:r>
      <w:r w:rsidRPr="00811654">
        <w:rPr>
          <w:rFonts w:eastAsiaTheme="minorEastAsia"/>
          <w:lang w:val="es-ES_tradnl" w:eastAsia="zh-CN"/>
        </w:rPr>
        <w:t>.</w:t>
      </w:r>
      <w:r w:rsidR="00B54387" w:rsidRPr="00811654">
        <w:rPr>
          <w:rFonts w:eastAsiaTheme="minorEastAsia"/>
          <w:lang w:val="es-ES_tradnl" w:eastAsia="zh-CN"/>
        </w:rPr>
        <w:t xml:space="preserve"> </w:t>
      </w:r>
      <w:r w:rsidRPr="00811654">
        <w:rPr>
          <w:rFonts w:eastAsiaTheme="minorEastAsia"/>
          <w:lang w:val="es-ES_tradnl" w:eastAsia="zh-CN"/>
        </w:rPr>
        <w:t xml:space="preserve">Se están recopilando datos preliminares de consumo para 2024 y se estima que será de 464,33 toneladas PAO. El consumo de HCFC para 2019-2024 </w:t>
      </w:r>
      <w:r w:rsidR="00351EEF" w:rsidRPr="00811654">
        <w:rPr>
          <w:rFonts w:eastAsiaTheme="minorEastAsia"/>
          <w:lang w:val="es-ES_tradnl" w:eastAsia="zh-CN"/>
        </w:rPr>
        <w:t xml:space="preserve">figura </w:t>
      </w:r>
      <w:r w:rsidRPr="00811654">
        <w:rPr>
          <w:rFonts w:eastAsiaTheme="minorEastAsia"/>
          <w:lang w:val="es-ES_tradnl" w:eastAsia="zh-CN"/>
        </w:rPr>
        <w:t>en el cuadro 4.</w:t>
      </w:r>
    </w:p>
    <w:p w14:paraId="2266168B" w14:textId="4DE80374" w:rsidR="007448AA" w:rsidRPr="00811654" w:rsidRDefault="00B61561" w:rsidP="007448AA">
      <w:pPr>
        <w:keepNext/>
        <w:rPr>
          <w:rFonts w:eastAsiaTheme="minorEastAsia"/>
          <w:b/>
          <w:lang w:val="es-ES_tradnl" w:eastAsia="zh-CN"/>
        </w:rPr>
      </w:pPr>
      <w:r w:rsidRPr="00811654">
        <w:rPr>
          <w:rFonts w:eastAsiaTheme="minorEastAsia"/>
          <w:b/>
          <w:lang w:val="es-ES_tradnl" w:eastAsia="zh-CN"/>
        </w:rPr>
        <w:lastRenderedPageBreak/>
        <w:t>Cuadro</w:t>
      </w:r>
      <w:r w:rsidR="007448AA" w:rsidRPr="00811654">
        <w:rPr>
          <w:rFonts w:eastAsiaTheme="minorEastAsia"/>
          <w:b/>
          <w:lang w:val="es-ES_tradnl" w:eastAsia="zh-CN"/>
        </w:rPr>
        <w:t> </w:t>
      </w:r>
      <w:r w:rsidR="007448AA" w:rsidRPr="00811654">
        <w:rPr>
          <w:rFonts w:eastAsiaTheme="minorEastAsia"/>
          <w:b/>
          <w:bCs/>
          <w:lang w:val="es-ES_tradnl" w:eastAsia="zh-CN"/>
        </w:rPr>
        <w:t>4</w:t>
      </w:r>
      <w:r w:rsidR="007448AA" w:rsidRPr="00811654">
        <w:rPr>
          <w:rFonts w:eastAsiaTheme="minorEastAsia"/>
          <w:b/>
          <w:lang w:val="es-ES_tradnl" w:eastAsia="zh-CN"/>
        </w:rPr>
        <w:t xml:space="preserve">. </w:t>
      </w:r>
      <w:r w:rsidR="007F5818" w:rsidRPr="00811654">
        <w:rPr>
          <w:rFonts w:eastAsiaTheme="minorEastAsia"/>
          <w:b/>
          <w:lang w:val="es-ES_tradnl" w:eastAsia="zh-CN"/>
        </w:rPr>
        <w:t xml:space="preserve">Consumo de </w:t>
      </w:r>
      <w:r w:rsidR="007448AA" w:rsidRPr="00811654">
        <w:rPr>
          <w:rFonts w:eastAsiaTheme="minorEastAsia"/>
          <w:b/>
          <w:lang w:val="es-ES_tradnl" w:eastAsia="zh-CN"/>
        </w:rPr>
        <w:t xml:space="preserve">HCFC </w:t>
      </w:r>
      <w:r w:rsidR="007F5818" w:rsidRPr="00811654">
        <w:rPr>
          <w:rFonts w:eastAsiaTheme="minorEastAsia"/>
          <w:b/>
          <w:lang w:val="es-ES_tradnl" w:eastAsia="zh-CN"/>
        </w:rPr>
        <w:t xml:space="preserve">en la </w:t>
      </w:r>
      <w:r w:rsidR="007448AA" w:rsidRPr="00811654">
        <w:rPr>
          <w:rFonts w:eastAsiaTheme="minorEastAsia"/>
          <w:b/>
          <w:lang w:val="es-ES_tradnl" w:eastAsia="zh-CN"/>
        </w:rPr>
        <w:t>India (</w:t>
      </w:r>
      <w:r w:rsidR="007F5818" w:rsidRPr="00811654">
        <w:rPr>
          <w:b/>
          <w:bCs/>
          <w:lang w:val="es-ES_tradnl"/>
        </w:rPr>
        <w:t xml:space="preserve">datos del Artículo 7 para </w:t>
      </w:r>
      <w:r w:rsidR="007448AA" w:rsidRPr="00811654">
        <w:rPr>
          <w:rFonts w:eastAsiaTheme="minorEastAsia"/>
          <w:b/>
          <w:lang w:val="es-ES_tradnl" w:eastAsia="zh-CN"/>
        </w:rPr>
        <w:t>2019-2023)</w:t>
      </w:r>
    </w:p>
    <w:tbl>
      <w:tblPr>
        <w:tblW w:w="5000" w:type="pct"/>
        <w:tblLayout w:type="fixed"/>
        <w:tblLook w:val="04A0" w:firstRow="1" w:lastRow="0" w:firstColumn="1" w:lastColumn="0" w:noHBand="0" w:noVBand="1"/>
      </w:tblPr>
      <w:tblGrid>
        <w:gridCol w:w="1963"/>
        <w:gridCol w:w="1028"/>
        <w:gridCol w:w="1029"/>
        <w:gridCol w:w="1030"/>
        <w:gridCol w:w="1029"/>
        <w:gridCol w:w="1029"/>
        <w:gridCol w:w="1030"/>
        <w:gridCol w:w="1212"/>
      </w:tblGrid>
      <w:tr w:rsidR="007448AA" w:rsidRPr="00811654" w14:paraId="2C397B1D" w14:textId="77777777" w:rsidTr="00181AF1">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7B90B0"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HCFC</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C6A80A3"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CD5B8BE"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2020</w:t>
            </w:r>
          </w:p>
        </w:tc>
        <w:tc>
          <w:tcPr>
            <w:tcW w:w="551" w:type="pct"/>
            <w:tcBorders>
              <w:top w:val="single" w:sz="4" w:space="0" w:color="auto"/>
              <w:left w:val="nil"/>
              <w:bottom w:val="single" w:sz="4" w:space="0" w:color="auto"/>
              <w:right w:val="single" w:sz="4" w:space="0" w:color="auto"/>
            </w:tcBorders>
            <w:shd w:val="clear" w:color="auto" w:fill="auto"/>
            <w:noWrap/>
            <w:vAlign w:val="center"/>
            <w:hideMark/>
          </w:tcPr>
          <w:p w14:paraId="0E1D2E76"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2021</w:t>
            </w:r>
          </w:p>
        </w:tc>
        <w:tc>
          <w:tcPr>
            <w:tcW w:w="550" w:type="pct"/>
            <w:tcBorders>
              <w:top w:val="single" w:sz="4" w:space="0" w:color="auto"/>
              <w:left w:val="nil"/>
              <w:bottom w:val="single" w:sz="4" w:space="0" w:color="auto"/>
              <w:right w:val="single" w:sz="4" w:space="0" w:color="auto"/>
            </w:tcBorders>
          </w:tcPr>
          <w:p w14:paraId="108C2BC1"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2022</w:t>
            </w:r>
          </w:p>
        </w:tc>
        <w:tc>
          <w:tcPr>
            <w:tcW w:w="550" w:type="pct"/>
            <w:tcBorders>
              <w:top w:val="single" w:sz="4" w:space="0" w:color="auto"/>
              <w:left w:val="single" w:sz="4" w:space="0" w:color="auto"/>
              <w:bottom w:val="single" w:sz="4" w:space="0" w:color="auto"/>
              <w:right w:val="single" w:sz="4" w:space="0" w:color="auto"/>
            </w:tcBorders>
          </w:tcPr>
          <w:p w14:paraId="6C773825"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2023</w:t>
            </w:r>
          </w:p>
        </w:tc>
        <w:tc>
          <w:tcPr>
            <w:tcW w:w="551" w:type="pct"/>
            <w:tcBorders>
              <w:top w:val="single" w:sz="4" w:space="0" w:color="auto"/>
              <w:left w:val="single" w:sz="4" w:space="0" w:color="auto"/>
              <w:bottom w:val="single" w:sz="4" w:space="0" w:color="auto"/>
              <w:right w:val="single" w:sz="4" w:space="0" w:color="auto"/>
            </w:tcBorders>
          </w:tcPr>
          <w:p w14:paraId="34B1C3A6" w14:textId="77777777" w:rsidR="007448AA" w:rsidRPr="00811654" w:rsidRDefault="007448AA"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2024*</w:t>
            </w:r>
          </w:p>
        </w:tc>
        <w:tc>
          <w:tcPr>
            <w:tcW w:w="6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AB99D6" w14:textId="0A8B6F59" w:rsidR="007448AA" w:rsidRPr="00811654" w:rsidRDefault="007F5818" w:rsidP="00181AF1">
            <w:pPr>
              <w:keepNext/>
              <w:jc w:val="center"/>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Nivel de referencia</w:t>
            </w:r>
          </w:p>
        </w:tc>
      </w:tr>
      <w:tr w:rsidR="007448AA" w:rsidRPr="00811654" w14:paraId="68FF50D7" w14:textId="77777777" w:rsidTr="00181AF1">
        <w:tc>
          <w:tcPr>
            <w:tcW w:w="5000" w:type="pct"/>
            <w:gridSpan w:val="8"/>
            <w:tcBorders>
              <w:top w:val="nil"/>
              <w:left w:val="single" w:sz="4" w:space="0" w:color="auto"/>
              <w:bottom w:val="single" w:sz="4" w:space="0" w:color="auto"/>
              <w:right w:val="single" w:sz="4" w:space="0" w:color="auto"/>
            </w:tcBorders>
          </w:tcPr>
          <w:p w14:paraId="3434CF3E" w14:textId="5BD782E4" w:rsidR="007448AA" w:rsidRPr="00811654" w:rsidRDefault="007F5818" w:rsidP="00181AF1">
            <w:pPr>
              <w:keepNext/>
              <w:ind w:left="98"/>
              <w:jc w:val="left"/>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 xml:space="preserve">Toneladas métricas </w:t>
            </w:r>
            <w:r w:rsidR="007448AA"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tm</w:t>
            </w:r>
            <w:r w:rsidR="007448AA" w:rsidRPr="00811654">
              <w:rPr>
                <w:rFonts w:eastAsiaTheme="minorEastAsia"/>
                <w:b/>
                <w:bCs/>
                <w:color w:val="000000"/>
                <w:sz w:val="20"/>
                <w:szCs w:val="20"/>
                <w:lang w:val="es-ES_tradnl" w:eastAsia="zh-CN"/>
              </w:rPr>
              <w:t>)</w:t>
            </w:r>
          </w:p>
        </w:tc>
      </w:tr>
      <w:tr w:rsidR="007448AA" w:rsidRPr="00811654" w14:paraId="37448B82" w14:textId="77777777" w:rsidTr="00181AF1">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CD47B6"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HCFC-22</w:t>
            </w:r>
          </w:p>
        </w:tc>
        <w:tc>
          <w:tcPr>
            <w:tcW w:w="550" w:type="pct"/>
            <w:tcBorders>
              <w:top w:val="nil"/>
              <w:left w:val="nil"/>
              <w:bottom w:val="single" w:sz="4" w:space="0" w:color="auto"/>
              <w:right w:val="single" w:sz="4" w:space="0" w:color="auto"/>
            </w:tcBorders>
            <w:shd w:val="clear" w:color="auto" w:fill="auto"/>
            <w:noWrap/>
          </w:tcPr>
          <w:p w14:paraId="4F44D168" w14:textId="731C877F"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9</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988</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45</w:t>
            </w:r>
          </w:p>
        </w:tc>
        <w:tc>
          <w:tcPr>
            <w:tcW w:w="550" w:type="pct"/>
            <w:tcBorders>
              <w:top w:val="nil"/>
              <w:left w:val="nil"/>
              <w:bottom w:val="single" w:sz="4" w:space="0" w:color="auto"/>
              <w:right w:val="single" w:sz="4" w:space="0" w:color="auto"/>
            </w:tcBorders>
            <w:shd w:val="clear" w:color="auto" w:fill="auto"/>
            <w:noWrap/>
          </w:tcPr>
          <w:p w14:paraId="1E2256C7" w14:textId="6073C88F"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5</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404</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19</w:t>
            </w:r>
          </w:p>
        </w:tc>
        <w:tc>
          <w:tcPr>
            <w:tcW w:w="551" w:type="pct"/>
            <w:tcBorders>
              <w:top w:val="nil"/>
              <w:left w:val="nil"/>
              <w:bottom w:val="single" w:sz="4" w:space="0" w:color="auto"/>
              <w:right w:val="single" w:sz="4" w:space="0" w:color="auto"/>
            </w:tcBorders>
            <w:shd w:val="clear" w:color="auto" w:fill="auto"/>
            <w:noWrap/>
          </w:tcPr>
          <w:p w14:paraId="2667DB86" w14:textId="7C98F474"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4</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278</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99</w:t>
            </w:r>
          </w:p>
        </w:tc>
        <w:tc>
          <w:tcPr>
            <w:tcW w:w="550" w:type="pct"/>
            <w:tcBorders>
              <w:top w:val="single" w:sz="4" w:space="0" w:color="auto"/>
              <w:left w:val="nil"/>
              <w:bottom w:val="single" w:sz="4" w:space="0" w:color="auto"/>
              <w:right w:val="single" w:sz="4" w:space="0" w:color="auto"/>
            </w:tcBorders>
          </w:tcPr>
          <w:p w14:paraId="795D653D" w14:textId="44330C68"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6</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220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55</w:t>
            </w:r>
          </w:p>
        </w:tc>
        <w:tc>
          <w:tcPr>
            <w:tcW w:w="550" w:type="pct"/>
            <w:tcBorders>
              <w:top w:val="single" w:sz="4" w:space="0" w:color="auto"/>
              <w:left w:val="single" w:sz="4" w:space="0" w:color="auto"/>
              <w:bottom w:val="single" w:sz="4" w:space="0" w:color="auto"/>
              <w:right w:val="single" w:sz="4" w:space="0" w:color="auto"/>
            </w:tcBorders>
          </w:tcPr>
          <w:p w14:paraId="0F01D2E5" w14:textId="5EA0F063"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5</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819</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05</w:t>
            </w:r>
          </w:p>
        </w:tc>
        <w:tc>
          <w:tcPr>
            <w:tcW w:w="551" w:type="pct"/>
            <w:tcBorders>
              <w:top w:val="nil"/>
              <w:left w:val="single" w:sz="4" w:space="0" w:color="auto"/>
              <w:bottom w:val="single" w:sz="4" w:space="0" w:color="auto"/>
              <w:right w:val="single" w:sz="4" w:space="0" w:color="auto"/>
            </w:tcBorders>
          </w:tcPr>
          <w:p w14:paraId="540446E0" w14:textId="77777777" w:rsidR="007448AA" w:rsidRPr="00811654" w:rsidRDefault="007448AA" w:rsidP="00181AF1">
            <w:pPr>
              <w:tabs>
                <w:tab w:val="left" w:pos="430"/>
              </w:tabs>
              <w:ind w:left="-137" w:right="184"/>
              <w:jc w:val="right"/>
              <w:rPr>
                <w:rFonts w:eastAsiaTheme="minorEastAsia"/>
                <w:color w:val="000000"/>
                <w:sz w:val="20"/>
                <w:szCs w:val="20"/>
                <w:lang w:val="es-ES_tradnl"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431FD53E" w14:textId="3FB4DD01" w:rsidR="007448AA" w:rsidRPr="00811654" w:rsidRDefault="007448AA" w:rsidP="00181AF1">
            <w:pPr>
              <w:tabs>
                <w:tab w:val="left" w:pos="430"/>
              </w:tabs>
              <w:ind w:left="-137"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944</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7</w:t>
            </w:r>
          </w:p>
        </w:tc>
      </w:tr>
      <w:tr w:rsidR="007448AA" w:rsidRPr="00811654" w14:paraId="1B298C30" w14:textId="77777777" w:rsidTr="00181AF1">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A8C7DA"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HCFC-123</w:t>
            </w:r>
          </w:p>
        </w:tc>
        <w:tc>
          <w:tcPr>
            <w:tcW w:w="550" w:type="pct"/>
            <w:tcBorders>
              <w:top w:val="nil"/>
              <w:left w:val="nil"/>
              <w:bottom w:val="single" w:sz="4" w:space="0" w:color="auto"/>
              <w:right w:val="single" w:sz="4" w:space="0" w:color="auto"/>
            </w:tcBorders>
            <w:shd w:val="clear" w:color="auto" w:fill="auto"/>
            <w:noWrap/>
          </w:tcPr>
          <w:p w14:paraId="7507D6ED" w14:textId="4DAD0DE8"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77</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48</w:t>
            </w:r>
          </w:p>
        </w:tc>
        <w:tc>
          <w:tcPr>
            <w:tcW w:w="550" w:type="pct"/>
            <w:tcBorders>
              <w:top w:val="nil"/>
              <w:left w:val="nil"/>
              <w:bottom w:val="single" w:sz="4" w:space="0" w:color="auto"/>
              <w:right w:val="single" w:sz="4" w:space="0" w:color="auto"/>
            </w:tcBorders>
            <w:shd w:val="clear" w:color="auto" w:fill="auto"/>
            <w:noWrap/>
          </w:tcPr>
          <w:p w14:paraId="48CD2F0B" w14:textId="7D55E86F"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12</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99</w:t>
            </w:r>
          </w:p>
        </w:tc>
        <w:tc>
          <w:tcPr>
            <w:tcW w:w="551" w:type="pct"/>
            <w:tcBorders>
              <w:top w:val="nil"/>
              <w:left w:val="nil"/>
              <w:bottom w:val="single" w:sz="4" w:space="0" w:color="auto"/>
              <w:right w:val="single" w:sz="4" w:space="0" w:color="auto"/>
            </w:tcBorders>
            <w:shd w:val="clear" w:color="auto" w:fill="auto"/>
            <w:noWrap/>
          </w:tcPr>
          <w:p w14:paraId="02929709" w14:textId="45D4BAED"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47</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19</w:t>
            </w:r>
          </w:p>
        </w:tc>
        <w:tc>
          <w:tcPr>
            <w:tcW w:w="550" w:type="pct"/>
            <w:tcBorders>
              <w:top w:val="single" w:sz="4" w:space="0" w:color="auto"/>
              <w:left w:val="nil"/>
              <w:bottom w:val="single" w:sz="4" w:space="0" w:color="auto"/>
              <w:right w:val="single" w:sz="4" w:space="0" w:color="auto"/>
            </w:tcBorders>
          </w:tcPr>
          <w:p w14:paraId="4CB8E62C" w14:textId="5307E36A"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173</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38</w:t>
            </w:r>
          </w:p>
        </w:tc>
        <w:tc>
          <w:tcPr>
            <w:tcW w:w="550" w:type="pct"/>
            <w:tcBorders>
              <w:top w:val="single" w:sz="4" w:space="0" w:color="auto"/>
              <w:left w:val="single" w:sz="4" w:space="0" w:color="auto"/>
              <w:bottom w:val="single" w:sz="4" w:space="0" w:color="auto"/>
              <w:right w:val="single" w:sz="4" w:space="0" w:color="auto"/>
            </w:tcBorders>
          </w:tcPr>
          <w:p w14:paraId="6C62FEC6" w14:textId="1D2BA19D"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84</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38</w:t>
            </w:r>
          </w:p>
        </w:tc>
        <w:tc>
          <w:tcPr>
            <w:tcW w:w="551" w:type="pct"/>
            <w:tcBorders>
              <w:top w:val="nil"/>
              <w:left w:val="single" w:sz="4" w:space="0" w:color="auto"/>
              <w:bottom w:val="single" w:sz="4" w:space="0" w:color="auto"/>
              <w:right w:val="single" w:sz="4" w:space="0" w:color="auto"/>
            </w:tcBorders>
          </w:tcPr>
          <w:p w14:paraId="2CD4EC24" w14:textId="77777777" w:rsidR="007448AA" w:rsidRPr="00811654" w:rsidRDefault="007448AA" w:rsidP="00181AF1">
            <w:pPr>
              <w:tabs>
                <w:tab w:val="left" w:pos="430"/>
              </w:tabs>
              <w:ind w:left="-137" w:right="184"/>
              <w:jc w:val="right"/>
              <w:rPr>
                <w:rFonts w:eastAsiaTheme="minorEastAsia"/>
                <w:color w:val="000000"/>
                <w:sz w:val="20"/>
                <w:szCs w:val="20"/>
                <w:lang w:val="es-ES_tradnl"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7F73DE71" w14:textId="15A79B62" w:rsidR="007448AA" w:rsidRPr="00811654" w:rsidRDefault="007448AA" w:rsidP="00181AF1">
            <w:pPr>
              <w:tabs>
                <w:tab w:val="left" w:pos="430"/>
              </w:tabs>
              <w:ind w:left="-137"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176</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5</w:t>
            </w:r>
          </w:p>
        </w:tc>
      </w:tr>
      <w:tr w:rsidR="007448AA" w:rsidRPr="00811654" w14:paraId="336BF37C" w14:textId="77777777" w:rsidTr="00181AF1">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3E016"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HCFC-141b</w:t>
            </w:r>
          </w:p>
        </w:tc>
        <w:tc>
          <w:tcPr>
            <w:tcW w:w="550" w:type="pct"/>
            <w:tcBorders>
              <w:top w:val="nil"/>
              <w:left w:val="nil"/>
              <w:bottom w:val="single" w:sz="4" w:space="0" w:color="auto"/>
              <w:right w:val="single" w:sz="4" w:space="0" w:color="auto"/>
            </w:tcBorders>
            <w:shd w:val="clear" w:color="auto" w:fill="auto"/>
            <w:noWrap/>
          </w:tcPr>
          <w:p w14:paraId="5DE86CE1" w14:textId="697CE6C3"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3</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494</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18</w:t>
            </w:r>
          </w:p>
        </w:tc>
        <w:tc>
          <w:tcPr>
            <w:tcW w:w="550" w:type="pct"/>
            <w:tcBorders>
              <w:top w:val="nil"/>
              <w:left w:val="nil"/>
              <w:bottom w:val="single" w:sz="4" w:space="0" w:color="auto"/>
              <w:right w:val="single" w:sz="4" w:space="0" w:color="auto"/>
            </w:tcBorders>
            <w:shd w:val="clear" w:color="auto" w:fill="auto"/>
            <w:noWrap/>
          </w:tcPr>
          <w:p w14:paraId="38A5D91E" w14:textId="5C4D359F"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0</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00</w:t>
            </w:r>
          </w:p>
        </w:tc>
        <w:tc>
          <w:tcPr>
            <w:tcW w:w="551" w:type="pct"/>
            <w:tcBorders>
              <w:top w:val="nil"/>
              <w:left w:val="nil"/>
              <w:bottom w:val="single" w:sz="4" w:space="0" w:color="auto"/>
              <w:right w:val="single" w:sz="4" w:space="0" w:color="auto"/>
            </w:tcBorders>
            <w:shd w:val="clear" w:color="auto" w:fill="auto"/>
            <w:noWrap/>
          </w:tcPr>
          <w:p w14:paraId="4D872485" w14:textId="6EB046EC"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0" w:type="pct"/>
            <w:tcBorders>
              <w:top w:val="single" w:sz="4" w:space="0" w:color="auto"/>
              <w:left w:val="nil"/>
              <w:bottom w:val="single" w:sz="4" w:space="0" w:color="auto"/>
              <w:right w:val="single" w:sz="4" w:space="0" w:color="auto"/>
            </w:tcBorders>
          </w:tcPr>
          <w:p w14:paraId="5490ED3D" w14:textId="6E80551F"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0" w:type="pct"/>
            <w:tcBorders>
              <w:top w:val="single" w:sz="4" w:space="0" w:color="auto"/>
              <w:left w:val="single" w:sz="4" w:space="0" w:color="auto"/>
              <w:bottom w:val="single" w:sz="4" w:space="0" w:color="auto"/>
              <w:right w:val="single" w:sz="4" w:space="0" w:color="auto"/>
            </w:tcBorders>
          </w:tcPr>
          <w:p w14:paraId="56EA1EB7" w14:textId="7C470C70"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1" w:type="pct"/>
            <w:tcBorders>
              <w:top w:val="nil"/>
              <w:left w:val="single" w:sz="4" w:space="0" w:color="auto"/>
              <w:bottom w:val="single" w:sz="4" w:space="0" w:color="auto"/>
              <w:right w:val="single" w:sz="4" w:space="0" w:color="auto"/>
            </w:tcBorders>
          </w:tcPr>
          <w:p w14:paraId="6EA93F59" w14:textId="77777777" w:rsidR="007448AA" w:rsidRPr="00811654" w:rsidRDefault="007448AA" w:rsidP="00181AF1">
            <w:pPr>
              <w:tabs>
                <w:tab w:val="left" w:pos="430"/>
              </w:tabs>
              <w:ind w:left="-137" w:right="184"/>
              <w:jc w:val="right"/>
              <w:rPr>
                <w:rFonts w:eastAsiaTheme="minorEastAsia"/>
                <w:color w:val="000000"/>
                <w:sz w:val="20"/>
                <w:szCs w:val="20"/>
                <w:lang w:val="es-ES_tradnl"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6DF0369C" w14:textId="5CCAEB32" w:rsidR="007448AA" w:rsidRPr="00811654" w:rsidRDefault="007448AA" w:rsidP="00181AF1">
            <w:pPr>
              <w:tabs>
                <w:tab w:val="left" w:pos="430"/>
              </w:tabs>
              <w:ind w:left="-137"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7</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868</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4</w:t>
            </w:r>
          </w:p>
        </w:tc>
      </w:tr>
      <w:tr w:rsidR="007448AA" w:rsidRPr="00811654" w14:paraId="1CDE8688" w14:textId="77777777" w:rsidTr="00181AF1">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68BCC7"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HCFC-225**</w:t>
            </w:r>
          </w:p>
        </w:tc>
        <w:tc>
          <w:tcPr>
            <w:tcW w:w="550" w:type="pct"/>
            <w:tcBorders>
              <w:top w:val="nil"/>
              <w:left w:val="nil"/>
              <w:bottom w:val="single" w:sz="4" w:space="0" w:color="auto"/>
              <w:right w:val="single" w:sz="4" w:space="0" w:color="auto"/>
            </w:tcBorders>
            <w:shd w:val="clear" w:color="auto" w:fill="auto"/>
            <w:noWrap/>
          </w:tcPr>
          <w:p w14:paraId="001F0B3E" w14:textId="79ADEC5D"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55</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50</w:t>
            </w:r>
          </w:p>
        </w:tc>
        <w:tc>
          <w:tcPr>
            <w:tcW w:w="550" w:type="pct"/>
            <w:tcBorders>
              <w:top w:val="nil"/>
              <w:left w:val="nil"/>
              <w:bottom w:val="single" w:sz="4" w:space="0" w:color="auto"/>
              <w:right w:val="single" w:sz="4" w:space="0" w:color="auto"/>
            </w:tcBorders>
            <w:shd w:val="clear" w:color="auto" w:fill="auto"/>
            <w:noWrap/>
          </w:tcPr>
          <w:p w14:paraId="41FF010C" w14:textId="77822330" w:rsidR="007448AA" w:rsidRPr="00811654" w:rsidRDefault="007448AA" w:rsidP="00181AF1">
            <w:pPr>
              <w:tabs>
                <w:tab w:val="left" w:pos="430"/>
              </w:tabs>
              <w:ind w:left="-137" w:right="63"/>
              <w:jc w:val="right"/>
              <w:rPr>
                <w:rFonts w:eastAsiaTheme="minorEastAsia"/>
                <w:sz w:val="20"/>
                <w:szCs w:val="20"/>
                <w:lang w:val="es-ES_tradnl" w:eastAsia="zh-CN"/>
              </w:rPr>
            </w:pPr>
            <w:r w:rsidRPr="00811654">
              <w:rPr>
                <w:rFonts w:eastAsiaTheme="minorEastAsia"/>
                <w:sz w:val="20"/>
                <w:szCs w:val="20"/>
                <w:lang w:val="es-ES_tradnl" w:eastAsia="zh-CN"/>
              </w:rPr>
              <w:t>0</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00</w:t>
            </w:r>
          </w:p>
        </w:tc>
        <w:tc>
          <w:tcPr>
            <w:tcW w:w="551" w:type="pct"/>
            <w:tcBorders>
              <w:top w:val="nil"/>
              <w:left w:val="nil"/>
              <w:bottom w:val="single" w:sz="4" w:space="0" w:color="auto"/>
              <w:right w:val="single" w:sz="4" w:space="0" w:color="auto"/>
            </w:tcBorders>
            <w:shd w:val="clear" w:color="auto" w:fill="auto"/>
            <w:noWrap/>
          </w:tcPr>
          <w:p w14:paraId="6ED7F3B0" w14:textId="7843FC0C"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sz w:val="20"/>
                <w:szCs w:val="20"/>
                <w:lang w:val="es-ES_tradnl" w:eastAsia="zh-CN"/>
              </w:rPr>
              <w:t>-254</w:t>
            </w:r>
            <w:r w:rsidR="00384E79" w:rsidRPr="00811654">
              <w:rPr>
                <w:rFonts w:eastAsiaTheme="minorEastAsia"/>
                <w:sz w:val="20"/>
                <w:szCs w:val="20"/>
                <w:lang w:val="es-ES_tradnl" w:eastAsia="zh-CN"/>
              </w:rPr>
              <w:t>,</w:t>
            </w:r>
            <w:r w:rsidRPr="00811654">
              <w:rPr>
                <w:rFonts w:eastAsiaTheme="minorEastAsia"/>
                <w:sz w:val="20"/>
                <w:szCs w:val="20"/>
                <w:lang w:val="es-ES_tradnl" w:eastAsia="zh-CN"/>
              </w:rPr>
              <w:t>49</w:t>
            </w:r>
          </w:p>
        </w:tc>
        <w:tc>
          <w:tcPr>
            <w:tcW w:w="550" w:type="pct"/>
            <w:tcBorders>
              <w:top w:val="single" w:sz="4" w:space="0" w:color="auto"/>
              <w:left w:val="nil"/>
              <w:bottom w:val="single" w:sz="4" w:space="0" w:color="auto"/>
              <w:right w:val="single" w:sz="4" w:space="0" w:color="auto"/>
            </w:tcBorders>
          </w:tcPr>
          <w:p w14:paraId="6DAC965A" w14:textId="427F91EC"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-44</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26</w:t>
            </w:r>
          </w:p>
        </w:tc>
        <w:tc>
          <w:tcPr>
            <w:tcW w:w="550" w:type="pct"/>
            <w:tcBorders>
              <w:top w:val="single" w:sz="4" w:space="0" w:color="auto"/>
              <w:left w:val="single" w:sz="4" w:space="0" w:color="auto"/>
              <w:bottom w:val="single" w:sz="4" w:space="0" w:color="auto"/>
              <w:right w:val="single" w:sz="4" w:space="0" w:color="auto"/>
            </w:tcBorders>
          </w:tcPr>
          <w:p w14:paraId="1110FECC" w14:textId="35CD5B2C" w:rsidR="007448AA" w:rsidRPr="00811654" w:rsidRDefault="007448AA" w:rsidP="00181AF1">
            <w:pPr>
              <w:tabs>
                <w:tab w:val="left" w:pos="430"/>
              </w:tabs>
              <w:ind w:left="-137"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09</w:t>
            </w:r>
          </w:p>
        </w:tc>
        <w:tc>
          <w:tcPr>
            <w:tcW w:w="551" w:type="pct"/>
            <w:tcBorders>
              <w:top w:val="nil"/>
              <w:left w:val="single" w:sz="4" w:space="0" w:color="auto"/>
              <w:bottom w:val="single" w:sz="4" w:space="0" w:color="auto"/>
              <w:right w:val="single" w:sz="4" w:space="0" w:color="auto"/>
            </w:tcBorders>
          </w:tcPr>
          <w:p w14:paraId="540B9493" w14:textId="77777777" w:rsidR="007448AA" w:rsidRPr="00811654" w:rsidRDefault="007448AA" w:rsidP="00181AF1">
            <w:pPr>
              <w:tabs>
                <w:tab w:val="left" w:pos="430"/>
              </w:tabs>
              <w:ind w:left="-137" w:right="184"/>
              <w:jc w:val="right"/>
              <w:rPr>
                <w:rFonts w:eastAsiaTheme="minorEastAsia"/>
                <w:color w:val="000000"/>
                <w:sz w:val="20"/>
                <w:szCs w:val="20"/>
                <w:lang w:val="es-ES_tradnl" w:eastAsia="zh-CN"/>
              </w:rPr>
            </w:pPr>
          </w:p>
        </w:tc>
        <w:tc>
          <w:tcPr>
            <w:tcW w:w="647" w:type="pct"/>
            <w:tcBorders>
              <w:top w:val="nil"/>
              <w:left w:val="single" w:sz="4" w:space="0" w:color="auto"/>
              <w:bottom w:val="single" w:sz="4" w:space="0" w:color="auto"/>
              <w:right w:val="single" w:sz="4" w:space="0" w:color="auto"/>
            </w:tcBorders>
            <w:shd w:val="clear" w:color="auto" w:fill="auto"/>
            <w:noWrap/>
            <w:tcMar>
              <w:left w:w="28" w:type="dxa"/>
            </w:tcMar>
          </w:tcPr>
          <w:p w14:paraId="5B4FBBA5" w14:textId="77777777" w:rsidR="007448AA" w:rsidRPr="00811654" w:rsidRDefault="007448AA" w:rsidP="00181AF1">
            <w:pPr>
              <w:tabs>
                <w:tab w:val="left" w:pos="430"/>
              </w:tabs>
              <w:ind w:left="-137"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w:t>
            </w:r>
          </w:p>
        </w:tc>
      </w:tr>
      <w:tr w:rsidR="007448AA" w:rsidRPr="00811654" w14:paraId="0A062987" w14:textId="77777777" w:rsidTr="00181AF1">
        <w:tc>
          <w:tcPr>
            <w:tcW w:w="105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FDBBDDD" w14:textId="05AB1D52" w:rsidR="007448AA" w:rsidRPr="00811654" w:rsidRDefault="007448AA" w:rsidP="00181AF1">
            <w:pPr>
              <w:ind w:left="98"/>
              <w:jc w:val="left"/>
              <w:rPr>
                <w:rFonts w:eastAsiaTheme="minorHAnsi"/>
                <w:b/>
                <w:color w:val="000000"/>
                <w:sz w:val="20"/>
                <w:szCs w:val="20"/>
                <w:lang w:val="es-ES_tradnl" w:eastAsia="zh-CN"/>
              </w:rPr>
            </w:pPr>
            <w:r w:rsidRPr="00811654">
              <w:rPr>
                <w:rFonts w:eastAsiaTheme="minorEastAsia"/>
                <w:b/>
                <w:color w:val="000000"/>
                <w:sz w:val="20"/>
                <w:szCs w:val="20"/>
                <w:lang w:val="es-ES_tradnl" w:eastAsia="zh-CN"/>
              </w:rPr>
              <w:t>Total (</w:t>
            </w:r>
            <w:r w:rsidR="007F5818" w:rsidRPr="00811654">
              <w:rPr>
                <w:rFonts w:eastAsiaTheme="minorEastAsia"/>
                <w:b/>
                <w:color w:val="000000"/>
                <w:sz w:val="20"/>
                <w:szCs w:val="20"/>
                <w:lang w:val="es-ES_tradnl" w:eastAsia="zh-CN"/>
              </w:rPr>
              <w:t>tm</w:t>
            </w:r>
            <w:r w:rsidRPr="00811654">
              <w:rPr>
                <w:rFonts w:eastAsiaTheme="minorEastAsia"/>
                <w:b/>
                <w:color w:val="000000"/>
                <w:sz w:val="20"/>
                <w:szCs w:val="20"/>
                <w:lang w:val="es-ES_tradnl" w:eastAsia="zh-CN"/>
              </w:rPr>
              <w:t>)</w:t>
            </w:r>
          </w:p>
        </w:tc>
        <w:tc>
          <w:tcPr>
            <w:tcW w:w="550" w:type="pct"/>
            <w:tcBorders>
              <w:top w:val="nil"/>
              <w:left w:val="nil"/>
              <w:bottom w:val="single" w:sz="4" w:space="0" w:color="auto"/>
              <w:right w:val="single" w:sz="4" w:space="0" w:color="auto"/>
            </w:tcBorders>
            <w:shd w:val="clear" w:color="auto" w:fill="auto"/>
            <w:noWrap/>
          </w:tcPr>
          <w:p w14:paraId="4C0F9270" w14:textId="11B0645F" w:rsidR="007448AA" w:rsidRPr="00811654" w:rsidRDefault="007448AA" w:rsidP="00181AF1">
            <w:pPr>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13</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615</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61</w:t>
            </w:r>
          </w:p>
        </w:tc>
        <w:tc>
          <w:tcPr>
            <w:tcW w:w="550" w:type="pct"/>
            <w:tcBorders>
              <w:top w:val="nil"/>
              <w:left w:val="nil"/>
              <w:bottom w:val="single" w:sz="4" w:space="0" w:color="auto"/>
              <w:right w:val="single" w:sz="4" w:space="0" w:color="auto"/>
            </w:tcBorders>
            <w:shd w:val="clear" w:color="auto" w:fill="auto"/>
            <w:noWrap/>
          </w:tcPr>
          <w:p w14:paraId="0C71B3A6" w14:textId="3074084B" w:rsidR="007448AA" w:rsidRPr="00811654" w:rsidRDefault="007448AA" w:rsidP="00181AF1">
            <w:pPr>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5</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417</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18</w:t>
            </w:r>
          </w:p>
        </w:tc>
        <w:tc>
          <w:tcPr>
            <w:tcW w:w="551" w:type="pct"/>
            <w:tcBorders>
              <w:top w:val="nil"/>
              <w:left w:val="nil"/>
              <w:bottom w:val="single" w:sz="4" w:space="0" w:color="auto"/>
              <w:right w:val="single" w:sz="4" w:space="0" w:color="auto"/>
            </w:tcBorders>
            <w:shd w:val="clear" w:color="auto" w:fill="auto"/>
            <w:noWrap/>
          </w:tcPr>
          <w:p w14:paraId="01059C6F" w14:textId="3270A9D9" w:rsidR="007448AA" w:rsidRPr="00811654" w:rsidRDefault="007448AA" w:rsidP="00181AF1">
            <w:pPr>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4</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071</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69</w:t>
            </w:r>
          </w:p>
        </w:tc>
        <w:tc>
          <w:tcPr>
            <w:tcW w:w="550" w:type="pct"/>
            <w:tcBorders>
              <w:top w:val="single" w:sz="4" w:space="0" w:color="auto"/>
              <w:left w:val="nil"/>
              <w:bottom w:val="single" w:sz="4" w:space="0" w:color="auto"/>
              <w:right w:val="single" w:sz="4" w:space="0" w:color="auto"/>
            </w:tcBorders>
          </w:tcPr>
          <w:p w14:paraId="4F4EF97B" w14:textId="129C0882" w:rsidR="007448AA" w:rsidRPr="00811654" w:rsidRDefault="007448AA" w:rsidP="00181AF1">
            <w:pPr>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6</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349</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67</w:t>
            </w:r>
          </w:p>
        </w:tc>
        <w:tc>
          <w:tcPr>
            <w:tcW w:w="550" w:type="pct"/>
            <w:tcBorders>
              <w:top w:val="single" w:sz="4" w:space="0" w:color="auto"/>
              <w:left w:val="single" w:sz="4" w:space="0" w:color="auto"/>
              <w:bottom w:val="single" w:sz="4" w:space="0" w:color="auto"/>
              <w:right w:val="single" w:sz="4" w:space="0" w:color="auto"/>
            </w:tcBorders>
          </w:tcPr>
          <w:p w14:paraId="23C5D581" w14:textId="03560639" w:rsidR="007448AA" w:rsidRPr="00811654" w:rsidRDefault="007448AA" w:rsidP="00181AF1">
            <w:pPr>
              <w:tabs>
                <w:tab w:val="left" w:pos="430"/>
              </w:tabs>
              <w:ind w:left="-137" w:right="63"/>
              <w:jc w:val="right"/>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5</w:t>
            </w:r>
            <w:r w:rsidR="00384E79"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913</w:t>
            </w:r>
            <w:r w:rsidR="00384E79" w:rsidRPr="00811654">
              <w:rPr>
                <w:rFonts w:eastAsiaTheme="minorEastAsia"/>
                <w:b/>
                <w:bCs/>
                <w:color w:val="000000"/>
                <w:sz w:val="20"/>
                <w:szCs w:val="20"/>
                <w:lang w:val="es-ES_tradnl" w:eastAsia="zh-CN"/>
              </w:rPr>
              <w:t>,</w:t>
            </w:r>
            <w:r w:rsidRPr="00811654">
              <w:rPr>
                <w:rFonts w:eastAsiaTheme="minorEastAsia"/>
                <w:b/>
                <w:bCs/>
                <w:color w:val="000000"/>
                <w:sz w:val="20"/>
                <w:szCs w:val="20"/>
                <w:lang w:val="es-ES_tradnl" w:eastAsia="zh-CN"/>
              </w:rPr>
              <w:t>51</w:t>
            </w:r>
          </w:p>
        </w:tc>
        <w:tc>
          <w:tcPr>
            <w:tcW w:w="551" w:type="pct"/>
            <w:tcBorders>
              <w:top w:val="nil"/>
              <w:left w:val="single" w:sz="4" w:space="0" w:color="auto"/>
              <w:bottom w:val="single" w:sz="4" w:space="0" w:color="auto"/>
              <w:right w:val="single" w:sz="4" w:space="0" w:color="auto"/>
            </w:tcBorders>
          </w:tcPr>
          <w:p w14:paraId="779C716E" w14:textId="77777777" w:rsidR="007448AA" w:rsidRPr="00811654" w:rsidRDefault="007448AA" w:rsidP="00181AF1">
            <w:pPr>
              <w:tabs>
                <w:tab w:val="left" w:pos="430"/>
              </w:tabs>
              <w:ind w:left="-137" w:right="-15"/>
              <w:jc w:val="right"/>
              <w:rPr>
                <w:rFonts w:eastAsiaTheme="minorEastAsia"/>
                <w:b/>
                <w:color w:val="000000"/>
                <w:sz w:val="20"/>
                <w:szCs w:val="20"/>
                <w:lang w:val="es-ES_tradnl" w:eastAsia="zh-CN"/>
              </w:rPr>
            </w:pPr>
          </w:p>
        </w:tc>
        <w:tc>
          <w:tcPr>
            <w:tcW w:w="647" w:type="pct"/>
            <w:tcBorders>
              <w:top w:val="nil"/>
              <w:left w:val="single" w:sz="4" w:space="0" w:color="auto"/>
              <w:bottom w:val="single" w:sz="4" w:space="0" w:color="auto"/>
              <w:right w:val="single" w:sz="4" w:space="0" w:color="auto"/>
            </w:tcBorders>
            <w:shd w:val="clear" w:color="auto" w:fill="auto"/>
            <w:noWrap/>
          </w:tcPr>
          <w:p w14:paraId="47B8724F" w14:textId="31D03194" w:rsidR="007448AA" w:rsidRPr="00811654" w:rsidRDefault="007448AA" w:rsidP="00181AF1">
            <w:pPr>
              <w:tabs>
                <w:tab w:val="left" w:pos="430"/>
              </w:tabs>
              <w:ind w:left="-137" w:right="-40"/>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21</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504</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4***</w:t>
            </w:r>
          </w:p>
        </w:tc>
      </w:tr>
      <w:tr w:rsidR="007448AA" w:rsidRPr="00811654" w14:paraId="5C2FFF5B" w14:textId="77777777" w:rsidTr="00181AF1">
        <w:tc>
          <w:tcPr>
            <w:tcW w:w="5000" w:type="pct"/>
            <w:gridSpan w:val="8"/>
            <w:tcBorders>
              <w:top w:val="single" w:sz="4" w:space="0" w:color="auto"/>
              <w:left w:val="single" w:sz="4" w:space="0" w:color="auto"/>
              <w:bottom w:val="single" w:sz="4" w:space="0" w:color="auto"/>
              <w:right w:val="single" w:sz="4" w:space="0" w:color="auto"/>
            </w:tcBorders>
          </w:tcPr>
          <w:p w14:paraId="2973D7F1" w14:textId="056FEA67" w:rsidR="007448AA" w:rsidRPr="00811654" w:rsidRDefault="003A7DE8" w:rsidP="003A7DE8">
            <w:pPr>
              <w:keepNext/>
              <w:jc w:val="left"/>
              <w:rPr>
                <w:rFonts w:eastAsiaTheme="minorEastAsia"/>
                <w:color w:val="000000"/>
                <w:sz w:val="20"/>
                <w:szCs w:val="20"/>
                <w:lang w:val="es-ES_tradnl" w:eastAsia="zh-CN"/>
              </w:rPr>
            </w:pPr>
            <w:r w:rsidRPr="00811654">
              <w:rPr>
                <w:rFonts w:eastAsiaTheme="minorEastAsia"/>
                <w:b/>
                <w:bCs/>
                <w:color w:val="000000"/>
                <w:sz w:val="20"/>
                <w:szCs w:val="20"/>
                <w:lang w:val="es-ES_tradnl" w:eastAsia="zh-CN"/>
              </w:rPr>
              <w:t xml:space="preserve"> </w:t>
            </w:r>
            <w:r w:rsidR="007F5818" w:rsidRPr="00811654">
              <w:rPr>
                <w:rFonts w:eastAsiaTheme="minorEastAsia"/>
                <w:b/>
                <w:bCs/>
                <w:color w:val="000000"/>
                <w:sz w:val="20"/>
                <w:szCs w:val="20"/>
                <w:lang w:val="es-ES_tradnl" w:eastAsia="zh-CN"/>
              </w:rPr>
              <w:t>Toneladas PAO</w:t>
            </w:r>
          </w:p>
        </w:tc>
      </w:tr>
      <w:tr w:rsidR="007448AA" w:rsidRPr="00811654" w14:paraId="12865491"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6438D9"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HCFC-22</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7E5C128" w14:textId="0751E997" w:rsidR="007448AA" w:rsidRPr="00811654" w:rsidRDefault="007448AA" w:rsidP="00181AF1">
            <w:pPr>
              <w:ind w:left="-279" w:right="63"/>
              <w:jc w:val="right"/>
              <w:rPr>
                <w:rFonts w:eastAsiaTheme="minorEastAsia"/>
                <w:color w:val="000000"/>
                <w:sz w:val="20"/>
                <w:szCs w:val="20"/>
                <w:lang w:val="es-ES_tradnl" w:eastAsia="en-CA"/>
              </w:rPr>
            </w:pPr>
            <w:r w:rsidRPr="00811654">
              <w:rPr>
                <w:rFonts w:eastAsiaTheme="minorEastAsia"/>
                <w:color w:val="000000"/>
                <w:sz w:val="20"/>
                <w:szCs w:val="20"/>
                <w:lang w:val="es-ES_tradnl" w:eastAsia="en-CA"/>
              </w:rPr>
              <w:t>549</w:t>
            </w:r>
            <w:r w:rsidR="00384E79" w:rsidRPr="00811654">
              <w:rPr>
                <w:rFonts w:eastAsiaTheme="minorEastAsia"/>
                <w:color w:val="000000"/>
                <w:sz w:val="20"/>
                <w:szCs w:val="20"/>
                <w:lang w:val="es-ES_tradnl" w:eastAsia="en-CA"/>
              </w:rPr>
              <w:t>,</w:t>
            </w:r>
            <w:r w:rsidRPr="00811654">
              <w:rPr>
                <w:rFonts w:eastAsiaTheme="minorEastAsia"/>
                <w:color w:val="000000"/>
                <w:sz w:val="20"/>
                <w:szCs w:val="20"/>
                <w:lang w:val="es-ES_tradnl" w:eastAsia="en-CA"/>
              </w:rPr>
              <w:t>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4430240D" w14:textId="4637727B"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297</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23</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05E3DEC4" w14:textId="37CC9CC5"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235</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34</w:t>
            </w:r>
          </w:p>
        </w:tc>
        <w:tc>
          <w:tcPr>
            <w:tcW w:w="550" w:type="pct"/>
            <w:tcBorders>
              <w:top w:val="single" w:sz="4" w:space="0" w:color="auto"/>
              <w:left w:val="single" w:sz="4" w:space="0" w:color="auto"/>
              <w:bottom w:val="single" w:sz="4" w:space="0" w:color="auto"/>
              <w:right w:val="single" w:sz="4" w:space="0" w:color="auto"/>
            </w:tcBorders>
          </w:tcPr>
          <w:p w14:paraId="11E5C917" w14:textId="026854C1"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342</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13</w:t>
            </w:r>
          </w:p>
        </w:tc>
        <w:tc>
          <w:tcPr>
            <w:tcW w:w="550" w:type="pct"/>
            <w:tcBorders>
              <w:top w:val="single" w:sz="4" w:space="0" w:color="auto"/>
              <w:left w:val="single" w:sz="4" w:space="0" w:color="auto"/>
              <w:bottom w:val="single" w:sz="4" w:space="0" w:color="auto"/>
              <w:right w:val="single" w:sz="4" w:space="0" w:color="auto"/>
            </w:tcBorders>
          </w:tcPr>
          <w:p w14:paraId="37604090" w14:textId="3F598C0B"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320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05</w:t>
            </w:r>
          </w:p>
        </w:tc>
        <w:tc>
          <w:tcPr>
            <w:tcW w:w="551" w:type="pct"/>
            <w:tcBorders>
              <w:top w:val="single" w:sz="4" w:space="0" w:color="auto"/>
              <w:left w:val="single" w:sz="4" w:space="0" w:color="auto"/>
              <w:bottom w:val="single" w:sz="4" w:space="0" w:color="auto"/>
              <w:right w:val="single" w:sz="4" w:space="0" w:color="auto"/>
            </w:tcBorders>
          </w:tcPr>
          <w:p w14:paraId="0299998D" w14:textId="77777777" w:rsidR="007448AA" w:rsidRPr="00811654" w:rsidRDefault="007448AA" w:rsidP="00181AF1">
            <w:pPr>
              <w:ind w:left="-279" w:right="184"/>
              <w:jc w:val="right"/>
              <w:rPr>
                <w:rFonts w:eastAsiaTheme="minorEastAsia"/>
                <w:color w:val="000000"/>
                <w:sz w:val="20"/>
                <w:szCs w:val="20"/>
                <w:lang w:val="es-ES_tradnl"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59A46367" w14:textId="6485ABF2" w:rsidR="007448AA" w:rsidRPr="00811654" w:rsidRDefault="007448AA" w:rsidP="00181AF1">
            <w:pPr>
              <w:ind w:left="-279"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602</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w:t>
            </w:r>
          </w:p>
        </w:tc>
      </w:tr>
      <w:tr w:rsidR="007448AA" w:rsidRPr="00811654" w14:paraId="540A737C"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67099B"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HCFC-123</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79E84B5C" w14:textId="7B0DE0EA" w:rsidR="007448AA" w:rsidRPr="00811654" w:rsidRDefault="007448AA" w:rsidP="00181AF1">
            <w:pPr>
              <w:ind w:left="-279" w:right="63"/>
              <w:jc w:val="right"/>
              <w:rPr>
                <w:rFonts w:eastAsiaTheme="minorEastAsia"/>
                <w:color w:val="000000"/>
                <w:sz w:val="20"/>
                <w:szCs w:val="20"/>
                <w:lang w:val="es-ES_tradnl" w:eastAsia="en-CA"/>
              </w:rPr>
            </w:pPr>
            <w:r w:rsidRPr="00811654">
              <w:rPr>
                <w:rFonts w:eastAsiaTheme="minorEastAsia"/>
                <w:color w:val="000000"/>
                <w:sz w:val="20"/>
                <w:szCs w:val="20"/>
                <w:lang w:val="es-ES_tradnl" w:eastAsia="en-CA"/>
              </w:rPr>
              <w:t>1</w:t>
            </w:r>
            <w:r w:rsidR="00384E79" w:rsidRPr="00811654">
              <w:rPr>
                <w:rFonts w:eastAsiaTheme="minorEastAsia"/>
                <w:color w:val="000000"/>
                <w:sz w:val="20"/>
                <w:szCs w:val="20"/>
                <w:lang w:val="es-ES_tradnl" w:eastAsia="en-CA"/>
              </w:rPr>
              <w:t>,</w:t>
            </w:r>
            <w:r w:rsidRPr="00811654">
              <w:rPr>
                <w:rFonts w:eastAsiaTheme="minorEastAsia"/>
                <w:color w:val="000000"/>
                <w:sz w:val="20"/>
                <w:szCs w:val="20"/>
                <w:lang w:val="es-ES_tradnl" w:eastAsia="en-CA"/>
              </w:rPr>
              <w:t>55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5F9FF045" w14:textId="1A9AF343"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26</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15D17DFB" w14:textId="6BF39069"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94</w:t>
            </w:r>
          </w:p>
        </w:tc>
        <w:tc>
          <w:tcPr>
            <w:tcW w:w="550" w:type="pct"/>
            <w:tcBorders>
              <w:top w:val="single" w:sz="4" w:space="0" w:color="auto"/>
              <w:left w:val="single" w:sz="4" w:space="0" w:color="auto"/>
              <w:bottom w:val="single" w:sz="4" w:space="0" w:color="auto"/>
              <w:right w:val="single" w:sz="4" w:space="0" w:color="auto"/>
            </w:tcBorders>
          </w:tcPr>
          <w:p w14:paraId="20DAC3C7" w14:textId="38C5891F"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3</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47</w:t>
            </w:r>
          </w:p>
        </w:tc>
        <w:tc>
          <w:tcPr>
            <w:tcW w:w="550" w:type="pct"/>
            <w:tcBorders>
              <w:top w:val="single" w:sz="4" w:space="0" w:color="auto"/>
              <w:left w:val="single" w:sz="4" w:space="0" w:color="auto"/>
              <w:bottom w:val="single" w:sz="4" w:space="0" w:color="auto"/>
              <w:right w:val="single" w:sz="4" w:space="0" w:color="auto"/>
            </w:tcBorders>
          </w:tcPr>
          <w:p w14:paraId="0395689D" w14:textId="287AF704"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69</w:t>
            </w:r>
          </w:p>
        </w:tc>
        <w:tc>
          <w:tcPr>
            <w:tcW w:w="551" w:type="pct"/>
            <w:tcBorders>
              <w:top w:val="single" w:sz="4" w:space="0" w:color="auto"/>
              <w:left w:val="single" w:sz="4" w:space="0" w:color="auto"/>
              <w:bottom w:val="single" w:sz="4" w:space="0" w:color="auto"/>
              <w:right w:val="single" w:sz="4" w:space="0" w:color="auto"/>
            </w:tcBorders>
          </w:tcPr>
          <w:p w14:paraId="15DAEECF" w14:textId="77777777" w:rsidR="007448AA" w:rsidRPr="00811654" w:rsidRDefault="007448AA" w:rsidP="00181AF1">
            <w:pPr>
              <w:ind w:left="-279" w:right="184"/>
              <w:jc w:val="right"/>
              <w:rPr>
                <w:rFonts w:eastAsiaTheme="minorEastAsia"/>
                <w:color w:val="000000"/>
                <w:sz w:val="20"/>
                <w:szCs w:val="20"/>
                <w:lang w:val="es-ES_tradnl"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B082F47" w14:textId="47360D74" w:rsidR="007448AA" w:rsidRPr="00811654" w:rsidRDefault="007448AA" w:rsidP="00181AF1">
            <w:pPr>
              <w:ind w:left="-279"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3</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5</w:t>
            </w:r>
          </w:p>
        </w:tc>
      </w:tr>
      <w:tr w:rsidR="007448AA" w:rsidRPr="00811654" w14:paraId="45EBBF0C"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FD3AD5"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HCFC-141b</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20C6CE9A" w14:textId="766C0DAE" w:rsidR="007448AA" w:rsidRPr="00811654" w:rsidRDefault="007448AA" w:rsidP="00181AF1">
            <w:pPr>
              <w:ind w:left="-279" w:right="63"/>
              <w:jc w:val="right"/>
              <w:rPr>
                <w:rFonts w:eastAsiaTheme="minorEastAsia"/>
                <w:color w:val="000000"/>
                <w:sz w:val="20"/>
                <w:szCs w:val="20"/>
                <w:lang w:val="es-ES_tradnl" w:eastAsia="en-CA"/>
              </w:rPr>
            </w:pPr>
            <w:r w:rsidRPr="00811654">
              <w:rPr>
                <w:rFonts w:eastAsiaTheme="minorEastAsia"/>
                <w:color w:val="000000"/>
                <w:sz w:val="20"/>
                <w:szCs w:val="20"/>
                <w:lang w:val="es-ES_tradnl" w:eastAsia="en-CA"/>
              </w:rPr>
              <w:t>384</w:t>
            </w:r>
            <w:r w:rsidR="00384E79" w:rsidRPr="00811654">
              <w:rPr>
                <w:rFonts w:eastAsiaTheme="minorEastAsia"/>
                <w:color w:val="000000"/>
                <w:sz w:val="20"/>
                <w:szCs w:val="20"/>
                <w:lang w:val="es-ES_tradnl" w:eastAsia="en-CA"/>
              </w:rPr>
              <w:t>,</w:t>
            </w:r>
            <w:r w:rsidRPr="00811654">
              <w:rPr>
                <w:rFonts w:eastAsiaTheme="minorEastAsia"/>
                <w:color w:val="000000"/>
                <w:sz w:val="20"/>
                <w:szCs w:val="20"/>
                <w:lang w:val="es-ES_tradnl" w:eastAsia="en-CA"/>
              </w:rPr>
              <w:t>36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5F0BFE4" w14:textId="36CF646E"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7FFE4E6A" w14:textId="10B093EF"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0" w:type="pct"/>
            <w:tcBorders>
              <w:top w:val="single" w:sz="4" w:space="0" w:color="auto"/>
              <w:left w:val="single" w:sz="4" w:space="0" w:color="auto"/>
              <w:bottom w:val="single" w:sz="4" w:space="0" w:color="auto"/>
              <w:right w:val="single" w:sz="4" w:space="0" w:color="auto"/>
            </w:tcBorders>
          </w:tcPr>
          <w:p w14:paraId="5A132860" w14:textId="53441D1A"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0" w:type="pct"/>
            <w:tcBorders>
              <w:top w:val="single" w:sz="4" w:space="0" w:color="auto"/>
              <w:left w:val="single" w:sz="4" w:space="0" w:color="auto"/>
              <w:bottom w:val="single" w:sz="4" w:space="0" w:color="auto"/>
              <w:right w:val="single" w:sz="4" w:space="0" w:color="auto"/>
            </w:tcBorders>
          </w:tcPr>
          <w:p w14:paraId="2C00CC0F" w14:textId="39960841"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1" w:type="pct"/>
            <w:tcBorders>
              <w:top w:val="single" w:sz="4" w:space="0" w:color="auto"/>
              <w:left w:val="single" w:sz="4" w:space="0" w:color="auto"/>
              <w:bottom w:val="single" w:sz="4" w:space="0" w:color="auto"/>
              <w:right w:val="single" w:sz="4" w:space="0" w:color="auto"/>
            </w:tcBorders>
          </w:tcPr>
          <w:p w14:paraId="35A1257B" w14:textId="77777777" w:rsidR="007448AA" w:rsidRPr="00811654" w:rsidRDefault="007448AA" w:rsidP="00181AF1">
            <w:pPr>
              <w:ind w:left="-279" w:right="184"/>
              <w:jc w:val="right"/>
              <w:rPr>
                <w:rFonts w:eastAsiaTheme="minorEastAsia"/>
                <w:color w:val="000000"/>
                <w:sz w:val="20"/>
                <w:szCs w:val="20"/>
                <w:lang w:val="es-ES_tradnl"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227A4D9" w14:textId="3BDF3FF0" w:rsidR="007448AA" w:rsidRPr="00811654" w:rsidRDefault="007448AA" w:rsidP="00181AF1">
            <w:pPr>
              <w:ind w:left="-279"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865</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5</w:t>
            </w:r>
          </w:p>
        </w:tc>
      </w:tr>
      <w:tr w:rsidR="007448AA" w:rsidRPr="00811654" w14:paraId="2F2DEA81"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0CFB45" w14:textId="77777777" w:rsidR="007448AA" w:rsidRPr="00811654" w:rsidRDefault="007448AA" w:rsidP="00181AF1">
            <w:pPr>
              <w:ind w:left="98"/>
              <w:jc w:val="left"/>
              <w:rPr>
                <w:rFonts w:eastAsiaTheme="minorEastAsia"/>
                <w:color w:val="000000"/>
                <w:sz w:val="20"/>
                <w:szCs w:val="20"/>
                <w:lang w:val="es-ES_tradnl" w:eastAsia="zh-CN"/>
              </w:rPr>
            </w:pPr>
            <w:r w:rsidRPr="00811654">
              <w:rPr>
                <w:rFonts w:eastAsiaTheme="minorEastAsia"/>
                <w:color w:val="000000"/>
                <w:sz w:val="20"/>
                <w:szCs w:val="20"/>
                <w:lang w:val="es-ES_tradnl" w:eastAsia="zh-CN"/>
              </w:rPr>
              <w:t>HCFC-225**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0D102A43" w14:textId="1075B864" w:rsidR="007448AA" w:rsidRPr="00811654" w:rsidRDefault="007448AA" w:rsidP="00181AF1">
            <w:pPr>
              <w:ind w:left="-279" w:right="63"/>
              <w:jc w:val="right"/>
              <w:rPr>
                <w:rFonts w:eastAsiaTheme="minorEastAsia"/>
                <w:color w:val="000000"/>
                <w:sz w:val="20"/>
                <w:szCs w:val="20"/>
                <w:lang w:val="es-ES_tradnl" w:eastAsia="en-CA"/>
              </w:rPr>
            </w:pPr>
            <w:r w:rsidRPr="00811654">
              <w:rPr>
                <w:rFonts w:eastAsiaTheme="minorEastAsia"/>
                <w:color w:val="000000"/>
                <w:sz w:val="20"/>
                <w:szCs w:val="20"/>
                <w:lang w:val="es-ES_tradnl" w:eastAsia="en-CA"/>
              </w:rPr>
              <w:t>3</w:t>
            </w:r>
            <w:r w:rsidR="00384E79" w:rsidRPr="00811654">
              <w:rPr>
                <w:rFonts w:eastAsiaTheme="minorEastAsia"/>
                <w:color w:val="000000"/>
                <w:sz w:val="20"/>
                <w:szCs w:val="20"/>
                <w:lang w:val="es-ES_tradnl" w:eastAsia="en-CA"/>
              </w:rPr>
              <w:t>,</w:t>
            </w:r>
            <w:r w:rsidRPr="00811654">
              <w:rPr>
                <w:rFonts w:eastAsiaTheme="minorEastAsia"/>
                <w:color w:val="000000"/>
                <w:sz w:val="20"/>
                <w:szCs w:val="20"/>
                <w:lang w:val="es-ES_tradnl" w:eastAsia="en-CA"/>
              </w:rPr>
              <w:t>88</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4031F58D" w14:textId="2C7CC6E4"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00</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57A605F8" w14:textId="38C240C8"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-17</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81</w:t>
            </w:r>
          </w:p>
        </w:tc>
        <w:tc>
          <w:tcPr>
            <w:tcW w:w="550" w:type="pct"/>
            <w:tcBorders>
              <w:top w:val="single" w:sz="4" w:space="0" w:color="auto"/>
              <w:left w:val="single" w:sz="4" w:space="0" w:color="auto"/>
              <w:bottom w:val="single" w:sz="4" w:space="0" w:color="auto"/>
              <w:right w:val="single" w:sz="4" w:space="0" w:color="auto"/>
            </w:tcBorders>
          </w:tcPr>
          <w:p w14:paraId="173FEA5D" w14:textId="0CF4F6F4"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-3</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10</w:t>
            </w:r>
          </w:p>
        </w:tc>
        <w:tc>
          <w:tcPr>
            <w:tcW w:w="550" w:type="pct"/>
            <w:tcBorders>
              <w:top w:val="single" w:sz="4" w:space="0" w:color="auto"/>
              <w:left w:val="single" w:sz="4" w:space="0" w:color="auto"/>
              <w:bottom w:val="single" w:sz="4" w:space="0" w:color="auto"/>
              <w:right w:val="single" w:sz="4" w:space="0" w:color="auto"/>
            </w:tcBorders>
          </w:tcPr>
          <w:p w14:paraId="0A0EC183" w14:textId="5B5B7212" w:rsidR="007448AA" w:rsidRPr="00811654" w:rsidRDefault="007448AA" w:rsidP="00181AF1">
            <w:pPr>
              <w:ind w:left="-279" w:right="63"/>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0</w:t>
            </w:r>
            <w:r w:rsidR="00384E79" w:rsidRPr="00811654">
              <w:rPr>
                <w:rFonts w:eastAsiaTheme="minorEastAsia"/>
                <w:color w:val="000000"/>
                <w:sz w:val="20"/>
                <w:szCs w:val="20"/>
                <w:lang w:val="es-ES_tradnl" w:eastAsia="zh-CN"/>
              </w:rPr>
              <w:t>,</w:t>
            </w:r>
            <w:r w:rsidRPr="00811654">
              <w:rPr>
                <w:rFonts w:eastAsiaTheme="minorEastAsia"/>
                <w:color w:val="000000"/>
                <w:sz w:val="20"/>
                <w:szCs w:val="20"/>
                <w:lang w:val="es-ES_tradnl" w:eastAsia="zh-CN"/>
              </w:rPr>
              <w:t>71</w:t>
            </w:r>
          </w:p>
        </w:tc>
        <w:tc>
          <w:tcPr>
            <w:tcW w:w="551" w:type="pct"/>
            <w:tcBorders>
              <w:top w:val="single" w:sz="4" w:space="0" w:color="auto"/>
              <w:left w:val="single" w:sz="4" w:space="0" w:color="auto"/>
              <w:bottom w:val="single" w:sz="4" w:space="0" w:color="auto"/>
              <w:right w:val="single" w:sz="4" w:space="0" w:color="auto"/>
            </w:tcBorders>
          </w:tcPr>
          <w:p w14:paraId="73227C41" w14:textId="77777777" w:rsidR="007448AA" w:rsidRPr="00811654" w:rsidRDefault="007448AA" w:rsidP="00181AF1">
            <w:pPr>
              <w:ind w:left="-279" w:right="184"/>
              <w:jc w:val="right"/>
              <w:rPr>
                <w:rFonts w:eastAsiaTheme="minorEastAsia"/>
                <w:color w:val="000000"/>
                <w:sz w:val="20"/>
                <w:szCs w:val="20"/>
                <w:lang w:val="es-ES_tradnl" w:eastAsia="zh-CN"/>
              </w:rPr>
            </w:pPr>
          </w:p>
        </w:tc>
        <w:tc>
          <w:tcPr>
            <w:tcW w:w="647" w:type="pct"/>
            <w:tcBorders>
              <w:top w:val="single" w:sz="4" w:space="0" w:color="auto"/>
              <w:left w:val="single" w:sz="4" w:space="0" w:color="auto"/>
              <w:bottom w:val="single" w:sz="4" w:space="0" w:color="auto"/>
              <w:right w:val="single" w:sz="4" w:space="0" w:color="auto"/>
            </w:tcBorders>
            <w:shd w:val="clear" w:color="auto" w:fill="auto"/>
            <w:noWrap/>
            <w:tcMar>
              <w:left w:w="28" w:type="dxa"/>
            </w:tcMar>
          </w:tcPr>
          <w:p w14:paraId="0D05B643" w14:textId="77777777" w:rsidR="007448AA" w:rsidRPr="00811654" w:rsidRDefault="007448AA" w:rsidP="00181AF1">
            <w:pPr>
              <w:ind w:left="-279" w:right="254"/>
              <w:jc w:val="right"/>
              <w:rPr>
                <w:rFonts w:eastAsiaTheme="minorEastAsia"/>
                <w:color w:val="000000"/>
                <w:sz w:val="20"/>
                <w:szCs w:val="20"/>
                <w:lang w:val="es-ES_tradnl" w:eastAsia="zh-CN"/>
              </w:rPr>
            </w:pPr>
            <w:r w:rsidRPr="00811654">
              <w:rPr>
                <w:rFonts w:eastAsiaTheme="minorEastAsia"/>
                <w:color w:val="000000"/>
                <w:sz w:val="20"/>
                <w:szCs w:val="20"/>
                <w:lang w:val="es-ES_tradnl" w:eastAsia="zh-CN"/>
              </w:rPr>
              <w:t>-</w:t>
            </w:r>
          </w:p>
        </w:tc>
      </w:tr>
      <w:tr w:rsidR="007448AA" w:rsidRPr="00811654" w14:paraId="3E0A4EE8"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8A1941" w14:textId="2E0D94D3" w:rsidR="007448AA" w:rsidRPr="00811654" w:rsidRDefault="007448AA" w:rsidP="00181AF1">
            <w:pPr>
              <w:ind w:left="98"/>
              <w:jc w:val="left"/>
              <w:rPr>
                <w:rFonts w:eastAsiaTheme="minorHAnsi"/>
                <w:b/>
                <w:sz w:val="20"/>
                <w:szCs w:val="20"/>
                <w:lang w:val="es-ES_tradnl" w:eastAsia="zh-CN"/>
              </w:rPr>
            </w:pPr>
            <w:r w:rsidRPr="00811654">
              <w:rPr>
                <w:rFonts w:eastAsiaTheme="minorEastAsia"/>
                <w:b/>
                <w:sz w:val="20"/>
                <w:szCs w:val="20"/>
                <w:lang w:val="es-ES_tradnl" w:eastAsia="zh-CN"/>
              </w:rPr>
              <w:t>Total (</w:t>
            </w:r>
            <w:r w:rsidR="007F5818" w:rsidRPr="00811654">
              <w:rPr>
                <w:rFonts w:eastAsiaTheme="minorEastAsia"/>
                <w:b/>
                <w:sz w:val="20"/>
                <w:szCs w:val="20"/>
                <w:lang w:val="es-ES_tradnl" w:eastAsia="zh-CN"/>
              </w:rPr>
              <w:t>toneladas PAO</w:t>
            </w:r>
            <w:r w:rsidRPr="00811654">
              <w:rPr>
                <w:rFonts w:eastAsiaTheme="minorEastAsia"/>
                <w:b/>
                <w:sz w:val="20"/>
                <w:szCs w:val="20"/>
                <w:lang w:val="es-ES_tradnl" w:eastAsia="zh-CN"/>
              </w:rPr>
              <w:t>)</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3FF7838B" w14:textId="0BC1AA6E" w:rsidR="007448AA" w:rsidRPr="00811654" w:rsidRDefault="007448AA" w:rsidP="00181AF1">
            <w:pPr>
              <w:ind w:left="-279" w:right="63"/>
              <w:jc w:val="right"/>
              <w:rPr>
                <w:rFonts w:eastAsiaTheme="minorEastAsia"/>
                <w:b/>
                <w:color w:val="000000"/>
                <w:sz w:val="20"/>
                <w:szCs w:val="20"/>
                <w:lang w:val="es-ES_tradnl" w:eastAsia="en-CA"/>
              </w:rPr>
            </w:pPr>
            <w:r w:rsidRPr="00811654">
              <w:rPr>
                <w:rFonts w:eastAsiaTheme="minorEastAsia"/>
                <w:b/>
                <w:color w:val="000000"/>
                <w:sz w:val="20"/>
                <w:szCs w:val="20"/>
                <w:lang w:val="es-ES_tradnl" w:eastAsia="en-CA"/>
              </w:rPr>
              <w:t>939</w:t>
            </w:r>
            <w:r w:rsidR="00384E79" w:rsidRPr="00811654">
              <w:rPr>
                <w:rFonts w:eastAsiaTheme="minorEastAsia"/>
                <w:b/>
                <w:color w:val="000000"/>
                <w:sz w:val="20"/>
                <w:szCs w:val="20"/>
                <w:lang w:val="es-ES_tradnl" w:eastAsia="en-CA"/>
              </w:rPr>
              <w:t>,</w:t>
            </w:r>
            <w:r w:rsidRPr="00811654">
              <w:rPr>
                <w:rFonts w:eastAsiaTheme="minorEastAsia"/>
                <w:b/>
                <w:color w:val="000000"/>
                <w:sz w:val="20"/>
                <w:szCs w:val="20"/>
                <w:lang w:val="es-ES_tradnl" w:eastAsia="en-CA"/>
              </w:rPr>
              <w:t>16</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57E366D" w14:textId="5502EA34" w:rsidR="007448AA" w:rsidRPr="00811654" w:rsidRDefault="007448AA" w:rsidP="00181AF1">
            <w:pPr>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297</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49</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25FABFA7" w14:textId="00118E55" w:rsidR="007448AA" w:rsidRPr="00811654" w:rsidRDefault="007448AA" w:rsidP="00181AF1">
            <w:pPr>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218</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47</w:t>
            </w:r>
          </w:p>
        </w:tc>
        <w:tc>
          <w:tcPr>
            <w:tcW w:w="550" w:type="pct"/>
            <w:tcBorders>
              <w:top w:val="single" w:sz="4" w:space="0" w:color="auto"/>
              <w:left w:val="single" w:sz="4" w:space="0" w:color="auto"/>
              <w:bottom w:val="single" w:sz="4" w:space="0" w:color="auto"/>
              <w:right w:val="single" w:sz="4" w:space="0" w:color="auto"/>
            </w:tcBorders>
          </w:tcPr>
          <w:p w14:paraId="1F972B28" w14:textId="2D9CB97F" w:rsidR="007448AA" w:rsidRPr="00811654" w:rsidRDefault="007448AA" w:rsidP="00181AF1">
            <w:pPr>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342</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50</w:t>
            </w:r>
          </w:p>
        </w:tc>
        <w:tc>
          <w:tcPr>
            <w:tcW w:w="550" w:type="pct"/>
            <w:tcBorders>
              <w:top w:val="single" w:sz="4" w:space="0" w:color="auto"/>
              <w:left w:val="single" w:sz="4" w:space="0" w:color="auto"/>
              <w:bottom w:val="single" w:sz="4" w:space="0" w:color="auto"/>
              <w:right w:val="single" w:sz="4" w:space="0" w:color="auto"/>
            </w:tcBorders>
          </w:tcPr>
          <w:p w14:paraId="055F6DEF" w14:textId="387F7827" w:rsidR="007448AA" w:rsidRPr="00811654" w:rsidRDefault="007448AA" w:rsidP="00181AF1">
            <w:pPr>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322</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44</w:t>
            </w:r>
          </w:p>
        </w:tc>
        <w:tc>
          <w:tcPr>
            <w:tcW w:w="551" w:type="pct"/>
            <w:tcBorders>
              <w:top w:val="single" w:sz="4" w:space="0" w:color="auto"/>
              <w:left w:val="single" w:sz="4" w:space="0" w:color="auto"/>
              <w:bottom w:val="single" w:sz="4" w:space="0" w:color="auto"/>
              <w:right w:val="single" w:sz="4" w:space="0" w:color="auto"/>
            </w:tcBorders>
          </w:tcPr>
          <w:p w14:paraId="3909197B" w14:textId="3855705D" w:rsidR="007448AA" w:rsidRPr="00811654" w:rsidRDefault="007448AA" w:rsidP="00181AF1">
            <w:pPr>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464</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33</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2D234B3E" w14:textId="4A9216C8" w:rsidR="007448AA" w:rsidRPr="00811654" w:rsidRDefault="007448AA" w:rsidP="00181AF1">
            <w:pPr>
              <w:ind w:left="-279" w:right="-40"/>
              <w:jc w:val="right"/>
              <w:rPr>
                <w:rFonts w:eastAsiaTheme="minorHAnsi"/>
                <w:b/>
                <w:color w:val="000000"/>
                <w:sz w:val="20"/>
                <w:szCs w:val="20"/>
                <w:lang w:val="es-ES_tradnl" w:eastAsia="zh-CN"/>
              </w:rPr>
            </w:pPr>
            <w:r w:rsidRPr="00811654">
              <w:rPr>
                <w:rFonts w:eastAsiaTheme="minorHAnsi"/>
                <w:b/>
                <w:color w:val="000000"/>
                <w:sz w:val="20"/>
                <w:szCs w:val="20"/>
                <w:lang w:val="es-ES_tradnl" w:eastAsia="zh-CN"/>
              </w:rPr>
              <w:t>1</w:t>
            </w:r>
            <w:r w:rsidR="00384E79" w:rsidRPr="00811654">
              <w:rPr>
                <w:rFonts w:eastAsiaTheme="minorHAnsi"/>
                <w:b/>
                <w:color w:val="000000"/>
                <w:sz w:val="20"/>
                <w:szCs w:val="20"/>
                <w:lang w:val="es-ES_tradnl" w:eastAsia="zh-CN"/>
              </w:rPr>
              <w:t>.</w:t>
            </w:r>
            <w:r w:rsidRPr="00811654">
              <w:rPr>
                <w:rFonts w:eastAsiaTheme="minorHAnsi"/>
                <w:b/>
                <w:color w:val="000000"/>
                <w:sz w:val="20"/>
                <w:szCs w:val="20"/>
                <w:lang w:val="es-ES_tradnl" w:eastAsia="zh-CN"/>
              </w:rPr>
              <w:t>608</w:t>
            </w:r>
            <w:r w:rsidR="00384E79" w:rsidRPr="00811654">
              <w:rPr>
                <w:rFonts w:eastAsiaTheme="minorHAnsi"/>
                <w:b/>
                <w:color w:val="000000"/>
                <w:sz w:val="20"/>
                <w:szCs w:val="20"/>
                <w:lang w:val="es-ES_tradnl" w:eastAsia="zh-CN"/>
              </w:rPr>
              <w:t>,</w:t>
            </w:r>
            <w:r w:rsidRPr="00811654">
              <w:rPr>
                <w:rFonts w:eastAsiaTheme="minorHAnsi"/>
                <w:b/>
                <w:color w:val="000000"/>
                <w:sz w:val="20"/>
                <w:szCs w:val="20"/>
                <w:lang w:val="es-ES_tradnl" w:eastAsia="zh-CN"/>
              </w:rPr>
              <w:t>2***</w:t>
            </w:r>
          </w:p>
        </w:tc>
      </w:tr>
      <w:tr w:rsidR="007448AA" w:rsidRPr="00811654" w14:paraId="668A034C" w14:textId="77777777" w:rsidTr="00181AF1">
        <w:tc>
          <w:tcPr>
            <w:tcW w:w="105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C81FBC4" w14:textId="4ED53E99" w:rsidR="007448AA" w:rsidRPr="00811654" w:rsidRDefault="00384E79" w:rsidP="00181AF1">
            <w:pPr>
              <w:keepNext/>
              <w:keepLines/>
              <w:ind w:left="98"/>
              <w:jc w:val="left"/>
              <w:rPr>
                <w:rFonts w:eastAsiaTheme="minorEastAsia"/>
                <w:b/>
                <w:sz w:val="20"/>
                <w:szCs w:val="20"/>
                <w:lang w:val="es-ES_tradnl" w:eastAsia="zh-CN"/>
              </w:rPr>
            </w:pPr>
            <w:r w:rsidRPr="00811654">
              <w:rPr>
                <w:rFonts w:eastAsiaTheme="minorEastAsia"/>
                <w:b/>
                <w:sz w:val="20"/>
                <w:szCs w:val="20"/>
                <w:lang w:val="es-ES_tradnl" w:eastAsia="zh-CN"/>
              </w:rPr>
              <w:t>Consumo máximo permitido</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1A44DBF" w14:textId="273B5942" w:rsidR="007448AA" w:rsidRPr="00811654" w:rsidRDefault="007448AA" w:rsidP="00181AF1">
            <w:pPr>
              <w:keepNext/>
              <w:keepLines/>
              <w:ind w:left="-279" w:right="63"/>
              <w:jc w:val="right"/>
              <w:rPr>
                <w:rFonts w:eastAsiaTheme="minorEastAsia"/>
                <w:b/>
                <w:color w:val="000000"/>
                <w:sz w:val="20"/>
                <w:szCs w:val="20"/>
                <w:lang w:val="es-ES_tradnl" w:eastAsia="en-CA"/>
              </w:rPr>
            </w:pPr>
            <w:r w:rsidRPr="00811654">
              <w:rPr>
                <w:rFonts w:eastAsiaTheme="minorEastAsia"/>
                <w:b/>
                <w:color w:val="000000"/>
                <w:sz w:val="20"/>
                <w:szCs w:val="20"/>
                <w:lang w:val="es-ES_tradnl" w:eastAsia="en-CA"/>
              </w:rPr>
              <w:t>1</w:t>
            </w:r>
            <w:r w:rsidR="00384E79" w:rsidRPr="00811654">
              <w:rPr>
                <w:rFonts w:eastAsiaTheme="minorEastAsia"/>
                <w:b/>
                <w:color w:val="000000"/>
                <w:sz w:val="20"/>
                <w:szCs w:val="20"/>
                <w:lang w:val="es-ES_tradnl" w:eastAsia="en-CA"/>
              </w:rPr>
              <w:t>.</w:t>
            </w:r>
            <w:r w:rsidRPr="00811654">
              <w:rPr>
                <w:rFonts w:eastAsiaTheme="minorEastAsia"/>
                <w:b/>
                <w:color w:val="000000"/>
                <w:sz w:val="20"/>
                <w:szCs w:val="20"/>
                <w:lang w:val="es-ES_tradnl" w:eastAsia="en-CA"/>
              </w:rPr>
              <w:t>103</w:t>
            </w:r>
            <w:r w:rsidR="00384E79" w:rsidRPr="00811654">
              <w:rPr>
                <w:rFonts w:eastAsiaTheme="minorEastAsia"/>
                <w:b/>
                <w:color w:val="000000"/>
                <w:sz w:val="20"/>
                <w:szCs w:val="20"/>
                <w:lang w:val="es-ES_tradnl" w:eastAsia="en-CA"/>
              </w:rPr>
              <w:t>,</w:t>
            </w:r>
            <w:r w:rsidRPr="00811654">
              <w:rPr>
                <w:rFonts w:eastAsiaTheme="minorEastAsia"/>
                <w:b/>
                <w:color w:val="000000"/>
                <w:sz w:val="20"/>
                <w:szCs w:val="20"/>
                <w:lang w:val="es-ES_tradnl" w:eastAsia="en-CA"/>
              </w:rPr>
              <w:t>85</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67474D0F" w14:textId="5369A009" w:rsidR="007448AA" w:rsidRPr="00811654" w:rsidRDefault="007448AA" w:rsidP="00181AF1">
            <w:pPr>
              <w:keepNext/>
              <w:keepLines/>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832</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32</w:t>
            </w:r>
          </w:p>
        </w:tc>
        <w:tc>
          <w:tcPr>
            <w:tcW w:w="551" w:type="pct"/>
            <w:tcBorders>
              <w:top w:val="single" w:sz="4" w:space="0" w:color="auto"/>
              <w:left w:val="single" w:sz="4" w:space="0" w:color="auto"/>
              <w:bottom w:val="single" w:sz="4" w:space="0" w:color="auto"/>
              <w:right w:val="single" w:sz="4" w:space="0" w:color="auto"/>
            </w:tcBorders>
            <w:shd w:val="clear" w:color="auto" w:fill="auto"/>
            <w:noWrap/>
          </w:tcPr>
          <w:p w14:paraId="35642CE4" w14:textId="632DB29A" w:rsidR="007448AA" w:rsidRPr="00811654" w:rsidRDefault="007448AA" w:rsidP="00181AF1">
            <w:pPr>
              <w:keepNext/>
              <w:keepLines/>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799</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76</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5F1AE4A4" w14:textId="382EEEFB" w:rsidR="007448AA" w:rsidRPr="00811654" w:rsidRDefault="007448AA" w:rsidP="00181AF1">
            <w:pPr>
              <w:keepNext/>
              <w:keepLines/>
              <w:tabs>
                <w:tab w:val="left" w:pos="430"/>
              </w:tabs>
              <w:ind w:left="-137"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698</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82</w:t>
            </w:r>
          </w:p>
        </w:tc>
        <w:tc>
          <w:tcPr>
            <w:tcW w:w="550" w:type="pct"/>
            <w:tcBorders>
              <w:top w:val="single" w:sz="4" w:space="0" w:color="auto"/>
              <w:left w:val="single" w:sz="4" w:space="0" w:color="auto"/>
              <w:bottom w:val="single" w:sz="4" w:space="0" w:color="auto"/>
              <w:right w:val="single" w:sz="4" w:space="0" w:color="auto"/>
            </w:tcBorders>
            <w:shd w:val="clear" w:color="auto" w:fill="auto"/>
          </w:tcPr>
          <w:p w14:paraId="25C2622A" w14:textId="4F6AC78A" w:rsidR="007448AA" w:rsidRPr="00811654" w:rsidRDefault="007448AA" w:rsidP="00181AF1">
            <w:pPr>
              <w:keepNext/>
              <w:keepLines/>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643</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28</w:t>
            </w:r>
          </w:p>
        </w:tc>
        <w:tc>
          <w:tcPr>
            <w:tcW w:w="551" w:type="pct"/>
            <w:tcBorders>
              <w:top w:val="single" w:sz="4" w:space="0" w:color="auto"/>
              <w:left w:val="single" w:sz="4" w:space="0" w:color="auto"/>
              <w:bottom w:val="single" w:sz="4" w:space="0" w:color="auto"/>
              <w:right w:val="single" w:sz="4" w:space="0" w:color="auto"/>
            </w:tcBorders>
          </w:tcPr>
          <w:p w14:paraId="2D3C9F07" w14:textId="1AA6DB0F" w:rsidR="007448AA" w:rsidRPr="00811654" w:rsidRDefault="007448AA" w:rsidP="00181AF1">
            <w:pPr>
              <w:keepNext/>
              <w:keepLines/>
              <w:ind w:left="-279" w:right="63"/>
              <w:jc w:val="right"/>
              <w:rPr>
                <w:rFonts w:eastAsiaTheme="minorEastAsia"/>
                <w:b/>
                <w:color w:val="000000"/>
                <w:sz w:val="20"/>
                <w:szCs w:val="20"/>
                <w:lang w:val="es-ES_tradnl" w:eastAsia="zh-CN"/>
              </w:rPr>
            </w:pPr>
            <w:r w:rsidRPr="00811654">
              <w:rPr>
                <w:rFonts w:eastAsiaTheme="minorEastAsia"/>
                <w:b/>
                <w:color w:val="000000"/>
                <w:sz w:val="20"/>
                <w:szCs w:val="20"/>
                <w:lang w:val="es-ES_tradnl" w:eastAsia="zh-CN"/>
              </w:rPr>
              <w:t>643</w:t>
            </w:r>
            <w:r w:rsidR="00384E79" w:rsidRPr="00811654">
              <w:rPr>
                <w:rFonts w:eastAsiaTheme="minorEastAsia"/>
                <w:b/>
                <w:color w:val="000000"/>
                <w:sz w:val="20"/>
                <w:szCs w:val="20"/>
                <w:lang w:val="es-ES_tradnl" w:eastAsia="zh-CN"/>
              </w:rPr>
              <w:t>,</w:t>
            </w:r>
            <w:r w:rsidRPr="00811654">
              <w:rPr>
                <w:rFonts w:eastAsiaTheme="minorEastAsia"/>
                <w:b/>
                <w:color w:val="000000"/>
                <w:sz w:val="20"/>
                <w:szCs w:val="20"/>
                <w:lang w:val="es-ES_tradnl" w:eastAsia="zh-CN"/>
              </w:rPr>
              <w:t>28</w:t>
            </w:r>
          </w:p>
        </w:tc>
        <w:tc>
          <w:tcPr>
            <w:tcW w:w="647" w:type="pct"/>
            <w:tcBorders>
              <w:top w:val="single" w:sz="4" w:space="0" w:color="auto"/>
              <w:left w:val="single" w:sz="4" w:space="0" w:color="auto"/>
              <w:bottom w:val="single" w:sz="4" w:space="0" w:color="auto"/>
              <w:right w:val="single" w:sz="4" w:space="0" w:color="auto"/>
            </w:tcBorders>
            <w:shd w:val="clear" w:color="auto" w:fill="auto"/>
            <w:noWrap/>
          </w:tcPr>
          <w:p w14:paraId="09ADAB1C" w14:textId="4501C992" w:rsidR="007448AA" w:rsidRPr="00811654" w:rsidRDefault="00FF7904" w:rsidP="00181AF1">
            <w:pPr>
              <w:keepNext/>
              <w:keepLines/>
              <w:ind w:left="-279" w:right="254"/>
              <w:jc w:val="right"/>
              <w:rPr>
                <w:rFonts w:eastAsiaTheme="minorEastAsia"/>
                <w:b/>
                <w:bCs/>
                <w:color w:val="000000"/>
                <w:sz w:val="20"/>
                <w:szCs w:val="20"/>
                <w:lang w:val="es-ES_tradnl" w:eastAsia="zh-CN"/>
              </w:rPr>
            </w:pPr>
            <w:r w:rsidRPr="00811654">
              <w:rPr>
                <w:rFonts w:eastAsiaTheme="minorEastAsia"/>
                <w:b/>
                <w:bCs/>
                <w:color w:val="000000"/>
                <w:sz w:val="20"/>
                <w:szCs w:val="20"/>
                <w:lang w:val="es-ES_tradnl" w:eastAsia="zh-CN"/>
              </w:rPr>
              <w:t>n. a.</w:t>
            </w:r>
          </w:p>
        </w:tc>
      </w:tr>
    </w:tbl>
    <w:p w14:paraId="5E237546" w14:textId="77777777" w:rsidR="008E7084" w:rsidRPr="00811654" w:rsidRDefault="008E7084" w:rsidP="008E7084">
      <w:pPr>
        <w:keepNext/>
        <w:keepLines/>
        <w:rPr>
          <w:rFonts w:eastAsiaTheme="minorEastAsia"/>
          <w:sz w:val="18"/>
          <w:szCs w:val="18"/>
          <w:lang w:val="es-ES_tradnl" w:eastAsia="zh-CN"/>
        </w:rPr>
      </w:pPr>
      <w:r w:rsidRPr="00811654">
        <w:rPr>
          <w:rFonts w:eastAsiaTheme="minorEastAsia"/>
          <w:sz w:val="18"/>
          <w:szCs w:val="18"/>
          <w:lang w:val="es-ES_tradnl" w:eastAsia="zh-CN"/>
        </w:rPr>
        <w:t>* Estimación preliminar.</w:t>
      </w:r>
    </w:p>
    <w:p w14:paraId="1156F87E" w14:textId="5B496487" w:rsidR="008E7084" w:rsidRPr="00811654" w:rsidRDefault="008E7084" w:rsidP="008E7084">
      <w:pPr>
        <w:keepNext/>
        <w:keepLines/>
        <w:rPr>
          <w:rFonts w:eastAsiaTheme="minorEastAsia"/>
          <w:sz w:val="18"/>
          <w:szCs w:val="18"/>
          <w:lang w:val="es-ES_tradnl" w:eastAsia="zh-CN"/>
        </w:rPr>
      </w:pPr>
      <w:r w:rsidRPr="00811654">
        <w:rPr>
          <w:rFonts w:eastAsiaTheme="minorEastAsia"/>
          <w:sz w:val="18"/>
          <w:szCs w:val="18"/>
          <w:lang w:val="es-ES_tradnl" w:eastAsia="zh-CN"/>
        </w:rPr>
        <w:t xml:space="preserve">** </w:t>
      </w:r>
      <w:r w:rsidR="008740C0" w:rsidRPr="00811654">
        <w:rPr>
          <w:rFonts w:eastAsiaTheme="minorEastAsia"/>
          <w:sz w:val="18"/>
          <w:szCs w:val="18"/>
          <w:lang w:val="es-ES_tradnl" w:eastAsia="zh-CN"/>
        </w:rPr>
        <w:t xml:space="preserve">La </w:t>
      </w:r>
      <w:r w:rsidRPr="00811654">
        <w:rPr>
          <w:rFonts w:eastAsiaTheme="minorEastAsia"/>
          <w:sz w:val="18"/>
          <w:szCs w:val="18"/>
          <w:lang w:val="es-ES_tradnl" w:eastAsia="zh-CN"/>
        </w:rPr>
        <w:t>India produjo HCFC-225 en 2019, 2022 y 2023 para usos como materia prima. Las exportaciones de HCFC-225 en 2021 y 2022 fueron para materia prima y se produjeron en parte en 2022 y en años anteriores.</w:t>
      </w:r>
    </w:p>
    <w:p w14:paraId="5C541E4E" w14:textId="153FB0CF" w:rsidR="008E7084" w:rsidRPr="00811654" w:rsidRDefault="008E7084" w:rsidP="008E7084">
      <w:pPr>
        <w:keepNext/>
        <w:keepLines/>
        <w:rPr>
          <w:rFonts w:eastAsiaTheme="minorEastAsia"/>
          <w:sz w:val="18"/>
          <w:szCs w:val="18"/>
          <w:lang w:val="es-ES_tradnl" w:eastAsia="zh-CN"/>
        </w:rPr>
      </w:pPr>
      <w:r w:rsidRPr="00811654">
        <w:rPr>
          <w:rFonts w:eastAsiaTheme="minorEastAsia"/>
          <w:sz w:val="18"/>
          <w:szCs w:val="18"/>
          <w:lang w:val="es-ES_tradnl" w:eastAsia="zh-CN"/>
        </w:rPr>
        <w:t xml:space="preserve">*** </w:t>
      </w:r>
      <w:r w:rsidR="00E6224D" w:rsidRPr="00811654">
        <w:rPr>
          <w:rFonts w:eastAsiaTheme="minorEastAsia"/>
          <w:sz w:val="18"/>
          <w:szCs w:val="18"/>
          <w:lang w:val="es-ES_tradnl" w:eastAsia="zh-CN"/>
        </w:rPr>
        <w:t xml:space="preserve">El nivel </w:t>
      </w:r>
      <w:r w:rsidRPr="00811654">
        <w:rPr>
          <w:rFonts w:eastAsiaTheme="minorEastAsia"/>
          <w:sz w:val="18"/>
          <w:szCs w:val="18"/>
          <w:lang w:val="es-ES_tradnl" w:eastAsia="zh-CN"/>
        </w:rPr>
        <w:t>de referencia total incluye 13,5 toneladas PAO de HCFC-124 y 123,7 toneladas PAO de HCFC</w:t>
      </w:r>
      <w:r w:rsidR="008740C0" w:rsidRPr="00811654">
        <w:rPr>
          <w:rFonts w:eastAsiaTheme="minorEastAsia"/>
          <w:sz w:val="18"/>
          <w:szCs w:val="18"/>
          <w:lang w:val="es-ES_tradnl" w:eastAsia="zh-CN"/>
        </w:rPr>
        <w:t>-</w:t>
      </w:r>
      <w:r w:rsidRPr="00811654">
        <w:rPr>
          <w:rFonts w:eastAsiaTheme="minorEastAsia"/>
          <w:sz w:val="18"/>
          <w:szCs w:val="18"/>
          <w:lang w:val="es-ES_tradnl" w:eastAsia="zh-CN"/>
        </w:rPr>
        <w:t>142b, de los que no ha habido consumo desde 2012 y 2017.</w:t>
      </w:r>
    </w:p>
    <w:p w14:paraId="5144FA65" w14:textId="77777777" w:rsidR="008E7084" w:rsidRPr="00811654" w:rsidRDefault="008E7084" w:rsidP="008E7084">
      <w:pPr>
        <w:keepNext/>
        <w:keepLines/>
        <w:rPr>
          <w:rFonts w:eastAsiaTheme="minorEastAsia"/>
          <w:sz w:val="18"/>
          <w:szCs w:val="18"/>
          <w:lang w:val="es-ES_tradnl" w:eastAsia="zh-CN"/>
        </w:rPr>
      </w:pPr>
    </w:p>
    <w:p w14:paraId="20C0DD69" w14:textId="177F9947" w:rsidR="00F8768B" w:rsidRPr="00811654" w:rsidRDefault="00F8768B" w:rsidP="005541C2">
      <w:pPr>
        <w:pStyle w:val="Heading1"/>
        <w:numPr>
          <w:ilvl w:val="0"/>
          <w:numId w:val="19"/>
        </w:numPr>
        <w:rPr>
          <w:rFonts w:eastAsiaTheme="minorEastAsia"/>
          <w:lang w:val="es-ES_tradnl" w:eastAsia="zh-CN"/>
        </w:rPr>
      </w:pPr>
      <w:r w:rsidRPr="00811654">
        <w:rPr>
          <w:rFonts w:eastAsiaTheme="minorEastAsia"/>
          <w:lang w:val="es-ES_tradnl" w:eastAsia="zh-CN"/>
        </w:rPr>
        <w:t>El Gobierno de la India comunicó datos de consumo del sector de los HCFC en el informe de ejecución del programa país</w:t>
      </w:r>
      <w:r w:rsidR="00BC4F23" w:rsidRPr="00811654">
        <w:rPr>
          <w:rFonts w:eastAsiaTheme="minorEastAsia"/>
          <w:lang w:val="es-ES_tradnl" w:eastAsia="zh-CN"/>
        </w:rPr>
        <w:t xml:space="preserve"> para</w:t>
      </w:r>
      <w:r w:rsidRPr="00811654">
        <w:rPr>
          <w:rFonts w:eastAsiaTheme="minorEastAsia"/>
          <w:lang w:val="es-ES_tradnl" w:eastAsia="zh-CN"/>
        </w:rPr>
        <w:t xml:space="preserve"> 2023 que son coherentes con los datos comunicados en virtud del artículo 7 del Protocolo de Montreal.</w:t>
      </w:r>
    </w:p>
    <w:p w14:paraId="5E2F765E" w14:textId="5D400B25" w:rsidR="007448AA" w:rsidRPr="00811654" w:rsidRDefault="008E7084" w:rsidP="007448AA">
      <w:pPr>
        <w:keepNext/>
        <w:spacing w:after="240"/>
        <w:outlineLvl w:val="0"/>
        <w:rPr>
          <w:rFonts w:eastAsiaTheme="minorEastAsia"/>
          <w:b/>
          <w:bCs/>
          <w:lang w:val="es-ES_tradnl" w:eastAsia="zh-CN"/>
        </w:rPr>
      </w:pPr>
      <w:r w:rsidRPr="00811654">
        <w:rPr>
          <w:rFonts w:eastAsiaTheme="minorEastAsia"/>
          <w:b/>
          <w:bCs/>
          <w:lang w:val="es-ES_tradnl" w:eastAsia="zh-CN"/>
        </w:rPr>
        <w:t>Informe sobre la marcha de las actividades</w:t>
      </w:r>
    </w:p>
    <w:p w14:paraId="0721F42E" w14:textId="7A2EB4F6" w:rsidR="008E7084" w:rsidRPr="00811654" w:rsidRDefault="008E7084" w:rsidP="0016568C">
      <w:pPr>
        <w:pStyle w:val="Heading1"/>
        <w:rPr>
          <w:rFonts w:eastAsiaTheme="minorEastAsia"/>
          <w:lang w:val="es-ES_tradnl" w:eastAsia="zh-CN"/>
        </w:rPr>
      </w:pPr>
      <w:r w:rsidRPr="00811654">
        <w:rPr>
          <w:rFonts w:eastAsiaTheme="minorEastAsia"/>
          <w:lang w:val="es-ES_tradnl" w:eastAsia="zh-CN"/>
        </w:rPr>
        <w:t xml:space="preserve">En nombre del Gobierno de la India, el PNUD presentó un informe con información actualizada sobre los progresos realizados en las actividades restantes en el sector de </w:t>
      </w:r>
      <w:r w:rsidR="00BC4F23" w:rsidRPr="00811654">
        <w:rPr>
          <w:rFonts w:eastAsiaTheme="minorEastAsia"/>
          <w:lang w:val="es-ES_tradnl" w:eastAsia="zh-CN"/>
        </w:rPr>
        <w:t xml:space="preserve">mantenimiento de equipos de </w:t>
      </w:r>
      <w:r w:rsidRPr="00811654">
        <w:rPr>
          <w:rFonts w:eastAsiaTheme="minorEastAsia"/>
          <w:lang w:val="es-ES_tradnl" w:eastAsia="zh-CN"/>
        </w:rPr>
        <w:t>refrigeración, en particular:</w:t>
      </w:r>
    </w:p>
    <w:p w14:paraId="56B44B9A" w14:textId="04E7857D" w:rsidR="00207344" w:rsidRPr="00811654" w:rsidRDefault="00207344" w:rsidP="00BC4F23">
      <w:pPr>
        <w:pStyle w:val="Heading2"/>
        <w:ind w:left="1418" w:hanging="709"/>
        <w:rPr>
          <w:rFonts w:eastAsiaTheme="minorEastAsia"/>
          <w:lang w:val="es-ES_tradnl" w:eastAsia="zh-CN"/>
        </w:rPr>
      </w:pPr>
      <w:r w:rsidRPr="00811654">
        <w:rPr>
          <w:i/>
          <w:iCs/>
          <w:lang w:val="es-ES_tradnl"/>
        </w:rPr>
        <w:t>Fabricación de espuma de poliuretano (PNUD)</w:t>
      </w:r>
      <w:r w:rsidRPr="00811654">
        <w:rPr>
          <w:lang w:val="es-ES_tradnl"/>
        </w:rPr>
        <w:t xml:space="preserve">: </w:t>
      </w:r>
      <w:r w:rsidR="00BC4F23" w:rsidRPr="00811654">
        <w:rPr>
          <w:lang w:val="es-ES_tradnl"/>
        </w:rPr>
        <w:t xml:space="preserve">Se terminó </w:t>
      </w:r>
      <w:r w:rsidRPr="00811654">
        <w:rPr>
          <w:lang w:val="es-ES_tradnl"/>
        </w:rPr>
        <w:t xml:space="preserve">la conversión de las empresas de espumas de poliuretano restantes a alternativas de bajo </w:t>
      </w:r>
      <w:r w:rsidR="00BC4F23" w:rsidRPr="00811654">
        <w:rPr>
          <w:lang w:val="es-ES_tradnl"/>
        </w:rPr>
        <w:t>PCA</w:t>
      </w:r>
      <w:r w:rsidRPr="00811654">
        <w:rPr>
          <w:lang w:val="es-ES_tradnl"/>
        </w:rPr>
        <w:t xml:space="preserve">, y la verificación física </w:t>
      </w:r>
      <w:r w:rsidRPr="00811654">
        <w:rPr>
          <w:i/>
          <w:iCs/>
          <w:lang w:val="es-ES_tradnl"/>
        </w:rPr>
        <w:t>in</w:t>
      </w:r>
      <w:r w:rsidR="00BC4F23" w:rsidRPr="00811654">
        <w:rPr>
          <w:i/>
          <w:iCs/>
          <w:lang w:val="es-ES_tradnl"/>
        </w:rPr>
        <w:t> </w:t>
      </w:r>
      <w:r w:rsidRPr="00811654">
        <w:rPr>
          <w:i/>
          <w:iCs/>
          <w:lang w:val="es-ES_tradnl"/>
        </w:rPr>
        <w:t>situ</w:t>
      </w:r>
      <w:r w:rsidRPr="00811654">
        <w:rPr>
          <w:lang w:val="es-ES_tradnl"/>
        </w:rPr>
        <w:t xml:space="preserve"> confirmó que un total de 158 empresas habían eliminado 2.624,70</w:t>
      </w:r>
      <w:r w:rsidR="00D60369" w:rsidRPr="00811654">
        <w:rPr>
          <w:lang w:val="es-ES_tradnl"/>
        </w:rPr>
        <w:t> </w:t>
      </w:r>
      <w:r w:rsidRPr="00811654">
        <w:rPr>
          <w:lang w:val="es-ES_tradnl"/>
        </w:rPr>
        <w:t>tm de HCFC</w:t>
      </w:r>
      <w:r w:rsidR="00BC4F23" w:rsidRPr="00811654">
        <w:rPr>
          <w:lang w:val="es-ES_tradnl"/>
        </w:rPr>
        <w:noBreakHyphen/>
      </w:r>
      <w:r w:rsidRPr="00811654">
        <w:rPr>
          <w:lang w:val="es-ES_tradnl"/>
        </w:rPr>
        <w:t xml:space="preserve">141b en la etapa II, en consonancia con la prohibición de su importación en vigor a partir de enero de 2020; el PNUD devolverá el saldo de </w:t>
      </w:r>
      <w:r w:rsidR="00D203FB" w:rsidRPr="00811654">
        <w:rPr>
          <w:lang w:val="es-ES_tradnl"/>
        </w:rPr>
        <w:t>USD </w:t>
      </w:r>
      <w:r w:rsidRPr="00811654">
        <w:rPr>
          <w:lang w:val="es-ES_tradnl"/>
        </w:rPr>
        <w:t xml:space="preserve">1.302.782 en la 97ª reunión, correspondiente a los fondos que no se reclamaron o no se liberaron totalmente a 13 empresas </w:t>
      </w:r>
      <w:r w:rsidR="00F84B66" w:rsidRPr="00811654">
        <w:rPr>
          <w:lang w:val="es-ES_tradnl"/>
        </w:rPr>
        <w:t>que han efectuado la conversión</w:t>
      </w:r>
      <w:r w:rsidRPr="00811654">
        <w:rPr>
          <w:lang w:val="es-ES_tradnl"/>
        </w:rPr>
        <w:t>;</w:t>
      </w:r>
    </w:p>
    <w:p w14:paraId="7A074990" w14:textId="6124F0F7" w:rsidR="00207344" w:rsidRPr="00811654" w:rsidRDefault="00207344" w:rsidP="00BC4F23">
      <w:pPr>
        <w:pStyle w:val="Heading2"/>
        <w:ind w:left="1418" w:hanging="709"/>
        <w:rPr>
          <w:rFonts w:eastAsiaTheme="minorEastAsia"/>
          <w:lang w:val="es-ES_tradnl" w:eastAsia="zh-CN"/>
        </w:rPr>
      </w:pPr>
      <w:r w:rsidRPr="00811654">
        <w:rPr>
          <w:i/>
          <w:iCs/>
          <w:lang w:val="es-ES_tradnl"/>
        </w:rPr>
        <w:t xml:space="preserve">Fabricación de </w:t>
      </w:r>
      <w:r w:rsidR="003C09D4" w:rsidRPr="00811654">
        <w:rPr>
          <w:i/>
          <w:iCs/>
          <w:lang w:val="es-ES_tradnl"/>
        </w:rPr>
        <w:t xml:space="preserve">equipos de </w:t>
      </w:r>
      <w:r w:rsidRPr="00811654">
        <w:rPr>
          <w:i/>
          <w:iCs/>
          <w:lang w:val="es-ES_tradnl"/>
        </w:rPr>
        <w:t>aire acondicionado (PNUD)</w:t>
      </w:r>
      <w:r w:rsidRPr="00811654">
        <w:rPr>
          <w:lang w:val="es-ES_tradnl"/>
        </w:rPr>
        <w:t xml:space="preserve">: Las seis empresas participantes en la </w:t>
      </w:r>
      <w:r w:rsidR="00E20F79" w:rsidRPr="00811654">
        <w:rPr>
          <w:lang w:val="es-ES_tradnl"/>
        </w:rPr>
        <w:t>etapa</w:t>
      </w:r>
      <w:r w:rsidRPr="00811654">
        <w:rPr>
          <w:lang w:val="es-ES_tradnl"/>
        </w:rPr>
        <w:t xml:space="preserve"> II han </w:t>
      </w:r>
      <w:r w:rsidR="003C09D4" w:rsidRPr="00811654">
        <w:rPr>
          <w:lang w:val="es-ES_tradnl"/>
        </w:rPr>
        <w:t>concluido</w:t>
      </w:r>
      <w:r w:rsidRPr="00811654">
        <w:rPr>
          <w:lang w:val="es-ES_tradnl"/>
        </w:rPr>
        <w:t xml:space="preserve"> sus conversiones, han eliminado un total de 1.197,63 tm (65,87 toneladas PAO) de HCFC-22 y están suministrando </w:t>
      </w:r>
      <w:r w:rsidR="003C09D4" w:rsidRPr="00811654">
        <w:rPr>
          <w:lang w:val="es-ES_tradnl"/>
        </w:rPr>
        <w:t xml:space="preserve">equipos </w:t>
      </w:r>
      <w:r w:rsidRPr="00811654">
        <w:rPr>
          <w:lang w:val="es-ES_tradnl"/>
        </w:rPr>
        <w:t xml:space="preserve">de aire acondicionado </w:t>
      </w:r>
      <w:r w:rsidR="003C09D4" w:rsidRPr="00811654">
        <w:rPr>
          <w:lang w:val="es-ES_tradnl"/>
        </w:rPr>
        <w:t xml:space="preserve">a base de </w:t>
      </w:r>
      <w:r w:rsidRPr="00811654">
        <w:rPr>
          <w:lang w:val="es-ES_tradnl"/>
        </w:rPr>
        <w:t>HFC</w:t>
      </w:r>
      <w:r w:rsidR="00BC4F23" w:rsidRPr="00811654">
        <w:rPr>
          <w:lang w:val="es-ES_tradnl"/>
        </w:rPr>
        <w:noBreakHyphen/>
      </w:r>
      <w:r w:rsidRPr="00811654">
        <w:rPr>
          <w:lang w:val="es-ES_tradnl"/>
        </w:rPr>
        <w:t xml:space="preserve">32 al mercado local. El Gobierno prohibió la importación y fabricación de equipos de refrigeración y aire acondicionado </w:t>
      </w:r>
      <w:r w:rsidR="003C09D4" w:rsidRPr="00811654">
        <w:rPr>
          <w:lang w:val="es-ES_tradnl"/>
        </w:rPr>
        <w:t xml:space="preserve">que utilizan </w:t>
      </w:r>
      <w:r w:rsidRPr="00811654">
        <w:rPr>
          <w:lang w:val="es-ES_tradnl"/>
        </w:rPr>
        <w:t>HCFC a partir del 1 de enero de 2025;</w:t>
      </w:r>
    </w:p>
    <w:p w14:paraId="3341B97E" w14:textId="76719E05" w:rsidR="00207344" w:rsidRPr="00811654" w:rsidRDefault="00207344" w:rsidP="00BC4F23">
      <w:pPr>
        <w:pStyle w:val="Heading2"/>
        <w:ind w:left="1418" w:hanging="709"/>
        <w:rPr>
          <w:rFonts w:eastAsiaTheme="minorEastAsia"/>
          <w:lang w:val="es-ES_tradnl" w:eastAsia="zh-CN"/>
        </w:rPr>
      </w:pPr>
      <w:r w:rsidRPr="00811654">
        <w:rPr>
          <w:i/>
          <w:iCs/>
          <w:lang w:val="es-ES_tradnl"/>
        </w:rPr>
        <w:t>Sector de mantenimiento de</w:t>
      </w:r>
      <w:r w:rsidR="003C09D4" w:rsidRPr="00811654">
        <w:rPr>
          <w:i/>
          <w:iCs/>
          <w:lang w:val="es-ES_tradnl"/>
        </w:rPr>
        <w:t xml:space="preserve"> equipos de</w:t>
      </w:r>
      <w:r w:rsidRPr="00811654">
        <w:rPr>
          <w:i/>
          <w:iCs/>
          <w:lang w:val="es-ES_tradnl"/>
        </w:rPr>
        <w:t xml:space="preserve"> RAC (Alemania)</w:t>
      </w:r>
      <w:r w:rsidRPr="00811654">
        <w:rPr>
          <w:lang w:val="es-ES_tradnl"/>
        </w:rPr>
        <w:t xml:space="preserve">: </w:t>
      </w:r>
      <w:r w:rsidR="006C1B76" w:rsidRPr="00811654">
        <w:rPr>
          <w:lang w:val="es-ES_tradnl"/>
        </w:rPr>
        <w:t>En el marco del cuarto tramo s</w:t>
      </w:r>
      <w:r w:rsidRPr="00811654">
        <w:rPr>
          <w:lang w:val="es-ES_tradnl"/>
        </w:rPr>
        <w:t xml:space="preserve">e </w:t>
      </w:r>
      <w:r w:rsidR="006C1B76" w:rsidRPr="00811654">
        <w:rPr>
          <w:lang w:val="es-ES_tradnl"/>
        </w:rPr>
        <w:t xml:space="preserve">capacitó a </w:t>
      </w:r>
      <w:r w:rsidRPr="00811654">
        <w:rPr>
          <w:lang w:val="es-ES_tradnl"/>
        </w:rPr>
        <w:t xml:space="preserve">4.348 técnicos </w:t>
      </w:r>
      <w:r w:rsidR="006C1B76" w:rsidRPr="00811654">
        <w:rPr>
          <w:lang w:val="es-ES_tradnl"/>
        </w:rPr>
        <w:t>en</w:t>
      </w:r>
      <w:r w:rsidRPr="00811654">
        <w:rPr>
          <w:lang w:val="es-ES_tradnl"/>
        </w:rPr>
        <w:t xml:space="preserve"> aire acondicionado, para un total de 17.000 </w:t>
      </w:r>
      <w:r w:rsidR="00163F96" w:rsidRPr="00811654">
        <w:rPr>
          <w:lang w:val="es-ES_tradnl"/>
        </w:rPr>
        <w:t>capacitados</w:t>
      </w:r>
      <w:r w:rsidRPr="00811654">
        <w:rPr>
          <w:lang w:val="es-ES_tradnl"/>
        </w:rPr>
        <w:t xml:space="preserve"> en la </w:t>
      </w:r>
      <w:r w:rsidR="00E20F79" w:rsidRPr="00811654">
        <w:rPr>
          <w:lang w:val="es-ES_tradnl"/>
        </w:rPr>
        <w:t>etapa</w:t>
      </w:r>
      <w:r w:rsidRPr="00811654">
        <w:rPr>
          <w:lang w:val="es-ES_tradnl"/>
        </w:rPr>
        <w:t xml:space="preserve"> II; se celebraron </w:t>
      </w:r>
      <w:r w:rsidR="00163F96" w:rsidRPr="00811654">
        <w:rPr>
          <w:lang w:val="es-ES_tradnl"/>
        </w:rPr>
        <w:t xml:space="preserve">otros </w:t>
      </w:r>
      <w:r w:rsidRPr="00811654">
        <w:rPr>
          <w:lang w:val="es-ES_tradnl"/>
        </w:rPr>
        <w:t xml:space="preserve">seis talleres para 95 técnicos en institutos de formación industrial sobre buenas prácticas de mantenimiento e instalación de </w:t>
      </w:r>
      <w:r w:rsidR="00163F96" w:rsidRPr="00811654">
        <w:rPr>
          <w:lang w:val="es-ES_tradnl"/>
        </w:rPr>
        <w:t xml:space="preserve">equipos </w:t>
      </w:r>
      <w:r w:rsidRPr="00811654">
        <w:rPr>
          <w:lang w:val="es-ES_tradnl"/>
        </w:rPr>
        <w:t>de aire acondicionado, incluid</w:t>
      </w:r>
      <w:r w:rsidR="00163F96" w:rsidRPr="00811654">
        <w:rPr>
          <w:lang w:val="es-ES_tradnl"/>
        </w:rPr>
        <w:t xml:space="preserve">os los </w:t>
      </w:r>
      <w:r w:rsidRPr="00811654">
        <w:rPr>
          <w:lang w:val="es-ES_tradnl"/>
        </w:rPr>
        <w:t xml:space="preserve">que utilizan refrigerantes inflamables; y se reforzó un centro de </w:t>
      </w:r>
      <w:r w:rsidR="00163F96" w:rsidRPr="00811654">
        <w:rPr>
          <w:lang w:val="es-ES_tradnl"/>
        </w:rPr>
        <w:t>capacita</w:t>
      </w:r>
      <w:r w:rsidRPr="00811654">
        <w:rPr>
          <w:lang w:val="es-ES_tradnl"/>
        </w:rPr>
        <w:t>ción existente con mejoras en instalaciones y equipo</w:t>
      </w:r>
      <w:r w:rsidR="00EB608D" w:rsidRPr="00811654">
        <w:rPr>
          <w:lang w:val="es-ES_tradnl"/>
        </w:rPr>
        <w:t>s</w:t>
      </w:r>
      <w:r w:rsidRPr="00811654">
        <w:rPr>
          <w:lang w:val="es-ES_tradnl"/>
        </w:rPr>
        <w:t xml:space="preserve">, </w:t>
      </w:r>
      <w:r w:rsidR="00844F6A" w:rsidRPr="00811654">
        <w:rPr>
          <w:lang w:val="es-ES_tradnl"/>
        </w:rPr>
        <w:t xml:space="preserve">incluidos los </w:t>
      </w:r>
      <w:r w:rsidR="00EB608D" w:rsidRPr="00811654">
        <w:rPr>
          <w:lang w:val="es-ES_tradnl"/>
        </w:rPr>
        <w:t xml:space="preserve">equipos de capacitación </w:t>
      </w:r>
      <w:r w:rsidRPr="00811654">
        <w:rPr>
          <w:lang w:val="es-ES_tradnl"/>
        </w:rPr>
        <w:t xml:space="preserve">en aire acondicionado y </w:t>
      </w:r>
      <w:r w:rsidR="00EB608D" w:rsidRPr="00811654">
        <w:rPr>
          <w:lang w:val="es-ES_tradnl"/>
        </w:rPr>
        <w:t xml:space="preserve">las </w:t>
      </w:r>
      <w:r w:rsidRPr="00811654">
        <w:rPr>
          <w:lang w:val="es-ES_tradnl"/>
        </w:rPr>
        <w:t xml:space="preserve">herramientas </w:t>
      </w:r>
      <w:r w:rsidR="00EB608D" w:rsidRPr="00811654">
        <w:rPr>
          <w:lang w:val="es-ES_tradnl"/>
        </w:rPr>
        <w:t>correspondientes</w:t>
      </w:r>
      <w:r w:rsidRPr="00811654">
        <w:rPr>
          <w:lang w:val="es-ES_tradnl"/>
        </w:rPr>
        <w:t xml:space="preserve">, 25 estaciones de </w:t>
      </w:r>
      <w:r w:rsidRPr="00811654">
        <w:rPr>
          <w:lang w:val="es-ES_tradnl"/>
        </w:rPr>
        <w:lastRenderedPageBreak/>
        <w:t xml:space="preserve">trabajo para la </w:t>
      </w:r>
      <w:r w:rsidR="00EB608D" w:rsidRPr="00811654">
        <w:rPr>
          <w:lang w:val="es-ES_tradnl"/>
        </w:rPr>
        <w:t>capacitación</w:t>
      </w:r>
      <w:r w:rsidRPr="00811654">
        <w:rPr>
          <w:lang w:val="es-ES_tradnl"/>
        </w:rPr>
        <w:t xml:space="preserve"> en refrigerantes inflamables y directrices sobre almacenamiento y seguridad de </w:t>
      </w:r>
      <w:r w:rsidR="00EB608D" w:rsidRPr="00811654">
        <w:rPr>
          <w:lang w:val="es-ES_tradnl"/>
        </w:rPr>
        <w:t>cilindros</w:t>
      </w:r>
      <w:r w:rsidRPr="00811654">
        <w:rPr>
          <w:lang w:val="es-ES_tradnl"/>
        </w:rPr>
        <w:t>;</w:t>
      </w:r>
    </w:p>
    <w:p w14:paraId="4553D047" w14:textId="70FB540C" w:rsidR="00207344" w:rsidRPr="00811654" w:rsidRDefault="00207344" w:rsidP="00BC4F23">
      <w:pPr>
        <w:pStyle w:val="Heading2"/>
        <w:ind w:left="1418" w:hanging="709"/>
        <w:rPr>
          <w:rFonts w:eastAsiaTheme="minorEastAsia"/>
          <w:lang w:val="es-ES_tradnl" w:eastAsia="zh-CN"/>
        </w:rPr>
      </w:pPr>
      <w:r w:rsidRPr="00811654">
        <w:rPr>
          <w:i/>
          <w:iCs/>
          <w:lang w:val="es-ES_tradnl"/>
        </w:rPr>
        <w:t xml:space="preserve">Actividades de </w:t>
      </w:r>
      <w:r w:rsidR="003F7784" w:rsidRPr="00811654">
        <w:rPr>
          <w:i/>
          <w:iCs/>
          <w:lang w:val="es-ES_tradnl"/>
        </w:rPr>
        <w:t xml:space="preserve">apoyo </w:t>
      </w:r>
      <w:r w:rsidRPr="00811654">
        <w:rPr>
          <w:i/>
          <w:iCs/>
          <w:lang w:val="es-ES_tradnl"/>
        </w:rPr>
        <w:t xml:space="preserve">en el sector de </w:t>
      </w:r>
      <w:r w:rsidR="00FE310A" w:rsidRPr="00811654">
        <w:rPr>
          <w:i/>
          <w:iCs/>
          <w:lang w:val="es-ES_tradnl"/>
        </w:rPr>
        <w:t xml:space="preserve">mantenimiento </w:t>
      </w:r>
      <w:r w:rsidRPr="00811654">
        <w:rPr>
          <w:i/>
          <w:iCs/>
          <w:lang w:val="es-ES_tradnl"/>
        </w:rPr>
        <w:t>(PNUMA)</w:t>
      </w:r>
      <w:r w:rsidRPr="00811654">
        <w:rPr>
          <w:lang w:val="es-ES_tradnl"/>
        </w:rPr>
        <w:t xml:space="preserve">: Se celebraron dos talleres para </w:t>
      </w:r>
      <w:r w:rsidR="003F7784" w:rsidRPr="00811654">
        <w:rPr>
          <w:lang w:val="es-ES_tradnl"/>
        </w:rPr>
        <w:t xml:space="preserve">capacitar </w:t>
      </w:r>
      <w:r w:rsidRPr="00811654">
        <w:rPr>
          <w:lang w:val="es-ES_tradnl"/>
        </w:rPr>
        <w:t>a 99 funcionarios de aduanas en la aplicación del Protocolo de Montreal y el control de los HCFC; se mantuvo u</w:t>
      </w:r>
      <w:r w:rsidR="00F11F98" w:rsidRPr="00811654">
        <w:rPr>
          <w:lang w:val="es-ES_tradnl"/>
        </w:rPr>
        <w:t xml:space="preserve">n diálogo transfronterizo con </w:t>
      </w:r>
      <w:r w:rsidRPr="00811654">
        <w:rPr>
          <w:lang w:val="es-ES_tradnl"/>
        </w:rPr>
        <w:t xml:space="preserve">los países vecinos para debatir el comercio de SAO; se </w:t>
      </w:r>
      <w:r w:rsidR="00F8285B" w:rsidRPr="00811654">
        <w:rPr>
          <w:lang w:val="es-ES_tradnl"/>
        </w:rPr>
        <w:t xml:space="preserve">realizaron </w:t>
      </w:r>
      <w:r w:rsidRPr="00811654">
        <w:rPr>
          <w:lang w:val="es-ES_tradnl"/>
        </w:rPr>
        <w:t>tres estudios adicionales para el sector de la construcción y una directriz para el sector de la cadena de frío</w:t>
      </w:r>
      <w:r w:rsidR="00DF4229" w:rsidRPr="00811654">
        <w:rPr>
          <w:rFonts w:eastAsiaTheme="minorEastAsia"/>
          <w:vertAlign w:val="superscript"/>
          <w:lang w:val="es-ES_tradnl" w:eastAsia="zh-CN"/>
        </w:rPr>
        <w:footnoteReference w:id="10"/>
      </w:r>
      <w:r w:rsidRPr="00811654">
        <w:rPr>
          <w:lang w:val="es-ES_tradnl"/>
        </w:rPr>
        <w:t>;</w:t>
      </w:r>
      <w:r w:rsidR="00B54387" w:rsidRPr="00811654">
        <w:rPr>
          <w:lang w:val="es-ES_tradnl"/>
        </w:rPr>
        <w:t xml:space="preserve"> </w:t>
      </w:r>
      <w:r w:rsidRPr="00811654">
        <w:rPr>
          <w:lang w:val="es-ES_tradnl"/>
        </w:rPr>
        <w:t xml:space="preserve">todos los estudios se difundieron al público y las conclusiones se debatieron con diversas partes interesadas para promover políticas de contratación pública de alternativas sin HCFC y para promover la eliminación de los HCFC en los sectores de la construcción y de la cadena de frío; se </w:t>
      </w:r>
      <w:r w:rsidR="00F8285B" w:rsidRPr="00811654">
        <w:rPr>
          <w:lang w:val="es-ES_tradnl"/>
        </w:rPr>
        <w:t xml:space="preserve">realizaron </w:t>
      </w:r>
      <w:r w:rsidRPr="00811654">
        <w:rPr>
          <w:lang w:val="es-ES_tradnl"/>
        </w:rPr>
        <w:t>diversas actividades de sensibilización y capacitación, incluida la difusión de productos de conocimiento; y el sitio web de la Célula de</w:t>
      </w:r>
      <w:r w:rsidR="00CF3FC5" w:rsidRPr="00811654">
        <w:rPr>
          <w:lang w:val="es-ES_tradnl"/>
        </w:rPr>
        <w:t>l</w:t>
      </w:r>
      <w:r w:rsidRPr="00811654">
        <w:rPr>
          <w:lang w:val="es-ES_tradnl"/>
        </w:rPr>
        <w:t xml:space="preserve"> Ozono siguió actualizándose periódicamente con material del </w:t>
      </w:r>
      <w:r w:rsidR="00A73AB3" w:rsidRPr="00811654">
        <w:rPr>
          <w:lang w:val="es-ES_tradnl"/>
        </w:rPr>
        <w:t>PGEH</w:t>
      </w:r>
      <w:r w:rsidRPr="00811654">
        <w:rPr>
          <w:lang w:val="es-ES_tradnl"/>
        </w:rPr>
        <w:t>; y</w:t>
      </w:r>
    </w:p>
    <w:p w14:paraId="088A2513" w14:textId="1ACF4083" w:rsidR="00207344" w:rsidRPr="00811654" w:rsidRDefault="000B7DBC" w:rsidP="00BC4F23">
      <w:pPr>
        <w:pStyle w:val="Heading2"/>
        <w:ind w:left="1418" w:hanging="709"/>
        <w:rPr>
          <w:rFonts w:eastAsiaTheme="minorEastAsia"/>
          <w:lang w:val="es-ES_tradnl" w:eastAsia="zh-CN"/>
        </w:rPr>
      </w:pPr>
      <w:r w:rsidRPr="00811654">
        <w:rPr>
          <w:i/>
          <w:iCs/>
          <w:lang w:val="es-ES_tradnl"/>
        </w:rPr>
        <w:t xml:space="preserve">Oficina de ejecución y supervisión de proyectos </w:t>
      </w:r>
      <w:r w:rsidR="00207344" w:rsidRPr="00811654">
        <w:rPr>
          <w:i/>
          <w:iCs/>
          <w:lang w:val="es-ES_tradnl"/>
        </w:rPr>
        <w:t>(</w:t>
      </w:r>
      <w:r w:rsidR="00FE310A" w:rsidRPr="00811654">
        <w:rPr>
          <w:i/>
          <w:iCs/>
          <w:lang w:val="es-ES_tradnl"/>
        </w:rPr>
        <w:t>OGP</w:t>
      </w:r>
      <w:r w:rsidR="00207344" w:rsidRPr="00811654">
        <w:rPr>
          <w:i/>
          <w:iCs/>
          <w:lang w:val="es-ES_tradnl"/>
        </w:rPr>
        <w:t>) (PNUD)</w:t>
      </w:r>
      <w:r w:rsidR="00207344" w:rsidRPr="00811654">
        <w:rPr>
          <w:lang w:val="es-ES_tradnl"/>
        </w:rPr>
        <w:t xml:space="preserve">: La </w:t>
      </w:r>
      <w:r w:rsidRPr="00811654">
        <w:rPr>
          <w:lang w:val="es-ES_tradnl"/>
        </w:rPr>
        <w:t>O</w:t>
      </w:r>
      <w:r w:rsidR="00207344" w:rsidRPr="00811654">
        <w:rPr>
          <w:lang w:val="es-ES_tradnl"/>
        </w:rPr>
        <w:t>GP continuó con la verificación por terceros de la</w:t>
      </w:r>
      <w:r w:rsidR="00C60E5C" w:rsidRPr="00811654">
        <w:rPr>
          <w:lang w:val="es-ES_tradnl"/>
        </w:rPr>
        <w:t xml:space="preserve"> admisibilidad </w:t>
      </w:r>
      <w:r w:rsidR="00207344" w:rsidRPr="00811654">
        <w:rPr>
          <w:lang w:val="es-ES_tradnl"/>
        </w:rPr>
        <w:t xml:space="preserve">de las empresas y de los hitos de ejecución mediante visitas </w:t>
      </w:r>
      <w:r w:rsidR="00207344" w:rsidRPr="00811654">
        <w:rPr>
          <w:i/>
          <w:iCs/>
          <w:lang w:val="es-ES_tradnl"/>
        </w:rPr>
        <w:t>in situ</w:t>
      </w:r>
      <w:r w:rsidR="00207344" w:rsidRPr="00811654">
        <w:rPr>
          <w:lang w:val="es-ES_tradnl"/>
        </w:rPr>
        <w:t xml:space="preserve">; gestionó la ejecución de los proyectos de inversión; organizó </w:t>
      </w:r>
      <w:r w:rsidR="00C60E5C" w:rsidRPr="00811654">
        <w:rPr>
          <w:lang w:val="es-ES_tradnl"/>
        </w:rPr>
        <w:t>giras</w:t>
      </w:r>
      <w:r w:rsidR="00207344" w:rsidRPr="00811654">
        <w:rPr>
          <w:lang w:val="es-ES_tradnl"/>
        </w:rPr>
        <w:t xml:space="preserve">, reuniones y visitas técnicas a las empresas; y preparó informes </w:t>
      </w:r>
      <w:r w:rsidR="00C60E5C" w:rsidRPr="00811654">
        <w:rPr>
          <w:lang w:val="es-ES_tradnl"/>
        </w:rPr>
        <w:t xml:space="preserve">financieros y sobre la marcha de las actividades </w:t>
      </w:r>
      <w:r w:rsidR="00207344" w:rsidRPr="00811654">
        <w:rPr>
          <w:lang w:val="es-ES_tradnl"/>
        </w:rPr>
        <w:t xml:space="preserve">para su presentación al Comité </w:t>
      </w:r>
      <w:r w:rsidR="008F037B" w:rsidRPr="00811654">
        <w:rPr>
          <w:lang w:val="es-ES_tradnl"/>
        </w:rPr>
        <w:t>de Dirección</w:t>
      </w:r>
      <w:r w:rsidR="00207344" w:rsidRPr="00811654">
        <w:rPr>
          <w:lang w:val="es-ES_tradnl"/>
        </w:rPr>
        <w:t xml:space="preserve"> del Proyecto, a la Célula del Ozono y al PNUD; la </w:t>
      </w:r>
      <w:r w:rsidR="008F037B" w:rsidRPr="00811654">
        <w:rPr>
          <w:lang w:val="es-ES_tradnl"/>
        </w:rPr>
        <w:t>O</w:t>
      </w:r>
      <w:r w:rsidR="00207344" w:rsidRPr="00811654">
        <w:rPr>
          <w:lang w:val="es-ES_tradnl"/>
        </w:rPr>
        <w:t>GP ejecutará todas las actividades restantes de cierre del proyecto para diciembre de 2025.</w:t>
      </w:r>
    </w:p>
    <w:p w14:paraId="026FA2AC" w14:textId="3B593F29" w:rsidR="00DF4229" w:rsidRPr="00811654" w:rsidRDefault="00DF4229" w:rsidP="0016568C">
      <w:pPr>
        <w:pStyle w:val="Heading1"/>
        <w:rPr>
          <w:rFonts w:eastAsiaTheme="minorEastAsia"/>
          <w:lang w:val="es-ES_tradnl" w:eastAsia="zh-CN"/>
        </w:rPr>
      </w:pPr>
      <w:r w:rsidRPr="00811654">
        <w:rPr>
          <w:lang w:val="es-ES_tradnl"/>
        </w:rPr>
        <w:t xml:space="preserve">Hasta marzo de 2025, de los </w:t>
      </w:r>
      <w:r w:rsidR="00046595" w:rsidRPr="00811654">
        <w:rPr>
          <w:lang w:val="es-ES_tradnl"/>
        </w:rPr>
        <w:t>USD </w:t>
      </w:r>
      <w:r w:rsidRPr="00811654">
        <w:rPr>
          <w:lang w:val="es-ES_tradnl"/>
        </w:rPr>
        <w:t>37.847.454 aprobados para la etapa II (</w:t>
      </w:r>
      <w:r w:rsidR="00046595" w:rsidRPr="00811654">
        <w:rPr>
          <w:lang w:val="es-ES_tradnl"/>
        </w:rPr>
        <w:t>USD </w:t>
      </w:r>
      <w:r w:rsidRPr="00811654">
        <w:rPr>
          <w:lang w:val="es-ES_tradnl"/>
        </w:rPr>
        <w:t xml:space="preserve">31.847.454 para el PNUD, </w:t>
      </w:r>
      <w:r w:rsidR="00046595" w:rsidRPr="00811654">
        <w:rPr>
          <w:lang w:val="es-ES_tradnl"/>
        </w:rPr>
        <w:t>USD </w:t>
      </w:r>
      <w:r w:rsidRPr="00811654">
        <w:rPr>
          <w:lang w:val="es-ES_tradnl"/>
        </w:rPr>
        <w:t xml:space="preserve">900.000 para el PNUMA, y </w:t>
      </w:r>
      <w:r w:rsidR="00046595" w:rsidRPr="00811654">
        <w:rPr>
          <w:lang w:val="es-ES_tradnl"/>
        </w:rPr>
        <w:t>USD </w:t>
      </w:r>
      <w:r w:rsidRPr="00811654">
        <w:rPr>
          <w:lang w:val="es-ES_tradnl"/>
        </w:rPr>
        <w:t>5.100.000 para el Gobierno de Alemania),</w:t>
      </w:r>
      <w:r w:rsidR="00A03CA2" w:rsidRPr="00811654">
        <w:rPr>
          <w:lang w:val="es-ES_tradnl"/>
        </w:rPr>
        <w:t xml:space="preserve"> se habían desembolsado </w:t>
      </w:r>
      <w:r w:rsidR="00046595" w:rsidRPr="00811654">
        <w:rPr>
          <w:lang w:val="es-ES_tradnl"/>
        </w:rPr>
        <w:t>USD </w:t>
      </w:r>
      <w:r w:rsidRPr="00811654">
        <w:rPr>
          <w:lang w:val="es-ES_tradnl"/>
        </w:rPr>
        <w:t xml:space="preserve">34.934.514, </w:t>
      </w:r>
      <w:r w:rsidR="00A03CA2" w:rsidRPr="00811654">
        <w:rPr>
          <w:lang w:val="es-ES_tradnl"/>
        </w:rPr>
        <w:t xml:space="preserve">ya se habían devuelto al Fondo </w:t>
      </w:r>
      <w:r w:rsidR="00046595" w:rsidRPr="00811654">
        <w:rPr>
          <w:lang w:val="es-ES_tradnl"/>
        </w:rPr>
        <w:t>USD </w:t>
      </w:r>
      <w:r w:rsidRPr="00811654">
        <w:rPr>
          <w:lang w:val="es-ES_tradnl"/>
        </w:rPr>
        <w:t xml:space="preserve">316.837, y </w:t>
      </w:r>
      <w:r w:rsidR="00046595" w:rsidRPr="00811654">
        <w:rPr>
          <w:lang w:val="es-ES_tradnl"/>
        </w:rPr>
        <w:t>USD </w:t>
      </w:r>
      <w:r w:rsidRPr="00811654">
        <w:rPr>
          <w:lang w:val="es-ES_tradnl"/>
        </w:rPr>
        <w:t>1.293.321</w:t>
      </w:r>
      <w:r w:rsidR="002613CE" w:rsidRPr="00811654">
        <w:rPr>
          <w:lang w:val="es-ES_tradnl"/>
        </w:rPr>
        <w:t xml:space="preserve"> será el </w:t>
      </w:r>
      <w:r w:rsidR="00876F78" w:rsidRPr="00811654">
        <w:rPr>
          <w:lang w:val="es-ES_tradnl"/>
        </w:rPr>
        <w:t xml:space="preserve">pago final </w:t>
      </w:r>
      <w:r w:rsidRPr="00811654">
        <w:rPr>
          <w:lang w:val="es-ES_tradnl"/>
        </w:rPr>
        <w:t xml:space="preserve">de las actividades del proyecto (previsto para septiembre de 2025). El saldo de </w:t>
      </w:r>
      <w:r w:rsidR="00D203FB" w:rsidRPr="00811654">
        <w:rPr>
          <w:lang w:val="es-ES_tradnl"/>
        </w:rPr>
        <w:t>USD </w:t>
      </w:r>
      <w:r w:rsidRPr="00811654">
        <w:rPr>
          <w:lang w:val="es-ES_tradnl"/>
        </w:rPr>
        <w:t>1.302.782 se devolverá en la 97ª reunión.</w:t>
      </w:r>
    </w:p>
    <w:p w14:paraId="784C5D88" w14:textId="4D0431C1" w:rsidR="007448AA" w:rsidRPr="00811654" w:rsidRDefault="008A3619" w:rsidP="007448AA">
      <w:pPr>
        <w:keepNext/>
        <w:spacing w:after="240"/>
        <w:rPr>
          <w:rFonts w:eastAsiaTheme="minorEastAsia"/>
          <w:b/>
          <w:bCs/>
          <w:lang w:val="es-ES_tradnl" w:eastAsia="zh-CN"/>
        </w:rPr>
      </w:pPr>
      <w:r w:rsidRPr="00811654">
        <w:rPr>
          <w:rFonts w:eastAsiaTheme="minorEastAsia"/>
          <w:b/>
          <w:bCs/>
          <w:lang w:val="es-ES_tradnl" w:eastAsia="zh-CN"/>
        </w:rPr>
        <w:t>Observaciones de la Secretaría</w:t>
      </w:r>
    </w:p>
    <w:p w14:paraId="057BCACD" w14:textId="7E6B72A1" w:rsidR="00046595" w:rsidRPr="00811654" w:rsidRDefault="0016568C" w:rsidP="0016568C">
      <w:pPr>
        <w:rPr>
          <w:lang w:val="es-ES_tradnl"/>
        </w:rPr>
      </w:pPr>
      <w:r w:rsidRPr="00811654">
        <w:rPr>
          <w:lang w:val="es-ES_tradnl"/>
        </w:rPr>
        <w:t>3</w:t>
      </w:r>
      <w:r w:rsidR="000750C1" w:rsidRPr="00811654">
        <w:rPr>
          <w:lang w:val="es-ES_tradnl"/>
        </w:rPr>
        <w:t>8</w:t>
      </w:r>
      <w:r w:rsidR="00046595" w:rsidRPr="00811654">
        <w:rPr>
          <w:lang w:val="es-ES_tradnl"/>
        </w:rPr>
        <w:t>.</w:t>
      </w:r>
      <w:r w:rsidR="00046595" w:rsidRPr="00811654">
        <w:rPr>
          <w:lang w:val="es-ES_tradnl"/>
        </w:rPr>
        <w:tab/>
        <w:t>El PNUD confirmó</w:t>
      </w:r>
      <w:r w:rsidR="007C3692" w:rsidRPr="00811654">
        <w:rPr>
          <w:lang w:val="es-ES_tradnl"/>
        </w:rPr>
        <w:t xml:space="preserve"> el cierre operativo de</w:t>
      </w:r>
      <w:r w:rsidR="00046595" w:rsidRPr="00811654">
        <w:rPr>
          <w:lang w:val="es-ES_tradnl"/>
        </w:rPr>
        <w:t xml:space="preserve"> la etapa II del </w:t>
      </w:r>
      <w:r w:rsidR="00A47914" w:rsidRPr="00811654">
        <w:rPr>
          <w:lang w:val="es-ES_tradnl"/>
        </w:rPr>
        <w:t>PGEH</w:t>
      </w:r>
      <w:r w:rsidR="00046595" w:rsidRPr="00811654">
        <w:rPr>
          <w:lang w:val="es-ES_tradnl"/>
        </w:rPr>
        <w:t xml:space="preserve"> </w:t>
      </w:r>
      <w:r w:rsidR="007C3692" w:rsidRPr="00811654">
        <w:rPr>
          <w:lang w:val="es-ES_tradnl"/>
        </w:rPr>
        <w:t>a</w:t>
      </w:r>
      <w:r w:rsidR="00046595" w:rsidRPr="00811654">
        <w:rPr>
          <w:lang w:val="es-ES_tradnl"/>
        </w:rPr>
        <w:t xml:space="preserve">l 31 de diciembre de 2024, según lo establecido en el párrafo 14 del Acuerdo e indicado en la 95ª reunión del Comité Ejecutivo, excepto cuatro talleres de capacitación que se habían retrasado y tuvieron lugar </w:t>
      </w:r>
      <w:r w:rsidR="007C3692" w:rsidRPr="00811654">
        <w:rPr>
          <w:lang w:val="es-ES_tradnl"/>
        </w:rPr>
        <w:t xml:space="preserve">antes de </w:t>
      </w:r>
      <w:r w:rsidR="00046595" w:rsidRPr="00811654">
        <w:rPr>
          <w:lang w:val="es-ES_tradnl"/>
        </w:rPr>
        <w:t xml:space="preserve">marzo de 2025. </w:t>
      </w:r>
    </w:p>
    <w:p w14:paraId="250E4872" w14:textId="77777777" w:rsidR="00046595" w:rsidRPr="00811654" w:rsidRDefault="00046595" w:rsidP="0016568C">
      <w:pPr>
        <w:rPr>
          <w:lang w:val="es-ES_tradnl"/>
        </w:rPr>
      </w:pPr>
    </w:p>
    <w:p w14:paraId="791FCF72" w14:textId="2D5FFE67" w:rsidR="00046595" w:rsidRPr="00811654" w:rsidRDefault="00046595" w:rsidP="005541C2">
      <w:pPr>
        <w:pStyle w:val="Heading1"/>
        <w:numPr>
          <w:ilvl w:val="0"/>
          <w:numId w:val="20"/>
        </w:numPr>
        <w:rPr>
          <w:lang w:val="es-ES_tradnl"/>
        </w:rPr>
      </w:pPr>
      <w:r w:rsidRPr="00811654">
        <w:rPr>
          <w:lang w:val="es-ES_tradnl"/>
        </w:rPr>
        <w:t xml:space="preserve">Tras examinar la lista final de empresas de espumas de poliuretano asistidas incluida en el informe, la Secretaría observa que un total de 158 empresas eliminaron 2.624,70 tm (288,72 toneladas PAO) de HCFC-141b a un costo final de </w:t>
      </w:r>
      <w:r w:rsidR="0069183D" w:rsidRPr="00811654">
        <w:rPr>
          <w:lang w:val="es-ES_tradnl"/>
        </w:rPr>
        <w:t>USD </w:t>
      </w:r>
      <w:r w:rsidRPr="00811654">
        <w:rPr>
          <w:lang w:val="es-ES_tradnl"/>
        </w:rPr>
        <w:t>18.571.277 y una rentabilidad de 7,08 USD/kg, que está por debajo del nivel máximo de 7,58 USD/kg acordado para el proyecto en la decisión 77/43 d) ii).</w:t>
      </w:r>
    </w:p>
    <w:p w14:paraId="5466325D" w14:textId="74D44ADD" w:rsidR="00046595" w:rsidRPr="00811654" w:rsidRDefault="00046595" w:rsidP="0016568C">
      <w:pPr>
        <w:pStyle w:val="Heading1"/>
        <w:rPr>
          <w:lang w:val="es-ES_tradnl"/>
        </w:rPr>
      </w:pPr>
      <w:r w:rsidRPr="00811654">
        <w:rPr>
          <w:lang w:val="es-ES_tradnl"/>
        </w:rPr>
        <w:t xml:space="preserve">Tras la conversión a HFC-32 de las empresas de fabricación de </w:t>
      </w:r>
      <w:r w:rsidR="00E81A38" w:rsidRPr="00811654">
        <w:rPr>
          <w:lang w:val="es-ES_tradnl"/>
        </w:rPr>
        <w:t xml:space="preserve">equipos de aire acondicionado </w:t>
      </w:r>
      <w:r w:rsidRPr="00811654">
        <w:rPr>
          <w:lang w:val="es-ES_tradnl"/>
        </w:rPr>
        <w:t xml:space="preserve">para habitaciones, el PNUD informó de que las empresas participantes no han comunicado dificultades para vender en el mercado local </w:t>
      </w:r>
      <w:r w:rsidR="00E81A38" w:rsidRPr="00811654">
        <w:rPr>
          <w:lang w:val="es-ES_tradnl"/>
        </w:rPr>
        <w:t xml:space="preserve">equipos </w:t>
      </w:r>
      <w:r w:rsidRPr="00811654">
        <w:rPr>
          <w:lang w:val="es-ES_tradnl"/>
        </w:rPr>
        <w:t xml:space="preserve">de </w:t>
      </w:r>
      <w:r w:rsidR="00590E46" w:rsidRPr="00811654">
        <w:rPr>
          <w:lang w:val="es-ES_tradnl"/>
        </w:rPr>
        <w:t xml:space="preserve">aire acondicionado </w:t>
      </w:r>
      <w:r w:rsidRPr="00811654">
        <w:rPr>
          <w:lang w:val="es-ES_tradnl"/>
        </w:rPr>
        <w:t>aire a base de HFC-32.</w:t>
      </w:r>
    </w:p>
    <w:p w14:paraId="6FA6EDA1" w14:textId="19448F88" w:rsidR="00046595" w:rsidRPr="00811654" w:rsidRDefault="0016568C" w:rsidP="00046595">
      <w:pPr>
        <w:rPr>
          <w:lang w:val="es-ES_tradnl"/>
        </w:rPr>
      </w:pPr>
      <w:r w:rsidRPr="00811654">
        <w:rPr>
          <w:lang w:val="es-ES_tradnl"/>
        </w:rPr>
        <w:t>4</w:t>
      </w:r>
      <w:r w:rsidR="000750C1" w:rsidRPr="00811654">
        <w:rPr>
          <w:lang w:val="es-ES_tradnl"/>
        </w:rPr>
        <w:t>1</w:t>
      </w:r>
      <w:r w:rsidR="00046595" w:rsidRPr="00811654">
        <w:rPr>
          <w:lang w:val="es-ES_tradnl"/>
        </w:rPr>
        <w:t>.</w:t>
      </w:r>
      <w:r w:rsidR="00046595" w:rsidRPr="00811654">
        <w:rPr>
          <w:lang w:val="es-ES_tradnl"/>
        </w:rPr>
        <w:tab/>
        <w:t xml:space="preserve">El desembolso financiero para la etapa </w:t>
      </w:r>
      <w:r w:rsidR="00E81A38" w:rsidRPr="00811654">
        <w:rPr>
          <w:lang w:val="es-ES_tradnl"/>
        </w:rPr>
        <w:t xml:space="preserve">es de un </w:t>
      </w:r>
      <w:r w:rsidR="00046595" w:rsidRPr="00811654">
        <w:rPr>
          <w:lang w:val="es-ES_tradnl"/>
        </w:rPr>
        <w:t>92</w:t>
      </w:r>
      <w:r w:rsidR="004B47B7" w:rsidRPr="00811654">
        <w:rPr>
          <w:lang w:val="es-ES_tradnl"/>
        </w:rPr>
        <w:t> %</w:t>
      </w:r>
      <w:r w:rsidR="00046595" w:rsidRPr="00811654">
        <w:rPr>
          <w:lang w:val="es-ES_tradnl"/>
        </w:rPr>
        <w:t xml:space="preserve">, y se </w:t>
      </w:r>
      <w:r w:rsidR="00E81A38" w:rsidRPr="00811654">
        <w:rPr>
          <w:lang w:val="es-ES_tradnl"/>
        </w:rPr>
        <w:t>prevé</w:t>
      </w:r>
      <w:r w:rsidR="00046595" w:rsidRPr="00811654">
        <w:rPr>
          <w:lang w:val="es-ES_tradnl"/>
        </w:rPr>
        <w:t xml:space="preserve"> que los pagos finales del proyecto </w:t>
      </w:r>
      <w:r w:rsidR="00E81A38" w:rsidRPr="00811654">
        <w:rPr>
          <w:lang w:val="es-ES_tradnl"/>
        </w:rPr>
        <w:t xml:space="preserve">concluyan </w:t>
      </w:r>
      <w:r w:rsidR="00046595" w:rsidRPr="00811654">
        <w:rPr>
          <w:lang w:val="es-ES_tradnl"/>
        </w:rPr>
        <w:t xml:space="preserve">en septiembre de 2025 y que el </w:t>
      </w:r>
      <w:r w:rsidR="00E81A38" w:rsidRPr="00811654">
        <w:rPr>
          <w:lang w:val="es-ES_tradnl"/>
        </w:rPr>
        <w:t xml:space="preserve">cierre financiero del </w:t>
      </w:r>
      <w:r w:rsidR="00046595" w:rsidRPr="00811654">
        <w:rPr>
          <w:lang w:val="es-ES_tradnl"/>
        </w:rPr>
        <w:t xml:space="preserve">proyecto </w:t>
      </w:r>
      <w:r w:rsidR="00E81A38" w:rsidRPr="00811654">
        <w:rPr>
          <w:lang w:val="es-ES_tradnl"/>
        </w:rPr>
        <w:t xml:space="preserve">sea </w:t>
      </w:r>
      <w:r w:rsidR="00046595" w:rsidRPr="00811654">
        <w:rPr>
          <w:lang w:val="es-ES_tradnl"/>
        </w:rPr>
        <w:t xml:space="preserve">en diciembre de 2025. El país confirmó que el consumo para 2024 y la cuota combinada de importación/producción/exportación para </w:t>
      </w:r>
      <w:r w:rsidR="00046595" w:rsidRPr="00811654">
        <w:rPr>
          <w:lang w:val="es-ES_tradnl"/>
        </w:rPr>
        <w:lastRenderedPageBreak/>
        <w:t xml:space="preserve">2025 cumplen con el consumo máximo permitido en los Acuerdos con el Comité Ejecutivo para las etapas II y III del </w:t>
      </w:r>
      <w:r w:rsidR="00A73AB3" w:rsidRPr="00811654">
        <w:rPr>
          <w:lang w:val="es-ES_tradnl"/>
        </w:rPr>
        <w:t>PGEH</w:t>
      </w:r>
      <w:r w:rsidR="00046595" w:rsidRPr="00811654">
        <w:rPr>
          <w:lang w:val="es-ES_tradnl"/>
        </w:rPr>
        <w:t xml:space="preserve">. En general, tanto las actividades de inversión como las de </w:t>
      </w:r>
      <w:r w:rsidR="00B65491" w:rsidRPr="00811654">
        <w:rPr>
          <w:lang w:val="es-ES_tradnl"/>
        </w:rPr>
        <w:t xml:space="preserve">sin </w:t>
      </w:r>
      <w:r w:rsidR="00046595" w:rsidRPr="00811654">
        <w:rPr>
          <w:lang w:val="es-ES_tradnl"/>
        </w:rPr>
        <w:t xml:space="preserve">inversión de la </w:t>
      </w:r>
      <w:r w:rsidR="00E20F79" w:rsidRPr="00811654">
        <w:rPr>
          <w:lang w:val="es-ES_tradnl"/>
        </w:rPr>
        <w:t>etapa</w:t>
      </w:r>
      <w:r w:rsidR="00046595" w:rsidRPr="00811654">
        <w:rPr>
          <w:lang w:val="es-ES_tradnl"/>
        </w:rPr>
        <w:t xml:space="preserve"> II se han llevado a cabo con éxito, creando una base sólida para la continuación de las actividades de la </w:t>
      </w:r>
      <w:r w:rsidR="005B4A51" w:rsidRPr="00811654">
        <w:rPr>
          <w:lang w:val="es-ES_tradnl"/>
        </w:rPr>
        <w:t>etapa</w:t>
      </w:r>
      <w:r w:rsidR="00B65491" w:rsidRPr="00811654">
        <w:rPr>
          <w:lang w:val="es-ES_tradnl"/>
        </w:rPr>
        <w:t> </w:t>
      </w:r>
      <w:r w:rsidR="00046595" w:rsidRPr="00811654">
        <w:rPr>
          <w:lang w:val="es-ES_tradnl"/>
        </w:rPr>
        <w:t>III.</w:t>
      </w:r>
    </w:p>
    <w:p w14:paraId="6D7D92F6" w14:textId="77777777" w:rsidR="00046595" w:rsidRPr="00811654" w:rsidRDefault="00046595" w:rsidP="00046595">
      <w:pPr>
        <w:rPr>
          <w:rFonts w:eastAsiaTheme="minorEastAsia"/>
          <w:lang w:val="es-ES_tradnl" w:eastAsia="zh-CN"/>
        </w:rPr>
      </w:pPr>
    </w:p>
    <w:p w14:paraId="26F9F341" w14:textId="60336956" w:rsidR="007448AA" w:rsidRPr="00811654" w:rsidRDefault="008A3619" w:rsidP="007448AA">
      <w:pPr>
        <w:spacing w:after="240"/>
        <w:rPr>
          <w:rFonts w:eastAsiaTheme="minorEastAsia"/>
          <w:b/>
          <w:bCs/>
          <w:lang w:val="es-ES_tradnl" w:eastAsia="zh-CN"/>
        </w:rPr>
      </w:pPr>
      <w:r w:rsidRPr="00811654">
        <w:rPr>
          <w:rFonts w:eastAsiaTheme="minorEastAsia"/>
          <w:b/>
          <w:bCs/>
          <w:lang w:val="es-ES_tradnl" w:eastAsia="zh-CN"/>
        </w:rPr>
        <w:t>Recomendación</w:t>
      </w:r>
    </w:p>
    <w:p w14:paraId="1147687A" w14:textId="697FF676" w:rsidR="00AB0EC3" w:rsidRPr="00811654" w:rsidRDefault="00AB0EC3" w:rsidP="005541C2">
      <w:pPr>
        <w:pStyle w:val="Heading1"/>
        <w:numPr>
          <w:ilvl w:val="0"/>
          <w:numId w:val="21"/>
        </w:numPr>
        <w:rPr>
          <w:rFonts w:eastAsiaTheme="minorEastAsia"/>
          <w:lang w:val="es-ES_tradnl" w:eastAsia="zh-CN"/>
        </w:rPr>
      </w:pPr>
      <w:r w:rsidRPr="00811654">
        <w:rPr>
          <w:lang w:val="es-ES_tradnl"/>
        </w:rPr>
        <w:t>El Comité Ejecutivo puede considerar oportuno tomar nota del informe sobre la marcha de las actividades de ejecución del programa de trabajo</w:t>
      </w:r>
      <w:r w:rsidR="00A010FD" w:rsidRPr="00811654">
        <w:rPr>
          <w:lang w:val="es-ES_tradnl"/>
        </w:rPr>
        <w:t xml:space="preserve"> para </w:t>
      </w:r>
      <w:r w:rsidRPr="00811654">
        <w:rPr>
          <w:lang w:val="es-ES_tradnl"/>
        </w:rPr>
        <w:t>el cuarto y último tramo de la etapa II del PGEH para la India, presentado por el PNUD y que figura en el documento</w:t>
      </w:r>
      <w:r w:rsidRPr="00811654">
        <w:rPr>
          <w:rFonts w:eastAsiaTheme="minorEastAsia"/>
          <w:lang w:val="es-ES_tradnl" w:eastAsia="zh-CN"/>
        </w:rPr>
        <w:t> UNEP/OzL.Pro/ExCom/96/11.</w:t>
      </w:r>
    </w:p>
    <w:p w14:paraId="38D782AE" w14:textId="2AF27D9C" w:rsidR="007448AA" w:rsidRPr="00811654" w:rsidRDefault="007448AA" w:rsidP="007448AA">
      <w:pPr>
        <w:spacing w:after="240"/>
        <w:ind w:left="720"/>
        <w:rPr>
          <w:b/>
          <w:bCs/>
          <w:lang w:val="es-ES_tradnl"/>
        </w:rPr>
      </w:pPr>
      <w:r w:rsidRPr="00811654">
        <w:rPr>
          <w:b/>
          <w:bCs/>
          <w:u w:val="single"/>
          <w:lang w:val="es-ES_tradnl"/>
        </w:rPr>
        <w:t xml:space="preserve">Indonesia: </w:t>
      </w:r>
      <w:r w:rsidR="00D43840" w:rsidRPr="00811654">
        <w:rPr>
          <w:b/>
          <w:bCs/>
          <w:u w:val="single"/>
          <w:lang w:val="es-ES_tradnl"/>
        </w:rPr>
        <w:t xml:space="preserve">Plan de gestión de la eliminación de los HCFC (etapa II </w:t>
      </w:r>
      <w:r w:rsidR="002C1F41" w:rsidRPr="00811654">
        <w:rPr>
          <w:b/>
          <w:bCs/>
          <w:color w:val="000000"/>
          <w:u w:val="single"/>
          <w:shd w:val="clear" w:color="auto" w:fill="FFFFFF"/>
          <w:lang w:val="es-ES_tradnl" w:eastAsia="en-CA"/>
        </w:rPr>
        <w:t>– informe sobre la marcha de las actividades de ejecución del programa de trabajo para el cuarto y último tramo</w:t>
      </w:r>
      <w:r w:rsidR="00D43840" w:rsidRPr="00811654">
        <w:rPr>
          <w:b/>
          <w:bCs/>
          <w:u w:val="single"/>
          <w:lang w:val="es-ES_tradnl"/>
        </w:rPr>
        <w:t>)</w:t>
      </w:r>
      <w:r w:rsidR="00D43840" w:rsidRPr="00811654">
        <w:rPr>
          <w:b/>
          <w:bCs/>
          <w:lang w:val="es-ES_tradnl"/>
        </w:rPr>
        <w:t xml:space="preserve"> (PNUD y Banco Mundial)</w:t>
      </w:r>
    </w:p>
    <w:p w14:paraId="3EBD2481" w14:textId="257CA2D1" w:rsidR="007448AA" w:rsidRPr="00811654" w:rsidRDefault="008A3619" w:rsidP="007448AA">
      <w:pPr>
        <w:spacing w:after="240"/>
        <w:rPr>
          <w:b/>
          <w:bCs/>
          <w:lang w:val="es-ES_tradnl"/>
        </w:rPr>
      </w:pPr>
      <w:r w:rsidRPr="00811654">
        <w:rPr>
          <w:b/>
          <w:bCs/>
          <w:lang w:val="es-ES_tradnl"/>
        </w:rPr>
        <w:t>Antecedentes</w:t>
      </w:r>
    </w:p>
    <w:p w14:paraId="54E3B47C" w14:textId="0F48FFE4" w:rsidR="00D60369" w:rsidRPr="00811654" w:rsidRDefault="00D60369" w:rsidP="00D60369">
      <w:pPr>
        <w:pStyle w:val="Heading1"/>
        <w:rPr>
          <w:lang w:val="es-ES_tradnl"/>
        </w:rPr>
      </w:pPr>
      <w:r w:rsidRPr="00811654">
        <w:rPr>
          <w:lang w:val="es-ES_tradnl"/>
        </w:rPr>
        <w:t>En su 92ª reunión, al aprobar el cuarto y último tramo de la etapa II del plan de gestión de eliminación de HCFC (</w:t>
      </w:r>
      <w:r w:rsidR="00A73AB3" w:rsidRPr="00811654">
        <w:rPr>
          <w:lang w:val="es-ES_tradnl"/>
        </w:rPr>
        <w:t>PGEH</w:t>
      </w:r>
      <w:r w:rsidRPr="00811654">
        <w:rPr>
          <w:lang w:val="es-ES_tradnl"/>
        </w:rPr>
        <w:t xml:space="preserve">) para Indonesia, el Comité Ejecutivo pidió al Gobierno de Indonesia, al PNUD y al Banco Mundial que presentaran un informe sobre la marcha de </w:t>
      </w:r>
      <w:r w:rsidR="002C1F41" w:rsidRPr="00811654">
        <w:rPr>
          <w:lang w:val="es-ES_tradnl"/>
        </w:rPr>
        <w:t xml:space="preserve">las actividades de </w:t>
      </w:r>
      <w:r w:rsidRPr="00811654">
        <w:rPr>
          <w:lang w:val="es-ES_tradnl"/>
        </w:rPr>
        <w:t xml:space="preserve">ejecución del </w:t>
      </w:r>
      <w:r w:rsidR="000F7346" w:rsidRPr="00811654">
        <w:rPr>
          <w:lang w:val="es-ES_tradnl"/>
        </w:rPr>
        <w:t>programa de trabajo para el</w:t>
      </w:r>
      <w:r w:rsidRPr="00811654">
        <w:rPr>
          <w:lang w:val="es-ES_tradnl"/>
        </w:rPr>
        <w:t xml:space="preserve"> tramo final de la etapa II del </w:t>
      </w:r>
      <w:r w:rsidR="00A73AB3" w:rsidRPr="00811654">
        <w:rPr>
          <w:lang w:val="es-ES_tradnl"/>
        </w:rPr>
        <w:t>PGEH</w:t>
      </w:r>
      <w:r w:rsidRPr="00811654">
        <w:rPr>
          <w:lang w:val="es-ES_tradnl"/>
        </w:rPr>
        <w:t xml:space="preserve"> a la primera reunión del Comité Ejecutivo en 2025 y el informe de terminación de</w:t>
      </w:r>
      <w:r w:rsidR="001B3B3F" w:rsidRPr="00811654">
        <w:rPr>
          <w:lang w:val="es-ES_tradnl"/>
        </w:rPr>
        <w:t>l</w:t>
      </w:r>
      <w:r w:rsidRPr="00811654">
        <w:rPr>
          <w:lang w:val="es-ES_tradnl"/>
        </w:rPr>
        <w:t xml:space="preserve"> proyecto a la segunda reunión del Comité Ejecutivo en 2025 (decisión 92/24 a)).</w:t>
      </w:r>
    </w:p>
    <w:p w14:paraId="7C85BECC" w14:textId="43EB519F" w:rsidR="007448AA" w:rsidRPr="00811654" w:rsidRDefault="00D60369" w:rsidP="002C1F41">
      <w:pPr>
        <w:pStyle w:val="Heading1"/>
        <w:rPr>
          <w:lang w:val="es-ES_tradnl"/>
        </w:rPr>
      </w:pPr>
      <w:r w:rsidRPr="00811654">
        <w:rPr>
          <w:lang w:val="es-ES_tradnl"/>
        </w:rPr>
        <w:t>El Gobierno de Indonesia notificó en el informe de ejecución del programa país un consumo de 130,95 toneladas PAO de HCFC en 2024, lo que supone un 68</w:t>
      </w:r>
      <w:r w:rsidR="004B47B7" w:rsidRPr="00811654">
        <w:rPr>
          <w:lang w:val="es-ES_tradnl"/>
        </w:rPr>
        <w:t> %</w:t>
      </w:r>
      <w:r w:rsidRPr="00811654">
        <w:rPr>
          <w:lang w:val="es-ES_tradnl"/>
        </w:rPr>
        <w:t xml:space="preserve"> por debajo de</w:t>
      </w:r>
      <w:r w:rsidR="002C1F41" w:rsidRPr="00811654">
        <w:rPr>
          <w:lang w:val="es-ES_tradnl"/>
        </w:rPr>
        <w:t xml:space="preserve">l nivel de referencia </w:t>
      </w:r>
      <w:r w:rsidRPr="00811654">
        <w:rPr>
          <w:lang w:val="es-ES_tradnl"/>
        </w:rPr>
        <w:t>de HCFC para el cumplimiento. Aún no se han comunicado los datos del artículo 7 para 2024. E</w:t>
      </w:r>
      <w:r w:rsidR="002C1F41" w:rsidRPr="00811654">
        <w:rPr>
          <w:lang w:val="es-ES_tradnl"/>
        </w:rPr>
        <w:t>n el cuadro 5 figura el</w:t>
      </w:r>
      <w:r w:rsidRPr="00811654">
        <w:rPr>
          <w:lang w:val="es-ES_tradnl"/>
        </w:rPr>
        <w:t xml:space="preserve"> consumo de HCFC para 2020-2024.</w:t>
      </w:r>
    </w:p>
    <w:p w14:paraId="31F58009" w14:textId="031F49ED" w:rsidR="007448AA" w:rsidRPr="00811654" w:rsidRDefault="00B61561" w:rsidP="007448AA">
      <w:pPr>
        <w:keepNext/>
        <w:rPr>
          <w:b/>
          <w:lang w:val="es-ES_tradnl"/>
        </w:rPr>
      </w:pPr>
      <w:r w:rsidRPr="00811654">
        <w:rPr>
          <w:b/>
          <w:lang w:val="es-ES_tradnl"/>
        </w:rPr>
        <w:t>Cuadro</w:t>
      </w:r>
      <w:r w:rsidR="007448AA" w:rsidRPr="00811654">
        <w:rPr>
          <w:b/>
          <w:lang w:val="es-ES_tradnl"/>
        </w:rPr>
        <w:t> </w:t>
      </w:r>
      <w:r w:rsidR="007448AA" w:rsidRPr="00811654">
        <w:rPr>
          <w:b/>
          <w:bCs/>
          <w:lang w:val="es-ES_tradnl"/>
        </w:rPr>
        <w:t>5</w:t>
      </w:r>
      <w:r w:rsidR="007448AA" w:rsidRPr="00811654">
        <w:rPr>
          <w:b/>
          <w:lang w:val="es-ES_tradnl"/>
        </w:rPr>
        <w:t xml:space="preserve">. </w:t>
      </w:r>
      <w:r w:rsidR="00D43840" w:rsidRPr="00811654">
        <w:rPr>
          <w:b/>
          <w:lang w:val="es-ES_tradnl"/>
        </w:rPr>
        <w:t xml:space="preserve">Consumo de </w:t>
      </w:r>
      <w:r w:rsidR="007448AA" w:rsidRPr="00811654">
        <w:rPr>
          <w:b/>
          <w:lang w:val="es-ES_tradnl"/>
        </w:rPr>
        <w:t xml:space="preserve">HCFC </w:t>
      </w:r>
      <w:r w:rsidR="00D43840" w:rsidRPr="00811654">
        <w:rPr>
          <w:b/>
          <w:lang w:val="es-ES_tradnl"/>
        </w:rPr>
        <w:t xml:space="preserve">en </w:t>
      </w:r>
      <w:r w:rsidR="007448AA" w:rsidRPr="00811654">
        <w:rPr>
          <w:b/>
          <w:lang w:val="es-ES_tradnl"/>
        </w:rPr>
        <w:t>Indonesia (</w:t>
      </w:r>
      <w:r w:rsidR="00D43840" w:rsidRPr="00811654">
        <w:rPr>
          <w:b/>
          <w:bCs/>
          <w:lang w:val="es-ES_tradnl"/>
        </w:rPr>
        <w:t xml:space="preserve">datos del Artículo 7 para </w:t>
      </w:r>
      <w:r w:rsidR="007448AA" w:rsidRPr="00811654">
        <w:rPr>
          <w:b/>
          <w:lang w:val="es-ES_tradnl"/>
        </w:rPr>
        <w:t>2020-2024)</w:t>
      </w:r>
    </w:p>
    <w:tbl>
      <w:tblPr>
        <w:tblW w:w="5000" w:type="pct"/>
        <w:tblLayout w:type="fixed"/>
        <w:tblLook w:val="04A0" w:firstRow="1" w:lastRow="0" w:firstColumn="1" w:lastColumn="0" w:noHBand="0" w:noVBand="1"/>
      </w:tblPr>
      <w:tblGrid>
        <w:gridCol w:w="2102"/>
        <w:gridCol w:w="1208"/>
        <w:gridCol w:w="1208"/>
        <w:gridCol w:w="1208"/>
        <w:gridCol w:w="1208"/>
        <w:gridCol w:w="1208"/>
        <w:gridCol w:w="1208"/>
      </w:tblGrid>
      <w:tr w:rsidR="007448AA" w:rsidRPr="00811654" w14:paraId="2B4FE53D" w14:textId="77777777" w:rsidTr="00181AF1">
        <w:trPr>
          <w:tblHeader/>
        </w:trPr>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DB0B6"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HCFC</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03B10EFC"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2020</w:t>
            </w:r>
          </w:p>
        </w:tc>
        <w:tc>
          <w:tcPr>
            <w:tcW w:w="646" w:type="pct"/>
            <w:tcBorders>
              <w:top w:val="single" w:sz="4" w:space="0" w:color="auto"/>
              <w:left w:val="nil"/>
              <w:bottom w:val="single" w:sz="4" w:space="0" w:color="auto"/>
              <w:right w:val="single" w:sz="4" w:space="0" w:color="auto"/>
            </w:tcBorders>
            <w:shd w:val="clear" w:color="auto" w:fill="auto"/>
            <w:noWrap/>
            <w:vAlign w:val="center"/>
            <w:hideMark/>
          </w:tcPr>
          <w:p w14:paraId="3A989D5C"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2021</w:t>
            </w:r>
          </w:p>
        </w:tc>
        <w:tc>
          <w:tcPr>
            <w:tcW w:w="646" w:type="pct"/>
            <w:tcBorders>
              <w:top w:val="single" w:sz="4" w:space="0" w:color="auto"/>
              <w:left w:val="nil"/>
              <w:bottom w:val="single" w:sz="4" w:space="0" w:color="auto"/>
              <w:right w:val="single" w:sz="4" w:space="0" w:color="auto"/>
            </w:tcBorders>
          </w:tcPr>
          <w:p w14:paraId="0BD994A9"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2022</w:t>
            </w:r>
          </w:p>
        </w:tc>
        <w:tc>
          <w:tcPr>
            <w:tcW w:w="646" w:type="pct"/>
            <w:tcBorders>
              <w:top w:val="single" w:sz="4" w:space="0" w:color="auto"/>
              <w:left w:val="single" w:sz="4" w:space="0" w:color="auto"/>
              <w:bottom w:val="single" w:sz="4" w:space="0" w:color="auto"/>
              <w:right w:val="single" w:sz="4" w:space="0" w:color="auto"/>
            </w:tcBorders>
          </w:tcPr>
          <w:p w14:paraId="3528E0C0"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2023</w:t>
            </w:r>
          </w:p>
        </w:tc>
        <w:tc>
          <w:tcPr>
            <w:tcW w:w="646" w:type="pct"/>
            <w:tcBorders>
              <w:top w:val="single" w:sz="4" w:space="0" w:color="auto"/>
              <w:left w:val="single" w:sz="4" w:space="0" w:color="auto"/>
              <w:bottom w:val="single" w:sz="4" w:space="0" w:color="auto"/>
              <w:right w:val="single" w:sz="4" w:space="0" w:color="auto"/>
            </w:tcBorders>
          </w:tcPr>
          <w:p w14:paraId="7C42F8EB"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2024*</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4410A" w14:textId="432D4E3F" w:rsidR="007448AA" w:rsidRPr="00811654" w:rsidRDefault="00D43840" w:rsidP="00181AF1">
            <w:pPr>
              <w:keepNext/>
              <w:jc w:val="center"/>
              <w:rPr>
                <w:b/>
                <w:bCs/>
                <w:color w:val="000000"/>
                <w:sz w:val="20"/>
                <w:szCs w:val="20"/>
                <w:lang w:val="es-ES_tradnl"/>
              </w:rPr>
            </w:pPr>
            <w:r w:rsidRPr="00811654">
              <w:rPr>
                <w:b/>
                <w:bCs/>
                <w:color w:val="000000"/>
                <w:sz w:val="20"/>
                <w:szCs w:val="20"/>
                <w:lang w:val="es-ES_tradnl"/>
              </w:rPr>
              <w:t>Nivel de referencia</w:t>
            </w:r>
          </w:p>
        </w:tc>
      </w:tr>
      <w:tr w:rsidR="007448AA" w:rsidRPr="00811654" w14:paraId="0E984407" w14:textId="77777777" w:rsidTr="00181AF1">
        <w:tc>
          <w:tcPr>
            <w:tcW w:w="5000" w:type="pct"/>
            <w:gridSpan w:val="7"/>
            <w:tcBorders>
              <w:top w:val="nil"/>
              <w:left w:val="single" w:sz="4" w:space="0" w:color="auto"/>
              <w:bottom w:val="single" w:sz="4" w:space="0" w:color="auto"/>
              <w:right w:val="single" w:sz="4" w:space="0" w:color="auto"/>
            </w:tcBorders>
          </w:tcPr>
          <w:p w14:paraId="331A2F60" w14:textId="42F6F2A0" w:rsidR="007448AA" w:rsidRPr="00811654" w:rsidRDefault="00D43840" w:rsidP="00181AF1">
            <w:pPr>
              <w:keepNext/>
              <w:ind w:left="22"/>
              <w:jc w:val="left"/>
              <w:rPr>
                <w:b/>
                <w:bCs/>
                <w:color w:val="000000"/>
                <w:sz w:val="20"/>
                <w:szCs w:val="20"/>
                <w:lang w:val="es-ES_tradnl"/>
              </w:rPr>
            </w:pPr>
            <w:r w:rsidRPr="00811654">
              <w:rPr>
                <w:b/>
                <w:bCs/>
                <w:color w:val="000000"/>
                <w:sz w:val="20"/>
                <w:szCs w:val="20"/>
                <w:lang w:val="es-ES_tradnl"/>
              </w:rPr>
              <w:t>Toneladas métricas</w:t>
            </w:r>
            <w:r w:rsidR="007448AA" w:rsidRPr="00811654">
              <w:rPr>
                <w:b/>
                <w:bCs/>
                <w:color w:val="000000"/>
                <w:sz w:val="20"/>
                <w:szCs w:val="20"/>
                <w:lang w:val="es-ES_tradnl"/>
              </w:rPr>
              <w:t xml:space="preserve"> (</w:t>
            </w:r>
            <w:r w:rsidRPr="00811654">
              <w:rPr>
                <w:b/>
                <w:bCs/>
                <w:color w:val="000000"/>
                <w:sz w:val="20"/>
                <w:szCs w:val="20"/>
                <w:lang w:val="es-ES_tradnl"/>
              </w:rPr>
              <w:t>tm</w:t>
            </w:r>
            <w:r w:rsidR="007448AA" w:rsidRPr="00811654">
              <w:rPr>
                <w:b/>
                <w:bCs/>
                <w:color w:val="000000"/>
                <w:sz w:val="20"/>
                <w:szCs w:val="20"/>
                <w:lang w:val="es-ES_tradnl"/>
              </w:rPr>
              <w:t>)</w:t>
            </w:r>
          </w:p>
        </w:tc>
      </w:tr>
      <w:tr w:rsidR="007448AA" w:rsidRPr="00811654" w14:paraId="18FC8C56"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768555"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HCFC-22</w:t>
            </w:r>
          </w:p>
        </w:tc>
        <w:tc>
          <w:tcPr>
            <w:tcW w:w="646" w:type="pct"/>
            <w:tcBorders>
              <w:top w:val="single" w:sz="4" w:space="0" w:color="auto"/>
              <w:left w:val="nil"/>
              <w:bottom w:val="single" w:sz="4" w:space="0" w:color="auto"/>
              <w:right w:val="single" w:sz="4" w:space="0" w:color="auto"/>
            </w:tcBorders>
            <w:shd w:val="clear" w:color="auto" w:fill="auto"/>
            <w:noWrap/>
          </w:tcPr>
          <w:p w14:paraId="17E5B79E" w14:textId="4745AA92"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w:t>
            </w:r>
            <w:r w:rsidR="005975EC" w:rsidRPr="00811654">
              <w:rPr>
                <w:color w:val="000000"/>
                <w:sz w:val="20"/>
                <w:szCs w:val="20"/>
                <w:lang w:val="es-ES_tradnl"/>
              </w:rPr>
              <w:t>.</w:t>
            </w:r>
            <w:r w:rsidRPr="00811654">
              <w:rPr>
                <w:color w:val="000000"/>
                <w:sz w:val="20"/>
                <w:szCs w:val="20"/>
                <w:lang w:val="es-ES_tradnl"/>
              </w:rPr>
              <w:t>952</w:t>
            </w:r>
            <w:r w:rsidR="005975EC" w:rsidRPr="00811654">
              <w:rPr>
                <w:color w:val="000000"/>
                <w:sz w:val="20"/>
                <w:szCs w:val="20"/>
                <w:lang w:val="es-ES_tradnl"/>
              </w:rPr>
              <w:t>,</w:t>
            </w:r>
            <w:r w:rsidRPr="00811654">
              <w:rPr>
                <w:color w:val="000000"/>
                <w:sz w:val="20"/>
                <w:szCs w:val="20"/>
                <w:lang w:val="es-ES_tradnl"/>
              </w:rPr>
              <w:t>60</w:t>
            </w:r>
          </w:p>
        </w:tc>
        <w:tc>
          <w:tcPr>
            <w:tcW w:w="646" w:type="pct"/>
            <w:tcBorders>
              <w:top w:val="nil"/>
              <w:left w:val="nil"/>
              <w:bottom w:val="single" w:sz="4" w:space="0" w:color="auto"/>
              <w:right w:val="single" w:sz="4" w:space="0" w:color="auto"/>
            </w:tcBorders>
            <w:shd w:val="clear" w:color="auto" w:fill="auto"/>
            <w:noWrap/>
          </w:tcPr>
          <w:p w14:paraId="62C1E28B" w14:textId="5A3D62A8"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w:t>
            </w:r>
            <w:r w:rsidR="005975EC" w:rsidRPr="00811654">
              <w:rPr>
                <w:color w:val="000000"/>
                <w:sz w:val="20"/>
                <w:szCs w:val="20"/>
                <w:lang w:val="es-ES_tradnl"/>
              </w:rPr>
              <w:t>.</w:t>
            </w:r>
            <w:r w:rsidRPr="00811654">
              <w:rPr>
                <w:color w:val="000000"/>
                <w:sz w:val="20"/>
                <w:szCs w:val="20"/>
                <w:lang w:val="es-ES_tradnl"/>
              </w:rPr>
              <w:t>922</w:t>
            </w:r>
            <w:r w:rsidR="005975EC" w:rsidRPr="00811654">
              <w:rPr>
                <w:color w:val="000000"/>
                <w:sz w:val="20"/>
                <w:szCs w:val="20"/>
                <w:lang w:val="es-ES_tradnl"/>
              </w:rPr>
              <w:t>,</w:t>
            </w:r>
            <w:r w:rsidRPr="00811654">
              <w:rPr>
                <w:color w:val="000000"/>
                <w:sz w:val="20"/>
                <w:szCs w:val="20"/>
                <w:lang w:val="es-ES_tradnl"/>
              </w:rPr>
              <w:t>30</w:t>
            </w:r>
          </w:p>
        </w:tc>
        <w:tc>
          <w:tcPr>
            <w:tcW w:w="646" w:type="pct"/>
            <w:tcBorders>
              <w:top w:val="single" w:sz="4" w:space="0" w:color="auto"/>
              <w:left w:val="nil"/>
              <w:bottom w:val="single" w:sz="4" w:space="0" w:color="auto"/>
              <w:right w:val="single" w:sz="4" w:space="0" w:color="auto"/>
            </w:tcBorders>
          </w:tcPr>
          <w:p w14:paraId="431CDD8A" w14:textId="68CCE165"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w:t>
            </w:r>
            <w:r w:rsidR="005975EC" w:rsidRPr="00811654">
              <w:rPr>
                <w:color w:val="000000"/>
                <w:sz w:val="20"/>
                <w:szCs w:val="20"/>
                <w:lang w:val="es-ES_tradnl"/>
              </w:rPr>
              <w:t>.</w:t>
            </w:r>
            <w:r w:rsidRPr="00811654">
              <w:rPr>
                <w:color w:val="000000"/>
                <w:sz w:val="20"/>
                <w:szCs w:val="20"/>
                <w:lang w:val="es-ES_tradnl"/>
              </w:rPr>
              <w:t>483</w:t>
            </w:r>
            <w:r w:rsidR="005975EC" w:rsidRPr="00811654">
              <w:rPr>
                <w:color w:val="000000"/>
                <w:sz w:val="20"/>
                <w:szCs w:val="20"/>
                <w:lang w:val="es-ES_tradnl"/>
              </w:rPr>
              <w:t>,</w:t>
            </w:r>
            <w:r w:rsidRPr="00811654">
              <w:rPr>
                <w:color w:val="000000"/>
                <w:sz w:val="20"/>
                <w:szCs w:val="20"/>
                <w:lang w:val="es-ES_tradnl"/>
              </w:rPr>
              <w:t>68</w:t>
            </w:r>
          </w:p>
        </w:tc>
        <w:tc>
          <w:tcPr>
            <w:tcW w:w="646" w:type="pct"/>
            <w:tcBorders>
              <w:top w:val="single" w:sz="4" w:space="0" w:color="auto"/>
              <w:left w:val="single" w:sz="4" w:space="0" w:color="auto"/>
              <w:bottom w:val="single" w:sz="4" w:space="0" w:color="auto"/>
              <w:right w:val="single" w:sz="4" w:space="0" w:color="auto"/>
            </w:tcBorders>
          </w:tcPr>
          <w:p w14:paraId="456BD851" w14:textId="078A929D"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w:t>
            </w:r>
            <w:r w:rsidR="005975EC" w:rsidRPr="00811654">
              <w:rPr>
                <w:color w:val="000000"/>
                <w:sz w:val="20"/>
                <w:szCs w:val="20"/>
                <w:lang w:val="es-ES_tradnl"/>
              </w:rPr>
              <w:t>.</w:t>
            </w:r>
            <w:r w:rsidRPr="00811654">
              <w:rPr>
                <w:color w:val="000000"/>
                <w:sz w:val="20"/>
                <w:szCs w:val="20"/>
                <w:lang w:val="es-ES_tradnl"/>
              </w:rPr>
              <w:t>707</w:t>
            </w:r>
            <w:r w:rsidR="005975EC" w:rsidRPr="00811654">
              <w:rPr>
                <w:color w:val="000000"/>
                <w:sz w:val="20"/>
                <w:szCs w:val="20"/>
                <w:lang w:val="es-ES_tradnl"/>
              </w:rPr>
              <w:t>,</w:t>
            </w:r>
            <w:r w:rsidRPr="00811654">
              <w:rPr>
                <w:color w:val="000000"/>
                <w:sz w:val="20"/>
                <w:szCs w:val="20"/>
                <w:lang w:val="es-ES_tradnl"/>
              </w:rPr>
              <w:t>34</w:t>
            </w:r>
          </w:p>
        </w:tc>
        <w:tc>
          <w:tcPr>
            <w:tcW w:w="646" w:type="pct"/>
            <w:tcBorders>
              <w:top w:val="nil"/>
              <w:left w:val="single" w:sz="4" w:space="0" w:color="auto"/>
              <w:bottom w:val="single" w:sz="4" w:space="0" w:color="auto"/>
              <w:right w:val="single" w:sz="4" w:space="0" w:color="auto"/>
            </w:tcBorders>
          </w:tcPr>
          <w:p w14:paraId="55566574" w14:textId="00621CE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w:t>
            </w:r>
            <w:r w:rsidR="005975EC" w:rsidRPr="00811654">
              <w:rPr>
                <w:color w:val="000000"/>
                <w:sz w:val="20"/>
                <w:szCs w:val="20"/>
                <w:lang w:val="es-ES_tradnl"/>
              </w:rPr>
              <w:t>.</w:t>
            </w:r>
            <w:r w:rsidRPr="00811654">
              <w:rPr>
                <w:color w:val="000000"/>
                <w:sz w:val="20"/>
                <w:szCs w:val="20"/>
                <w:lang w:val="es-ES_tradnl"/>
              </w:rPr>
              <w:t>358</w:t>
            </w:r>
            <w:r w:rsidR="005975EC" w:rsidRPr="00811654">
              <w:rPr>
                <w:color w:val="000000"/>
                <w:sz w:val="20"/>
                <w:szCs w:val="20"/>
                <w:lang w:val="es-ES_tradnl"/>
              </w:rPr>
              <w:t>,</w:t>
            </w:r>
            <w:r w:rsidRPr="00811654">
              <w:rPr>
                <w:color w:val="000000"/>
                <w:sz w:val="20"/>
                <w:szCs w:val="20"/>
                <w:lang w:val="es-ES_tradnl"/>
              </w:rPr>
              <w:t>05</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6E7EFEA9" w14:textId="3A49FA62"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4</w:t>
            </w:r>
            <w:r w:rsidR="005975EC" w:rsidRPr="00811654">
              <w:rPr>
                <w:color w:val="000000"/>
                <w:sz w:val="20"/>
                <w:szCs w:val="20"/>
                <w:lang w:val="es-ES_tradnl"/>
              </w:rPr>
              <w:t>.</w:t>
            </w:r>
            <w:r w:rsidRPr="00811654">
              <w:rPr>
                <w:color w:val="000000"/>
                <w:sz w:val="20"/>
                <w:szCs w:val="20"/>
                <w:lang w:val="es-ES_tradnl"/>
              </w:rPr>
              <w:t>861</w:t>
            </w:r>
            <w:r w:rsidR="005975EC" w:rsidRPr="00811654">
              <w:rPr>
                <w:color w:val="000000"/>
                <w:sz w:val="20"/>
                <w:szCs w:val="20"/>
                <w:lang w:val="es-ES_tradnl"/>
              </w:rPr>
              <w:t>,</w:t>
            </w:r>
            <w:r w:rsidRPr="00811654">
              <w:rPr>
                <w:color w:val="000000"/>
                <w:sz w:val="20"/>
                <w:szCs w:val="20"/>
                <w:lang w:val="es-ES_tradnl"/>
              </w:rPr>
              <w:t>9</w:t>
            </w:r>
          </w:p>
        </w:tc>
      </w:tr>
      <w:tr w:rsidR="007448AA" w:rsidRPr="00811654" w14:paraId="5FDC572B"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08B4C"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HCFC-123</w:t>
            </w:r>
          </w:p>
        </w:tc>
        <w:tc>
          <w:tcPr>
            <w:tcW w:w="646" w:type="pct"/>
            <w:tcBorders>
              <w:top w:val="single" w:sz="4" w:space="0" w:color="auto"/>
              <w:left w:val="nil"/>
              <w:bottom w:val="single" w:sz="4" w:space="0" w:color="auto"/>
              <w:right w:val="single" w:sz="4" w:space="0" w:color="auto"/>
            </w:tcBorders>
            <w:shd w:val="clear" w:color="auto" w:fill="auto"/>
            <w:noWrap/>
          </w:tcPr>
          <w:p w14:paraId="490CA419" w14:textId="387E8EB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90</w:t>
            </w:r>
            <w:r w:rsidR="005975EC" w:rsidRPr="00811654">
              <w:rPr>
                <w:color w:val="000000"/>
                <w:sz w:val="20"/>
                <w:szCs w:val="20"/>
                <w:lang w:val="es-ES_tradnl"/>
              </w:rPr>
              <w:t>,</w:t>
            </w:r>
            <w:r w:rsidRPr="00811654">
              <w:rPr>
                <w:color w:val="000000"/>
                <w:sz w:val="20"/>
                <w:szCs w:val="20"/>
                <w:lang w:val="es-ES_tradnl"/>
              </w:rPr>
              <w:t>98</w:t>
            </w:r>
          </w:p>
        </w:tc>
        <w:tc>
          <w:tcPr>
            <w:tcW w:w="646" w:type="pct"/>
            <w:tcBorders>
              <w:top w:val="nil"/>
              <w:left w:val="nil"/>
              <w:bottom w:val="single" w:sz="4" w:space="0" w:color="auto"/>
              <w:right w:val="single" w:sz="4" w:space="0" w:color="auto"/>
            </w:tcBorders>
            <w:shd w:val="clear" w:color="auto" w:fill="auto"/>
            <w:noWrap/>
          </w:tcPr>
          <w:p w14:paraId="0500237C" w14:textId="46931BA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34</w:t>
            </w:r>
            <w:r w:rsidR="005975EC" w:rsidRPr="00811654">
              <w:rPr>
                <w:color w:val="000000"/>
                <w:sz w:val="20"/>
                <w:szCs w:val="20"/>
                <w:lang w:val="es-ES_tradnl"/>
              </w:rPr>
              <w:t>,</w:t>
            </w:r>
            <w:r w:rsidRPr="00811654">
              <w:rPr>
                <w:color w:val="000000"/>
                <w:sz w:val="20"/>
                <w:szCs w:val="20"/>
                <w:lang w:val="es-ES_tradnl"/>
              </w:rPr>
              <w:t>52</w:t>
            </w:r>
          </w:p>
        </w:tc>
        <w:tc>
          <w:tcPr>
            <w:tcW w:w="646" w:type="pct"/>
            <w:tcBorders>
              <w:top w:val="single" w:sz="4" w:space="0" w:color="auto"/>
              <w:left w:val="nil"/>
              <w:bottom w:val="single" w:sz="4" w:space="0" w:color="auto"/>
              <w:right w:val="single" w:sz="4" w:space="0" w:color="auto"/>
            </w:tcBorders>
          </w:tcPr>
          <w:p w14:paraId="715DFBB3" w14:textId="1B4D6D22"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60</w:t>
            </w:r>
            <w:r w:rsidR="005975EC" w:rsidRPr="00811654">
              <w:rPr>
                <w:color w:val="000000"/>
                <w:sz w:val="20"/>
                <w:szCs w:val="20"/>
                <w:lang w:val="es-ES_tradnl"/>
              </w:rPr>
              <w:t>,</w:t>
            </w:r>
            <w:r w:rsidRPr="00811654">
              <w:rPr>
                <w:color w:val="000000"/>
                <w:sz w:val="20"/>
                <w:szCs w:val="20"/>
                <w:lang w:val="es-ES_tradnl"/>
              </w:rPr>
              <w:t>98</w:t>
            </w:r>
          </w:p>
        </w:tc>
        <w:tc>
          <w:tcPr>
            <w:tcW w:w="646" w:type="pct"/>
            <w:tcBorders>
              <w:top w:val="single" w:sz="4" w:space="0" w:color="auto"/>
              <w:left w:val="single" w:sz="4" w:space="0" w:color="auto"/>
              <w:bottom w:val="single" w:sz="4" w:space="0" w:color="auto"/>
              <w:right w:val="single" w:sz="4" w:space="0" w:color="auto"/>
            </w:tcBorders>
          </w:tcPr>
          <w:p w14:paraId="3D8DEFF3" w14:textId="04086829"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26</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tcPr>
          <w:p w14:paraId="093B02BD" w14:textId="362879E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62</w:t>
            </w:r>
            <w:r w:rsidR="005975EC" w:rsidRPr="00811654">
              <w:rPr>
                <w:color w:val="000000"/>
                <w:sz w:val="20"/>
                <w:szCs w:val="20"/>
                <w:lang w:val="es-ES_tradnl"/>
              </w:rPr>
              <w:t>,</w:t>
            </w:r>
            <w:r w:rsidRPr="00811654">
              <w:rPr>
                <w:color w:val="000000"/>
                <w:sz w:val="20"/>
                <w:szCs w:val="20"/>
                <w:lang w:val="es-ES_tradnl"/>
              </w:rPr>
              <w:t>99</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37E4CEBF" w14:textId="1364C54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192</w:t>
            </w:r>
            <w:r w:rsidR="005975EC" w:rsidRPr="00811654">
              <w:rPr>
                <w:color w:val="000000"/>
                <w:sz w:val="20"/>
                <w:szCs w:val="20"/>
                <w:lang w:val="es-ES_tradnl"/>
              </w:rPr>
              <w:t>,</w:t>
            </w:r>
            <w:r w:rsidRPr="00811654">
              <w:rPr>
                <w:color w:val="000000"/>
                <w:sz w:val="20"/>
                <w:szCs w:val="20"/>
                <w:lang w:val="es-ES_tradnl"/>
              </w:rPr>
              <w:t>2</w:t>
            </w:r>
          </w:p>
        </w:tc>
      </w:tr>
      <w:tr w:rsidR="007448AA" w:rsidRPr="00811654" w14:paraId="42158E57"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308E809"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HCFC-124</w:t>
            </w:r>
          </w:p>
        </w:tc>
        <w:tc>
          <w:tcPr>
            <w:tcW w:w="646" w:type="pct"/>
            <w:tcBorders>
              <w:top w:val="single" w:sz="4" w:space="0" w:color="auto"/>
              <w:left w:val="nil"/>
              <w:bottom w:val="single" w:sz="4" w:space="0" w:color="auto"/>
              <w:right w:val="single" w:sz="4" w:space="0" w:color="auto"/>
            </w:tcBorders>
            <w:shd w:val="clear" w:color="auto" w:fill="auto"/>
            <w:noWrap/>
          </w:tcPr>
          <w:p w14:paraId="27BA6BD3" w14:textId="1C4F3944"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nil"/>
              <w:bottom w:val="single" w:sz="4" w:space="0" w:color="auto"/>
              <w:right w:val="single" w:sz="4" w:space="0" w:color="auto"/>
            </w:tcBorders>
            <w:shd w:val="clear" w:color="auto" w:fill="auto"/>
            <w:noWrap/>
          </w:tcPr>
          <w:p w14:paraId="35C74D3A" w14:textId="1B67B32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nil"/>
              <w:bottom w:val="single" w:sz="4" w:space="0" w:color="auto"/>
              <w:right w:val="single" w:sz="4" w:space="0" w:color="auto"/>
            </w:tcBorders>
          </w:tcPr>
          <w:p w14:paraId="39EA802A" w14:textId="311671B4"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744399C8" w14:textId="4B361CC3"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tcPr>
          <w:p w14:paraId="606F7548" w14:textId="1E1515EF"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EF32D17" w14:textId="0CBD25DA"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1</w:t>
            </w:r>
          </w:p>
        </w:tc>
      </w:tr>
      <w:tr w:rsidR="007448AA" w:rsidRPr="00811654" w14:paraId="36BE1088"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0028848"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HCFC-141b</w:t>
            </w:r>
          </w:p>
        </w:tc>
        <w:tc>
          <w:tcPr>
            <w:tcW w:w="646" w:type="pct"/>
            <w:tcBorders>
              <w:top w:val="single" w:sz="4" w:space="0" w:color="auto"/>
              <w:left w:val="nil"/>
              <w:bottom w:val="single" w:sz="4" w:space="0" w:color="auto"/>
              <w:right w:val="single" w:sz="4" w:space="0" w:color="auto"/>
            </w:tcBorders>
            <w:shd w:val="clear" w:color="auto" w:fill="auto"/>
            <w:noWrap/>
          </w:tcPr>
          <w:p w14:paraId="0C33027C" w14:textId="750A1AEE"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220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nil"/>
              <w:bottom w:val="single" w:sz="4" w:space="0" w:color="auto"/>
              <w:right w:val="single" w:sz="4" w:space="0" w:color="auto"/>
            </w:tcBorders>
            <w:shd w:val="clear" w:color="auto" w:fill="auto"/>
            <w:noWrap/>
          </w:tcPr>
          <w:p w14:paraId="1BF2F7BC" w14:textId="75BA714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100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nil"/>
              <w:bottom w:val="single" w:sz="4" w:space="0" w:color="auto"/>
              <w:right w:val="single" w:sz="4" w:space="0" w:color="auto"/>
            </w:tcBorders>
          </w:tcPr>
          <w:p w14:paraId="5316B2F9" w14:textId="6FDE0EB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28DCE5D5" w14:textId="0BC18D33"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tcPr>
          <w:p w14:paraId="3D69DB05" w14:textId="4BB6AC55"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10422F7" w14:textId="702D65F7"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w:t>
            </w:r>
            <w:r w:rsidR="005975EC" w:rsidRPr="00811654">
              <w:rPr>
                <w:color w:val="000000"/>
                <w:sz w:val="20"/>
                <w:szCs w:val="20"/>
                <w:lang w:val="es-ES_tradnl"/>
              </w:rPr>
              <w:t>.</w:t>
            </w:r>
            <w:r w:rsidRPr="00811654">
              <w:rPr>
                <w:color w:val="000000"/>
                <w:sz w:val="20"/>
                <w:szCs w:val="20"/>
                <w:lang w:val="es-ES_tradnl"/>
              </w:rPr>
              <w:t>205</w:t>
            </w:r>
            <w:r w:rsidR="005975EC" w:rsidRPr="00811654">
              <w:rPr>
                <w:color w:val="000000"/>
                <w:sz w:val="20"/>
                <w:szCs w:val="20"/>
                <w:lang w:val="es-ES_tradnl"/>
              </w:rPr>
              <w:t>,</w:t>
            </w:r>
            <w:r w:rsidRPr="00811654">
              <w:rPr>
                <w:color w:val="000000"/>
                <w:sz w:val="20"/>
                <w:szCs w:val="20"/>
                <w:lang w:val="es-ES_tradnl"/>
              </w:rPr>
              <w:t>9</w:t>
            </w:r>
          </w:p>
        </w:tc>
      </w:tr>
      <w:tr w:rsidR="007448AA" w:rsidRPr="00811654" w14:paraId="4BD9DAFB"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8D1117"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HCFC-142b</w:t>
            </w:r>
          </w:p>
        </w:tc>
        <w:tc>
          <w:tcPr>
            <w:tcW w:w="646" w:type="pct"/>
            <w:tcBorders>
              <w:top w:val="single" w:sz="4" w:space="0" w:color="auto"/>
              <w:left w:val="nil"/>
              <w:bottom w:val="single" w:sz="4" w:space="0" w:color="auto"/>
              <w:right w:val="single" w:sz="4" w:space="0" w:color="auto"/>
            </w:tcBorders>
            <w:shd w:val="clear" w:color="auto" w:fill="auto"/>
            <w:noWrap/>
          </w:tcPr>
          <w:p w14:paraId="22D57779" w14:textId="1F42DA10"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nil"/>
              <w:bottom w:val="single" w:sz="4" w:space="0" w:color="auto"/>
              <w:right w:val="single" w:sz="4" w:space="0" w:color="auto"/>
            </w:tcBorders>
            <w:shd w:val="clear" w:color="auto" w:fill="auto"/>
            <w:noWrap/>
          </w:tcPr>
          <w:p w14:paraId="725527CF" w14:textId="3CA765CD"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6</w:t>
            </w:r>
            <w:r w:rsidR="005975EC" w:rsidRPr="00811654">
              <w:rPr>
                <w:color w:val="000000"/>
                <w:sz w:val="20"/>
                <w:szCs w:val="20"/>
                <w:lang w:val="es-ES_tradnl"/>
              </w:rPr>
              <w:t>,</w:t>
            </w:r>
            <w:r w:rsidRPr="00811654">
              <w:rPr>
                <w:color w:val="000000"/>
                <w:sz w:val="20"/>
                <w:szCs w:val="20"/>
                <w:lang w:val="es-ES_tradnl"/>
              </w:rPr>
              <w:t>41</w:t>
            </w:r>
          </w:p>
        </w:tc>
        <w:tc>
          <w:tcPr>
            <w:tcW w:w="646" w:type="pct"/>
            <w:tcBorders>
              <w:top w:val="single" w:sz="4" w:space="0" w:color="auto"/>
              <w:left w:val="nil"/>
              <w:bottom w:val="single" w:sz="4" w:space="0" w:color="auto"/>
              <w:right w:val="single" w:sz="4" w:space="0" w:color="auto"/>
            </w:tcBorders>
          </w:tcPr>
          <w:p w14:paraId="47E51BA5" w14:textId="015048F9"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3B627510" w14:textId="6C2116F7"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tcPr>
          <w:p w14:paraId="4B31C4C6" w14:textId="20F6F50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4F56B13A" w14:textId="113B7B28"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w:t>
            </w:r>
          </w:p>
        </w:tc>
      </w:tr>
      <w:tr w:rsidR="007448AA" w:rsidRPr="00811654" w14:paraId="2EE6797C"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B2B203"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HCFC-225</w:t>
            </w:r>
          </w:p>
        </w:tc>
        <w:tc>
          <w:tcPr>
            <w:tcW w:w="646" w:type="pct"/>
            <w:tcBorders>
              <w:top w:val="single" w:sz="4" w:space="0" w:color="auto"/>
              <w:left w:val="nil"/>
              <w:bottom w:val="single" w:sz="4" w:space="0" w:color="auto"/>
              <w:right w:val="single" w:sz="4" w:space="0" w:color="auto"/>
            </w:tcBorders>
            <w:shd w:val="clear" w:color="auto" w:fill="auto"/>
            <w:noWrap/>
          </w:tcPr>
          <w:p w14:paraId="05640D56" w14:textId="6F6CE863"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nil"/>
              <w:bottom w:val="single" w:sz="4" w:space="0" w:color="auto"/>
              <w:right w:val="single" w:sz="4" w:space="0" w:color="auto"/>
            </w:tcBorders>
            <w:shd w:val="clear" w:color="auto" w:fill="auto"/>
            <w:noWrap/>
          </w:tcPr>
          <w:p w14:paraId="6A60539D" w14:textId="0D20BE73"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nil"/>
              <w:bottom w:val="single" w:sz="4" w:space="0" w:color="auto"/>
              <w:right w:val="single" w:sz="4" w:space="0" w:color="auto"/>
            </w:tcBorders>
          </w:tcPr>
          <w:p w14:paraId="0C7490CB" w14:textId="2437A71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6EE37EA8" w14:textId="0D980C45"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tcPr>
          <w:p w14:paraId="287ED4BD" w14:textId="3FE34C8A"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nil"/>
              <w:left w:val="single" w:sz="4" w:space="0" w:color="auto"/>
              <w:bottom w:val="single" w:sz="4" w:space="0" w:color="auto"/>
              <w:right w:val="single" w:sz="4" w:space="0" w:color="auto"/>
            </w:tcBorders>
            <w:shd w:val="clear" w:color="auto" w:fill="auto"/>
            <w:noWrap/>
            <w:tcMar>
              <w:left w:w="28" w:type="dxa"/>
            </w:tcMar>
          </w:tcPr>
          <w:p w14:paraId="24B42B1B" w14:textId="1AFA5048"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3</w:t>
            </w:r>
          </w:p>
        </w:tc>
      </w:tr>
      <w:tr w:rsidR="007448AA" w:rsidRPr="00811654" w14:paraId="769480F1" w14:textId="77777777" w:rsidTr="00181AF1">
        <w:tc>
          <w:tcPr>
            <w:tcW w:w="112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ACF593F" w14:textId="67A6B401" w:rsidR="007448AA" w:rsidRPr="00811654" w:rsidRDefault="007448AA" w:rsidP="00181AF1">
            <w:pPr>
              <w:ind w:left="98"/>
              <w:jc w:val="left"/>
              <w:rPr>
                <w:rFonts w:eastAsiaTheme="minorHAnsi"/>
                <w:b/>
                <w:color w:val="000000"/>
                <w:sz w:val="20"/>
                <w:szCs w:val="20"/>
                <w:lang w:val="es-ES_tradnl"/>
              </w:rPr>
            </w:pPr>
            <w:r w:rsidRPr="00811654">
              <w:rPr>
                <w:b/>
                <w:color w:val="000000"/>
                <w:sz w:val="20"/>
                <w:szCs w:val="20"/>
                <w:lang w:val="es-ES_tradnl"/>
              </w:rPr>
              <w:t>Total (</w:t>
            </w:r>
            <w:r w:rsidR="00D43840" w:rsidRPr="00811654">
              <w:rPr>
                <w:b/>
                <w:color w:val="000000"/>
                <w:sz w:val="20"/>
                <w:szCs w:val="20"/>
                <w:lang w:val="es-ES_tradnl"/>
              </w:rPr>
              <w:t>tm</w:t>
            </w:r>
            <w:r w:rsidRPr="00811654">
              <w:rPr>
                <w:b/>
                <w:color w:val="000000"/>
                <w:sz w:val="20"/>
                <w:szCs w:val="20"/>
                <w:lang w:val="es-ES_tradnl"/>
              </w:rPr>
              <w:t>)</w:t>
            </w:r>
          </w:p>
        </w:tc>
        <w:tc>
          <w:tcPr>
            <w:tcW w:w="646" w:type="pct"/>
            <w:tcBorders>
              <w:top w:val="nil"/>
              <w:left w:val="nil"/>
              <w:bottom w:val="single" w:sz="4" w:space="0" w:color="auto"/>
              <w:right w:val="single" w:sz="4" w:space="0" w:color="auto"/>
            </w:tcBorders>
            <w:shd w:val="clear" w:color="auto" w:fill="auto"/>
            <w:noWrap/>
          </w:tcPr>
          <w:p w14:paraId="5F9F9F80" w14:textId="57EF6A01" w:rsidR="007448AA" w:rsidRPr="00811654" w:rsidRDefault="007448AA" w:rsidP="00181AF1">
            <w:pPr>
              <w:tabs>
                <w:tab w:val="left" w:pos="430"/>
              </w:tabs>
              <w:ind w:left="-137" w:right="63"/>
              <w:jc w:val="right"/>
              <w:rPr>
                <w:b/>
                <w:color w:val="000000"/>
                <w:sz w:val="20"/>
                <w:szCs w:val="20"/>
                <w:lang w:val="es-ES_tradnl"/>
              </w:rPr>
            </w:pPr>
            <w:r w:rsidRPr="00811654">
              <w:rPr>
                <w:b/>
                <w:color w:val="000000"/>
                <w:sz w:val="20"/>
                <w:szCs w:val="20"/>
                <w:lang w:val="es-ES_tradnl"/>
              </w:rPr>
              <w:t>3</w:t>
            </w:r>
            <w:r w:rsidR="005975EC" w:rsidRPr="00811654">
              <w:rPr>
                <w:b/>
                <w:color w:val="000000"/>
                <w:sz w:val="20"/>
                <w:szCs w:val="20"/>
                <w:lang w:val="es-ES_tradnl"/>
              </w:rPr>
              <w:t>.</w:t>
            </w:r>
            <w:r w:rsidRPr="00811654">
              <w:rPr>
                <w:b/>
                <w:color w:val="000000"/>
                <w:sz w:val="20"/>
                <w:szCs w:val="20"/>
                <w:lang w:val="es-ES_tradnl"/>
              </w:rPr>
              <w:t>263</w:t>
            </w:r>
            <w:r w:rsidR="005975EC" w:rsidRPr="00811654">
              <w:rPr>
                <w:b/>
                <w:color w:val="000000"/>
                <w:sz w:val="20"/>
                <w:szCs w:val="20"/>
                <w:lang w:val="es-ES_tradnl"/>
              </w:rPr>
              <w:t>,</w:t>
            </w:r>
            <w:r w:rsidRPr="00811654">
              <w:rPr>
                <w:b/>
                <w:color w:val="000000"/>
                <w:sz w:val="20"/>
                <w:szCs w:val="20"/>
                <w:lang w:val="es-ES_tradnl"/>
              </w:rPr>
              <w:t>58</w:t>
            </w:r>
          </w:p>
        </w:tc>
        <w:tc>
          <w:tcPr>
            <w:tcW w:w="646" w:type="pct"/>
            <w:tcBorders>
              <w:top w:val="nil"/>
              <w:left w:val="nil"/>
              <w:bottom w:val="single" w:sz="4" w:space="0" w:color="auto"/>
              <w:right w:val="single" w:sz="4" w:space="0" w:color="auto"/>
            </w:tcBorders>
            <w:shd w:val="clear" w:color="auto" w:fill="auto"/>
            <w:noWrap/>
          </w:tcPr>
          <w:p w14:paraId="09B6D4A2" w14:textId="42820E9A" w:rsidR="007448AA" w:rsidRPr="00811654" w:rsidRDefault="007448AA" w:rsidP="00181AF1">
            <w:pPr>
              <w:tabs>
                <w:tab w:val="left" w:pos="430"/>
              </w:tabs>
              <w:ind w:left="-137" w:right="63"/>
              <w:jc w:val="right"/>
              <w:rPr>
                <w:b/>
                <w:color w:val="000000"/>
                <w:sz w:val="20"/>
                <w:szCs w:val="20"/>
                <w:lang w:val="es-ES_tradnl"/>
              </w:rPr>
            </w:pPr>
            <w:r w:rsidRPr="00811654">
              <w:rPr>
                <w:b/>
                <w:color w:val="000000"/>
                <w:sz w:val="20"/>
                <w:szCs w:val="20"/>
                <w:lang w:val="es-ES_tradnl"/>
              </w:rPr>
              <w:t>3</w:t>
            </w:r>
            <w:r w:rsidR="005975EC" w:rsidRPr="00811654">
              <w:rPr>
                <w:b/>
                <w:color w:val="000000"/>
                <w:sz w:val="20"/>
                <w:szCs w:val="20"/>
                <w:lang w:val="es-ES_tradnl"/>
              </w:rPr>
              <w:t>.</w:t>
            </w:r>
            <w:r w:rsidRPr="00811654">
              <w:rPr>
                <w:b/>
                <w:color w:val="000000"/>
                <w:sz w:val="20"/>
                <w:szCs w:val="20"/>
                <w:lang w:val="es-ES_tradnl"/>
              </w:rPr>
              <w:t>063</w:t>
            </w:r>
            <w:r w:rsidR="005975EC" w:rsidRPr="00811654">
              <w:rPr>
                <w:b/>
                <w:color w:val="000000"/>
                <w:sz w:val="20"/>
                <w:szCs w:val="20"/>
                <w:lang w:val="es-ES_tradnl"/>
              </w:rPr>
              <w:t>,</w:t>
            </w:r>
            <w:r w:rsidRPr="00811654">
              <w:rPr>
                <w:b/>
                <w:color w:val="000000"/>
                <w:sz w:val="20"/>
                <w:szCs w:val="20"/>
                <w:lang w:val="es-ES_tradnl"/>
              </w:rPr>
              <w:t>23</w:t>
            </w:r>
          </w:p>
        </w:tc>
        <w:tc>
          <w:tcPr>
            <w:tcW w:w="646" w:type="pct"/>
            <w:tcBorders>
              <w:top w:val="single" w:sz="4" w:space="0" w:color="auto"/>
              <w:left w:val="nil"/>
              <w:bottom w:val="single" w:sz="4" w:space="0" w:color="auto"/>
              <w:right w:val="single" w:sz="4" w:space="0" w:color="auto"/>
            </w:tcBorders>
          </w:tcPr>
          <w:p w14:paraId="46080A3E" w14:textId="79AB3544" w:rsidR="007448AA" w:rsidRPr="00811654" w:rsidRDefault="007448AA" w:rsidP="00181AF1">
            <w:pPr>
              <w:tabs>
                <w:tab w:val="left" w:pos="430"/>
              </w:tabs>
              <w:ind w:left="-137" w:right="63"/>
              <w:jc w:val="right"/>
              <w:rPr>
                <w:b/>
                <w:color w:val="000000"/>
                <w:sz w:val="20"/>
                <w:szCs w:val="20"/>
                <w:lang w:val="es-ES_tradnl"/>
              </w:rPr>
            </w:pPr>
            <w:r w:rsidRPr="00811654">
              <w:rPr>
                <w:b/>
                <w:color w:val="000000"/>
                <w:sz w:val="20"/>
                <w:szCs w:val="20"/>
                <w:lang w:val="es-ES_tradnl"/>
              </w:rPr>
              <w:t>2</w:t>
            </w:r>
            <w:r w:rsidR="005975EC" w:rsidRPr="00811654">
              <w:rPr>
                <w:b/>
                <w:color w:val="000000"/>
                <w:sz w:val="20"/>
                <w:szCs w:val="20"/>
                <w:lang w:val="es-ES_tradnl"/>
              </w:rPr>
              <w:t>.</w:t>
            </w:r>
            <w:r w:rsidRPr="00811654">
              <w:rPr>
                <w:b/>
                <w:color w:val="000000"/>
                <w:sz w:val="20"/>
                <w:szCs w:val="20"/>
                <w:lang w:val="es-ES_tradnl"/>
              </w:rPr>
              <w:t>544</w:t>
            </w:r>
            <w:r w:rsidR="005975EC" w:rsidRPr="00811654">
              <w:rPr>
                <w:b/>
                <w:color w:val="000000"/>
                <w:sz w:val="20"/>
                <w:szCs w:val="20"/>
                <w:lang w:val="es-ES_tradnl"/>
              </w:rPr>
              <w:t>,</w:t>
            </w:r>
            <w:r w:rsidRPr="00811654">
              <w:rPr>
                <w:b/>
                <w:color w:val="000000"/>
                <w:sz w:val="20"/>
                <w:szCs w:val="20"/>
                <w:lang w:val="es-ES_tradnl"/>
              </w:rPr>
              <w:t>66</w:t>
            </w:r>
          </w:p>
        </w:tc>
        <w:tc>
          <w:tcPr>
            <w:tcW w:w="646" w:type="pct"/>
            <w:tcBorders>
              <w:top w:val="single" w:sz="4" w:space="0" w:color="auto"/>
              <w:left w:val="single" w:sz="4" w:space="0" w:color="auto"/>
              <w:bottom w:val="single" w:sz="4" w:space="0" w:color="auto"/>
              <w:right w:val="single" w:sz="4" w:space="0" w:color="auto"/>
            </w:tcBorders>
          </w:tcPr>
          <w:p w14:paraId="3D7DB9A0" w14:textId="5DD3713C" w:rsidR="007448AA" w:rsidRPr="00811654" w:rsidRDefault="007448AA" w:rsidP="00181AF1">
            <w:pPr>
              <w:tabs>
                <w:tab w:val="left" w:pos="430"/>
              </w:tabs>
              <w:ind w:left="-137" w:right="63"/>
              <w:jc w:val="right"/>
              <w:rPr>
                <w:b/>
                <w:bCs/>
                <w:color w:val="000000"/>
                <w:sz w:val="20"/>
                <w:szCs w:val="20"/>
                <w:lang w:val="es-ES_tradnl"/>
              </w:rPr>
            </w:pPr>
            <w:r w:rsidRPr="00811654">
              <w:rPr>
                <w:b/>
                <w:bCs/>
                <w:color w:val="000000"/>
                <w:sz w:val="20"/>
                <w:szCs w:val="20"/>
                <w:lang w:val="es-ES_tradnl"/>
              </w:rPr>
              <w:t>2</w:t>
            </w:r>
            <w:r w:rsidR="005975EC" w:rsidRPr="00811654">
              <w:rPr>
                <w:b/>
                <w:bCs/>
                <w:color w:val="000000"/>
                <w:sz w:val="20"/>
                <w:szCs w:val="20"/>
                <w:lang w:val="es-ES_tradnl"/>
              </w:rPr>
              <w:t>.</w:t>
            </w:r>
            <w:r w:rsidRPr="00811654">
              <w:rPr>
                <w:b/>
                <w:bCs/>
                <w:color w:val="000000"/>
                <w:sz w:val="20"/>
                <w:szCs w:val="20"/>
                <w:lang w:val="es-ES_tradnl"/>
              </w:rPr>
              <w:t>733</w:t>
            </w:r>
            <w:r w:rsidR="005975EC" w:rsidRPr="00811654">
              <w:rPr>
                <w:b/>
                <w:bCs/>
                <w:color w:val="000000"/>
                <w:sz w:val="20"/>
                <w:szCs w:val="20"/>
                <w:lang w:val="es-ES_tradnl"/>
              </w:rPr>
              <w:t>,</w:t>
            </w:r>
            <w:r w:rsidRPr="00811654">
              <w:rPr>
                <w:b/>
                <w:bCs/>
                <w:color w:val="000000"/>
                <w:sz w:val="20"/>
                <w:szCs w:val="20"/>
                <w:lang w:val="es-ES_tradnl"/>
              </w:rPr>
              <w:t>34</w:t>
            </w:r>
          </w:p>
        </w:tc>
        <w:tc>
          <w:tcPr>
            <w:tcW w:w="646" w:type="pct"/>
            <w:tcBorders>
              <w:top w:val="nil"/>
              <w:left w:val="single" w:sz="4" w:space="0" w:color="auto"/>
              <w:bottom w:val="single" w:sz="4" w:space="0" w:color="auto"/>
              <w:right w:val="single" w:sz="4" w:space="0" w:color="auto"/>
            </w:tcBorders>
          </w:tcPr>
          <w:p w14:paraId="1B470572" w14:textId="45FEA0E9" w:rsidR="007448AA" w:rsidRPr="00811654" w:rsidRDefault="007448AA" w:rsidP="00181AF1">
            <w:pPr>
              <w:tabs>
                <w:tab w:val="left" w:pos="430"/>
              </w:tabs>
              <w:ind w:left="-137" w:right="63"/>
              <w:jc w:val="right"/>
              <w:rPr>
                <w:b/>
                <w:bCs/>
                <w:color w:val="000000"/>
                <w:sz w:val="20"/>
                <w:szCs w:val="20"/>
                <w:lang w:val="es-ES_tradnl"/>
              </w:rPr>
            </w:pPr>
            <w:r w:rsidRPr="00811654">
              <w:rPr>
                <w:b/>
                <w:bCs/>
                <w:color w:val="000000"/>
                <w:sz w:val="20"/>
                <w:szCs w:val="20"/>
                <w:lang w:val="es-ES_tradnl"/>
              </w:rPr>
              <w:t>2</w:t>
            </w:r>
            <w:r w:rsidR="005975EC" w:rsidRPr="00811654">
              <w:rPr>
                <w:b/>
                <w:bCs/>
                <w:color w:val="000000"/>
                <w:sz w:val="20"/>
                <w:szCs w:val="20"/>
                <w:lang w:val="es-ES_tradnl"/>
              </w:rPr>
              <w:t>.</w:t>
            </w:r>
            <w:r w:rsidRPr="00811654">
              <w:rPr>
                <w:b/>
                <w:bCs/>
                <w:color w:val="000000"/>
                <w:sz w:val="20"/>
                <w:szCs w:val="20"/>
                <w:lang w:val="es-ES_tradnl"/>
              </w:rPr>
              <w:t>421</w:t>
            </w:r>
            <w:r w:rsidR="005975EC" w:rsidRPr="00811654">
              <w:rPr>
                <w:b/>
                <w:bCs/>
                <w:color w:val="000000"/>
                <w:sz w:val="20"/>
                <w:szCs w:val="20"/>
                <w:lang w:val="es-ES_tradnl"/>
              </w:rPr>
              <w:t>,</w:t>
            </w:r>
            <w:r w:rsidRPr="00811654">
              <w:rPr>
                <w:b/>
                <w:bCs/>
                <w:color w:val="000000"/>
                <w:sz w:val="20"/>
                <w:szCs w:val="20"/>
                <w:lang w:val="es-ES_tradnl"/>
              </w:rPr>
              <w:t>04</w:t>
            </w:r>
          </w:p>
        </w:tc>
        <w:tc>
          <w:tcPr>
            <w:tcW w:w="646" w:type="pct"/>
            <w:tcBorders>
              <w:top w:val="nil"/>
              <w:left w:val="single" w:sz="4" w:space="0" w:color="auto"/>
              <w:bottom w:val="single" w:sz="4" w:space="0" w:color="auto"/>
              <w:right w:val="single" w:sz="4" w:space="0" w:color="auto"/>
            </w:tcBorders>
            <w:shd w:val="clear" w:color="auto" w:fill="auto"/>
            <w:noWrap/>
          </w:tcPr>
          <w:p w14:paraId="0EA8A37C" w14:textId="63F096F7" w:rsidR="007448AA" w:rsidRPr="00811654" w:rsidRDefault="007448AA" w:rsidP="00181AF1">
            <w:pPr>
              <w:tabs>
                <w:tab w:val="left" w:pos="430"/>
              </w:tabs>
              <w:ind w:left="-137" w:right="63"/>
              <w:jc w:val="right"/>
              <w:rPr>
                <w:b/>
                <w:bCs/>
                <w:color w:val="000000"/>
                <w:sz w:val="20"/>
                <w:szCs w:val="20"/>
                <w:lang w:val="es-ES_tradnl"/>
              </w:rPr>
            </w:pPr>
            <w:r w:rsidRPr="00811654">
              <w:rPr>
                <w:b/>
                <w:bCs/>
                <w:color w:val="000000"/>
                <w:sz w:val="20"/>
                <w:szCs w:val="20"/>
                <w:lang w:val="es-ES_tradnl"/>
              </w:rPr>
              <w:t>6</w:t>
            </w:r>
            <w:r w:rsidR="005975EC" w:rsidRPr="00811654">
              <w:rPr>
                <w:b/>
                <w:bCs/>
                <w:color w:val="000000"/>
                <w:sz w:val="20"/>
                <w:szCs w:val="20"/>
                <w:lang w:val="es-ES_tradnl"/>
              </w:rPr>
              <w:t>.</w:t>
            </w:r>
            <w:r w:rsidRPr="00811654">
              <w:rPr>
                <w:b/>
                <w:bCs/>
                <w:color w:val="000000"/>
                <w:sz w:val="20"/>
                <w:szCs w:val="20"/>
                <w:lang w:val="es-ES_tradnl"/>
              </w:rPr>
              <w:t>260</w:t>
            </w:r>
            <w:r w:rsidR="005975EC" w:rsidRPr="00811654">
              <w:rPr>
                <w:b/>
                <w:bCs/>
                <w:color w:val="000000"/>
                <w:sz w:val="20"/>
                <w:szCs w:val="20"/>
                <w:lang w:val="es-ES_tradnl"/>
              </w:rPr>
              <w:t>,</w:t>
            </w:r>
            <w:r w:rsidRPr="00811654">
              <w:rPr>
                <w:b/>
                <w:bCs/>
                <w:color w:val="000000"/>
                <w:sz w:val="20"/>
                <w:szCs w:val="20"/>
                <w:lang w:val="es-ES_tradnl"/>
              </w:rPr>
              <w:t>4</w:t>
            </w:r>
          </w:p>
        </w:tc>
      </w:tr>
      <w:tr w:rsidR="007448AA" w:rsidRPr="00811654" w14:paraId="04C67716" w14:textId="77777777" w:rsidTr="00181AF1">
        <w:tc>
          <w:tcPr>
            <w:tcW w:w="5000" w:type="pct"/>
            <w:gridSpan w:val="7"/>
            <w:tcBorders>
              <w:top w:val="single" w:sz="4" w:space="0" w:color="auto"/>
              <w:left w:val="single" w:sz="4" w:space="0" w:color="auto"/>
              <w:bottom w:val="single" w:sz="4" w:space="0" w:color="auto"/>
              <w:right w:val="single" w:sz="4" w:space="0" w:color="auto"/>
            </w:tcBorders>
          </w:tcPr>
          <w:p w14:paraId="3A23A6E5" w14:textId="7DF05A91" w:rsidR="007448AA" w:rsidRPr="00811654" w:rsidRDefault="00D43840" w:rsidP="00181AF1">
            <w:pPr>
              <w:keepNext/>
              <w:ind w:left="22"/>
              <w:jc w:val="left"/>
              <w:rPr>
                <w:color w:val="000000"/>
                <w:sz w:val="20"/>
                <w:szCs w:val="20"/>
                <w:lang w:val="es-ES_tradnl"/>
              </w:rPr>
            </w:pPr>
            <w:r w:rsidRPr="00811654">
              <w:rPr>
                <w:b/>
                <w:bCs/>
                <w:color w:val="000000"/>
                <w:sz w:val="20"/>
                <w:szCs w:val="20"/>
                <w:lang w:val="es-ES_tradnl"/>
              </w:rPr>
              <w:t>Toneladas PAO</w:t>
            </w:r>
          </w:p>
        </w:tc>
      </w:tr>
      <w:tr w:rsidR="007448AA" w:rsidRPr="00811654" w14:paraId="77572B94"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D33CF1"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HCFC-22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5ED5BAFF" w14:textId="320738CD"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162</w:t>
            </w:r>
            <w:r w:rsidR="005975EC" w:rsidRPr="00811654">
              <w:rPr>
                <w:color w:val="000000"/>
                <w:sz w:val="20"/>
                <w:szCs w:val="20"/>
                <w:lang w:val="es-ES_tradnl"/>
              </w:rPr>
              <w:t>,</w:t>
            </w:r>
            <w:r w:rsidRPr="00811654">
              <w:rPr>
                <w:color w:val="000000"/>
                <w:sz w:val="20"/>
                <w:szCs w:val="20"/>
                <w:lang w:val="es-ES_tradnl"/>
              </w:rPr>
              <w:t>39</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873B37C" w14:textId="51FE3A60" w:rsidR="007448AA" w:rsidRPr="00811654" w:rsidRDefault="007448AA" w:rsidP="00181AF1">
            <w:pPr>
              <w:ind w:left="-279" w:right="63"/>
              <w:jc w:val="right"/>
              <w:rPr>
                <w:color w:val="000000"/>
                <w:sz w:val="20"/>
                <w:szCs w:val="20"/>
                <w:lang w:val="es-ES_tradnl"/>
              </w:rPr>
            </w:pPr>
            <w:r w:rsidRPr="00811654">
              <w:rPr>
                <w:sz w:val="20"/>
                <w:lang w:val="es-ES_tradnl"/>
              </w:rPr>
              <w:t>160</w:t>
            </w:r>
            <w:r w:rsidR="005975EC" w:rsidRPr="00811654">
              <w:rPr>
                <w:sz w:val="20"/>
                <w:lang w:val="es-ES_tradnl"/>
              </w:rPr>
              <w:t>,</w:t>
            </w:r>
            <w:r w:rsidRPr="00811654">
              <w:rPr>
                <w:sz w:val="20"/>
                <w:lang w:val="es-ES_tradnl"/>
              </w:rPr>
              <w:t>73</w:t>
            </w:r>
          </w:p>
        </w:tc>
        <w:tc>
          <w:tcPr>
            <w:tcW w:w="646" w:type="pct"/>
            <w:tcBorders>
              <w:top w:val="single" w:sz="4" w:space="0" w:color="auto"/>
              <w:left w:val="single" w:sz="4" w:space="0" w:color="auto"/>
              <w:bottom w:val="single" w:sz="4" w:space="0" w:color="auto"/>
              <w:right w:val="single" w:sz="4" w:space="0" w:color="auto"/>
            </w:tcBorders>
          </w:tcPr>
          <w:p w14:paraId="19B976A3" w14:textId="59B56DDF"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136</w:t>
            </w:r>
            <w:r w:rsidR="005975EC" w:rsidRPr="00811654">
              <w:rPr>
                <w:color w:val="000000"/>
                <w:sz w:val="20"/>
                <w:szCs w:val="20"/>
                <w:lang w:val="es-ES_tradnl"/>
              </w:rPr>
              <w:t>,</w:t>
            </w:r>
            <w:r w:rsidRPr="00811654">
              <w:rPr>
                <w:color w:val="000000"/>
                <w:sz w:val="20"/>
                <w:szCs w:val="20"/>
                <w:lang w:val="es-ES_tradnl"/>
              </w:rPr>
              <w:t>60</w:t>
            </w:r>
          </w:p>
        </w:tc>
        <w:tc>
          <w:tcPr>
            <w:tcW w:w="646" w:type="pct"/>
            <w:tcBorders>
              <w:top w:val="single" w:sz="4" w:space="0" w:color="auto"/>
              <w:left w:val="single" w:sz="4" w:space="0" w:color="auto"/>
              <w:bottom w:val="single" w:sz="4" w:space="0" w:color="auto"/>
              <w:right w:val="single" w:sz="4" w:space="0" w:color="auto"/>
            </w:tcBorders>
          </w:tcPr>
          <w:p w14:paraId="7B0915D7" w14:textId="0E197932"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148</w:t>
            </w:r>
            <w:r w:rsidR="005975EC" w:rsidRPr="00811654">
              <w:rPr>
                <w:color w:val="000000"/>
                <w:sz w:val="20"/>
                <w:szCs w:val="20"/>
                <w:lang w:val="es-ES_tradnl"/>
              </w:rPr>
              <w:t>,</w:t>
            </w:r>
            <w:r w:rsidRPr="00811654">
              <w:rPr>
                <w:color w:val="000000"/>
                <w:sz w:val="20"/>
                <w:szCs w:val="20"/>
                <w:lang w:val="es-ES_tradnl"/>
              </w:rPr>
              <w:t>90</w:t>
            </w:r>
          </w:p>
        </w:tc>
        <w:tc>
          <w:tcPr>
            <w:tcW w:w="646" w:type="pct"/>
            <w:tcBorders>
              <w:top w:val="single" w:sz="4" w:space="0" w:color="auto"/>
              <w:left w:val="single" w:sz="4" w:space="0" w:color="auto"/>
              <w:bottom w:val="single" w:sz="4" w:space="0" w:color="auto"/>
              <w:right w:val="single" w:sz="4" w:space="0" w:color="auto"/>
            </w:tcBorders>
          </w:tcPr>
          <w:p w14:paraId="2697D603" w14:textId="1ABC94BB"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129</w:t>
            </w:r>
            <w:r w:rsidR="005975EC" w:rsidRPr="00811654">
              <w:rPr>
                <w:color w:val="000000"/>
                <w:sz w:val="20"/>
                <w:szCs w:val="20"/>
                <w:lang w:val="es-ES_tradnl"/>
              </w:rPr>
              <w:t>,</w:t>
            </w:r>
            <w:r w:rsidRPr="00811654">
              <w:rPr>
                <w:color w:val="000000"/>
                <w:sz w:val="20"/>
                <w:szCs w:val="20"/>
                <w:lang w:val="es-ES_tradnl"/>
              </w:rPr>
              <w:t>69</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29FA0323" w14:textId="2B5B23A9"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267</w:t>
            </w:r>
            <w:r w:rsidR="005975EC" w:rsidRPr="00811654">
              <w:rPr>
                <w:color w:val="000000"/>
                <w:sz w:val="20"/>
                <w:szCs w:val="20"/>
                <w:lang w:val="es-ES_tradnl"/>
              </w:rPr>
              <w:t>,</w:t>
            </w:r>
            <w:r w:rsidRPr="00811654">
              <w:rPr>
                <w:color w:val="000000"/>
                <w:sz w:val="20"/>
                <w:szCs w:val="20"/>
                <w:lang w:val="es-ES_tradnl"/>
              </w:rPr>
              <w:t>4</w:t>
            </w:r>
          </w:p>
        </w:tc>
      </w:tr>
      <w:tr w:rsidR="007448AA" w:rsidRPr="00811654" w14:paraId="3982F9CD"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2FD31C"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HCFC-123</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53C2CD3C" w14:textId="117DD53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w:t>
            </w:r>
            <w:r w:rsidR="005975EC" w:rsidRPr="00811654">
              <w:rPr>
                <w:color w:val="000000"/>
                <w:sz w:val="20"/>
                <w:szCs w:val="20"/>
                <w:lang w:val="es-ES_tradnl"/>
              </w:rPr>
              <w:t>,</w:t>
            </w:r>
            <w:r w:rsidRPr="00811654">
              <w:rPr>
                <w:color w:val="000000"/>
                <w:sz w:val="20"/>
                <w:szCs w:val="20"/>
                <w:lang w:val="es-ES_tradnl"/>
              </w:rPr>
              <w:t>82</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73485E7F" w14:textId="765CA4FD" w:rsidR="007448AA" w:rsidRPr="00811654" w:rsidRDefault="007448AA" w:rsidP="00181AF1">
            <w:pPr>
              <w:ind w:left="-279" w:right="63"/>
              <w:jc w:val="right"/>
              <w:rPr>
                <w:color w:val="000000"/>
                <w:sz w:val="20"/>
                <w:szCs w:val="20"/>
                <w:lang w:val="es-ES_tradnl"/>
              </w:rPr>
            </w:pPr>
            <w:r w:rsidRPr="00811654">
              <w:rPr>
                <w:color w:val="000000" w:themeColor="text1"/>
                <w:sz w:val="20"/>
                <w:lang w:val="es-ES_tradnl"/>
              </w:rPr>
              <w:t>0</w:t>
            </w:r>
            <w:r w:rsidR="005975EC" w:rsidRPr="00811654">
              <w:rPr>
                <w:color w:val="000000" w:themeColor="text1"/>
                <w:sz w:val="20"/>
                <w:lang w:val="es-ES_tradnl"/>
              </w:rPr>
              <w:t>,</w:t>
            </w:r>
            <w:r w:rsidRPr="00811654">
              <w:rPr>
                <w:color w:val="000000" w:themeColor="text1"/>
                <w:sz w:val="20"/>
                <w:lang w:val="es-ES_tradnl"/>
              </w:rPr>
              <w:t>69</w:t>
            </w:r>
          </w:p>
        </w:tc>
        <w:tc>
          <w:tcPr>
            <w:tcW w:w="646" w:type="pct"/>
            <w:tcBorders>
              <w:top w:val="single" w:sz="4" w:space="0" w:color="auto"/>
              <w:left w:val="single" w:sz="4" w:space="0" w:color="auto"/>
              <w:bottom w:val="single" w:sz="4" w:space="0" w:color="auto"/>
              <w:right w:val="single" w:sz="4" w:space="0" w:color="auto"/>
            </w:tcBorders>
          </w:tcPr>
          <w:p w14:paraId="3A5E16F6" w14:textId="3C508285"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1</w:t>
            </w:r>
            <w:r w:rsidR="005975EC" w:rsidRPr="00811654">
              <w:rPr>
                <w:color w:val="000000"/>
                <w:sz w:val="20"/>
                <w:szCs w:val="20"/>
                <w:lang w:val="es-ES_tradnl"/>
              </w:rPr>
              <w:t>,</w:t>
            </w:r>
            <w:r w:rsidRPr="00811654">
              <w:rPr>
                <w:color w:val="000000"/>
                <w:sz w:val="20"/>
                <w:szCs w:val="20"/>
                <w:lang w:val="es-ES_tradnl"/>
              </w:rPr>
              <w:t>22</w:t>
            </w:r>
          </w:p>
        </w:tc>
        <w:tc>
          <w:tcPr>
            <w:tcW w:w="646" w:type="pct"/>
            <w:tcBorders>
              <w:top w:val="single" w:sz="4" w:space="0" w:color="auto"/>
              <w:left w:val="single" w:sz="4" w:space="0" w:color="auto"/>
              <w:bottom w:val="single" w:sz="4" w:space="0" w:color="auto"/>
              <w:right w:val="single" w:sz="4" w:space="0" w:color="auto"/>
            </w:tcBorders>
          </w:tcPr>
          <w:p w14:paraId="46A3B9B4" w14:textId="1C09B3A5"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52</w:t>
            </w:r>
          </w:p>
        </w:tc>
        <w:tc>
          <w:tcPr>
            <w:tcW w:w="646" w:type="pct"/>
            <w:tcBorders>
              <w:top w:val="single" w:sz="4" w:space="0" w:color="auto"/>
              <w:left w:val="single" w:sz="4" w:space="0" w:color="auto"/>
              <w:bottom w:val="single" w:sz="4" w:space="0" w:color="auto"/>
              <w:right w:val="single" w:sz="4" w:space="0" w:color="auto"/>
            </w:tcBorders>
          </w:tcPr>
          <w:p w14:paraId="1217FC2B" w14:textId="44708773"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1</w:t>
            </w:r>
            <w:r w:rsidR="005975EC" w:rsidRPr="00811654">
              <w:rPr>
                <w:color w:val="000000"/>
                <w:sz w:val="20"/>
                <w:szCs w:val="20"/>
                <w:lang w:val="es-ES_tradnl"/>
              </w:rPr>
              <w:t>,</w:t>
            </w:r>
            <w:r w:rsidRPr="00811654">
              <w:rPr>
                <w:color w:val="000000"/>
                <w:sz w:val="20"/>
                <w:szCs w:val="20"/>
                <w:lang w:val="es-ES_tradnl"/>
              </w:rPr>
              <w:t>26</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D31C5ED" w14:textId="76829011"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3</w:t>
            </w:r>
            <w:r w:rsidR="005975EC" w:rsidRPr="00811654">
              <w:rPr>
                <w:color w:val="000000"/>
                <w:sz w:val="20"/>
                <w:szCs w:val="20"/>
                <w:lang w:val="es-ES_tradnl"/>
              </w:rPr>
              <w:t>,</w:t>
            </w:r>
            <w:r w:rsidRPr="00811654">
              <w:rPr>
                <w:color w:val="000000"/>
                <w:sz w:val="20"/>
                <w:szCs w:val="20"/>
                <w:lang w:val="es-ES_tradnl"/>
              </w:rPr>
              <w:t>9</w:t>
            </w:r>
          </w:p>
        </w:tc>
      </w:tr>
      <w:tr w:rsidR="007448AA" w:rsidRPr="00811654" w14:paraId="11D837DD"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0B60C1B"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HCFC-124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12FB5176" w14:textId="1CA4A649"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E70D3D7" w14:textId="5BC3EA51"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597BACE1" w14:textId="6E7EAEAF"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78A42267" w14:textId="6334C967"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4BC8D47C" w14:textId="7D79CF95"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28C77AE" w14:textId="17062ED7"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w:t>
            </w:r>
          </w:p>
        </w:tc>
      </w:tr>
      <w:tr w:rsidR="007448AA" w:rsidRPr="00811654" w14:paraId="399D8528"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EE3D142"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HCFC-141b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74DF9EC0" w14:textId="19ED50E6"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24</w:t>
            </w:r>
            <w:r w:rsidR="005975EC" w:rsidRPr="00811654">
              <w:rPr>
                <w:color w:val="000000"/>
                <w:sz w:val="20"/>
                <w:szCs w:val="20"/>
                <w:lang w:val="es-ES_tradnl"/>
              </w:rPr>
              <w:t>,</w:t>
            </w:r>
            <w:r w:rsidRPr="00811654">
              <w:rPr>
                <w:color w:val="000000"/>
                <w:sz w:val="20"/>
                <w:szCs w:val="20"/>
                <w:lang w:val="es-ES_tradnl"/>
              </w:rPr>
              <w:t>20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1DA1A6B" w14:textId="3EF8A569" w:rsidR="007448AA" w:rsidRPr="00811654" w:rsidRDefault="007448AA" w:rsidP="00181AF1">
            <w:pPr>
              <w:ind w:left="-279" w:right="63"/>
              <w:jc w:val="right"/>
              <w:rPr>
                <w:color w:val="000000"/>
                <w:sz w:val="20"/>
                <w:szCs w:val="20"/>
                <w:lang w:val="es-ES_tradnl"/>
              </w:rPr>
            </w:pPr>
            <w:r w:rsidRPr="00811654">
              <w:rPr>
                <w:color w:val="000000" w:themeColor="text1"/>
                <w:sz w:val="20"/>
                <w:lang w:val="es-ES_tradnl"/>
              </w:rPr>
              <w:t>11</w:t>
            </w:r>
            <w:r w:rsidR="005975EC" w:rsidRPr="00811654">
              <w:rPr>
                <w:color w:val="000000" w:themeColor="text1"/>
                <w:sz w:val="20"/>
                <w:lang w:val="es-ES_tradnl"/>
              </w:rPr>
              <w:t>,</w:t>
            </w:r>
            <w:r w:rsidRPr="00811654">
              <w:rPr>
                <w:color w:val="000000" w:themeColor="text1"/>
                <w:sz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67345FA6" w14:textId="4EA97B25"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5F4648E8" w14:textId="52D8C902"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2667D1D0" w14:textId="75B1A29B"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77E8D0C1" w14:textId="43D50D4E"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132</w:t>
            </w:r>
            <w:r w:rsidR="005975EC" w:rsidRPr="00811654">
              <w:rPr>
                <w:color w:val="000000"/>
                <w:sz w:val="20"/>
                <w:szCs w:val="20"/>
                <w:lang w:val="es-ES_tradnl"/>
              </w:rPr>
              <w:t>,</w:t>
            </w:r>
            <w:r w:rsidRPr="00811654">
              <w:rPr>
                <w:color w:val="000000"/>
                <w:sz w:val="20"/>
                <w:szCs w:val="20"/>
                <w:lang w:val="es-ES_tradnl"/>
              </w:rPr>
              <w:t>6</w:t>
            </w:r>
          </w:p>
        </w:tc>
      </w:tr>
      <w:tr w:rsidR="007448AA" w:rsidRPr="00811654" w14:paraId="10A0D376"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0A31E9"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HCFC-142b</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129A472" w14:textId="55B919C5"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5965300" w14:textId="63A34613" w:rsidR="007448AA" w:rsidRPr="00811654" w:rsidRDefault="007448AA" w:rsidP="00181AF1">
            <w:pPr>
              <w:ind w:left="-279" w:right="63"/>
              <w:jc w:val="right"/>
              <w:rPr>
                <w:color w:val="000000"/>
                <w:sz w:val="20"/>
                <w:szCs w:val="20"/>
                <w:lang w:val="es-ES_tradnl"/>
              </w:rPr>
            </w:pPr>
            <w:r w:rsidRPr="00811654">
              <w:rPr>
                <w:color w:val="000000" w:themeColor="text1"/>
                <w:sz w:val="20"/>
                <w:lang w:val="es-ES_tradnl"/>
              </w:rPr>
              <w:t>0</w:t>
            </w:r>
            <w:r w:rsidR="005975EC" w:rsidRPr="00811654">
              <w:rPr>
                <w:color w:val="000000" w:themeColor="text1"/>
                <w:sz w:val="20"/>
                <w:lang w:val="es-ES_tradnl"/>
              </w:rPr>
              <w:t>,</w:t>
            </w:r>
            <w:r w:rsidRPr="00811654">
              <w:rPr>
                <w:color w:val="000000" w:themeColor="text1"/>
                <w:sz w:val="20"/>
                <w:lang w:val="es-ES_tradnl"/>
              </w:rPr>
              <w:t>42</w:t>
            </w:r>
          </w:p>
        </w:tc>
        <w:tc>
          <w:tcPr>
            <w:tcW w:w="646" w:type="pct"/>
            <w:tcBorders>
              <w:top w:val="single" w:sz="4" w:space="0" w:color="auto"/>
              <w:left w:val="single" w:sz="4" w:space="0" w:color="auto"/>
              <w:bottom w:val="single" w:sz="4" w:space="0" w:color="auto"/>
              <w:right w:val="single" w:sz="4" w:space="0" w:color="auto"/>
            </w:tcBorders>
          </w:tcPr>
          <w:p w14:paraId="62FAF992" w14:textId="49954C3B"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514541C9" w14:textId="5E2BA13F"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68F99D80" w14:textId="0810E897"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4B1C1D67" w14:textId="1C01110E"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w:t>
            </w:r>
          </w:p>
        </w:tc>
      </w:tr>
      <w:tr w:rsidR="007448AA" w:rsidRPr="00811654" w14:paraId="0DE3E0A2"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DCFD95" w14:textId="77777777" w:rsidR="007448AA" w:rsidRPr="00811654" w:rsidRDefault="007448AA" w:rsidP="00181AF1">
            <w:pPr>
              <w:ind w:left="98"/>
              <w:jc w:val="left"/>
              <w:rPr>
                <w:color w:val="000000"/>
                <w:sz w:val="20"/>
                <w:szCs w:val="20"/>
                <w:lang w:val="es-ES_tradnl"/>
              </w:rPr>
            </w:pPr>
            <w:r w:rsidRPr="00811654">
              <w:rPr>
                <w:color w:val="000000"/>
                <w:sz w:val="20"/>
                <w:szCs w:val="20"/>
                <w:lang w:val="es-ES_tradnl"/>
              </w:rPr>
              <w:t>HCFC-225</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CF8FAF2" w14:textId="1B162DFB"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6BFEA22" w14:textId="2E7061B8"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6B85FA7B" w14:textId="42AF532A"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0DE7429D" w14:textId="0166AD46"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tcPr>
          <w:p w14:paraId="7BF3334F" w14:textId="6079FF47" w:rsidR="007448AA" w:rsidRPr="00811654" w:rsidRDefault="007448AA" w:rsidP="00181AF1">
            <w:pPr>
              <w:ind w:left="-279"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00</w:t>
            </w:r>
          </w:p>
        </w:tc>
        <w:tc>
          <w:tcPr>
            <w:tcW w:w="646" w:type="pct"/>
            <w:tcBorders>
              <w:top w:val="single" w:sz="4" w:space="0" w:color="auto"/>
              <w:left w:val="single" w:sz="4" w:space="0" w:color="auto"/>
              <w:bottom w:val="single" w:sz="4" w:space="0" w:color="auto"/>
              <w:right w:val="single" w:sz="4" w:space="0" w:color="auto"/>
            </w:tcBorders>
            <w:shd w:val="clear" w:color="auto" w:fill="auto"/>
            <w:noWrap/>
            <w:tcMar>
              <w:left w:w="28" w:type="dxa"/>
            </w:tcMar>
            <w:vAlign w:val="bottom"/>
          </w:tcPr>
          <w:p w14:paraId="3C045955" w14:textId="02FF84BE" w:rsidR="007448AA" w:rsidRPr="00811654" w:rsidRDefault="007448AA" w:rsidP="00181AF1">
            <w:pPr>
              <w:tabs>
                <w:tab w:val="left" w:pos="430"/>
              </w:tabs>
              <w:ind w:left="-137" w:right="63"/>
              <w:jc w:val="right"/>
              <w:rPr>
                <w:color w:val="000000"/>
                <w:sz w:val="20"/>
                <w:szCs w:val="20"/>
                <w:lang w:val="es-ES_tradnl"/>
              </w:rPr>
            </w:pPr>
            <w:r w:rsidRPr="00811654">
              <w:rPr>
                <w:color w:val="000000"/>
                <w:sz w:val="20"/>
                <w:szCs w:val="20"/>
                <w:lang w:val="es-ES_tradnl"/>
              </w:rPr>
              <w:t>0</w:t>
            </w:r>
            <w:r w:rsidR="005975EC" w:rsidRPr="00811654">
              <w:rPr>
                <w:color w:val="000000"/>
                <w:sz w:val="20"/>
                <w:szCs w:val="20"/>
                <w:lang w:val="es-ES_tradnl"/>
              </w:rPr>
              <w:t>,</w:t>
            </w:r>
            <w:r w:rsidRPr="00811654">
              <w:rPr>
                <w:color w:val="000000"/>
                <w:sz w:val="20"/>
                <w:szCs w:val="20"/>
                <w:lang w:val="es-ES_tradnl"/>
              </w:rPr>
              <w:t>0</w:t>
            </w:r>
          </w:p>
        </w:tc>
      </w:tr>
      <w:tr w:rsidR="007448AA" w:rsidRPr="00811654" w14:paraId="66EEABF8"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A2D56A7" w14:textId="71C6A2F0" w:rsidR="007448AA" w:rsidRPr="00811654" w:rsidRDefault="007448AA" w:rsidP="00181AF1">
            <w:pPr>
              <w:ind w:left="98"/>
              <w:jc w:val="left"/>
              <w:rPr>
                <w:rFonts w:eastAsiaTheme="minorHAnsi"/>
                <w:b/>
                <w:sz w:val="20"/>
                <w:szCs w:val="20"/>
                <w:lang w:val="es-ES_tradnl"/>
              </w:rPr>
            </w:pPr>
            <w:r w:rsidRPr="00811654">
              <w:rPr>
                <w:b/>
                <w:sz w:val="20"/>
                <w:szCs w:val="20"/>
                <w:lang w:val="es-ES_tradnl"/>
              </w:rPr>
              <w:t>Total (</w:t>
            </w:r>
            <w:r w:rsidR="00D43840" w:rsidRPr="00811654">
              <w:rPr>
                <w:b/>
                <w:sz w:val="20"/>
                <w:szCs w:val="20"/>
                <w:lang w:val="es-ES_tradnl"/>
              </w:rPr>
              <w:t>toneladas PAO</w:t>
            </w:r>
            <w:r w:rsidRPr="00811654">
              <w:rPr>
                <w:b/>
                <w:sz w:val="20"/>
                <w:szCs w:val="20"/>
                <w:lang w:val="es-ES_tradnl"/>
              </w:rPr>
              <w:t>)</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38624086" w14:textId="0E1D5DCB"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188</w:t>
            </w:r>
            <w:r w:rsidR="005975EC" w:rsidRPr="00811654">
              <w:rPr>
                <w:b/>
                <w:color w:val="000000"/>
                <w:sz w:val="20"/>
                <w:szCs w:val="20"/>
                <w:lang w:val="es-ES_tradnl"/>
              </w:rPr>
              <w:t>,</w:t>
            </w:r>
            <w:r w:rsidRPr="00811654">
              <w:rPr>
                <w:b/>
                <w:color w:val="000000"/>
                <w:sz w:val="20"/>
                <w:szCs w:val="20"/>
                <w:lang w:val="es-ES_tradnl"/>
              </w:rPr>
              <w:t>41</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2C523843" w14:textId="072497F8"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172</w:t>
            </w:r>
            <w:r w:rsidR="005975EC" w:rsidRPr="00811654">
              <w:rPr>
                <w:b/>
                <w:color w:val="000000"/>
                <w:sz w:val="20"/>
                <w:szCs w:val="20"/>
                <w:lang w:val="es-ES_tradnl"/>
              </w:rPr>
              <w:t>,</w:t>
            </w:r>
            <w:r w:rsidRPr="00811654">
              <w:rPr>
                <w:b/>
                <w:color w:val="000000"/>
                <w:sz w:val="20"/>
                <w:szCs w:val="20"/>
                <w:lang w:val="es-ES_tradnl"/>
              </w:rPr>
              <w:t>83</w:t>
            </w:r>
          </w:p>
        </w:tc>
        <w:tc>
          <w:tcPr>
            <w:tcW w:w="646" w:type="pct"/>
            <w:tcBorders>
              <w:top w:val="single" w:sz="4" w:space="0" w:color="auto"/>
              <w:left w:val="single" w:sz="4" w:space="0" w:color="auto"/>
              <w:bottom w:val="single" w:sz="4" w:space="0" w:color="auto"/>
              <w:right w:val="single" w:sz="4" w:space="0" w:color="auto"/>
            </w:tcBorders>
          </w:tcPr>
          <w:p w14:paraId="6945252C" w14:textId="2966602E" w:rsidR="007448AA" w:rsidRPr="00811654" w:rsidRDefault="007448AA" w:rsidP="00181AF1">
            <w:pPr>
              <w:tabs>
                <w:tab w:val="left" w:pos="430"/>
              </w:tabs>
              <w:ind w:left="-137" w:right="63"/>
              <w:jc w:val="right"/>
              <w:rPr>
                <w:b/>
                <w:color w:val="000000"/>
                <w:sz w:val="20"/>
                <w:szCs w:val="20"/>
                <w:lang w:val="es-ES_tradnl"/>
              </w:rPr>
            </w:pPr>
            <w:r w:rsidRPr="00811654">
              <w:rPr>
                <w:b/>
                <w:color w:val="000000"/>
                <w:sz w:val="20"/>
                <w:szCs w:val="20"/>
                <w:lang w:val="es-ES_tradnl"/>
              </w:rPr>
              <w:t>137</w:t>
            </w:r>
            <w:r w:rsidR="005975EC" w:rsidRPr="00811654">
              <w:rPr>
                <w:b/>
                <w:color w:val="000000"/>
                <w:sz w:val="20"/>
                <w:szCs w:val="20"/>
                <w:lang w:val="es-ES_tradnl"/>
              </w:rPr>
              <w:t>,</w:t>
            </w:r>
            <w:r w:rsidRPr="00811654">
              <w:rPr>
                <w:b/>
                <w:color w:val="000000"/>
                <w:sz w:val="20"/>
                <w:szCs w:val="20"/>
                <w:lang w:val="es-ES_tradnl"/>
              </w:rPr>
              <w:t>82</w:t>
            </w:r>
          </w:p>
        </w:tc>
        <w:tc>
          <w:tcPr>
            <w:tcW w:w="646" w:type="pct"/>
            <w:tcBorders>
              <w:top w:val="single" w:sz="4" w:space="0" w:color="auto"/>
              <w:left w:val="single" w:sz="4" w:space="0" w:color="auto"/>
              <w:bottom w:val="single" w:sz="4" w:space="0" w:color="auto"/>
              <w:right w:val="single" w:sz="4" w:space="0" w:color="auto"/>
            </w:tcBorders>
          </w:tcPr>
          <w:p w14:paraId="1CB00A17" w14:textId="14BAE4CC"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149</w:t>
            </w:r>
            <w:r w:rsidR="005975EC" w:rsidRPr="00811654">
              <w:rPr>
                <w:b/>
                <w:color w:val="000000"/>
                <w:sz w:val="20"/>
                <w:szCs w:val="20"/>
                <w:lang w:val="es-ES_tradnl"/>
              </w:rPr>
              <w:t>,</w:t>
            </w:r>
            <w:r w:rsidRPr="00811654">
              <w:rPr>
                <w:b/>
                <w:color w:val="000000"/>
                <w:sz w:val="20"/>
                <w:szCs w:val="20"/>
                <w:lang w:val="es-ES_tradnl"/>
              </w:rPr>
              <w:t>42</w:t>
            </w:r>
          </w:p>
        </w:tc>
        <w:tc>
          <w:tcPr>
            <w:tcW w:w="646" w:type="pct"/>
            <w:tcBorders>
              <w:top w:val="single" w:sz="4" w:space="0" w:color="auto"/>
              <w:left w:val="single" w:sz="4" w:space="0" w:color="auto"/>
              <w:bottom w:val="single" w:sz="4" w:space="0" w:color="auto"/>
              <w:right w:val="single" w:sz="4" w:space="0" w:color="auto"/>
            </w:tcBorders>
          </w:tcPr>
          <w:p w14:paraId="287FC68F" w14:textId="426CA9B3"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130</w:t>
            </w:r>
            <w:r w:rsidR="005975EC" w:rsidRPr="00811654">
              <w:rPr>
                <w:b/>
                <w:bCs/>
                <w:color w:val="000000"/>
                <w:sz w:val="20"/>
                <w:szCs w:val="20"/>
                <w:lang w:val="es-ES_tradnl"/>
              </w:rPr>
              <w:t>,</w:t>
            </w:r>
            <w:r w:rsidRPr="00811654">
              <w:rPr>
                <w:b/>
                <w:bCs/>
                <w:color w:val="000000"/>
                <w:sz w:val="20"/>
                <w:szCs w:val="20"/>
                <w:lang w:val="es-ES_tradnl"/>
              </w:rPr>
              <w:t>95</w:t>
            </w:r>
          </w:p>
        </w:tc>
        <w:tc>
          <w:tcPr>
            <w:tcW w:w="646"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8F12A40" w14:textId="53A83E25" w:rsidR="007448AA" w:rsidRPr="00811654" w:rsidRDefault="007448AA" w:rsidP="00181AF1">
            <w:pPr>
              <w:tabs>
                <w:tab w:val="left" w:pos="430"/>
              </w:tabs>
              <w:ind w:left="-137" w:right="63"/>
              <w:jc w:val="right"/>
              <w:rPr>
                <w:b/>
                <w:bCs/>
                <w:color w:val="000000"/>
                <w:sz w:val="20"/>
                <w:szCs w:val="20"/>
                <w:lang w:val="es-ES_tradnl"/>
              </w:rPr>
            </w:pPr>
            <w:r w:rsidRPr="00811654">
              <w:rPr>
                <w:b/>
                <w:bCs/>
                <w:color w:val="000000"/>
                <w:sz w:val="20"/>
                <w:szCs w:val="20"/>
                <w:lang w:val="es-ES_tradnl"/>
              </w:rPr>
              <w:t>403</w:t>
            </w:r>
            <w:r w:rsidR="005975EC" w:rsidRPr="00811654">
              <w:rPr>
                <w:b/>
                <w:bCs/>
                <w:color w:val="000000"/>
                <w:sz w:val="20"/>
                <w:szCs w:val="20"/>
                <w:lang w:val="es-ES_tradnl"/>
              </w:rPr>
              <w:t>,</w:t>
            </w:r>
            <w:r w:rsidRPr="00811654">
              <w:rPr>
                <w:b/>
                <w:bCs/>
                <w:color w:val="000000"/>
                <w:sz w:val="20"/>
                <w:szCs w:val="20"/>
                <w:lang w:val="es-ES_tradnl"/>
              </w:rPr>
              <w:t>9</w:t>
            </w:r>
          </w:p>
        </w:tc>
      </w:tr>
      <w:tr w:rsidR="007448AA" w:rsidRPr="00811654" w14:paraId="239723EA" w14:textId="77777777" w:rsidTr="00181AF1">
        <w:tc>
          <w:tcPr>
            <w:tcW w:w="112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D483750" w14:textId="69041519" w:rsidR="007448AA" w:rsidRPr="00811654" w:rsidRDefault="00D43840" w:rsidP="00181AF1">
            <w:pPr>
              <w:ind w:left="98"/>
              <w:jc w:val="left"/>
              <w:rPr>
                <w:b/>
                <w:sz w:val="20"/>
                <w:szCs w:val="20"/>
                <w:lang w:val="es-ES_tradnl"/>
              </w:rPr>
            </w:pPr>
            <w:r w:rsidRPr="00811654">
              <w:rPr>
                <w:b/>
                <w:sz w:val="20"/>
                <w:szCs w:val="20"/>
                <w:lang w:val="es-ES_tradnl"/>
              </w:rPr>
              <w:t>Consumo máximo permitido</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067ED953" w14:textId="569C8D0C"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252</w:t>
            </w:r>
            <w:r w:rsidR="005975EC" w:rsidRPr="00811654">
              <w:rPr>
                <w:b/>
                <w:color w:val="000000"/>
                <w:sz w:val="20"/>
                <w:szCs w:val="20"/>
                <w:lang w:val="es-ES_tradnl"/>
              </w:rPr>
              <w:t>,</w:t>
            </w:r>
            <w:r w:rsidRPr="00811654">
              <w:rPr>
                <w:b/>
                <w:color w:val="000000"/>
                <w:sz w:val="20"/>
                <w:szCs w:val="20"/>
                <w:lang w:val="es-ES_tradnl"/>
              </w:rPr>
              <w:t>44</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4B63EFF0" w14:textId="63D4FBC9"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252</w:t>
            </w:r>
            <w:r w:rsidR="005975EC" w:rsidRPr="00811654">
              <w:rPr>
                <w:b/>
                <w:color w:val="000000"/>
                <w:sz w:val="20"/>
                <w:szCs w:val="20"/>
                <w:lang w:val="es-ES_tradnl"/>
              </w:rPr>
              <w:t>,</w:t>
            </w:r>
            <w:r w:rsidRPr="00811654">
              <w:rPr>
                <w:b/>
                <w:color w:val="000000"/>
                <w:sz w:val="20"/>
                <w:szCs w:val="20"/>
                <w:lang w:val="es-ES_tradnl"/>
              </w:rPr>
              <w:t>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53F89929" w14:textId="3FEB2B8B" w:rsidR="007448AA" w:rsidRPr="00811654" w:rsidRDefault="007448AA" w:rsidP="00181AF1">
            <w:pPr>
              <w:tabs>
                <w:tab w:val="left" w:pos="430"/>
              </w:tabs>
              <w:ind w:left="-137" w:right="63"/>
              <w:jc w:val="right"/>
              <w:rPr>
                <w:b/>
                <w:color w:val="000000"/>
                <w:sz w:val="20"/>
                <w:szCs w:val="20"/>
                <w:lang w:val="es-ES_tradnl"/>
              </w:rPr>
            </w:pPr>
            <w:r w:rsidRPr="00811654">
              <w:rPr>
                <w:b/>
                <w:color w:val="000000"/>
                <w:sz w:val="20"/>
                <w:szCs w:val="20"/>
                <w:lang w:val="es-ES_tradnl"/>
              </w:rPr>
              <w:t>252</w:t>
            </w:r>
            <w:r w:rsidR="005975EC" w:rsidRPr="00811654">
              <w:rPr>
                <w:b/>
                <w:color w:val="000000"/>
                <w:sz w:val="20"/>
                <w:szCs w:val="20"/>
                <w:lang w:val="es-ES_tradnl"/>
              </w:rPr>
              <w:t>,</w:t>
            </w:r>
            <w:r w:rsidRPr="00811654">
              <w:rPr>
                <w:b/>
                <w:color w:val="000000"/>
                <w:sz w:val="20"/>
                <w:szCs w:val="20"/>
                <w:lang w:val="es-ES_tradnl"/>
              </w:rPr>
              <w:t>44</w:t>
            </w:r>
          </w:p>
        </w:tc>
        <w:tc>
          <w:tcPr>
            <w:tcW w:w="646" w:type="pct"/>
            <w:tcBorders>
              <w:top w:val="single" w:sz="4" w:space="0" w:color="auto"/>
              <w:left w:val="single" w:sz="4" w:space="0" w:color="auto"/>
              <w:bottom w:val="single" w:sz="4" w:space="0" w:color="auto"/>
              <w:right w:val="single" w:sz="4" w:space="0" w:color="auto"/>
            </w:tcBorders>
            <w:shd w:val="clear" w:color="auto" w:fill="auto"/>
          </w:tcPr>
          <w:p w14:paraId="0318A4F9" w14:textId="567FD117"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181</w:t>
            </w:r>
            <w:r w:rsidR="005975EC" w:rsidRPr="00811654">
              <w:rPr>
                <w:b/>
                <w:color w:val="000000"/>
                <w:sz w:val="20"/>
                <w:szCs w:val="20"/>
                <w:lang w:val="es-ES_tradnl"/>
              </w:rPr>
              <w:t>,</w:t>
            </w:r>
            <w:r w:rsidRPr="00811654">
              <w:rPr>
                <w:b/>
                <w:color w:val="000000"/>
                <w:sz w:val="20"/>
                <w:szCs w:val="20"/>
                <w:lang w:val="es-ES_tradnl"/>
              </w:rPr>
              <w:t>76</w:t>
            </w:r>
          </w:p>
        </w:tc>
        <w:tc>
          <w:tcPr>
            <w:tcW w:w="646" w:type="pct"/>
            <w:tcBorders>
              <w:top w:val="single" w:sz="4" w:space="0" w:color="auto"/>
              <w:left w:val="single" w:sz="4" w:space="0" w:color="auto"/>
              <w:bottom w:val="single" w:sz="4" w:space="0" w:color="auto"/>
              <w:right w:val="single" w:sz="4" w:space="0" w:color="auto"/>
            </w:tcBorders>
          </w:tcPr>
          <w:p w14:paraId="637D8739" w14:textId="1320B721" w:rsidR="007448AA" w:rsidRPr="00811654" w:rsidRDefault="007448AA" w:rsidP="00181AF1">
            <w:pPr>
              <w:ind w:left="-279" w:right="63"/>
              <w:jc w:val="right"/>
              <w:rPr>
                <w:b/>
                <w:color w:val="000000"/>
                <w:sz w:val="20"/>
                <w:szCs w:val="20"/>
                <w:lang w:val="es-ES_tradnl"/>
              </w:rPr>
            </w:pPr>
            <w:r w:rsidRPr="00811654">
              <w:rPr>
                <w:b/>
                <w:color w:val="000000"/>
                <w:sz w:val="20"/>
                <w:szCs w:val="20"/>
                <w:lang w:val="es-ES_tradnl"/>
              </w:rPr>
              <w:t>181</w:t>
            </w:r>
            <w:r w:rsidR="005975EC" w:rsidRPr="00811654">
              <w:rPr>
                <w:b/>
                <w:color w:val="000000"/>
                <w:sz w:val="20"/>
                <w:szCs w:val="20"/>
                <w:lang w:val="es-ES_tradnl"/>
              </w:rPr>
              <w:t>,</w:t>
            </w:r>
            <w:r w:rsidRPr="00811654">
              <w:rPr>
                <w:b/>
                <w:color w:val="000000"/>
                <w:sz w:val="20"/>
                <w:szCs w:val="20"/>
                <w:lang w:val="es-ES_tradnl"/>
              </w:rPr>
              <w:t>76</w:t>
            </w:r>
          </w:p>
        </w:tc>
        <w:tc>
          <w:tcPr>
            <w:tcW w:w="646" w:type="pct"/>
            <w:tcBorders>
              <w:top w:val="single" w:sz="4" w:space="0" w:color="auto"/>
              <w:left w:val="single" w:sz="4" w:space="0" w:color="auto"/>
              <w:bottom w:val="single" w:sz="4" w:space="0" w:color="auto"/>
              <w:right w:val="single" w:sz="4" w:space="0" w:color="auto"/>
            </w:tcBorders>
            <w:shd w:val="clear" w:color="auto" w:fill="auto"/>
            <w:noWrap/>
          </w:tcPr>
          <w:p w14:paraId="61B97A56" w14:textId="17087755" w:rsidR="007448AA" w:rsidRPr="00811654" w:rsidRDefault="00FF7904" w:rsidP="00181AF1">
            <w:pPr>
              <w:tabs>
                <w:tab w:val="left" w:pos="430"/>
              </w:tabs>
              <w:ind w:left="-137" w:right="63"/>
              <w:jc w:val="right"/>
              <w:rPr>
                <w:b/>
                <w:bCs/>
                <w:color w:val="000000"/>
                <w:sz w:val="20"/>
                <w:szCs w:val="20"/>
                <w:lang w:val="es-ES_tradnl"/>
              </w:rPr>
            </w:pPr>
            <w:r w:rsidRPr="00811654">
              <w:rPr>
                <w:b/>
                <w:bCs/>
                <w:color w:val="000000"/>
                <w:sz w:val="20"/>
                <w:szCs w:val="20"/>
                <w:lang w:val="es-ES_tradnl"/>
              </w:rPr>
              <w:t>n. a.</w:t>
            </w:r>
          </w:p>
        </w:tc>
      </w:tr>
    </w:tbl>
    <w:p w14:paraId="2E533B9D" w14:textId="1F91D5D7" w:rsidR="00D60369" w:rsidRPr="00811654" w:rsidRDefault="007448AA" w:rsidP="007448AA">
      <w:pPr>
        <w:rPr>
          <w:sz w:val="18"/>
          <w:szCs w:val="18"/>
          <w:lang w:val="es-ES_tradnl"/>
        </w:rPr>
      </w:pPr>
      <w:r w:rsidRPr="00811654">
        <w:rPr>
          <w:sz w:val="18"/>
          <w:szCs w:val="18"/>
          <w:lang w:val="es-ES_tradnl"/>
        </w:rPr>
        <w:t xml:space="preserve">* </w:t>
      </w:r>
      <w:r w:rsidR="00D43840" w:rsidRPr="00811654">
        <w:rPr>
          <w:sz w:val="18"/>
          <w:szCs w:val="18"/>
          <w:lang w:val="es-ES_tradnl"/>
        </w:rPr>
        <w:t xml:space="preserve">Datos del </w:t>
      </w:r>
      <w:r w:rsidR="005975EC" w:rsidRPr="00811654">
        <w:rPr>
          <w:sz w:val="18"/>
          <w:szCs w:val="18"/>
          <w:lang w:val="es-ES_tradnl"/>
        </w:rPr>
        <w:t>programa país</w:t>
      </w:r>
      <w:r w:rsidR="00AC32A9" w:rsidRPr="00811654">
        <w:rPr>
          <w:sz w:val="18"/>
          <w:szCs w:val="18"/>
          <w:lang w:val="es-ES_tradnl"/>
        </w:rPr>
        <w:t>.</w:t>
      </w:r>
    </w:p>
    <w:p w14:paraId="61C71997" w14:textId="4240401F" w:rsidR="0016568C" w:rsidRPr="00811654" w:rsidRDefault="00D60369" w:rsidP="00D60369">
      <w:pPr>
        <w:pStyle w:val="Heading1"/>
        <w:spacing w:before="240"/>
        <w:rPr>
          <w:lang w:val="es-ES_tradnl"/>
        </w:rPr>
      </w:pPr>
      <w:r w:rsidRPr="00811654">
        <w:rPr>
          <w:lang w:val="es-ES_tradnl"/>
        </w:rPr>
        <w:t xml:space="preserve">El HCFC-22 se ha </w:t>
      </w:r>
      <w:r w:rsidR="002613CE" w:rsidRPr="00811654">
        <w:rPr>
          <w:lang w:val="es-ES_tradnl"/>
        </w:rPr>
        <w:t xml:space="preserve">utilizado </w:t>
      </w:r>
      <w:r w:rsidRPr="00811654">
        <w:rPr>
          <w:lang w:val="es-ES_tradnl"/>
        </w:rPr>
        <w:t>exclusivamente para el mantenimiento tras la prohibición en 2015 de su uso en la fabricación y montaje de equipos de refrigeración y aire acondicionado (RAC). El consumo de HCFC</w:t>
      </w:r>
      <w:r w:rsidR="002A0EA6" w:rsidRPr="00811654">
        <w:rPr>
          <w:lang w:val="es-ES_tradnl"/>
        </w:rPr>
        <w:t>-</w:t>
      </w:r>
      <w:r w:rsidRPr="00811654">
        <w:rPr>
          <w:lang w:val="es-ES_tradnl"/>
        </w:rPr>
        <w:t xml:space="preserve">141b se eliminó progresivamente tras la prohibición de su importación a partir de enero de 2022. El </w:t>
      </w:r>
      <w:r w:rsidRPr="00811654">
        <w:rPr>
          <w:lang w:val="es-ES_tradnl"/>
        </w:rPr>
        <w:lastRenderedPageBreak/>
        <w:t>HCFC</w:t>
      </w:r>
      <w:r w:rsidR="002A0EA6" w:rsidRPr="00811654">
        <w:rPr>
          <w:lang w:val="es-ES_tradnl"/>
        </w:rPr>
        <w:t>-</w:t>
      </w:r>
      <w:r w:rsidRPr="00811654">
        <w:rPr>
          <w:lang w:val="es-ES_tradnl"/>
        </w:rPr>
        <w:t>123 se</w:t>
      </w:r>
      <w:r w:rsidR="002A0EA6" w:rsidRPr="00811654">
        <w:rPr>
          <w:lang w:val="es-ES_tradnl"/>
        </w:rPr>
        <w:t xml:space="preserve"> utiliza </w:t>
      </w:r>
      <w:r w:rsidRPr="00811654">
        <w:rPr>
          <w:lang w:val="es-ES_tradnl"/>
        </w:rPr>
        <w:t xml:space="preserve">para instalar y mantener enfriadores y se está abordando en la </w:t>
      </w:r>
      <w:r w:rsidR="00E20F79" w:rsidRPr="00811654">
        <w:rPr>
          <w:lang w:val="es-ES_tradnl"/>
        </w:rPr>
        <w:t>etapa</w:t>
      </w:r>
      <w:r w:rsidRPr="00811654">
        <w:rPr>
          <w:lang w:val="es-ES_tradnl"/>
        </w:rPr>
        <w:t xml:space="preserve"> III del </w:t>
      </w:r>
      <w:r w:rsidR="00A47914" w:rsidRPr="00811654">
        <w:rPr>
          <w:lang w:val="es-ES_tradnl"/>
        </w:rPr>
        <w:t>PGEH</w:t>
      </w:r>
      <w:r w:rsidRPr="00811654">
        <w:rPr>
          <w:lang w:val="es-ES_tradnl"/>
        </w:rPr>
        <w:t xml:space="preserve">. El consumo global ha ido disminuyendo debido a la </w:t>
      </w:r>
      <w:r w:rsidR="006C39F2" w:rsidRPr="00811654">
        <w:rPr>
          <w:lang w:val="es-ES_tradnl"/>
        </w:rPr>
        <w:t xml:space="preserve">realización </w:t>
      </w:r>
      <w:r w:rsidRPr="00811654">
        <w:rPr>
          <w:lang w:val="es-ES_tradnl"/>
        </w:rPr>
        <w:t xml:space="preserve">de actividades en el marco del </w:t>
      </w:r>
      <w:r w:rsidR="00A73AB3" w:rsidRPr="00811654">
        <w:rPr>
          <w:lang w:val="es-ES_tradnl"/>
        </w:rPr>
        <w:t>PGEH</w:t>
      </w:r>
      <w:r w:rsidRPr="00811654">
        <w:rPr>
          <w:lang w:val="es-ES_tradnl"/>
        </w:rPr>
        <w:t>, como la mejora de las prácticas de mantenimiento, el uso de refrigerantes alternativos y las restricciones a la importación.</w:t>
      </w:r>
    </w:p>
    <w:p w14:paraId="25124DD2" w14:textId="43F1C07D" w:rsidR="00D60369" w:rsidRPr="00811654" w:rsidRDefault="00D60369" w:rsidP="00D60369">
      <w:pPr>
        <w:pStyle w:val="Heading1"/>
        <w:spacing w:before="240"/>
        <w:rPr>
          <w:lang w:val="es-ES_tradnl"/>
        </w:rPr>
      </w:pPr>
      <w:r w:rsidRPr="00811654">
        <w:rPr>
          <w:lang w:val="es-ES_tradnl"/>
        </w:rPr>
        <w:t xml:space="preserve">El Gobierno de Indonesia notificó datos de consumo del sector de HCFC en el marco del informe de ejecución del </w:t>
      </w:r>
      <w:r w:rsidR="0011008F" w:rsidRPr="00811654">
        <w:rPr>
          <w:lang w:val="es-ES_tradnl"/>
        </w:rPr>
        <w:t xml:space="preserve">programa país para </w:t>
      </w:r>
      <w:r w:rsidRPr="00811654">
        <w:rPr>
          <w:lang w:val="es-ES_tradnl"/>
        </w:rPr>
        <w:t>2023 que son coherentes con los datos notificados en virtud del Artículo 7 del Protocolo de Montreal.</w:t>
      </w:r>
    </w:p>
    <w:p w14:paraId="0D85D24C" w14:textId="643C8103" w:rsidR="007448AA" w:rsidRPr="00811654" w:rsidRDefault="008E7084" w:rsidP="007448AA">
      <w:pPr>
        <w:pStyle w:val="Heading1"/>
        <w:keepNext/>
        <w:numPr>
          <w:ilvl w:val="0"/>
          <w:numId w:val="0"/>
        </w:numPr>
        <w:rPr>
          <w:b/>
          <w:bCs/>
          <w:lang w:val="es-ES_tradnl"/>
        </w:rPr>
      </w:pPr>
      <w:r w:rsidRPr="00811654">
        <w:rPr>
          <w:b/>
          <w:bCs/>
          <w:lang w:val="es-ES_tradnl"/>
        </w:rPr>
        <w:t>Informe sobre la marcha de las actividades</w:t>
      </w:r>
    </w:p>
    <w:p w14:paraId="34DEED40" w14:textId="04991FAC" w:rsidR="00D60369" w:rsidRPr="00811654" w:rsidRDefault="00D60369" w:rsidP="00D60369">
      <w:pPr>
        <w:pStyle w:val="Heading1"/>
        <w:spacing w:before="240"/>
        <w:rPr>
          <w:lang w:val="es-ES_tradnl"/>
        </w:rPr>
      </w:pPr>
      <w:r w:rsidRPr="00811654">
        <w:rPr>
          <w:lang w:val="es-ES_tradnl"/>
        </w:rPr>
        <w:t>En nombre del Gobierno de Indonesia, el PNUD presentó, de conformidad con la decisión 92/24</w:t>
      </w:r>
      <w:r w:rsidR="004D232D" w:rsidRPr="00811654">
        <w:rPr>
          <w:lang w:val="es-ES_tradnl"/>
        </w:rPr>
        <w:t> </w:t>
      </w:r>
      <w:r w:rsidRPr="00811654">
        <w:rPr>
          <w:lang w:val="es-ES_tradnl"/>
        </w:rPr>
        <w:t xml:space="preserve">a), un </w:t>
      </w:r>
      <w:r w:rsidR="0011008F" w:rsidRPr="00811654">
        <w:rPr>
          <w:lang w:val="es-ES_tradnl"/>
        </w:rPr>
        <w:t xml:space="preserve">informe sobre la marcha de las actividades de ejecución del programa de trabajo </w:t>
      </w:r>
      <w:r w:rsidR="000F7346" w:rsidRPr="00811654">
        <w:rPr>
          <w:lang w:val="es-ES_tradnl"/>
        </w:rPr>
        <w:t>para el</w:t>
      </w:r>
      <w:r w:rsidRPr="00811654">
        <w:rPr>
          <w:lang w:val="es-ES_tradnl"/>
        </w:rPr>
        <w:t xml:space="preserve"> cuarto y último tramo de la etapa II</w:t>
      </w:r>
      <w:r w:rsidRPr="00811654">
        <w:rPr>
          <w:rStyle w:val="FootnoteReference"/>
          <w:lang w:val="es-ES_tradnl"/>
        </w:rPr>
        <w:footnoteReference w:id="11"/>
      </w:r>
      <w:r w:rsidRPr="00811654">
        <w:rPr>
          <w:lang w:val="es-ES_tradnl"/>
        </w:rPr>
        <w:t>.</w:t>
      </w:r>
      <w:r w:rsidR="00B54387" w:rsidRPr="00811654">
        <w:rPr>
          <w:lang w:val="es-ES_tradnl"/>
        </w:rPr>
        <w:t xml:space="preserve"> </w:t>
      </w:r>
      <w:r w:rsidRPr="00811654">
        <w:rPr>
          <w:lang w:val="es-ES_tradnl"/>
        </w:rPr>
        <w:t xml:space="preserve">El informe </w:t>
      </w:r>
      <w:r w:rsidR="00512E3D" w:rsidRPr="00811654">
        <w:rPr>
          <w:lang w:val="es-ES_tradnl"/>
        </w:rPr>
        <w:t xml:space="preserve">ofrece </w:t>
      </w:r>
      <w:r w:rsidRPr="00811654">
        <w:rPr>
          <w:lang w:val="es-ES_tradnl"/>
        </w:rPr>
        <w:t xml:space="preserve">una actualización de los avances logrados en las actividades restantes en el sector de mantenimiento de </w:t>
      </w:r>
      <w:r w:rsidR="0011008F" w:rsidRPr="00811654">
        <w:rPr>
          <w:lang w:val="es-ES_tradnl"/>
        </w:rPr>
        <w:t xml:space="preserve">equipos de </w:t>
      </w:r>
      <w:r w:rsidRPr="00811654">
        <w:rPr>
          <w:lang w:val="es-ES_tradnl"/>
        </w:rPr>
        <w:t>refrigeración, en particular:</w:t>
      </w:r>
    </w:p>
    <w:p w14:paraId="1D162A83" w14:textId="4F55A343" w:rsidR="00D60369" w:rsidRPr="00811654" w:rsidRDefault="00197AEC" w:rsidP="00AC32A9">
      <w:pPr>
        <w:pStyle w:val="Heading2"/>
        <w:ind w:left="1418" w:hanging="709"/>
        <w:rPr>
          <w:lang w:val="es-ES_tradnl"/>
        </w:rPr>
      </w:pPr>
      <w:r w:rsidRPr="00811654">
        <w:rPr>
          <w:lang w:val="es-ES_tradnl"/>
        </w:rPr>
        <w:t>Capacitación</w:t>
      </w:r>
      <w:r w:rsidR="00D60369" w:rsidRPr="00811654">
        <w:rPr>
          <w:lang w:val="es-ES_tradnl"/>
        </w:rPr>
        <w:t xml:space="preserve"> de 249 funcionarios de aduanas en la supervisión y prevención del comercio ilegal de HCFC y en la identificación y manipulación de SAO, para un total de 915 </w:t>
      </w:r>
      <w:r w:rsidRPr="00811654">
        <w:rPr>
          <w:lang w:val="es-ES_tradnl"/>
        </w:rPr>
        <w:t>capacitados</w:t>
      </w:r>
      <w:r w:rsidR="00D60369" w:rsidRPr="00811654">
        <w:rPr>
          <w:lang w:val="es-ES_tradnl"/>
        </w:rPr>
        <w:t xml:space="preserve"> en la etapa II;</w:t>
      </w:r>
    </w:p>
    <w:p w14:paraId="6F429A2C" w14:textId="4F41DACF" w:rsidR="00D60369" w:rsidRPr="00811654" w:rsidRDefault="00D60369" w:rsidP="00AC32A9">
      <w:pPr>
        <w:pStyle w:val="Heading2"/>
        <w:ind w:left="1418" w:hanging="709"/>
        <w:rPr>
          <w:lang w:val="es-ES_tradnl"/>
        </w:rPr>
      </w:pPr>
      <w:r w:rsidRPr="00811654">
        <w:rPr>
          <w:lang w:val="es-ES_tradnl"/>
        </w:rPr>
        <w:t xml:space="preserve">Formación de 20 </w:t>
      </w:r>
      <w:r w:rsidR="008F222B" w:rsidRPr="00811654">
        <w:rPr>
          <w:lang w:val="es-ES_tradnl"/>
        </w:rPr>
        <w:t xml:space="preserve">instructores </w:t>
      </w:r>
      <w:r w:rsidRPr="00811654">
        <w:rPr>
          <w:lang w:val="es-ES_tradnl"/>
        </w:rPr>
        <w:t xml:space="preserve">en la </w:t>
      </w:r>
      <w:r w:rsidR="008F222B" w:rsidRPr="00811654">
        <w:rPr>
          <w:lang w:val="es-ES_tradnl"/>
        </w:rPr>
        <w:t xml:space="preserve">capacitación </w:t>
      </w:r>
      <w:r w:rsidR="009649D9" w:rsidRPr="00811654">
        <w:rPr>
          <w:lang w:val="es-ES_tradnl"/>
        </w:rPr>
        <w:t>sobr</w:t>
      </w:r>
      <w:r w:rsidRPr="00811654">
        <w:rPr>
          <w:lang w:val="es-ES_tradnl"/>
        </w:rPr>
        <w:t xml:space="preserve">e competencias basada en el plan de estudios sobre buenas prácticas en RAC, incluida la entrega de materiales de </w:t>
      </w:r>
      <w:r w:rsidR="00C65C1C" w:rsidRPr="00811654">
        <w:rPr>
          <w:lang w:val="es-ES_tradnl"/>
        </w:rPr>
        <w:t>capacitación</w:t>
      </w:r>
      <w:r w:rsidRPr="00811654">
        <w:rPr>
          <w:lang w:val="es-ES_tradnl"/>
        </w:rPr>
        <w:t xml:space="preserve">, para un total de 174 </w:t>
      </w:r>
      <w:r w:rsidR="00C65C1C" w:rsidRPr="00811654">
        <w:rPr>
          <w:lang w:val="es-ES_tradnl"/>
        </w:rPr>
        <w:t xml:space="preserve">instructores </w:t>
      </w:r>
      <w:r w:rsidRPr="00811654">
        <w:rPr>
          <w:lang w:val="es-ES_tradnl"/>
        </w:rPr>
        <w:t xml:space="preserve">formados en la etapa II; </w:t>
      </w:r>
      <w:r w:rsidR="00C65C1C" w:rsidRPr="00811654">
        <w:rPr>
          <w:lang w:val="es-ES_tradnl"/>
        </w:rPr>
        <w:t xml:space="preserve">se ha extendido certificados a </w:t>
      </w:r>
      <w:r w:rsidRPr="00811654">
        <w:rPr>
          <w:lang w:val="es-ES_tradnl"/>
        </w:rPr>
        <w:t xml:space="preserve">74 de </w:t>
      </w:r>
      <w:r w:rsidR="00C65C1C" w:rsidRPr="00811654">
        <w:rPr>
          <w:lang w:val="es-ES_tradnl"/>
        </w:rPr>
        <w:t>dichos instructores</w:t>
      </w:r>
      <w:r w:rsidRPr="00811654">
        <w:rPr>
          <w:lang w:val="es-ES_tradnl"/>
        </w:rPr>
        <w:t xml:space="preserve"> para actuar como evaluadores en la certificación de competencias de técnicos para equipos domésticos de RAC y ahora son personal docente fijo en los centros de </w:t>
      </w:r>
      <w:r w:rsidR="008C2FC2" w:rsidRPr="00811654">
        <w:rPr>
          <w:lang w:val="es-ES_tradnl"/>
        </w:rPr>
        <w:t>capacitación</w:t>
      </w:r>
      <w:r w:rsidRPr="00811654">
        <w:rPr>
          <w:lang w:val="es-ES_tradnl"/>
        </w:rPr>
        <w:t xml:space="preserve">; </w:t>
      </w:r>
    </w:p>
    <w:p w14:paraId="302B9229" w14:textId="2D9C1654" w:rsidR="00D60369" w:rsidRPr="00811654" w:rsidRDefault="00B45687" w:rsidP="00AC32A9">
      <w:pPr>
        <w:pStyle w:val="Heading2"/>
        <w:ind w:left="1418" w:hanging="709"/>
        <w:rPr>
          <w:lang w:val="es-ES_tradnl"/>
        </w:rPr>
      </w:pPr>
      <w:r w:rsidRPr="00811654">
        <w:rPr>
          <w:lang w:val="es-ES_tradnl"/>
        </w:rPr>
        <w:t>Capacitación</w:t>
      </w:r>
      <w:r w:rsidR="00D60369" w:rsidRPr="00811654">
        <w:rPr>
          <w:lang w:val="es-ES_tradnl"/>
        </w:rPr>
        <w:t xml:space="preserve"> de 1.324 técnicos en buenas prácticas de mantenimiento y manipulación segura de refrigerantes alternativos, </w:t>
      </w:r>
      <w:r w:rsidRPr="00811654">
        <w:rPr>
          <w:lang w:val="es-ES_tradnl"/>
        </w:rPr>
        <w:t xml:space="preserve">por un </w:t>
      </w:r>
      <w:r w:rsidR="00D60369" w:rsidRPr="00811654">
        <w:rPr>
          <w:lang w:val="es-ES_tradnl"/>
        </w:rPr>
        <w:t xml:space="preserve">total de 2.632 </w:t>
      </w:r>
      <w:r w:rsidRPr="00811654">
        <w:rPr>
          <w:lang w:val="es-ES_tradnl"/>
        </w:rPr>
        <w:t xml:space="preserve">capacitados </w:t>
      </w:r>
      <w:r w:rsidR="00D60369" w:rsidRPr="00811654">
        <w:rPr>
          <w:lang w:val="es-ES_tradnl"/>
        </w:rPr>
        <w:t xml:space="preserve">en la </w:t>
      </w:r>
      <w:r w:rsidR="00E20F79" w:rsidRPr="00811654">
        <w:rPr>
          <w:lang w:val="es-ES_tradnl"/>
        </w:rPr>
        <w:t>etapa</w:t>
      </w:r>
      <w:r w:rsidR="00D60369" w:rsidRPr="00811654">
        <w:rPr>
          <w:lang w:val="es-ES_tradnl"/>
        </w:rPr>
        <w:t xml:space="preserve"> II; certificación de 600 técnicos, lo que supone un total de 1.274 certificados en la </w:t>
      </w:r>
      <w:r w:rsidR="00E20F79" w:rsidRPr="00811654">
        <w:rPr>
          <w:lang w:val="es-ES_tradnl"/>
        </w:rPr>
        <w:t>etapa</w:t>
      </w:r>
      <w:r w:rsidR="00D60369" w:rsidRPr="00811654">
        <w:rPr>
          <w:lang w:val="es-ES_tradnl"/>
        </w:rPr>
        <w:t xml:space="preserve"> II; y producción y difusión de un v</w:t>
      </w:r>
      <w:r w:rsidRPr="00811654">
        <w:rPr>
          <w:lang w:val="es-ES_tradnl"/>
        </w:rPr>
        <w:t>i</w:t>
      </w:r>
      <w:r w:rsidR="00D60369" w:rsidRPr="00811654">
        <w:rPr>
          <w:lang w:val="es-ES_tradnl"/>
        </w:rPr>
        <w:t>deo a la asociación RAC para promover las buenas prácticas de mantenimiento para técnicos</w:t>
      </w:r>
      <w:r w:rsidRPr="00811654">
        <w:rPr>
          <w:lang w:val="es-ES_tradnl"/>
        </w:rPr>
        <w:t xml:space="preserve"> en equipos</w:t>
      </w:r>
      <w:r w:rsidR="00D60369" w:rsidRPr="00811654">
        <w:rPr>
          <w:lang w:val="es-ES_tradnl"/>
        </w:rPr>
        <w:t xml:space="preserve"> residenciales;</w:t>
      </w:r>
    </w:p>
    <w:p w14:paraId="4FD30AB2" w14:textId="726976ED" w:rsidR="00D60369" w:rsidRPr="00811654" w:rsidRDefault="00D60369" w:rsidP="00AC32A9">
      <w:pPr>
        <w:pStyle w:val="Heading2"/>
        <w:ind w:left="1418" w:hanging="709"/>
        <w:rPr>
          <w:lang w:val="es-ES_tradnl"/>
        </w:rPr>
      </w:pPr>
      <w:r w:rsidRPr="00811654">
        <w:rPr>
          <w:lang w:val="es-ES_tradnl"/>
        </w:rPr>
        <w:t>Los 151 conjuntos de herramientas adquiridos en el marco del tercer tramo se entregaron a los talleres de servicio y a los técnicos; y se establecieron cuatro centros de recuperación mediante el suministro de equipos (unidad de recuperación, bombas de vacío, cilindros de refrigerante, balanza, identificador portátil)</w:t>
      </w:r>
      <w:r w:rsidR="00E56563" w:rsidRPr="00811654">
        <w:rPr>
          <w:lang w:val="es-ES_tradnl"/>
        </w:rPr>
        <w:t xml:space="preserve">; </w:t>
      </w:r>
      <w:r w:rsidRPr="00811654">
        <w:rPr>
          <w:lang w:val="es-ES_tradnl"/>
        </w:rPr>
        <w:t>la entrega de seis identificadores</w:t>
      </w:r>
      <w:r w:rsidR="00E56563" w:rsidRPr="00811654">
        <w:rPr>
          <w:lang w:val="es-ES_tradnl"/>
        </w:rPr>
        <w:t xml:space="preserve"> se ha retrasado </w:t>
      </w:r>
      <w:r w:rsidRPr="00811654">
        <w:rPr>
          <w:lang w:val="es-ES_tradnl"/>
        </w:rPr>
        <w:t>hasta octubre de 2025;</w:t>
      </w:r>
    </w:p>
    <w:p w14:paraId="6B408658" w14:textId="6A72BE6C" w:rsidR="002D663F" w:rsidRPr="00811654" w:rsidRDefault="002D663F" w:rsidP="00AC32A9">
      <w:pPr>
        <w:pStyle w:val="Heading2"/>
        <w:ind w:left="1418" w:hanging="709"/>
        <w:rPr>
          <w:lang w:val="es-ES_tradnl"/>
        </w:rPr>
      </w:pPr>
      <w:r w:rsidRPr="00811654">
        <w:rPr>
          <w:lang w:val="es-ES_tradnl"/>
        </w:rPr>
        <w:t xml:space="preserve">Cooperación con cinco </w:t>
      </w:r>
      <w:r w:rsidR="00303252" w:rsidRPr="00811654">
        <w:rPr>
          <w:lang w:val="es-ES_tradnl"/>
        </w:rPr>
        <w:t xml:space="preserve">dependencias </w:t>
      </w:r>
      <w:r w:rsidRPr="00811654">
        <w:rPr>
          <w:lang w:val="es-ES_tradnl"/>
        </w:rPr>
        <w:t xml:space="preserve">técnicas del Ministerio de Medio Ambiente para llevar a cabo una campaña de </w:t>
      </w:r>
      <w:r w:rsidR="00303252" w:rsidRPr="00811654">
        <w:rPr>
          <w:lang w:val="es-ES_tradnl"/>
        </w:rPr>
        <w:t>sensibilización</w:t>
      </w:r>
      <w:r w:rsidRPr="00811654">
        <w:rPr>
          <w:lang w:val="es-ES_tradnl"/>
        </w:rPr>
        <w:t xml:space="preserve"> pública que llegue a 1.157 personas (un total de 4.135 en la </w:t>
      </w:r>
      <w:r w:rsidR="00E20F79" w:rsidRPr="00811654">
        <w:rPr>
          <w:lang w:val="es-ES_tradnl"/>
        </w:rPr>
        <w:t>etapa</w:t>
      </w:r>
      <w:r w:rsidRPr="00811654">
        <w:rPr>
          <w:lang w:val="es-ES_tradnl"/>
        </w:rPr>
        <w:t xml:space="preserve"> II) sobre la eliminación de los HCFC, las alternativas a los HCFC y el uso de técnicos certificados; y</w:t>
      </w:r>
    </w:p>
    <w:p w14:paraId="1B37C7C2" w14:textId="4F00269A" w:rsidR="002D663F" w:rsidRPr="00811654" w:rsidRDefault="002D663F" w:rsidP="00AC32A9">
      <w:pPr>
        <w:pStyle w:val="Heading2"/>
        <w:ind w:left="1418" w:hanging="709"/>
        <w:rPr>
          <w:lang w:val="es-ES_tradnl"/>
        </w:rPr>
      </w:pPr>
      <w:r w:rsidRPr="00811654">
        <w:rPr>
          <w:lang w:val="es-ES_tradnl"/>
        </w:rPr>
        <w:t>Supervisión del proyecto por un importe de USD 44.500 para personal y consultores (USD 25.767), viajes (USD 5.008), talleres y reuniones (USD 3.813), supervisión (USD 8.546) y gastos varios (USD 1.366).</w:t>
      </w:r>
    </w:p>
    <w:p w14:paraId="18476929" w14:textId="3FFB9552" w:rsidR="00355144" w:rsidRPr="00811654" w:rsidRDefault="00355144" w:rsidP="00355144">
      <w:pPr>
        <w:pStyle w:val="Heading1"/>
        <w:rPr>
          <w:lang w:val="es-ES_tradnl"/>
        </w:rPr>
      </w:pPr>
      <w:r w:rsidRPr="00811654">
        <w:rPr>
          <w:lang w:val="es-ES_tradnl"/>
        </w:rPr>
        <w:t xml:space="preserve">En marzo de 2025, de los </w:t>
      </w:r>
      <w:r w:rsidR="00B40035" w:rsidRPr="00811654">
        <w:rPr>
          <w:lang w:val="es-ES_tradnl"/>
        </w:rPr>
        <w:t>USD </w:t>
      </w:r>
      <w:r w:rsidRPr="00811654">
        <w:rPr>
          <w:lang w:val="es-ES_tradnl"/>
        </w:rPr>
        <w:t xml:space="preserve">8.302.163 aprobados para la </w:t>
      </w:r>
      <w:r w:rsidR="00E20F79" w:rsidRPr="00811654">
        <w:rPr>
          <w:lang w:val="es-ES_tradnl"/>
        </w:rPr>
        <w:t>etapa</w:t>
      </w:r>
      <w:r w:rsidRPr="00811654">
        <w:rPr>
          <w:lang w:val="es-ES_tradnl"/>
        </w:rPr>
        <w:t xml:space="preserve"> II (</w:t>
      </w:r>
      <w:r w:rsidR="00B40035" w:rsidRPr="00811654">
        <w:rPr>
          <w:lang w:val="es-ES_tradnl"/>
        </w:rPr>
        <w:t>USD </w:t>
      </w:r>
      <w:r w:rsidRPr="00811654">
        <w:rPr>
          <w:lang w:val="es-ES_tradnl"/>
        </w:rPr>
        <w:t xml:space="preserve">4.047.000 para el PNUD y </w:t>
      </w:r>
      <w:r w:rsidR="00B40035" w:rsidRPr="00811654">
        <w:rPr>
          <w:lang w:val="es-ES_tradnl"/>
        </w:rPr>
        <w:t>USD </w:t>
      </w:r>
      <w:r w:rsidRPr="00811654">
        <w:rPr>
          <w:lang w:val="es-ES_tradnl"/>
        </w:rPr>
        <w:t xml:space="preserve">4.255.163 para el Banco Mundial), se habían desembolsado </w:t>
      </w:r>
      <w:r w:rsidR="00B40035" w:rsidRPr="00811654">
        <w:rPr>
          <w:lang w:val="es-ES_tradnl"/>
        </w:rPr>
        <w:t>USD </w:t>
      </w:r>
      <w:r w:rsidRPr="00811654">
        <w:rPr>
          <w:lang w:val="es-ES_tradnl"/>
        </w:rPr>
        <w:t xml:space="preserve">8.212.464. El saldo estimado de </w:t>
      </w:r>
      <w:r w:rsidR="00B40035" w:rsidRPr="00811654">
        <w:rPr>
          <w:lang w:val="es-ES_tradnl"/>
        </w:rPr>
        <w:lastRenderedPageBreak/>
        <w:t>USD </w:t>
      </w:r>
      <w:r w:rsidRPr="00811654">
        <w:rPr>
          <w:lang w:val="es-ES_tradnl"/>
        </w:rPr>
        <w:t>89.699 (</w:t>
      </w:r>
      <w:r w:rsidR="00B40035" w:rsidRPr="00811654">
        <w:rPr>
          <w:lang w:val="es-ES_tradnl"/>
        </w:rPr>
        <w:t>USD </w:t>
      </w:r>
      <w:r w:rsidRPr="00811654">
        <w:rPr>
          <w:lang w:val="es-ES_tradnl"/>
        </w:rPr>
        <w:t xml:space="preserve">75.070 para el PNUD y </w:t>
      </w:r>
      <w:r w:rsidR="00B40035" w:rsidRPr="00811654">
        <w:rPr>
          <w:lang w:val="es-ES_tradnl"/>
        </w:rPr>
        <w:t>USD </w:t>
      </w:r>
      <w:r w:rsidRPr="00811654">
        <w:rPr>
          <w:lang w:val="es-ES_tradnl"/>
        </w:rPr>
        <w:t>14.629 para el Banco Mundial) se devolverá al Fondo una vez finalizados los pagos y a más tardar el 31 de diciembre de 2025.</w:t>
      </w:r>
    </w:p>
    <w:p w14:paraId="034C7F92" w14:textId="77777777" w:rsidR="00355144" w:rsidRPr="00811654" w:rsidRDefault="00355144" w:rsidP="00355144">
      <w:pPr>
        <w:keepNext/>
        <w:spacing w:after="240"/>
        <w:rPr>
          <w:b/>
          <w:bCs/>
          <w:lang w:val="es-ES_tradnl"/>
        </w:rPr>
      </w:pPr>
      <w:r w:rsidRPr="00811654">
        <w:rPr>
          <w:b/>
          <w:bCs/>
          <w:lang w:val="es-ES_tradnl"/>
        </w:rPr>
        <w:t>Observaciones de la Secretaría</w:t>
      </w:r>
    </w:p>
    <w:p w14:paraId="1FBDEABA" w14:textId="213BAB57" w:rsidR="00355144" w:rsidRPr="00811654" w:rsidRDefault="00355144" w:rsidP="00355144">
      <w:pPr>
        <w:pStyle w:val="Heading1"/>
        <w:rPr>
          <w:lang w:val="es-ES_tradnl"/>
        </w:rPr>
      </w:pPr>
      <w:r w:rsidRPr="00811654">
        <w:rPr>
          <w:lang w:val="es-ES_tradnl"/>
        </w:rPr>
        <w:t xml:space="preserve">En la fabricación de espuma de poliuretano, se prestó asistencia a cuatro empresas grandes (consumo superior a 20 tm) y ocho medianas (consumo entre 5 y 20 tm), dos </w:t>
      </w:r>
      <w:r w:rsidR="00903EAA" w:rsidRPr="00811654">
        <w:rPr>
          <w:lang w:val="es-ES_tradnl"/>
        </w:rPr>
        <w:t>proveedores</w:t>
      </w:r>
      <w:r w:rsidRPr="00811654">
        <w:rPr>
          <w:lang w:val="es-ES_tradnl"/>
        </w:rPr>
        <w:t xml:space="preserve"> de sistemas y 201 pequeñas empresas en la etapa II, y se eliminó un total de 455,62 tm de HCFC</w:t>
      </w:r>
      <w:r w:rsidR="0051165B" w:rsidRPr="00811654">
        <w:rPr>
          <w:lang w:val="es-ES_tradnl"/>
        </w:rPr>
        <w:t>-</w:t>
      </w:r>
      <w:r w:rsidRPr="00811654">
        <w:rPr>
          <w:lang w:val="es-ES_tradnl"/>
        </w:rPr>
        <w:t xml:space="preserve">141b. No se notificó la conversión de ninguna otra pequeña empresa durante la prórroga del sistema de </w:t>
      </w:r>
      <w:r w:rsidR="00424219" w:rsidRPr="00811654">
        <w:rPr>
          <w:lang w:val="es-ES_tradnl"/>
        </w:rPr>
        <w:t>bonos</w:t>
      </w:r>
      <w:r w:rsidRPr="00811654">
        <w:rPr>
          <w:lang w:val="es-ES_tradnl"/>
        </w:rPr>
        <w:t xml:space="preserve">. En el informe </w:t>
      </w:r>
      <w:r w:rsidR="00424219" w:rsidRPr="00811654">
        <w:rPr>
          <w:lang w:val="es-ES_tradnl"/>
        </w:rPr>
        <w:t xml:space="preserve">sobre la marcha de las actividades </w:t>
      </w:r>
      <w:r w:rsidRPr="00811654">
        <w:rPr>
          <w:lang w:val="es-ES_tradnl"/>
        </w:rPr>
        <w:t>se confirmaron los equipos de referencia destruidos/</w:t>
      </w:r>
      <w:r w:rsidR="00424219" w:rsidRPr="00811654">
        <w:rPr>
          <w:lang w:val="es-ES_tradnl"/>
        </w:rPr>
        <w:t xml:space="preserve">inutilizados </w:t>
      </w:r>
      <w:r w:rsidRPr="00811654">
        <w:rPr>
          <w:lang w:val="es-ES_tradnl"/>
        </w:rPr>
        <w:t>en las 12 grandes y medianas empresas. La prohibición de la importación de HCFC-141b entró en vigor en enero de 2022, y no se ha notificado consumo de la sustancia desde esa fecha.</w:t>
      </w:r>
    </w:p>
    <w:p w14:paraId="15E86EF9" w14:textId="07895ACF" w:rsidR="00355144" w:rsidRPr="00811654" w:rsidRDefault="00355144" w:rsidP="00355144">
      <w:pPr>
        <w:pStyle w:val="Heading1"/>
        <w:rPr>
          <w:lang w:val="es-ES_tradnl"/>
        </w:rPr>
      </w:pPr>
      <w:r w:rsidRPr="00811654">
        <w:rPr>
          <w:lang w:val="es-ES_tradnl"/>
        </w:rPr>
        <w:t xml:space="preserve">El establecimiento de los cinco centros de recuperación en el marco de la etapa II se había retrasado debido a las interrupciones en la cadena de suministro y a los problemas relacionados con la pandemia de COVID-19, por lo que el PNUD y el Gobierno habían puesto en marcha una estrategia de mitigación de riesgos para </w:t>
      </w:r>
      <w:r w:rsidR="00424219" w:rsidRPr="00811654">
        <w:rPr>
          <w:lang w:val="es-ES_tradnl"/>
        </w:rPr>
        <w:t xml:space="preserve">asegurar </w:t>
      </w:r>
      <w:r w:rsidRPr="00811654">
        <w:rPr>
          <w:lang w:val="es-ES_tradnl"/>
        </w:rPr>
        <w:t xml:space="preserve">la continuidad de la ejecución del proyecto. Los cinco centros ya se han establecido, salvo los seis identificadores restantes, que se espera que se entreguen en octubre de 2025 y se distribuyan localmente como parte de la ejecución de la </w:t>
      </w:r>
      <w:r w:rsidR="00E20F79" w:rsidRPr="00811654">
        <w:rPr>
          <w:lang w:val="es-ES_tradnl"/>
        </w:rPr>
        <w:t>etapa</w:t>
      </w:r>
      <w:r w:rsidRPr="00811654">
        <w:rPr>
          <w:lang w:val="es-ES_tradnl"/>
        </w:rPr>
        <w:t xml:space="preserve"> III. La Secretaría solicitó más información sobre el estado de las operaciones y la cantidad de sustancias controladas recuperadas en los centros. El PNUD aclaró que uno de los centros de regeneración, establecido en 2021, aunque operativo, hasta ahora s</w:t>
      </w:r>
      <w:r w:rsidR="00402380" w:rsidRPr="00811654">
        <w:rPr>
          <w:lang w:val="es-ES_tradnl"/>
        </w:rPr>
        <w:t>o</w:t>
      </w:r>
      <w:r w:rsidRPr="00811654">
        <w:rPr>
          <w:lang w:val="es-ES_tradnl"/>
        </w:rPr>
        <w:t xml:space="preserve">lo se está utilizando internamente y para actividades piloto de regeneración pública y todavía no está proporcionando regeneración a escala comercial. Se espera que las actividades se inicien tras </w:t>
      </w:r>
      <w:r w:rsidR="00402380" w:rsidRPr="00811654">
        <w:rPr>
          <w:lang w:val="es-ES_tradnl"/>
        </w:rPr>
        <w:t>la preparación</w:t>
      </w:r>
      <w:r w:rsidRPr="00811654">
        <w:rPr>
          <w:lang w:val="es-ES_tradnl"/>
        </w:rPr>
        <w:t xml:space="preserve"> de los permisos de residuos requeridos y los procedimientos operativos estándar para las actividades de recuperación comercial, previstas en la </w:t>
      </w:r>
      <w:r w:rsidR="00E20F79" w:rsidRPr="00811654">
        <w:rPr>
          <w:lang w:val="es-ES_tradnl"/>
        </w:rPr>
        <w:t>etapa</w:t>
      </w:r>
      <w:r w:rsidRPr="00811654">
        <w:rPr>
          <w:lang w:val="es-ES_tradnl"/>
        </w:rPr>
        <w:t xml:space="preserve"> III. Los cuatro centros restantes aún no han iniciado las actividades de regeneración debido a los retrasos en la ejecución. El PNUD </w:t>
      </w:r>
      <w:r w:rsidR="00402380" w:rsidRPr="00811654">
        <w:rPr>
          <w:lang w:val="es-ES_tradnl"/>
        </w:rPr>
        <w:t xml:space="preserve">publicará </w:t>
      </w:r>
      <w:r w:rsidRPr="00811654">
        <w:rPr>
          <w:lang w:val="es-ES_tradnl"/>
        </w:rPr>
        <w:t xml:space="preserve">una actualización sobre la situación de los cinco centros de regeneración, incluida una actualización sobre la entrega y distribución de los seis identificadores de refrigerante, la situación de las operaciones de regeneración y la cantidad de sustancias controladas regeneradas, </w:t>
      </w:r>
      <w:r w:rsidR="00402380" w:rsidRPr="00811654">
        <w:rPr>
          <w:lang w:val="es-ES_tradnl"/>
        </w:rPr>
        <w:t xml:space="preserve">en el marco del informe sobre la marcha de las actividades de ejecución </w:t>
      </w:r>
      <w:r w:rsidRPr="00811654">
        <w:rPr>
          <w:lang w:val="es-ES_tradnl"/>
        </w:rPr>
        <w:t xml:space="preserve">del primer tramo de la </w:t>
      </w:r>
      <w:r w:rsidR="00E20F79" w:rsidRPr="00811654">
        <w:rPr>
          <w:lang w:val="es-ES_tradnl"/>
        </w:rPr>
        <w:t>etapa</w:t>
      </w:r>
      <w:r w:rsidRPr="00811654">
        <w:rPr>
          <w:lang w:val="es-ES_tradnl"/>
        </w:rPr>
        <w:t xml:space="preserve"> III del </w:t>
      </w:r>
      <w:r w:rsidR="00A47914" w:rsidRPr="00811654">
        <w:rPr>
          <w:lang w:val="es-ES_tradnl"/>
        </w:rPr>
        <w:t>PGEH</w:t>
      </w:r>
      <w:r w:rsidRPr="00811654">
        <w:rPr>
          <w:lang w:val="es-ES_tradnl"/>
        </w:rPr>
        <w:t>, que se espera presentar en la 97ª reunión.</w:t>
      </w:r>
    </w:p>
    <w:p w14:paraId="5FFD649D" w14:textId="18C71CC0" w:rsidR="00355144" w:rsidRPr="00811654" w:rsidRDefault="00355144" w:rsidP="00355144">
      <w:pPr>
        <w:pStyle w:val="Heading1"/>
        <w:rPr>
          <w:lang w:val="es-ES_tradnl"/>
        </w:rPr>
      </w:pPr>
      <w:r w:rsidRPr="00811654">
        <w:rPr>
          <w:lang w:val="es-ES_tradnl"/>
        </w:rPr>
        <w:t xml:space="preserve">El PNUD confirmó </w:t>
      </w:r>
      <w:r w:rsidR="00AD6536" w:rsidRPr="00811654">
        <w:rPr>
          <w:lang w:val="es-ES_tradnl"/>
        </w:rPr>
        <w:t xml:space="preserve">el cierre operativo de </w:t>
      </w:r>
      <w:r w:rsidRPr="00811654">
        <w:rPr>
          <w:lang w:val="es-ES_tradnl"/>
        </w:rPr>
        <w:t xml:space="preserve">la etapa II del </w:t>
      </w:r>
      <w:r w:rsidR="00A47914" w:rsidRPr="00811654">
        <w:rPr>
          <w:lang w:val="es-ES_tradnl"/>
        </w:rPr>
        <w:t xml:space="preserve">PGEH </w:t>
      </w:r>
      <w:r w:rsidR="00AD6536" w:rsidRPr="00811654">
        <w:rPr>
          <w:lang w:val="es-ES_tradnl"/>
        </w:rPr>
        <w:t>a</w:t>
      </w:r>
      <w:r w:rsidRPr="00811654">
        <w:rPr>
          <w:lang w:val="es-ES_tradnl"/>
        </w:rPr>
        <w:t xml:space="preserve">l 31 de diciembre de 2024, según lo establecido en el párrafo 14 del Acuerdo, y que </w:t>
      </w:r>
      <w:r w:rsidR="00AD6536" w:rsidRPr="00811654">
        <w:rPr>
          <w:lang w:val="es-ES_tradnl"/>
        </w:rPr>
        <w:t xml:space="preserve">todo </w:t>
      </w:r>
      <w:r w:rsidRPr="00811654">
        <w:rPr>
          <w:lang w:val="es-ES_tradnl"/>
        </w:rPr>
        <w:t xml:space="preserve">saldo se devolvería al Fondo </w:t>
      </w:r>
      <w:r w:rsidR="00AD6536" w:rsidRPr="00811654">
        <w:rPr>
          <w:lang w:val="es-ES_tradnl"/>
        </w:rPr>
        <w:t xml:space="preserve">antes del </w:t>
      </w:r>
      <w:r w:rsidRPr="00811654">
        <w:rPr>
          <w:lang w:val="es-ES_tradnl"/>
        </w:rPr>
        <w:t>31 de diciembre de 2025.</w:t>
      </w:r>
    </w:p>
    <w:p w14:paraId="37B1EDC0" w14:textId="192093E4" w:rsidR="007448AA" w:rsidRPr="00811654" w:rsidRDefault="008A3619" w:rsidP="007448AA">
      <w:pPr>
        <w:spacing w:after="240"/>
        <w:rPr>
          <w:b/>
          <w:bCs/>
          <w:lang w:val="es-ES_tradnl"/>
        </w:rPr>
      </w:pPr>
      <w:r w:rsidRPr="00811654">
        <w:rPr>
          <w:b/>
          <w:bCs/>
          <w:lang w:val="es-ES_tradnl"/>
        </w:rPr>
        <w:t>Recomendación</w:t>
      </w:r>
    </w:p>
    <w:p w14:paraId="6963200A" w14:textId="0A6867B5" w:rsidR="00AB0EC3" w:rsidRPr="00811654" w:rsidRDefault="00AB0EC3" w:rsidP="00AB0EC3">
      <w:pPr>
        <w:pStyle w:val="Heading1"/>
        <w:rPr>
          <w:lang w:val="es-ES_tradnl"/>
        </w:rPr>
      </w:pPr>
      <w:r w:rsidRPr="00811654">
        <w:rPr>
          <w:lang w:val="es-ES_tradnl"/>
        </w:rPr>
        <w:t xml:space="preserve">El Comité Ejecutivo puede considerar oportuno tomar nota del informe sobre la marcha de las actividades de ejecución del </w:t>
      </w:r>
      <w:r w:rsidR="000F7346" w:rsidRPr="00811654">
        <w:rPr>
          <w:lang w:val="es-ES_tradnl"/>
        </w:rPr>
        <w:t>programa de trabajo para el</w:t>
      </w:r>
      <w:r w:rsidRPr="00811654">
        <w:rPr>
          <w:lang w:val="es-ES_tradnl"/>
        </w:rPr>
        <w:t xml:space="preserve"> cuarto y último tramo de la etapa II del PGEH para Ind</w:t>
      </w:r>
      <w:r w:rsidR="005F7346" w:rsidRPr="00811654">
        <w:rPr>
          <w:lang w:val="es-ES_tradnl"/>
        </w:rPr>
        <w:t>onesia</w:t>
      </w:r>
      <w:r w:rsidRPr="00811654">
        <w:rPr>
          <w:lang w:val="es-ES_tradnl"/>
        </w:rPr>
        <w:t>, presentado por el PNUD y que figura en el documento</w:t>
      </w:r>
      <w:r w:rsidR="005F7346" w:rsidRPr="00811654">
        <w:rPr>
          <w:lang w:val="es-ES_tradnl"/>
        </w:rPr>
        <w:t> UNEP/OzL.Pro/ExCom/96/11.</w:t>
      </w:r>
    </w:p>
    <w:p w14:paraId="0DB9AADD" w14:textId="5E26649D" w:rsidR="007448AA" w:rsidRPr="00811654" w:rsidRDefault="007448AA" w:rsidP="007448AA">
      <w:pPr>
        <w:ind w:left="709"/>
        <w:textAlignment w:val="baseline"/>
        <w:rPr>
          <w:b/>
          <w:bCs/>
          <w:u w:val="single"/>
          <w:lang w:val="es-ES_tradnl" w:eastAsia="en-CA"/>
        </w:rPr>
      </w:pPr>
      <w:r w:rsidRPr="00811654">
        <w:rPr>
          <w:b/>
          <w:bCs/>
          <w:u w:val="single"/>
          <w:lang w:val="es-ES_tradnl" w:eastAsia="en-CA"/>
        </w:rPr>
        <w:t xml:space="preserve">Iraq: </w:t>
      </w:r>
      <w:r w:rsidR="005978EA" w:rsidRPr="00811654">
        <w:rPr>
          <w:b/>
          <w:bCs/>
          <w:u w:val="single"/>
          <w:lang w:val="es-ES_tradnl" w:eastAsia="en-CA"/>
        </w:rPr>
        <w:t xml:space="preserve">Plan de gestión de eliminación de HCFC (etapa II </w:t>
      </w:r>
      <w:r w:rsidR="00E46EAA" w:rsidRPr="00811654">
        <w:rPr>
          <w:b/>
          <w:bCs/>
          <w:color w:val="000000"/>
          <w:u w:val="single"/>
          <w:shd w:val="clear" w:color="auto" w:fill="FFFFFF"/>
          <w:lang w:val="es-ES_tradnl" w:eastAsia="en-CA"/>
        </w:rPr>
        <w:t>–</w:t>
      </w:r>
      <w:r w:rsidR="005978EA" w:rsidRPr="00811654">
        <w:rPr>
          <w:b/>
          <w:bCs/>
          <w:u w:val="single"/>
          <w:lang w:val="es-ES_tradnl" w:eastAsia="en-CA"/>
        </w:rPr>
        <w:t xml:space="preserve"> finalización de la etapa I, plan nacional de eliminación, y proyecto para sustituir CFC-12 por isobutano y CFC-11 por ciclopentano en la </w:t>
      </w:r>
      <w:r w:rsidR="00132184" w:rsidRPr="00811654">
        <w:rPr>
          <w:b/>
          <w:bCs/>
          <w:u w:val="single"/>
          <w:lang w:val="es-ES_tradnl" w:eastAsia="en-CA"/>
        </w:rPr>
        <w:t>fabricación de equipos de refrigeración</w:t>
      </w:r>
      <w:r w:rsidR="005978EA" w:rsidRPr="00811654">
        <w:rPr>
          <w:b/>
          <w:bCs/>
          <w:u w:val="single"/>
          <w:lang w:val="es-ES_tradnl" w:eastAsia="en-CA"/>
        </w:rPr>
        <w:t xml:space="preserve"> doméstica en Light Industries</w:t>
      </w:r>
      <w:r w:rsidR="005978EA" w:rsidRPr="00811654">
        <w:rPr>
          <w:b/>
          <w:bCs/>
          <w:lang w:val="es-ES_tradnl" w:eastAsia="en-CA"/>
        </w:rPr>
        <w:t xml:space="preserve">) </w:t>
      </w:r>
      <w:r w:rsidRPr="00811654">
        <w:rPr>
          <w:b/>
          <w:bCs/>
          <w:lang w:val="es-ES_tradnl" w:eastAsia="en-CA"/>
        </w:rPr>
        <w:t>(</w:t>
      </w:r>
      <w:r w:rsidR="005978EA" w:rsidRPr="00811654">
        <w:rPr>
          <w:b/>
          <w:bCs/>
          <w:lang w:val="es-ES_tradnl" w:eastAsia="en-CA"/>
        </w:rPr>
        <w:t>PNUMA y ONUDI</w:t>
      </w:r>
      <w:r w:rsidRPr="00811654">
        <w:rPr>
          <w:b/>
          <w:bCs/>
          <w:lang w:val="es-ES_tradnl" w:eastAsia="en-CA"/>
        </w:rPr>
        <w:t>)</w:t>
      </w:r>
    </w:p>
    <w:p w14:paraId="26DC8DC5" w14:textId="57F90E4A" w:rsidR="007448AA" w:rsidRPr="00811654" w:rsidRDefault="008A3619" w:rsidP="007448AA">
      <w:pPr>
        <w:spacing w:before="240" w:after="240"/>
        <w:outlineLvl w:val="0"/>
        <w:rPr>
          <w:rFonts w:eastAsiaTheme="minorHAnsi"/>
          <w:b/>
          <w:bCs/>
          <w:lang w:val="es-ES_tradnl"/>
        </w:rPr>
      </w:pPr>
      <w:r w:rsidRPr="00811654">
        <w:rPr>
          <w:rFonts w:eastAsiaTheme="minorHAnsi"/>
          <w:b/>
          <w:bCs/>
          <w:lang w:val="es-ES_tradnl"/>
        </w:rPr>
        <w:t>Antecedentes</w:t>
      </w:r>
    </w:p>
    <w:p w14:paraId="77128CF9" w14:textId="41E6CE76" w:rsidR="00355144" w:rsidRPr="00811654" w:rsidRDefault="00355144" w:rsidP="00355144">
      <w:pPr>
        <w:pStyle w:val="Heading1"/>
        <w:rPr>
          <w:rFonts w:eastAsiaTheme="minorHAnsi"/>
          <w:lang w:val="es-ES_tradnl"/>
        </w:rPr>
      </w:pPr>
      <w:r w:rsidRPr="00811654">
        <w:rPr>
          <w:lang w:val="es-ES_tradnl"/>
        </w:rPr>
        <w:t>En su 87ª reunión, el Comité Ejecutivo aprobó la etapa II del plan de gestión de eliminación de HCFC (</w:t>
      </w:r>
      <w:r w:rsidR="00A73AB3" w:rsidRPr="00811654">
        <w:rPr>
          <w:lang w:val="es-ES_tradnl"/>
        </w:rPr>
        <w:t>PGEH</w:t>
      </w:r>
      <w:r w:rsidRPr="00811654">
        <w:rPr>
          <w:lang w:val="es-ES_tradnl"/>
        </w:rPr>
        <w:t xml:space="preserve">) para </w:t>
      </w:r>
      <w:r w:rsidR="004838C9" w:rsidRPr="00811654">
        <w:rPr>
          <w:lang w:val="es-ES_tradnl"/>
        </w:rPr>
        <w:t xml:space="preserve">el </w:t>
      </w:r>
      <w:r w:rsidRPr="00811654">
        <w:rPr>
          <w:lang w:val="es-ES_tradnl"/>
        </w:rPr>
        <w:t xml:space="preserve">Iraq, señalando que su segundo tramo </w:t>
      </w:r>
      <w:r w:rsidR="00DF436E" w:rsidRPr="00811654">
        <w:rPr>
          <w:lang w:val="es-ES_tradnl"/>
        </w:rPr>
        <w:t>solo</w:t>
      </w:r>
      <w:r w:rsidRPr="00811654">
        <w:rPr>
          <w:lang w:val="es-ES_tradnl"/>
        </w:rPr>
        <w:t xml:space="preserve"> podría considerarse una vez co</w:t>
      </w:r>
      <w:r w:rsidR="000274E1" w:rsidRPr="00811654">
        <w:rPr>
          <w:lang w:val="es-ES_tradnl"/>
        </w:rPr>
        <w:t xml:space="preserve">ncluida </w:t>
      </w:r>
      <w:r w:rsidRPr="00811654">
        <w:rPr>
          <w:lang w:val="es-ES_tradnl"/>
        </w:rPr>
        <w:t xml:space="preserve">la etapa I del </w:t>
      </w:r>
      <w:r w:rsidR="00A73AB3" w:rsidRPr="00811654">
        <w:rPr>
          <w:lang w:val="es-ES_tradnl"/>
        </w:rPr>
        <w:t>PGEH</w:t>
      </w:r>
      <w:r w:rsidRPr="00811654">
        <w:rPr>
          <w:lang w:val="es-ES_tradnl"/>
        </w:rPr>
        <w:t xml:space="preserve"> (IRQ/PHA/74/INV/23), el plan nacional de eliminación (NPP</w:t>
      </w:r>
      <w:r w:rsidR="000274E1" w:rsidRPr="00811654">
        <w:rPr>
          <w:lang w:val="es-ES_tradnl"/>
        </w:rPr>
        <w:t>, por sus siglas en inglés</w:t>
      </w:r>
      <w:r w:rsidRPr="00811654">
        <w:rPr>
          <w:lang w:val="es-ES_tradnl"/>
        </w:rPr>
        <w:t xml:space="preserve">) (IRQ/PHA/58/INV/09), y el proyecto de sustitución del refrigerante CFC-12 por isobutano y del agente espumante CFC-11 por ciclopentano en la fabricación de refrigeradores y congeladores domésticos en la </w:t>
      </w:r>
      <w:r w:rsidRPr="00811654">
        <w:rPr>
          <w:lang w:val="es-ES_tradnl"/>
        </w:rPr>
        <w:lastRenderedPageBreak/>
        <w:t xml:space="preserve">empresa Light Industries </w:t>
      </w:r>
      <w:r w:rsidR="00FF07E5" w:rsidRPr="00811654">
        <w:rPr>
          <w:lang w:val="es-ES_tradnl"/>
        </w:rPr>
        <w:t xml:space="preserve">Company </w:t>
      </w:r>
      <w:r w:rsidRPr="00811654">
        <w:rPr>
          <w:lang w:val="es-ES_tradnl"/>
        </w:rPr>
        <w:t>(IRQ/REF/57/INV/07) (decisión 87/40</w:t>
      </w:r>
      <w:r w:rsidR="002E2883" w:rsidRPr="00811654">
        <w:rPr>
          <w:lang w:val="es-ES_tradnl"/>
        </w:rPr>
        <w:t> </w:t>
      </w:r>
      <w:r w:rsidRPr="00811654">
        <w:rPr>
          <w:lang w:val="es-ES_tradnl"/>
        </w:rPr>
        <w:t xml:space="preserve">c)). En el momento de la presentación del segundo tramo a la 95ª reunión, </w:t>
      </w:r>
      <w:r w:rsidR="000274E1" w:rsidRPr="00811654">
        <w:rPr>
          <w:lang w:val="es-ES_tradnl"/>
        </w:rPr>
        <w:t xml:space="preserve">la ONUDI no había concluido </w:t>
      </w:r>
      <w:r w:rsidRPr="00811654">
        <w:rPr>
          <w:lang w:val="es-ES_tradnl"/>
        </w:rPr>
        <w:t xml:space="preserve">los proyectos mencionados; en consecuencia, el tramo se aprobó </w:t>
      </w:r>
      <w:r w:rsidR="00DF436E" w:rsidRPr="00811654">
        <w:rPr>
          <w:lang w:val="es-ES_tradnl"/>
        </w:rPr>
        <w:t>solo</w:t>
      </w:r>
      <w:r w:rsidRPr="00811654">
        <w:rPr>
          <w:lang w:val="es-ES_tradnl"/>
        </w:rPr>
        <w:t xml:space="preserve"> para el PNUMA, señalando que no se consideraría ninguna otra financiación para la ONUDI hasta que se hubiera cumplido la condición. Además, con carácter excepcional, las fechas de finalización de la etapa I del </w:t>
      </w:r>
      <w:r w:rsidR="000274E1" w:rsidRPr="00811654">
        <w:rPr>
          <w:lang w:val="es-ES_tradnl"/>
        </w:rPr>
        <w:t>PGEH</w:t>
      </w:r>
      <w:r w:rsidRPr="00811654">
        <w:rPr>
          <w:lang w:val="es-ES_tradnl"/>
        </w:rPr>
        <w:t xml:space="preserve"> y de los proyectos IRQ/REF/57/INV/07 e IRQ/PHA/58/INV/09 se prorrogaron hasta el 31 de diciembre de 2025, en el entendi</w:t>
      </w:r>
      <w:r w:rsidR="000274E1" w:rsidRPr="00811654">
        <w:rPr>
          <w:lang w:val="es-ES_tradnl"/>
        </w:rPr>
        <w:t>d</w:t>
      </w:r>
      <w:r w:rsidRPr="00811654">
        <w:rPr>
          <w:lang w:val="es-ES_tradnl"/>
        </w:rPr>
        <w:t>o de que la ONUDI corregir</w:t>
      </w:r>
      <w:r w:rsidR="00FF0505" w:rsidRPr="00811654">
        <w:rPr>
          <w:lang w:val="es-ES_tradnl"/>
        </w:rPr>
        <w:t>á</w:t>
      </w:r>
      <w:r w:rsidRPr="00811654">
        <w:rPr>
          <w:lang w:val="es-ES_tradnl"/>
        </w:rPr>
        <w:t xml:space="preserve"> el estado de ejecución de los dos últimos a</w:t>
      </w:r>
      <w:r w:rsidR="00FA5EED" w:rsidRPr="00811654">
        <w:rPr>
          <w:lang w:val="es-ES_tradnl"/>
        </w:rPr>
        <w:t xml:space="preserve"> “</w:t>
      </w:r>
      <w:r w:rsidRPr="00811654">
        <w:rPr>
          <w:lang w:val="es-ES_tradnl"/>
        </w:rPr>
        <w:t>en curso</w:t>
      </w:r>
      <w:r w:rsidR="00FA5EED" w:rsidRPr="00811654">
        <w:rPr>
          <w:lang w:val="es-ES_tradnl"/>
        </w:rPr>
        <w:t>”</w:t>
      </w:r>
      <w:r w:rsidRPr="00811654">
        <w:rPr>
          <w:lang w:val="es-ES_tradnl"/>
        </w:rPr>
        <w:t xml:space="preserve"> en su informe anual y financiero de situación de 2024, y presentaría a la 96ª reunión un informe sobre los progresos realizados en la ejecución de los tres proyectos (decisión 95/52).</w:t>
      </w:r>
    </w:p>
    <w:p w14:paraId="499770BA" w14:textId="06A0DA69" w:rsidR="007448AA" w:rsidRPr="00811654" w:rsidRDefault="008E7084" w:rsidP="007448AA">
      <w:pPr>
        <w:keepNext/>
        <w:spacing w:before="240" w:after="240"/>
        <w:rPr>
          <w:rFonts w:eastAsiaTheme="minorHAnsi"/>
          <w:b/>
          <w:bCs/>
          <w:lang w:val="es-ES_tradnl"/>
        </w:rPr>
      </w:pPr>
      <w:r w:rsidRPr="00811654">
        <w:rPr>
          <w:rFonts w:eastAsiaTheme="minorHAnsi"/>
          <w:b/>
          <w:bCs/>
          <w:lang w:val="es-ES_tradnl"/>
        </w:rPr>
        <w:t>Informe sobre la marcha de las actividades</w:t>
      </w:r>
    </w:p>
    <w:p w14:paraId="51CC6643" w14:textId="08ACB9A8" w:rsidR="007448AA" w:rsidRPr="00811654" w:rsidRDefault="00154920" w:rsidP="00AC3BCC">
      <w:pPr>
        <w:pStyle w:val="Heading1"/>
        <w:rPr>
          <w:rFonts w:eastAsiaTheme="minorHAnsi"/>
          <w:lang w:val="es-ES_tradnl"/>
        </w:rPr>
      </w:pPr>
      <w:r w:rsidRPr="00811654">
        <w:rPr>
          <w:rFonts w:eastAsiaTheme="minorHAnsi"/>
          <w:lang w:val="es-ES_tradnl"/>
        </w:rPr>
        <w:t>En nombre del Gobierno del Iraq, la ONUDI presentó un informe sobre la marcha de los siguientes proyectos:</w:t>
      </w:r>
    </w:p>
    <w:p w14:paraId="34321DA3" w14:textId="4933C9D4" w:rsidR="00154920" w:rsidRPr="00811654" w:rsidRDefault="00A47914" w:rsidP="00E4016C">
      <w:pPr>
        <w:pStyle w:val="Heading2"/>
        <w:ind w:left="1276" w:hanging="556"/>
        <w:rPr>
          <w:rFonts w:eastAsiaTheme="minorHAnsi"/>
          <w:lang w:val="es-ES_tradnl"/>
        </w:rPr>
      </w:pPr>
      <w:r w:rsidRPr="00811654">
        <w:rPr>
          <w:i/>
          <w:iCs/>
          <w:lang w:val="es-ES_tradnl"/>
        </w:rPr>
        <w:t xml:space="preserve">PGEH </w:t>
      </w:r>
      <w:r w:rsidR="00154920" w:rsidRPr="00811654">
        <w:rPr>
          <w:i/>
          <w:iCs/>
          <w:lang w:val="es-ES_tradnl"/>
        </w:rPr>
        <w:t>(etapa I, segundo tramo) (asistencia técnica al sector de servicio</w:t>
      </w:r>
      <w:r w:rsidR="004838C9" w:rsidRPr="00811654">
        <w:rPr>
          <w:i/>
          <w:iCs/>
          <w:lang w:val="es-ES_tradnl"/>
        </w:rPr>
        <w:t xml:space="preserve"> técnico</w:t>
      </w:r>
      <w:r w:rsidR="00154920" w:rsidRPr="00811654">
        <w:rPr>
          <w:i/>
          <w:iCs/>
          <w:lang w:val="es-ES_tradnl"/>
        </w:rPr>
        <w:t>):</w:t>
      </w:r>
      <w:r w:rsidR="00154920" w:rsidRPr="00811654">
        <w:rPr>
          <w:lang w:val="es-ES_tradnl"/>
        </w:rPr>
        <w:t xml:space="preserve"> La ONUDI y la </w:t>
      </w:r>
      <w:r w:rsidR="008C034D" w:rsidRPr="00811654">
        <w:rPr>
          <w:lang w:val="es-ES_tradnl"/>
        </w:rPr>
        <w:t>Oficina Nacional del Ozono</w:t>
      </w:r>
      <w:r w:rsidR="00154920" w:rsidRPr="00811654">
        <w:rPr>
          <w:lang w:val="es-ES_tradnl"/>
        </w:rPr>
        <w:t xml:space="preserve"> examinaron la reasignación de fondos destinados a la adquisición prevista de 40 identificadores de refrigerantes a la adquisición de otras herramientas esenciales para los técnicos</w:t>
      </w:r>
      <w:r w:rsidR="00380E2D" w:rsidRPr="00811654">
        <w:rPr>
          <w:rFonts w:eastAsiaTheme="minorHAnsi"/>
          <w:vertAlign w:val="superscript"/>
          <w:lang w:val="es-ES_tradnl"/>
        </w:rPr>
        <w:footnoteReference w:id="12"/>
      </w:r>
      <w:r w:rsidR="00154920" w:rsidRPr="00811654">
        <w:rPr>
          <w:lang w:val="es-ES_tradnl"/>
        </w:rPr>
        <w:t xml:space="preserve">; </w:t>
      </w:r>
    </w:p>
    <w:p w14:paraId="0F5CBBC0" w14:textId="14285F6D" w:rsidR="00154920" w:rsidRPr="00811654" w:rsidRDefault="004838C9" w:rsidP="00E4016C">
      <w:pPr>
        <w:pStyle w:val="Heading2"/>
        <w:ind w:left="1276" w:hanging="556"/>
        <w:rPr>
          <w:rFonts w:eastAsiaTheme="minorHAnsi"/>
          <w:lang w:val="es-ES_tradnl"/>
        </w:rPr>
      </w:pPr>
      <w:r w:rsidRPr="00811654">
        <w:rPr>
          <w:i/>
          <w:iCs/>
          <w:lang w:val="es-ES_tradnl"/>
        </w:rPr>
        <w:t>Plan nacional de eliminación (</w:t>
      </w:r>
      <w:r w:rsidR="00154920" w:rsidRPr="00811654">
        <w:rPr>
          <w:i/>
          <w:iCs/>
          <w:lang w:val="es-ES_tradnl"/>
        </w:rPr>
        <w:t>NPP</w:t>
      </w:r>
      <w:r w:rsidRPr="00811654">
        <w:rPr>
          <w:i/>
          <w:iCs/>
          <w:lang w:val="es-ES_tradnl"/>
        </w:rPr>
        <w:t>)</w:t>
      </w:r>
      <w:r w:rsidR="00154920" w:rsidRPr="00811654">
        <w:rPr>
          <w:i/>
          <w:iCs/>
          <w:lang w:val="es-ES_tradnl"/>
        </w:rPr>
        <w:t xml:space="preserve"> (conversión de CFC 11 a ciclopentano en dos fabricantes de espuma de poliuretano):</w:t>
      </w:r>
      <w:r w:rsidR="00154920" w:rsidRPr="00811654">
        <w:rPr>
          <w:lang w:val="es-ES_tradnl"/>
        </w:rPr>
        <w:t xml:space="preserve"> La empresa estatal Nassr elaboró </w:t>
      </w:r>
      <w:r w:rsidR="002E2883" w:rsidRPr="00811654">
        <w:rPr>
          <w:lang w:val="es-ES_tradnl"/>
        </w:rPr>
        <w:t>el mandato</w:t>
      </w:r>
      <w:r w:rsidR="00154920" w:rsidRPr="00811654">
        <w:rPr>
          <w:lang w:val="es-ES_tradnl"/>
        </w:rPr>
        <w:t xml:space="preserve"> para la instalación y puesta en marcha de equipos, seleccionó a un contratista local, recibió productos químicos con fines de</w:t>
      </w:r>
      <w:r w:rsidRPr="00811654">
        <w:rPr>
          <w:lang w:val="es-ES_tradnl"/>
        </w:rPr>
        <w:t xml:space="preserve"> capacitación</w:t>
      </w:r>
      <w:r w:rsidR="00154920" w:rsidRPr="00811654">
        <w:rPr>
          <w:lang w:val="es-ES_tradnl"/>
        </w:rPr>
        <w:t xml:space="preserve">, </w:t>
      </w:r>
      <w:r w:rsidRPr="00811654">
        <w:rPr>
          <w:lang w:val="es-ES_tradnl"/>
        </w:rPr>
        <w:t>concluyó</w:t>
      </w:r>
      <w:r w:rsidR="00154920" w:rsidRPr="00811654">
        <w:rPr>
          <w:lang w:val="es-ES_tradnl"/>
        </w:rPr>
        <w:t xml:space="preserve"> las obras civiles y comenzó la puesta en marcha, instalación y prueba de equipos; Iraqi Steel recibió una visita sobre el terreno, </w:t>
      </w:r>
      <w:r w:rsidR="00843F5D" w:rsidRPr="00811654">
        <w:rPr>
          <w:lang w:val="es-ES_tradnl"/>
        </w:rPr>
        <w:t xml:space="preserve">culminó la redacción del </w:t>
      </w:r>
      <w:r w:rsidR="002E2883" w:rsidRPr="00811654">
        <w:rPr>
          <w:lang w:val="es-ES_tradnl"/>
        </w:rPr>
        <w:t>mandato</w:t>
      </w:r>
      <w:r w:rsidR="00154920" w:rsidRPr="00811654">
        <w:rPr>
          <w:lang w:val="es-ES_tradnl"/>
        </w:rPr>
        <w:t xml:space="preserve"> para la instalación y puesta en marcha de equipos y el consiguiente proceso de licitación, y</w:t>
      </w:r>
      <w:r w:rsidR="00D0180C" w:rsidRPr="00811654">
        <w:rPr>
          <w:lang w:val="es-ES_tradnl"/>
        </w:rPr>
        <w:t xml:space="preserve"> tiene previsto</w:t>
      </w:r>
      <w:r w:rsidR="00154920" w:rsidRPr="00811654">
        <w:rPr>
          <w:lang w:val="es-ES_tradnl"/>
        </w:rPr>
        <w:t xml:space="preserve"> adjudicar el contrato resultante a finales de abril de 2025; y</w:t>
      </w:r>
    </w:p>
    <w:p w14:paraId="3277AA2B" w14:textId="602B2D60" w:rsidR="00154920" w:rsidRPr="00811654" w:rsidRDefault="00154920" w:rsidP="00E4016C">
      <w:pPr>
        <w:pStyle w:val="Heading2"/>
        <w:ind w:left="1276" w:hanging="556"/>
        <w:rPr>
          <w:rFonts w:eastAsiaTheme="minorHAnsi"/>
          <w:lang w:val="es-ES_tradnl"/>
        </w:rPr>
      </w:pPr>
      <w:r w:rsidRPr="00811654">
        <w:rPr>
          <w:i/>
          <w:iCs/>
          <w:lang w:val="es-ES_tradnl"/>
        </w:rPr>
        <w:t xml:space="preserve">Proyecto para sustituir el CFC-12 por isobutano y el CFC-11 por ciclopentano en la </w:t>
      </w:r>
      <w:r w:rsidR="00132184" w:rsidRPr="00811654">
        <w:rPr>
          <w:i/>
          <w:iCs/>
          <w:lang w:val="es-ES_tradnl"/>
        </w:rPr>
        <w:t>fabricación de equipos de refrigeración</w:t>
      </w:r>
      <w:r w:rsidRPr="00811654">
        <w:rPr>
          <w:i/>
          <w:iCs/>
          <w:lang w:val="es-ES_tradnl"/>
        </w:rPr>
        <w:t xml:space="preserve"> doméstica en Light Industries</w:t>
      </w:r>
      <w:r w:rsidRPr="00811654">
        <w:rPr>
          <w:lang w:val="es-ES_tradnl"/>
        </w:rPr>
        <w:t xml:space="preserve">: se </w:t>
      </w:r>
      <w:r w:rsidR="00E4016C" w:rsidRPr="00811654">
        <w:rPr>
          <w:lang w:val="es-ES_tradnl"/>
        </w:rPr>
        <w:t xml:space="preserve">ultimó el mandato </w:t>
      </w:r>
      <w:r w:rsidRPr="00811654">
        <w:rPr>
          <w:lang w:val="es-ES_tradnl"/>
        </w:rPr>
        <w:t>para la instalación y puesta en marcha del equipo y el consiguiente proceso de licitación, y se espera que el contrato se adjudique a finales de abril de 2025.</w:t>
      </w:r>
    </w:p>
    <w:p w14:paraId="49DC46EC" w14:textId="67C8735D" w:rsidR="007448AA" w:rsidRPr="00811654" w:rsidRDefault="00154920" w:rsidP="007448AA">
      <w:pPr>
        <w:keepNext/>
        <w:spacing w:before="240" w:after="240"/>
        <w:outlineLvl w:val="1"/>
        <w:rPr>
          <w:rFonts w:eastAsiaTheme="minorHAnsi"/>
          <w:u w:val="single"/>
          <w:lang w:val="es-ES_tradnl"/>
        </w:rPr>
      </w:pPr>
      <w:r w:rsidRPr="00811654">
        <w:rPr>
          <w:rFonts w:eastAsiaTheme="minorHAnsi"/>
          <w:u w:val="single"/>
          <w:lang w:val="es-ES_tradnl"/>
        </w:rPr>
        <w:t>Nivel de desembolso de fondos</w:t>
      </w:r>
    </w:p>
    <w:p w14:paraId="75B52DE6" w14:textId="78AB0A9D" w:rsidR="00154920" w:rsidRPr="00811654" w:rsidRDefault="00154920" w:rsidP="00154920">
      <w:pPr>
        <w:pStyle w:val="Heading1"/>
        <w:rPr>
          <w:lang w:val="es-ES_tradnl"/>
        </w:rPr>
      </w:pPr>
      <w:r w:rsidRPr="00811654">
        <w:rPr>
          <w:lang w:val="es-ES_tradnl"/>
        </w:rPr>
        <w:t xml:space="preserve">En marzo de 2025, el desembolso de fondos para el segundo tramo de la etapa I del </w:t>
      </w:r>
      <w:r w:rsidR="00A47914" w:rsidRPr="00811654">
        <w:rPr>
          <w:lang w:val="es-ES_tradnl"/>
        </w:rPr>
        <w:t>PGEH</w:t>
      </w:r>
      <w:r w:rsidRPr="00811654">
        <w:rPr>
          <w:lang w:val="es-ES_tradnl"/>
        </w:rPr>
        <w:t xml:space="preserve"> y para </w:t>
      </w:r>
      <w:r w:rsidR="009D16ED" w:rsidRPr="00811654">
        <w:rPr>
          <w:lang w:val="es-ES_tradnl"/>
        </w:rPr>
        <w:t>el plan nacional de eliminación (NPP)</w:t>
      </w:r>
      <w:r w:rsidRPr="00811654">
        <w:rPr>
          <w:lang w:val="es-ES_tradnl"/>
        </w:rPr>
        <w:t xml:space="preserve"> había alcanzado el 29,1</w:t>
      </w:r>
      <w:r w:rsidR="009D16ED" w:rsidRPr="00811654">
        <w:rPr>
          <w:lang w:val="es-ES_tradnl"/>
        </w:rPr>
        <w:t> %</w:t>
      </w:r>
      <w:r w:rsidRPr="00811654">
        <w:rPr>
          <w:lang w:val="es-ES_tradnl"/>
        </w:rPr>
        <w:t xml:space="preserve"> y el 93,6</w:t>
      </w:r>
      <w:r w:rsidR="00B54387" w:rsidRPr="00811654">
        <w:rPr>
          <w:lang w:val="es-ES_tradnl"/>
        </w:rPr>
        <w:t xml:space="preserve"> </w:t>
      </w:r>
      <w:r w:rsidR="004B47B7" w:rsidRPr="00811654">
        <w:rPr>
          <w:lang w:val="es-ES_tradnl"/>
        </w:rPr>
        <w:t>%</w:t>
      </w:r>
      <w:r w:rsidRPr="00811654">
        <w:rPr>
          <w:lang w:val="es-ES_tradnl"/>
        </w:rPr>
        <w:t>, respectivamente; y se había desembolsado el importe total de</w:t>
      </w:r>
      <w:r w:rsidR="00B40035" w:rsidRPr="00811654">
        <w:rPr>
          <w:lang w:val="es-ES_tradnl"/>
        </w:rPr>
        <w:t xml:space="preserve"> USD </w:t>
      </w:r>
      <w:r w:rsidRPr="00811654">
        <w:rPr>
          <w:lang w:val="es-ES_tradnl"/>
        </w:rPr>
        <w:t xml:space="preserve">2.161.581 aprobado para el proyecto de conversión en </w:t>
      </w:r>
      <w:r w:rsidR="009D16ED" w:rsidRPr="00811654">
        <w:rPr>
          <w:lang w:val="es-ES_tradnl"/>
        </w:rPr>
        <w:t xml:space="preserve">Light </w:t>
      </w:r>
      <w:r w:rsidRPr="00811654">
        <w:rPr>
          <w:lang w:val="es-ES_tradnl"/>
        </w:rPr>
        <w:t>Industri</w:t>
      </w:r>
      <w:r w:rsidR="009D16ED" w:rsidRPr="00811654">
        <w:rPr>
          <w:lang w:val="es-ES_tradnl"/>
        </w:rPr>
        <w:t>e</w:t>
      </w:r>
      <w:r w:rsidRPr="00811654">
        <w:rPr>
          <w:lang w:val="es-ES_tradnl"/>
        </w:rPr>
        <w:t xml:space="preserve">s, tal y como se muestra en </w:t>
      </w:r>
      <w:r w:rsidR="004060BA" w:rsidRPr="00811654">
        <w:rPr>
          <w:lang w:val="es-ES_tradnl"/>
        </w:rPr>
        <w:t>el cuadro</w:t>
      </w:r>
      <w:r w:rsidRPr="00811654">
        <w:rPr>
          <w:lang w:val="es-ES_tradnl"/>
        </w:rPr>
        <w:t xml:space="preserve"> 6. Los saldos restantes se desembolsarán antes de diciembre de 2025.</w:t>
      </w:r>
    </w:p>
    <w:p w14:paraId="7C941D02" w14:textId="57D62B1B" w:rsidR="007448AA" w:rsidRPr="00811654" w:rsidRDefault="00B61561" w:rsidP="007448AA">
      <w:pPr>
        <w:keepNext/>
        <w:rPr>
          <w:b/>
          <w:lang w:val="es-ES_tradnl"/>
        </w:rPr>
      </w:pPr>
      <w:r w:rsidRPr="00811654">
        <w:rPr>
          <w:b/>
          <w:lang w:val="es-ES_tradnl"/>
        </w:rPr>
        <w:t>Cuadro</w:t>
      </w:r>
      <w:r w:rsidR="007448AA" w:rsidRPr="00811654">
        <w:rPr>
          <w:b/>
          <w:lang w:val="es-ES_tradnl"/>
        </w:rPr>
        <w:t xml:space="preserve"> 6. </w:t>
      </w:r>
      <w:r w:rsidR="00131F74" w:rsidRPr="00811654">
        <w:rPr>
          <w:b/>
          <w:lang w:val="es-ES_tradnl"/>
        </w:rPr>
        <w:t xml:space="preserve">Informe financiero de los proyectos pendientes en </w:t>
      </w:r>
      <w:r w:rsidR="004838C9" w:rsidRPr="00811654">
        <w:rPr>
          <w:b/>
          <w:lang w:val="es-ES_tradnl"/>
        </w:rPr>
        <w:t xml:space="preserve">el </w:t>
      </w:r>
      <w:r w:rsidR="007448AA" w:rsidRPr="00811654">
        <w:rPr>
          <w:b/>
          <w:lang w:val="es-ES_tradnl"/>
        </w:rPr>
        <w:t>Iraq</w:t>
      </w:r>
      <w:r w:rsidR="007448AA" w:rsidRPr="00811654">
        <w:rPr>
          <w:lang w:val="es-ES_tradnl"/>
        </w:rPr>
        <w:t xml:space="preserve"> </w:t>
      </w:r>
      <w:r w:rsidR="007448AA" w:rsidRPr="00811654">
        <w:rPr>
          <w:b/>
          <w:lang w:val="es-ES_tradnl"/>
        </w:rPr>
        <w:t>(</w:t>
      </w:r>
      <w:r w:rsidR="00046595" w:rsidRPr="00811654">
        <w:rPr>
          <w:b/>
          <w:lang w:val="es-ES_tradnl"/>
        </w:rPr>
        <w:t>USD </w:t>
      </w:r>
      <w:r w:rsidR="007448AA" w:rsidRPr="00811654">
        <w:rPr>
          <w:b/>
          <w:lang w:val="es-ES_tradnl"/>
        </w:rPr>
        <w:t>)</w:t>
      </w:r>
    </w:p>
    <w:tbl>
      <w:tblPr>
        <w:tblW w:w="5000" w:type="pct"/>
        <w:tblLayout w:type="fixed"/>
        <w:tblLook w:val="04A0" w:firstRow="1" w:lastRow="0" w:firstColumn="1" w:lastColumn="0" w:noHBand="0" w:noVBand="1"/>
      </w:tblPr>
      <w:tblGrid>
        <w:gridCol w:w="4008"/>
        <w:gridCol w:w="1158"/>
        <w:gridCol w:w="1350"/>
        <w:gridCol w:w="1590"/>
        <w:gridCol w:w="1244"/>
      </w:tblGrid>
      <w:tr w:rsidR="007448AA" w:rsidRPr="00811654" w14:paraId="19940770" w14:textId="77777777" w:rsidTr="009D16ED">
        <w:trPr>
          <w:tblHeader/>
        </w:trPr>
        <w:tc>
          <w:tcPr>
            <w:tcW w:w="214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929DB3F" w14:textId="0E0732CE" w:rsidR="007448AA" w:rsidRPr="00811654" w:rsidRDefault="007448AA" w:rsidP="00181AF1">
            <w:pPr>
              <w:widowControl w:val="0"/>
              <w:jc w:val="center"/>
              <w:rPr>
                <w:b/>
                <w:color w:val="000000"/>
                <w:sz w:val="19"/>
                <w:szCs w:val="19"/>
                <w:lang w:val="es-ES_tradnl" w:eastAsia="en-CA"/>
              </w:rPr>
            </w:pPr>
            <w:r w:rsidRPr="00811654">
              <w:rPr>
                <w:b/>
                <w:color w:val="000000"/>
                <w:sz w:val="19"/>
                <w:szCs w:val="19"/>
                <w:lang w:val="es-ES_tradnl" w:eastAsia="en-CA"/>
              </w:rPr>
              <w:t>Pro</w:t>
            </w:r>
            <w:r w:rsidR="00131F74" w:rsidRPr="00811654">
              <w:rPr>
                <w:b/>
                <w:color w:val="000000"/>
                <w:sz w:val="19"/>
                <w:szCs w:val="19"/>
                <w:lang w:val="es-ES_tradnl" w:eastAsia="en-CA"/>
              </w:rPr>
              <w:t>yectos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5CCF41A" w14:textId="303E2C83" w:rsidR="007448AA" w:rsidRPr="00811654" w:rsidRDefault="00131F74" w:rsidP="00181AF1">
            <w:pPr>
              <w:widowControl w:val="0"/>
              <w:jc w:val="center"/>
              <w:rPr>
                <w:b/>
                <w:color w:val="000000"/>
                <w:sz w:val="19"/>
                <w:szCs w:val="19"/>
                <w:lang w:val="es-ES_tradnl" w:eastAsia="en-CA"/>
              </w:rPr>
            </w:pPr>
            <w:r w:rsidRPr="00811654">
              <w:rPr>
                <w:b/>
                <w:color w:val="000000"/>
                <w:sz w:val="19"/>
                <w:szCs w:val="19"/>
                <w:lang w:val="es-ES_tradnl" w:eastAsia="en-CA"/>
              </w:rPr>
              <w:t>Fondos aprobados</w:t>
            </w:r>
          </w:p>
        </w:tc>
        <w:tc>
          <w:tcPr>
            <w:tcW w:w="722"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2BD58B9" w14:textId="37CE9AE4" w:rsidR="007448AA" w:rsidRPr="00811654" w:rsidRDefault="00131F74" w:rsidP="00181AF1">
            <w:pPr>
              <w:widowControl w:val="0"/>
              <w:jc w:val="center"/>
              <w:rPr>
                <w:b/>
                <w:color w:val="000000"/>
                <w:sz w:val="19"/>
                <w:szCs w:val="19"/>
                <w:lang w:val="es-ES_tradnl" w:eastAsia="en-CA"/>
              </w:rPr>
            </w:pPr>
            <w:r w:rsidRPr="00811654">
              <w:rPr>
                <w:b/>
                <w:color w:val="000000"/>
                <w:sz w:val="19"/>
                <w:szCs w:val="19"/>
                <w:lang w:val="es-ES_tradnl" w:eastAsia="en-CA"/>
              </w:rPr>
              <w:t>Fondos desembolsados</w:t>
            </w:r>
          </w:p>
        </w:tc>
        <w:tc>
          <w:tcPr>
            <w:tcW w:w="850"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5016B6E" w14:textId="7DA5650D" w:rsidR="007448AA" w:rsidRPr="00811654" w:rsidRDefault="00131F74" w:rsidP="00181AF1">
            <w:pPr>
              <w:widowControl w:val="0"/>
              <w:jc w:val="center"/>
              <w:rPr>
                <w:b/>
                <w:color w:val="000000"/>
                <w:sz w:val="19"/>
                <w:szCs w:val="19"/>
                <w:lang w:val="es-ES_tradnl" w:eastAsia="en-CA"/>
              </w:rPr>
            </w:pPr>
            <w:r w:rsidRPr="00811654">
              <w:rPr>
                <w:b/>
                <w:color w:val="000000"/>
                <w:sz w:val="19"/>
                <w:szCs w:val="19"/>
                <w:lang w:val="es-ES_tradnl" w:eastAsia="en-CA"/>
              </w:rPr>
              <w:t>Tasa de desembolso</w:t>
            </w:r>
            <w:r w:rsidR="007448AA" w:rsidRPr="00811654">
              <w:rPr>
                <w:b/>
                <w:color w:val="000000"/>
                <w:sz w:val="19"/>
                <w:szCs w:val="19"/>
                <w:lang w:val="es-ES_tradnl" w:eastAsia="en-CA"/>
              </w:rPr>
              <w:t xml:space="preserve"> (</w:t>
            </w:r>
            <w:r w:rsidR="004B47B7" w:rsidRPr="00811654">
              <w:rPr>
                <w:b/>
                <w:color w:val="000000"/>
                <w:sz w:val="19"/>
                <w:szCs w:val="19"/>
                <w:lang w:val="es-ES_tradnl" w:eastAsia="en-CA"/>
              </w:rPr>
              <w:t>%</w:t>
            </w:r>
            <w:r w:rsidR="007448AA" w:rsidRPr="00811654">
              <w:rPr>
                <w:b/>
                <w:color w:val="000000"/>
                <w:sz w:val="19"/>
                <w:szCs w:val="19"/>
                <w:lang w:val="es-ES_tradnl" w:eastAsia="en-CA"/>
              </w:rPr>
              <w:t>)</w:t>
            </w:r>
          </w:p>
        </w:tc>
        <w:tc>
          <w:tcPr>
            <w:tcW w:w="665" w:type="pct"/>
            <w:tcBorders>
              <w:top w:val="single" w:sz="4" w:space="0" w:color="auto"/>
              <w:left w:val="nil"/>
              <w:bottom w:val="single" w:sz="4" w:space="0" w:color="auto"/>
              <w:right w:val="single" w:sz="4" w:space="0" w:color="auto"/>
            </w:tcBorders>
            <w:shd w:val="clear" w:color="auto" w:fill="auto"/>
          </w:tcPr>
          <w:p w14:paraId="2283139C" w14:textId="7DEAC585" w:rsidR="007448AA" w:rsidRPr="00811654" w:rsidRDefault="00131F74" w:rsidP="00181AF1">
            <w:pPr>
              <w:widowControl w:val="0"/>
              <w:jc w:val="center"/>
              <w:rPr>
                <w:b/>
                <w:color w:val="000000"/>
                <w:sz w:val="19"/>
                <w:szCs w:val="19"/>
                <w:lang w:val="es-ES_tradnl" w:eastAsia="en-CA"/>
              </w:rPr>
            </w:pPr>
            <w:r w:rsidRPr="00811654">
              <w:rPr>
                <w:b/>
                <w:color w:val="000000"/>
                <w:sz w:val="19"/>
                <w:szCs w:val="19"/>
                <w:lang w:val="es-ES_tradnl" w:eastAsia="en-CA"/>
              </w:rPr>
              <w:t xml:space="preserve">Saldo de fondos </w:t>
            </w:r>
          </w:p>
        </w:tc>
      </w:tr>
      <w:tr w:rsidR="007448AA" w:rsidRPr="00811654" w14:paraId="035E884B" w14:textId="77777777" w:rsidTr="009D16ED">
        <w:tc>
          <w:tcPr>
            <w:tcW w:w="214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5EEE1D44" w14:textId="74018A83" w:rsidR="007448AA" w:rsidRPr="00811654" w:rsidRDefault="00A73AB3" w:rsidP="00181AF1">
            <w:pPr>
              <w:widowControl w:val="0"/>
              <w:jc w:val="left"/>
              <w:rPr>
                <w:color w:val="000000"/>
                <w:sz w:val="19"/>
                <w:szCs w:val="19"/>
                <w:lang w:val="es-ES_tradnl" w:eastAsia="en-CA"/>
              </w:rPr>
            </w:pPr>
            <w:r w:rsidRPr="00811654">
              <w:rPr>
                <w:color w:val="000000"/>
                <w:sz w:val="19"/>
                <w:szCs w:val="19"/>
                <w:lang w:val="es-ES_tradnl" w:eastAsia="en-CA"/>
              </w:rPr>
              <w:t>PGEH</w:t>
            </w:r>
            <w:r w:rsidR="007448AA" w:rsidRPr="00811654">
              <w:rPr>
                <w:color w:val="000000"/>
                <w:sz w:val="19"/>
                <w:szCs w:val="19"/>
                <w:lang w:val="es-ES_tradnl" w:eastAsia="en-CA"/>
              </w:rPr>
              <w:t xml:space="preserve"> (</w:t>
            </w:r>
            <w:r w:rsidRPr="00811654">
              <w:rPr>
                <w:color w:val="000000"/>
                <w:sz w:val="19"/>
                <w:szCs w:val="19"/>
                <w:lang w:val="es-ES_tradnl" w:eastAsia="en-CA"/>
              </w:rPr>
              <w:t>etapa</w:t>
            </w:r>
            <w:r w:rsidR="007448AA" w:rsidRPr="00811654">
              <w:rPr>
                <w:color w:val="000000"/>
                <w:sz w:val="19"/>
                <w:szCs w:val="19"/>
                <w:lang w:val="es-ES_tradnl" w:eastAsia="en-CA"/>
              </w:rPr>
              <w:t xml:space="preserve"> I, 2</w:t>
            </w:r>
            <w:r w:rsidR="007448AA" w:rsidRPr="00811654">
              <w:rPr>
                <w:color w:val="000000"/>
                <w:sz w:val="19"/>
                <w:szCs w:val="19"/>
                <w:vertAlign w:val="superscript"/>
                <w:lang w:val="es-ES_tradnl" w:eastAsia="en-CA"/>
              </w:rPr>
              <w:t>nd</w:t>
            </w:r>
            <w:r w:rsidR="007448AA" w:rsidRPr="00811654">
              <w:rPr>
                <w:color w:val="000000"/>
                <w:sz w:val="19"/>
                <w:szCs w:val="19"/>
                <w:lang w:val="es-ES_tradnl" w:eastAsia="en-CA"/>
              </w:rPr>
              <w:t xml:space="preserve"> </w:t>
            </w:r>
            <w:r w:rsidRPr="00811654">
              <w:rPr>
                <w:color w:val="000000"/>
                <w:sz w:val="19"/>
                <w:szCs w:val="19"/>
                <w:lang w:val="es-ES_tradnl" w:eastAsia="en-CA"/>
              </w:rPr>
              <w:t>tramo</w:t>
            </w:r>
            <w:r w:rsidR="007448AA" w:rsidRPr="00811654">
              <w:rPr>
                <w:color w:val="000000"/>
                <w:sz w:val="19"/>
                <w:szCs w:val="19"/>
                <w:lang w:val="es-ES_tradnl" w:eastAsia="en-CA"/>
              </w:rPr>
              <w:t>)</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6FE5A1C7" w14:textId="250072F3"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230</w:t>
            </w:r>
            <w:r w:rsidR="00A73AB3" w:rsidRPr="00811654">
              <w:rPr>
                <w:color w:val="000000"/>
                <w:sz w:val="19"/>
                <w:szCs w:val="19"/>
                <w:lang w:val="es-ES_tradnl" w:eastAsia="en-CA"/>
              </w:rPr>
              <w:t>.</w:t>
            </w:r>
            <w:r w:rsidRPr="00811654">
              <w:rPr>
                <w:color w:val="000000"/>
                <w:sz w:val="19"/>
                <w:szCs w:val="19"/>
                <w:lang w:val="es-ES_tradnl" w:eastAsia="en-CA"/>
              </w:rPr>
              <w:t>000</w:t>
            </w:r>
          </w:p>
        </w:tc>
        <w:tc>
          <w:tcPr>
            <w:tcW w:w="722"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577C3498" w14:textId="39847E3D"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66</w:t>
            </w:r>
            <w:r w:rsidR="00A73AB3" w:rsidRPr="00811654">
              <w:rPr>
                <w:color w:val="000000"/>
                <w:sz w:val="19"/>
                <w:szCs w:val="19"/>
                <w:lang w:val="es-ES_tradnl" w:eastAsia="en-CA"/>
              </w:rPr>
              <w:t>.</w:t>
            </w:r>
            <w:r w:rsidRPr="00811654">
              <w:rPr>
                <w:color w:val="000000"/>
                <w:sz w:val="19"/>
                <w:szCs w:val="19"/>
                <w:lang w:val="es-ES_tradnl" w:eastAsia="en-CA"/>
              </w:rPr>
              <w:t>856</w:t>
            </w:r>
          </w:p>
        </w:tc>
        <w:tc>
          <w:tcPr>
            <w:tcW w:w="850"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52FA9B3C" w14:textId="0041B170" w:rsidR="007448AA" w:rsidRPr="00811654" w:rsidRDefault="007448AA" w:rsidP="00181AF1">
            <w:pPr>
              <w:widowControl w:val="0"/>
              <w:jc w:val="center"/>
              <w:rPr>
                <w:color w:val="000000"/>
                <w:sz w:val="19"/>
                <w:szCs w:val="19"/>
                <w:lang w:val="es-ES_tradnl" w:eastAsia="en-CA"/>
              </w:rPr>
            </w:pPr>
            <w:r w:rsidRPr="00811654">
              <w:rPr>
                <w:color w:val="000000"/>
                <w:sz w:val="19"/>
                <w:szCs w:val="19"/>
                <w:lang w:val="es-ES_tradnl" w:eastAsia="en-CA"/>
              </w:rPr>
              <w:t>29</w:t>
            </w:r>
            <w:r w:rsidR="00A73AB3" w:rsidRPr="00811654">
              <w:rPr>
                <w:color w:val="000000"/>
                <w:sz w:val="19"/>
                <w:szCs w:val="19"/>
                <w:lang w:val="es-ES_tradnl" w:eastAsia="en-CA"/>
              </w:rPr>
              <w:t>,</w:t>
            </w:r>
            <w:r w:rsidRPr="00811654">
              <w:rPr>
                <w:color w:val="000000"/>
                <w:sz w:val="19"/>
                <w:szCs w:val="19"/>
                <w:lang w:val="es-ES_tradnl" w:eastAsia="en-CA"/>
              </w:rPr>
              <w:t>1</w:t>
            </w:r>
          </w:p>
        </w:tc>
        <w:tc>
          <w:tcPr>
            <w:tcW w:w="665" w:type="pct"/>
            <w:tcBorders>
              <w:top w:val="nil"/>
              <w:left w:val="nil"/>
              <w:bottom w:val="single" w:sz="4" w:space="0" w:color="auto"/>
              <w:right w:val="single" w:sz="4" w:space="0" w:color="auto"/>
            </w:tcBorders>
            <w:shd w:val="clear" w:color="auto" w:fill="auto"/>
          </w:tcPr>
          <w:p w14:paraId="73223BD6" w14:textId="2FC2BD15"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*163</w:t>
            </w:r>
            <w:r w:rsidR="00A73AB3" w:rsidRPr="00811654">
              <w:rPr>
                <w:color w:val="000000"/>
                <w:sz w:val="19"/>
                <w:szCs w:val="19"/>
                <w:lang w:val="es-ES_tradnl" w:eastAsia="en-CA"/>
              </w:rPr>
              <w:t>.</w:t>
            </w:r>
            <w:r w:rsidRPr="00811654">
              <w:rPr>
                <w:color w:val="000000"/>
                <w:sz w:val="19"/>
                <w:szCs w:val="19"/>
                <w:lang w:val="es-ES_tradnl" w:eastAsia="en-CA"/>
              </w:rPr>
              <w:t>144</w:t>
            </w:r>
          </w:p>
        </w:tc>
      </w:tr>
      <w:tr w:rsidR="007448AA" w:rsidRPr="00811654" w14:paraId="04E411ED" w14:textId="77777777" w:rsidTr="009D16ED">
        <w:tc>
          <w:tcPr>
            <w:tcW w:w="2143"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C9F48FC" w14:textId="39F25A51" w:rsidR="007448AA" w:rsidRPr="004C0624" w:rsidRDefault="007448AA" w:rsidP="00181AF1">
            <w:pPr>
              <w:widowControl w:val="0"/>
              <w:jc w:val="left"/>
              <w:rPr>
                <w:color w:val="000000"/>
                <w:sz w:val="19"/>
                <w:lang w:val="en-GB"/>
              </w:rPr>
            </w:pPr>
            <w:r w:rsidRPr="004C0624">
              <w:rPr>
                <w:color w:val="000000"/>
                <w:sz w:val="19"/>
                <w:lang w:val="en-GB"/>
              </w:rPr>
              <w:t>NPP (Nassr State Company</w:t>
            </w:r>
            <w:r w:rsidRPr="004C0624">
              <w:rPr>
                <w:rFonts w:eastAsiaTheme="minorHAnsi"/>
                <w:sz w:val="19"/>
                <w:lang w:val="en-GB"/>
              </w:rPr>
              <w:t xml:space="preserve"> </w:t>
            </w:r>
            <w:r w:rsidR="00A73AB3" w:rsidRPr="004C0624">
              <w:rPr>
                <w:rFonts w:eastAsiaTheme="minorHAnsi"/>
                <w:sz w:val="19"/>
                <w:lang w:val="en-GB"/>
              </w:rPr>
              <w:t>e</w:t>
            </w:r>
            <w:r w:rsidRPr="004C0624">
              <w:rPr>
                <w:rFonts w:eastAsiaTheme="minorHAnsi"/>
                <w:sz w:val="19"/>
                <w:lang w:val="en-GB"/>
              </w:rPr>
              <w:t xml:space="preserve"> </w:t>
            </w:r>
            <w:r w:rsidRPr="004C0624">
              <w:rPr>
                <w:color w:val="000000"/>
                <w:sz w:val="19"/>
                <w:lang w:val="en-GB"/>
              </w:rPr>
              <w:t>Iraqi Steel)</w:t>
            </w:r>
          </w:p>
        </w:tc>
        <w:tc>
          <w:tcPr>
            <w:tcW w:w="619"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5BFDE09" w14:textId="45431AF0"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4</w:t>
            </w:r>
            <w:r w:rsidR="00A73AB3" w:rsidRPr="00811654">
              <w:rPr>
                <w:color w:val="000000"/>
                <w:sz w:val="19"/>
                <w:szCs w:val="19"/>
                <w:lang w:val="es-ES_tradnl" w:eastAsia="en-CA"/>
              </w:rPr>
              <w:t>.</w:t>
            </w:r>
            <w:r w:rsidRPr="00811654">
              <w:rPr>
                <w:color w:val="000000"/>
                <w:sz w:val="19"/>
                <w:szCs w:val="19"/>
                <w:lang w:val="es-ES_tradnl" w:eastAsia="en-CA"/>
              </w:rPr>
              <w:t>353</w:t>
            </w:r>
            <w:r w:rsidR="00A73AB3" w:rsidRPr="00811654">
              <w:rPr>
                <w:color w:val="000000"/>
                <w:sz w:val="19"/>
                <w:szCs w:val="19"/>
                <w:lang w:val="es-ES_tradnl" w:eastAsia="en-CA"/>
              </w:rPr>
              <w:t>.</w:t>
            </w:r>
            <w:r w:rsidRPr="00811654">
              <w:rPr>
                <w:color w:val="000000"/>
                <w:sz w:val="19"/>
                <w:szCs w:val="19"/>
                <w:lang w:val="es-ES_tradnl" w:eastAsia="en-CA"/>
              </w:rPr>
              <w:t>530</w:t>
            </w:r>
          </w:p>
        </w:tc>
        <w:tc>
          <w:tcPr>
            <w:tcW w:w="722"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CB5EE18" w14:textId="313576A1"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4</w:t>
            </w:r>
            <w:r w:rsidR="00A73AB3" w:rsidRPr="00811654">
              <w:rPr>
                <w:color w:val="000000"/>
                <w:sz w:val="19"/>
                <w:szCs w:val="19"/>
                <w:lang w:val="es-ES_tradnl" w:eastAsia="en-CA"/>
              </w:rPr>
              <w:t>.</w:t>
            </w:r>
            <w:r w:rsidRPr="00811654">
              <w:rPr>
                <w:color w:val="000000"/>
                <w:sz w:val="19"/>
                <w:szCs w:val="19"/>
                <w:lang w:val="es-ES_tradnl" w:eastAsia="en-CA"/>
              </w:rPr>
              <w:t>073</w:t>
            </w:r>
            <w:r w:rsidR="00A73AB3" w:rsidRPr="00811654">
              <w:rPr>
                <w:color w:val="000000"/>
                <w:sz w:val="19"/>
                <w:szCs w:val="19"/>
                <w:lang w:val="es-ES_tradnl" w:eastAsia="en-CA"/>
              </w:rPr>
              <w:t>.</w:t>
            </w:r>
            <w:r w:rsidRPr="00811654">
              <w:rPr>
                <w:color w:val="000000"/>
                <w:sz w:val="19"/>
                <w:szCs w:val="19"/>
                <w:lang w:val="es-ES_tradnl" w:eastAsia="en-CA"/>
              </w:rPr>
              <w:t>600</w:t>
            </w:r>
          </w:p>
        </w:tc>
        <w:tc>
          <w:tcPr>
            <w:tcW w:w="850"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A7BB4A2" w14:textId="1624B0F0" w:rsidR="007448AA" w:rsidRPr="00811654" w:rsidRDefault="007448AA" w:rsidP="00181AF1">
            <w:pPr>
              <w:widowControl w:val="0"/>
              <w:jc w:val="center"/>
              <w:rPr>
                <w:color w:val="000000"/>
                <w:sz w:val="19"/>
                <w:szCs w:val="19"/>
                <w:lang w:val="es-ES_tradnl" w:eastAsia="en-CA"/>
              </w:rPr>
            </w:pPr>
            <w:r w:rsidRPr="00811654">
              <w:rPr>
                <w:color w:val="000000"/>
                <w:sz w:val="19"/>
                <w:szCs w:val="19"/>
                <w:lang w:val="es-ES_tradnl" w:eastAsia="en-CA"/>
              </w:rPr>
              <w:t>93</w:t>
            </w:r>
            <w:r w:rsidR="00A73AB3" w:rsidRPr="00811654">
              <w:rPr>
                <w:color w:val="000000"/>
                <w:sz w:val="19"/>
                <w:szCs w:val="19"/>
                <w:lang w:val="es-ES_tradnl" w:eastAsia="en-CA"/>
              </w:rPr>
              <w:t>,</w:t>
            </w:r>
            <w:r w:rsidRPr="00811654">
              <w:rPr>
                <w:color w:val="000000"/>
                <w:sz w:val="19"/>
                <w:szCs w:val="19"/>
                <w:lang w:val="es-ES_tradnl" w:eastAsia="en-CA"/>
              </w:rPr>
              <w:t>6</w:t>
            </w:r>
          </w:p>
        </w:tc>
        <w:tc>
          <w:tcPr>
            <w:tcW w:w="665" w:type="pct"/>
            <w:tcBorders>
              <w:top w:val="nil"/>
              <w:left w:val="nil"/>
              <w:bottom w:val="single" w:sz="4" w:space="0" w:color="auto"/>
              <w:right w:val="single" w:sz="4" w:space="0" w:color="auto"/>
            </w:tcBorders>
            <w:shd w:val="clear" w:color="auto" w:fill="auto"/>
          </w:tcPr>
          <w:p w14:paraId="36CD813F" w14:textId="163268EE"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**279</w:t>
            </w:r>
            <w:r w:rsidR="00A73AB3" w:rsidRPr="00811654">
              <w:rPr>
                <w:color w:val="000000"/>
                <w:sz w:val="19"/>
                <w:szCs w:val="19"/>
                <w:lang w:val="es-ES_tradnl" w:eastAsia="en-CA"/>
              </w:rPr>
              <w:t>.</w:t>
            </w:r>
            <w:r w:rsidRPr="00811654">
              <w:rPr>
                <w:color w:val="000000"/>
                <w:sz w:val="19"/>
                <w:szCs w:val="19"/>
                <w:lang w:val="es-ES_tradnl" w:eastAsia="en-CA"/>
              </w:rPr>
              <w:t>930</w:t>
            </w:r>
          </w:p>
        </w:tc>
      </w:tr>
      <w:tr w:rsidR="007448AA" w:rsidRPr="00811654" w14:paraId="796D9C76" w14:textId="77777777" w:rsidTr="009D16ED">
        <w:tc>
          <w:tcPr>
            <w:tcW w:w="2143"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tcPr>
          <w:p w14:paraId="3C9061E0" w14:textId="1C616954" w:rsidR="007448AA" w:rsidRPr="00811654" w:rsidRDefault="00A73AB3" w:rsidP="00181AF1">
            <w:pPr>
              <w:widowControl w:val="0"/>
              <w:jc w:val="left"/>
              <w:rPr>
                <w:color w:val="000000"/>
                <w:sz w:val="19"/>
                <w:szCs w:val="19"/>
                <w:lang w:val="es-ES_tradnl" w:eastAsia="en-CA"/>
              </w:rPr>
            </w:pPr>
            <w:r w:rsidRPr="00811654">
              <w:rPr>
                <w:color w:val="000000"/>
                <w:sz w:val="19"/>
                <w:szCs w:val="19"/>
                <w:lang w:val="es-ES_tradnl" w:eastAsia="en-CA"/>
              </w:rPr>
              <w:t xml:space="preserve">Conversión en </w:t>
            </w:r>
            <w:r w:rsidR="007448AA" w:rsidRPr="00811654">
              <w:rPr>
                <w:color w:val="000000"/>
                <w:sz w:val="19"/>
                <w:szCs w:val="19"/>
                <w:lang w:val="es-ES_tradnl" w:eastAsia="en-CA"/>
              </w:rPr>
              <w:t>Light Industries</w:t>
            </w:r>
          </w:p>
        </w:tc>
        <w:tc>
          <w:tcPr>
            <w:tcW w:w="619"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0A07B1BC" w14:textId="1915E772"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2</w:t>
            </w:r>
            <w:r w:rsidR="00A73AB3" w:rsidRPr="00811654">
              <w:rPr>
                <w:color w:val="000000"/>
                <w:sz w:val="19"/>
                <w:szCs w:val="19"/>
                <w:lang w:val="es-ES_tradnl" w:eastAsia="en-CA"/>
              </w:rPr>
              <w:t>.</w:t>
            </w:r>
            <w:r w:rsidRPr="00811654">
              <w:rPr>
                <w:color w:val="000000"/>
                <w:sz w:val="19"/>
                <w:szCs w:val="19"/>
                <w:lang w:val="es-ES_tradnl" w:eastAsia="en-CA"/>
              </w:rPr>
              <w:t>161</w:t>
            </w:r>
            <w:r w:rsidR="00A73AB3" w:rsidRPr="00811654">
              <w:rPr>
                <w:color w:val="000000"/>
                <w:sz w:val="19"/>
                <w:szCs w:val="19"/>
                <w:lang w:val="es-ES_tradnl" w:eastAsia="en-CA"/>
              </w:rPr>
              <w:t>.</w:t>
            </w:r>
            <w:r w:rsidRPr="00811654">
              <w:rPr>
                <w:color w:val="000000"/>
                <w:sz w:val="19"/>
                <w:szCs w:val="19"/>
                <w:lang w:val="es-ES_tradnl" w:eastAsia="en-CA"/>
              </w:rPr>
              <w:t>581</w:t>
            </w:r>
          </w:p>
        </w:tc>
        <w:tc>
          <w:tcPr>
            <w:tcW w:w="722" w:type="pct"/>
            <w:tcBorders>
              <w:top w:val="single" w:sz="4" w:space="0" w:color="auto"/>
              <w:left w:val="nil"/>
              <w:bottom w:val="single" w:sz="4" w:space="0" w:color="auto"/>
              <w:right w:val="single" w:sz="4" w:space="0" w:color="auto"/>
            </w:tcBorders>
            <w:shd w:val="clear" w:color="auto" w:fill="auto"/>
            <w:noWrap/>
            <w:tcMar>
              <w:left w:w="72" w:type="dxa"/>
              <w:right w:w="115" w:type="dxa"/>
            </w:tcMar>
            <w:vAlign w:val="center"/>
          </w:tcPr>
          <w:p w14:paraId="643A273A" w14:textId="41FAA89A"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2</w:t>
            </w:r>
            <w:r w:rsidR="00A73AB3" w:rsidRPr="00811654">
              <w:rPr>
                <w:color w:val="000000"/>
                <w:sz w:val="19"/>
                <w:szCs w:val="19"/>
                <w:lang w:val="es-ES_tradnl" w:eastAsia="en-CA"/>
              </w:rPr>
              <w:t>.</w:t>
            </w:r>
            <w:r w:rsidRPr="00811654">
              <w:rPr>
                <w:color w:val="000000"/>
                <w:sz w:val="19"/>
                <w:szCs w:val="19"/>
                <w:lang w:val="es-ES_tradnl" w:eastAsia="en-CA"/>
              </w:rPr>
              <w:t>161</w:t>
            </w:r>
            <w:r w:rsidR="00A73AB3" w:rsidRPr="00811654">
              <w:rPr>
                <w:color w:val="000000"/>
                <w:sz w:val="19"/>
                <w:szCs w:val="19"/>
                <w:lang w:val="es-ES_tradnl" w:eastAsia="en-CA"/>
              </w:rPr>
              <w:t>.</w:t>
            </w:r>
            <w:r w:rsidRPr="00811654">
              <w:rPr>
                <w:color w:val="000000"/>
                <w:sz w:val="19"/>
                <w:szCs w:val="19"/>
                <w:lang w:val="es-ES_tradnl" w:eastAsia="en-CA"/>
              </w:rPr>
              <w:t>581</w:t>
            </w:r>
          </w:p>
        </w:tc>
        <w:tc>
          <w:tcPr>
            <w:tcW w:w="850"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bottom"/>
          </w:tcPr>
          <w:p w14:paraId="25FFC32C" w14:textId="77777777" w:rsidR="007448AA" w:rsidRPr="00811654" w:rsidRDefault="007448AA" w:rsidP="00181AF1">
            <w:pPr>
              <w:widowControl w:val="0"/>
              <w:jc w:val="center"/>
              <w:rPr>
                <w:color w:val="000000"/>
                <w:sz w:val="19"/>
                <w:szCs w:val="19"/>
                <w:lang w:val="es-ES_tradnl" w:eastAsia="en-CA"/>
              </w:rPr>
            </w:pPr>
            <w:r w:rsidRPr="00811654">
              <w:rPr>
                <w:color w:val="000000"/>
                <w:sz w:val="19"/>
                <w:szCs w:val="19"/>
                <w:lang w:val="es-ES_tradnl" w:eastAsia="en-CA"/>
              </w:rPr>
              <w:t>100</w:t>
            </w:r>
          </w:p>
        </w:tc>
        <w:tc>
          <w:tcPr>
            <w:tcW w:w="665" w:type="pct"/>
            <w:tcBorders>
              <w:top w:val="single" w:sz="4" w:space="0" w:color="auto"/>
              <w:left w:val="nil"/>
              <w:bottom w:val="single" w:sz="4" w:space="0" w:color="auto"/>
              <w:right w:val="single" w:sz="4" w:space="0" w:color="auto"/>
            </w:tcBorders>
            <w:shd w:val="clear" w:color="auto" w:fill="auto"/>
          </w:tcPr>
          <w:p w14:paraId="5FEF466D" w14:textId="77777777" w:rsidR="007448AA" w:rsidRPr="00811654" w:rsidRDefault="007448AA" w:rsidP="00181AF1">
            <w:pPr>
              <w:widowControl w:val="0"/>
              <w:jc w:val="right"/>
              <w:rPr>
                <w:color w:val="000000"/>
                <w:sz w:val="19"/>
                <w:szCs w:val="19"/>
                <w:lang w:val="es-ES_tradnl" w:eastAsia="en-CA"/>
              </w:rPr>
            </w:pPr>
            <w:r w:rsidRPr="00811654">
              <w:rPr>
                <w:color w:val="000000"/>
                <w:sz w:val="19"/>
                <w:szCs w:val="19"/>
                <w:lang w:val="es-ES_tradnl" w:eastAsia="en-CA"/>
              </w:rPr>
              <w:t>0</w:t>
            </w:r>
          </w:p>
        </w:tc>
      </w:tr>
    </w:tbl>
    <w:p w14:paraId="252F5182" w14:textId="74D7D65B" w:rsidR="00154920" w:rsidRPr="00811654" w:rsidRDefault="00154920" w:rsidP="00154920">
      <w:pPr>
        <w:widowControl w:val="0"/>
        <w:spacing w:before="240" w:after="240"/>
        <w:contextualSpacing/>
        <w:jc w:val="left"/>
        <w:rPr>
          <w:rFonts w:eastAsiaTheme="minorHAnsi"/>
          <w:sz w:val="18"/>
          <w:szCs w:val="18"/>
          <w:lang w:val="es-ES_tradnl"/>
        </w:rPr>
      </w:pPr>
      <w:r w:rsidRPr="00811654">
        <w:rPr>
          <w:rFonts w:eastAsiaTheme="minorHAnsi"/>
          <w:sz w:val="18"/>
          <w:szCs w:val="18"/>
          <w:lang w:val="es-ES_tradnl"/>
        </w:rPr>
        <w:t xml:space="preserve">* Incluidos </w:t>
      </w:r>
      <w:r w:rsidR="00B40035" w:rsidRPr="00811654">
        <w:rPr>
          <w:rFonts w:eastAsiaTheme="minorHAnsi"/>
          <w:sz w:val="18"/>
          <w:szCs w:val="18"/>
          <w:lang w:val="es-ES_tradnl"/>
        </w:rPr>
        <w:t>USD </w:t>
      </w:r>
      <w:r w:rsidRPr="00811654">
        <w:rPr>
          <w:rFonts w:eastAsiaTheme="minorHAnsi"/>
          <w:sz w:val="18"/>
          <w:szCs w:val="18"/>
          <w:lang w:val="es-ES_tradnl"/>
        </w:rPr>
        <w:t>155</w:t>
      </w:r>
      <w:r w:rsidR="00E4016C" w:rsidRPr="00811654">
        <w:rPr>
          <w:rFonts w:eastAsiaTheme="minorHAnsi"/>
          <w:sz w:val="18"/>
          <w:szCs w:val="18"/>
          <w:lang w:val="es-ES_tradnl"/>
        </w:rPr>
        <w:t>.</w:t>
      </w:r>
      <w:r w:rsidRPr="00811654">
        <w:rPr>
          <w:rFonts w:eastAsiaTheme="minorHAnsi"/>
          <w:sz w:val="18"/>
          <w:szCs w:val="18"/>
          <w:lang w:val="es-ES_tradnl"/>
        </w:rPr>
        <w:t>080 destinados a la adquisición de herramientas y equipos para técnicos.</w:t>
      </w:r>
    </w:p>
    <w:p w14:paraId="30C39C19" w14:textId="70E78FDE" w:rsidR="007448AA" w:rsidRPr="00811654" w:rsidRDefault="00154920" w:rsidP="00154920">
      <w:pPr>
        <w:widowControl w:val="0"/>
        <w:spacing w:before="240" w:after="240"/>
        <w:contextualSpacing/>
        <w:jc w:val="left"/>
        <w:rPr>
          <w:rFonts w:eastAsiaTheme="minorHAnsi"/>
          <w:sz w:val="18"/>
          <w:szCs w:val="18"/>
          <w:lang w:val="es-ES_tradnl"/>
        </w:rPr>
      </w:pPr>
      <w:r w:rsidRPr="00811654">
        <w:rPr>
          <w:rFonts w:eastAsiaTheme="minorHAnsi"/>
          <w:sz w:val="18"/>
          <w:szCs w:val="18"/>
          <w:lang w:val="es-ES_tradnl"/>
        </w:rPr>
        <w:t>** Incluye</w:t>
      </w:r>
      <w:r w:rsidR="00B40035" w:rsidRPr="00811654">
        <w:rPr>
          <w:rFonts w:eastAsiaTheme="minorHAnsi"/>
          <w:sz w:val="18"/>
          <w:szCs w:val="18"/>
          <w:lang w:val="es-ES_tradnl"/>
        </w:rPr>
        <w:t xml:space="preserve"> USD </w:t>
      </w:r>
      <w:r w:rsidRPr="00811654">
        <w:rPr>
          <w:rFonts w:eastAsiaTheme="minorHAnsi"/>
          <w:sz w:val="18"/>
          <w:szCs w:val="18"/>
          <w:lang w:val="es-ES_tradnl"/>
        </w:rPr>
        <w:t>187.083 destinados a las actividades de reconversión empresarial en curso.</w:t>
      </w:r>
    </w:p>
    <w:p w14:paraId="5B484119" w14:textId="286F16EA" w:rsidR="007448AA" w:rsidRPr="00811654" w:rsidRDefault="001A38B0" w:rsidP="007448AA">
      <w:pPr>
        <w:widowControl w:val="0"/>
        <w:spacing w:after="240"/>
        <w:rPr>
          <w:rFonts w:eastAsiaTheme="minorHAnsi"/>
          <w:b/>
          <w:bCs/>
          <w:lang w:val="es-ES_tradnl"/>
        </w:rPr>
      </w:pPr>
      <w:r w:rsidRPr="00811654">
        <w:rPr>
          <w:rFonts w:eastAsiaTheme="minorHAnsi"/>
          <w:b/>
          <w:bCs/>
          <w:lang w:val="es-ES_tradnl"/>
        </w:rPr>
        <w:lastRenderedPageBreak/>
        <w:br/>
      </w:r>
      <w:r w:rsidR="008A3619" w:rsidRPr="00811654">
        <w:rPr>
          <w:rFonts w:eastAsiaTheme="minorHAnsi"/>
          <w:b/>
          <w:bCs/>
          <w:lang w:val="es-ES_tradnl"/>
        </w:rPr>
        <w:t>Observaciones de la Secretaría</w:t>
      </w:r>
    </w:p>
    <w:p w14:paraId="0B2EF5A8" w14:textId="4E8B54BD" w:rsidR="0016568C" w:rsidRPr="00811654" w:rsidRDefault="00F8768B" w:rsidP="00F8768B">
      <w:pPr>
        <w:pStyle w:val="Heading1"/>
        <w:rPr>
          <w:rFonts w:eastAsiaTheme="minorHAnsi"/>
          <w:lang w:val="es-ES_tradnl"/>
        </w:rPr>
      </w:pPr>
      <w:r w:rsidRPr="00811654">
        <w:rPr>
          <w:rFonts w:eastAsiaTheme="minorHAnsi"/>
          <w:lang w:val="es-ES_tradnl"/>
        </w:rPr>
        <w:t xml:space="preserve">En cuanto a la actividad pendiente de la etapa I del </w:t>
      </w:r>
      <w:r w:rsidR="00A47914" w:rsidRPr="00811654">
        <w:rPr>
          <w:lang w:val="es-ES_tradnl"/>
        </w:rPr>
        <w:t>PGEH</w:t>
      </w:r>
      <w:r w:rsidRPr="00811654">
        <w:rPr>
          <w:rFonts w:eastAsiaTheme="minorHAnsi"/>
          <w:lang w:val="es-ES_tradnl"/>
        </w:rPr>
        <w:t xml:space="preserve">, la Secretaría reconoció que resolver los problemas de suministro que retrasaban la adquisición de identificadores de refrigerante durante años estaba fuera del alcance del proyecto y tomó nota de la propuesta de la ONUDI de adquirir en su lugar herramientas y equipos alternativos para unos 100 técnicos de mantenimiento. La ONUDI explicó que las herramientas se seleccionarían específicamente para abordar la necesidad inmediata de reducir las fugas en los equipos existentes y promover la prevención de fugas, la detección y la reparación de equipos, y que los identificadores de refrigerante se adquirirían finalmente en la </w:t>
      </w:r>
      <w:r w:rsidR="00E20F79" w:rsidRPr="00811654">
        <w:rPr>
          <w:rFonts w:eastAsiaTheme="minorHAnsi"/>
          <w:lang w:val="es-ES_tradnl"/>
        </w:rPr>
        <w:t>etapa</w:t>
      </w:r>
      <w:r w:rsidRPr="00811654">
        <w:rPr>
          <w:rFonts w:eastAsiaTheme="minorHAnsi"/>
          <w:lang w:val="es-ES_tradnl"/>
        </w:rPr>
        <w:t xml:space="preserve"> II, junto con herramientas adicionales para las buenas prácticas de mantenimiento, una vez que la situación del suministro mundial lo permitiera. Tomando nota de que la reducción de la demanda de nuevos HCFC-22 en </w:t>
      </w:r>
      <w:r w:rsidR="004838C9" w:rsidRPr="00811654">
        <w:rPr>
          <w:rFonts w:eastAsiaTheme="minorHAnsi"/>
          <w:lang w:val="es-ES_tradnl"/>
        </w:rPr>
        <w:t xml:space="preserve">el </w:t>
      </w:r>
      <w:r w:rsidRPr="00811654">
        <w:rPr>
          <w:rFonts w:eastAsiaTheme="minorHAnsi"/>
          <w:lang w:val="es-ES_tradnl"/>
        </w:rPr>
        <w:t xml:space="preserve">Iraq era fundamental, ya que el consumo de esta sustancia para 2020-2024 se mantenía en 66,39 toneladas PAO, es decir, </w:t>
      </w:r>
      <w:r w:rsidR="00DF436E" w:rsidRPr="00811654">
        <w:rPr>
          <w:rFonts w:eastAsiaTheme="minorHAnsi"/>
          <w:lang w:val="es-ES_tradnl"/>
        </w:rPr>
        <w:t>solo</w:t>
      </w:r>
      <w:r w:rsidRPr="00811654">
        <w:rPr>
          <w:rFonts w:eastAsiaTheme="minorHAnsi"/>
          <w:lang w:val="es-ES_tradnl"/>
        </w:rPr>
        <w:t xml:space="preserve"> 0,01 toneladas PAO por debajo </w:t>
      </w:r>
      <w:r w:rsidR="00F05FDC" w:rsidRPr="00811654">
        <w:rPr>
          <w:rFonts w:eastAsiaTheme="minorHAnsi"/>
          <w:lang w:val="es-ES_tradnl"/>
        </w:rPr>
        <w:t xml:space="preserve">del </w:t>
      </w:r>
      <w:r w:rsidRPr="00811654">
        <w:rPr>
          <w:rFonts w:eastAsiaTheme="minorHAnsi"/>
          <w:lang w:val="es-ES_tradnl"/>
        </w:rPr>
        <w:t xml:space="preserve">máximo </w:t>
      </w:r>
      <w:r w:rsidR="00F05FDC" w:rsidRPr="00811654">
        <w:rPr>
          <w:rFonts w:eastAsiaTheme="minorHAnsi"/>
          <w:lang w:val="es-ES_tradnl"/>
        </w:rPr>
        <w:t xml:space="preserve">consumo </w:t>
      </w:r>
      <w:r w:rsidRPr="00811654">
        <w:rPr>
          <w:rFonts w:eastAsiaTheme="minorHAnsi"/>
          <w:lang w:val="es-ES_tradnl"/>
        </w:rPr>
        <w:t>permitido; que la adquisición y distribución de equipos y herramientas a los técnicos había formado parte del plan de acción para el segundo tramo de la etapa I del PGEH</w:t>
      </w:r>
      <w:r w:rsidRPr="00811654">
        <w:rPr>
          <w:rFonts w:eastAsiaTheme="minorHAnsi"/>
          <w:vertAlign w:val="superscript"/>
          <w:lang w:val="es-ES_tradnl"/>
        </w:rPr>
        <w:footnoteReference w:id="13"/>
      </w:r>
      <w:r w:rsidRPr="00811654">
        <w:rPr>
          <w:rFonts w:eastAsiaTheme="minorHAnsi"/>
          <w:lang w:val="es-ES_tradnl"/>
        </w:rPr>
        <w:t>; y que el Acuerdo para la etapa I permitía flexibilidad para abordar las necesidades específicas que surgieran durante la ejecución del proyecto en el sector del servicio y mantenimiento de equipos de refrigeración, la Secretaría aceptó la solución propuesta.</w:t>
      </w:r>
    </w:p>
    <w:p w14:paraId="2256EAD2" w14:textId="0AC78F65" w:rsidR="0016568C" w:rsidRPr="00811654" w:rsidRDefault="00F8768B" w:rsidP="00F8768B">
      <w:pPr>
        <w:pStyle w:val="Heading1"/>
        <w:rPr>
          <w:rFonts w:eastAsiaTheme="minorHAnsi"/>
          <w:lang w:val="es-ES_tradnl"/>
        </w:rPr>
      </w:pPr>
      <w:r w:rsidRPr="00811654">
        <w:rPr>
          <w:rFonts w:eastAsiaTheme="minorHAnsi"/>
          <w:lang w:val="es-ES_tradnl"/>
        </w:rPr>
        <w:t>En</w:t>
      </w:r>
      <w:r w:rsidR="00083E55" w:rsidRPr="00811654">
        <w:rPr>
          <w:rFonts w:eastAsiaTheme="minorHAnsi"/>
          <w:lang w:val="es-ES_tradnl"/>
        </w:rPr>
        <w:t xml:space="preserve"> lo que respecta a </w:t>
      </w:r>
      <w:r w:rsidRPr="00811654">
        <w:rPr>
          <w:rFonts w:eastAsiaTheme="minorHAnsi"/>
          <w:lang w:val="es-ES_tradnl"/>
        </w:rPr>
        <w:t>la ejecución del proyecto de</w:t>
      </w:r>
      <w:r w:rsidR="009D16ED" w:rsidRPr="00811654">
        <w:rPr>
          <w:rFonts w:eastAsiaTheme="minorHAnsi"/>
          <w:lang w:val="es-ES_tradnl"/>
        </w:rPr>
        <w:t xml:space="preserve">l </w:t>
      </w:r>
      <w:r w:rsidR="009D16ED" w:rsidRPr="00811654">
        <w:rPr>
          <w:lang w:val="es-ES_tradnl"/>
        </w:rPr>
        <w:t>plan nacional de eliminación</w:t>
      </w:r>
      <w:r w:rsidRPr="00811654">
        <w:rPr>
          <w:rFonts w:eastAsiaTheme="minorHAnsi"/>
          <w:lang w:val="es-ES_tradnl"/>
        </w:rPr>
        <w:t xml:space="preserve"> en Nassr State Company, la ONUDI confirmó que se le había dado prioridad y había avanzado más rápidamente que las conversiones en las otras dos empresas. El proceso actualmente en curso de puesta en marcha, instalación y prueba de los equipos, que se </w:t>
      </w:r>
      <w:r w:rsidR="00E90C9D" w:rsidRPr="00811654">
        <w:rPr>
          <w:rFonts w:eastAsiaTheme="minorHAnsi"/>
          <w:lang w:val="es-ES_tradnl"/>
        </w:rPr>
        <w:t xml:space="preserve">prevé </w:t>
      </w:r>
      <w:r w:rsidRPr="00811654">
        <w:rPr>
          <w:rFonts w:eastAsiaTheme="minorHAnsi"/>
          <w:lang w:val="es-ES_tradnl"/>
        </w:rPr>
        <w:t xml:space="preserve">dure entre cinco y ocho semanas, </w:t>
      </w:r>
      <w:r w:rsidR="00E90C9D" w:rsidRPr="00811654">
        <w:rPr>
          <w:rFonts w:eastAsiaTheme="minorHAnsi"/>
          <w:lang w:val="es-ES_tradnl"/>
        </w:rPr>
        <w:t xml:space="preserve">concluirá </w:t>
      </w:r>
      <w:r w:rsidRPr="00811654">
        <w:rPr>
          <w:rFonts w:eastAsiaTheme="minorHAnsi"/>
          <w:lang w:val="es-ES_tradnl"/>
        </w:rPr>
        <w:t>con la verificación y la inspección de seguridad</w:t>
      </w:r>
      <w:r w:rsidR="00DF436E" w:rsidRPr="00811654">
        <w:rPr>
          <w:rFonts w:eastAsiaTheme="minorHAnsi"/>
          <w:lang w:val="es-ES_tradnl"/>
        </w:rPr>
        <w:t xml:space="preserve"> </w:t>
      </w:r>
      <w:r w:rsidR="00DF436E" w:rsidRPr="00811654">
        <w:rPr>
          <w:rFonts w:eastAsiaTheme="minorHAnsi"/>
          <w:i/>
          <w:iCs/>
          <w:lang w:val="es-ES_tradnl"/>
        </w:rPr>
        <w:t>in situ</w:t>
      </w:r>
      <w:r w:rsidRPr="00811654">
        <w:rPr>
          <w:rFonts w:eastAsiaTheme="minorHAnsi"/>
          <w:lang w:val="es-ES_tradnl"/>
        </w:rPr>
        <w:t xml:space="preserve">. La ONUDI explicó además que las lecciones aprendidas de la conversión de Nassr influyeron en la preparación </w:t>
      </w:r>
      <w:r w:rsidR="00D95ACD" w:rsidRPr="00811654">
        <w:rPr>
          <w:rFonts w:eastAsiaTheme="minorHAnsi"/>
          <w:lang w:val="es-ES_tradnl"/>
        </w:rPr>
        <w:t xml:space="preserve">del mandato </w:t>
      </w:r>
      <w:r w:rsidR="00DC7457" w:rsidRPr="00811654">
        <w:rPr>
          <w:rFonts w:eastAsiaTheme="minorHAnsi"/>
          <w:lang w:val="es-ES_tradnl"/>
        </w:rPr>
        <w:t>para</w:t>
      </w:r>
      <w:r w:rsidRPr="00811654">
        <w:rPr>
          <w:rFonts w:eastAsiaTheme="minorHAnsi"/>
          <w:lang w:val="es-ES_tradnl"/>
        </w:rPr>
        <w:t xml:space="preserve"> Iraqi Steel (NPP) </w:t>
      </w:r>
      <w:r w:rsidR="009D16ED" w:rsidRPr="00811654">
        <w:rPr>
          <w:rFonts w:eastAsiaTheme="minorHAnsi"/>
          <w:lang w:val="es-ES_tradnl"/>
        </w:rPr>
        <w:t>y</w:t>
      </w:r>
      <w:r w:rsidRPr="00811654">
        <w:rPr>
          <w:rFonts w:eastAsiaTheme="minorHAnsi"/>
          <w:lang w:val="es-ES_tradnl"/>
        </w:rPr>
        <w:t xml:space="preserve"> </w:t>
      </w:r>
      <w:r w:rsidR="009D16ED" w:rsidRPr="00811654">
        <w:rPr>
          <w:rFonts w:eastAsiaTheme="minorHAnsi"/>
          <w:lang w:val="es-ES_tradnl"/>
        </w:rPr>
        <w:t xml:space="preserve">Light </w:t>
      </w:r>
      <w:r w:rsidRPr="00811654">
        <w:rPr>
          <w:rFonts w:eastAsiaTheme="minorHAnsi"/>
          <w:lang w:val="es-ES_tradnl"/>
        </w:rPr>
        <w:t>Industri</w:t>
      </w:r>
      <w:r w:rsidR="009D16ED" w:rsidRPr="00811654">
        <w:rPr>
          <w:rFonts w:eastAsiaTheme="minorHAnsi"/>
          <w:lang w:val="es-ES_tradnl"/>
        </w:rPr>
        <w:t>es</w:t>
      </w:r>
      <w:r w:rsidRPr="00811654">
        <w:rPr>
          <w:rFonts w:eastAsiaTheme="minorHAnsi"/>
          <w:lang w:val="es-ES_tradnl"/>
        </w:rPr>
        <w:t xml:space="preserve">, entre otras cosas exigiendo que la preparación y el compromiso de las empresas con la finalización del proyecto se evalúen mediante visitas </w:t>
      </w:r>
      <w:r w:rsidRPr="00811654">
        <w:rPr>
          <w:rFonts w:eastAsiaTheme="minorHAnsi"/>
          <w:i/>
          <w:iCs/>
          <w:lang w:val="es-ES_tradnl"/>
        </w:rPr>
        <w:t>in situ</w:t>
      </w:r>
      <w:r w:rsidRPr="00811654">
        <w:rPr>
          <w:rFonts w:eastAsiaTheme="minorHAnsi"/>
          <w:lang w:val="es-ES_tradnl"/>
        </w:rPr>
        <w:t xml:space="preserve"> realizadas por el coordinador del proyecto y la </w:t>
      </w:r>
      <w:r w:rsidR="008C034D" w:rsidRPr="00811654">
        <w:rPr>
          <w:rFonts w:eastAsiaTheme="minorHAnsi"/>
          <w:lang w:val="es-ES_tradnl"/>
        </w:rPr>
        <w:t>Oficina Nacional del Ozono</w:t>
      </w:r>
      <w:r w:rsidRPr="00811654">
        <w:rPr>
          <w:rFonts w:eastAsiaTheme="minorHAnsi"/>
          <w:lang w:val="es-ES_tradnl"/>
        </w:rPr>
        <w:t>. Se estima que el proceso de puesta en marcha e instalación de equipos en ambos beneficiarios, incluidos los componentes mecánicos y eléctricos y las obras civiles, durará entre cinco y ocho semanas, y que el proyecto concluirá en septiembre de 2025.</w:t>
      </w:r>
    </w:p>
    <w:p w14:paraId="4526040D" w14:textId="7495A66A" w:rsidR="00F8768B" w:rsidRPr="00811654" w:rsidRDefault="00F8768B" w:rsidP="00F8768B">
      <w:pPr>
        <w:pStyle w:val="Heading1"/>
        <w:rPr>
          <w:rFonts w:eastAsiaTheme="minorHAnsi"/>
          <w:lang w:val="es-ES_tradnl"/>
        </w:rPr>
      </w:pPr>
      <w:r w:rsidRPr="00811654">
        <w:rPr>
          <w:rFonts w:eastAsiaTheme="minorHAnsi"/>
          <w:lang w:val="es-ES_tradnl"/>
        </w:rPr>
        <w:t>La ONUDI confirmó que seguiría</w:t>
      </w:r>
      <w:r w:rsidR="005A4C55" w:rsidRPr="00811654">
        <w:rPr>
          <w:rFonts w:eastAsiaTheme="minorHAnsi"/>
          <w:lang w:val="es-ES_tradnl"/>
        </w:rPr>
        <w:t xml:space="preserve"> atentamente </w:t>
      </w:r>
      <w:r w:rsidRPr="00811654">
        <w:rPr>
          <w:rFonts w:eastAsiaTheme="minorHAnsi"/>
          <w:lang w:val="es-ES_tradnl"/>
        </w:rPr>
        <w:t xml:space="preserve">el progreso de la ejecución y </w:t>
      </w:r>
      <w:r w:rsidR="00857115" w:rsidRPr="00811654">
        <w:rPr>
          <w:rFonts w:eastAsiaTheme="minorHAnsi"/>
          <w:lang w:val="es-ES_tradnl"/>
        </w:rPr>
        <w:t xml:space="preserve">atendería </w:t>
      </w:r>
      <w:r w:rsidR="00232284" w:rsidRPr="00811654">
        <w:rPr>
          <w:rFonts w:eastAsiaTheme="minorHAnsi"/>
          <w:lang w:val="es-ES_tradnl"/>
        </w:rPr>
        <w:t xml:space="preserve">con empeño </w:t>
      </w:r>
      <w:r w:rsidRPr="00811654">
        <w:rPr>
          <w:rFonts w:eastAsiaTheme="minorHAnsi"/>
          <w:lang w:val="es-ES_tradnl"/>
        </w:rPr>
        <w:t xml:space="preserve">cualquier problema que surgiera para </w:t>
      </w:r>
      <w:r w:rsidR="00262864" w:rsidRPr="00811654">
        <w:rPr>
          <w:rFonts w:eastAsiaTheme="minorHAnsi"/>
          <w:lang w:val="es-ES_tradnl"/>
        </w:rPr>
        <w:t xml:space="preserve">asegurar </w:t>
      </w:r>
      <w:r w:rsidRPr="00811654">
        <w:rPr>
          <w:rFonts w:eastAsiaTheme="minorHAnsi"/>
          <w:lang w:val="es-ES_tradnl"/>
        </w:rPr>
        <w:t xml:space="preserve">la finalización </w:t>
      </w:r>
      <w:r w:rsidR="00262864" w:rsidRPr="00811654">
        <w:rPr>
          <w:rFonts w:eastAsiaTheme="minorHAnsi"/>
          <w:lang w:val="es-ES_tradnl"/>
        </w:rPr>
        <w:t xml:space="preserve">a tiempo </w:t>
      </w:r>
      <w:r w:rsidRPr="00811654">
        <w:rPr>
          <w:rFonts w:eastAsiaTheme="minorHAnsi"/>
          <w:lang w:val="es-ES_tradnl"/>
        </w:rPr>
        <w:t xml:space="preserve">de todos los proyectos en curso antes del 31 de diciembre de 2025, incluida la entrega y distribución de herramientas a los beneficiarios, y que los identificadores de refrigerante se adquirirían durante la </w:t>
      </w:r>
      <w:r w:rsidR="00E20F79" w:rsidRPr="00811654">
        <w:rPr>
          <w:rFonts w:eastAsiaTheme="minorHAnsi"/>
          <w:lang w:val="es-ES_tradnl"/>
        </w:rPr>
        <w:t>etapa</w:t>
      </w:r>
      <w:r w:rsidRPr="00811654">
        <w:rPr>
          <w:rFonts w:eastAsiaTheme="minorHAnsi"/>
          <w:lang w:val="es-ES_tradnl"/>
        </w:rPr>
        <w:t xml:space="preserve"> II, una vez resuelto el problema de suministro.</w:t>
      </w:r>
    </w:p>
    <w:p w14:paraId="1B8A5F5F" w14:textId="64F6C9F4" w:rsidR="007448AA" w:rsidRPr="00811654" w:rsidRDefault="008A3619" w:rsidP="007448AA">
      <w:pPr>
        <w:keepNext/>
        <w:spacing w:before="240" w:after="240"/>
        <w:outlineLvl w:val="0"/>
        <w:rPr>
          <w:rFonts w:eastAsiaTheme="minorHAnsi"/>
          <w:lang w:val="es-ES_tradnl"/>
        </w:rPr>
      </w:pPr>
      <w:r w:rsidRPr="00811654">
        <w:rPr>
          <w:rFonts w:eastAsiaTheme="minorHAnsi"/>
          <w:b/>
          <w:bCs/>
          <w:lang w:val="es-ES_tradnl"/>
        </w:rPr>
        <w:t>Recomendación</w:t>
      </w:r>
    </w:p>
    <w:p w14:paraId="267972EA" w14:textId="130027E1" w:rsidR="007448AA" w:rsidRPr="00811654" w:rsidRDefault="00F8768B" w:rsidP="00AC3BCC">
      <w:pPr>
        <w:pStyle w:val="Heading1"/>
        <w:rPr>
          <w:rFonts w:eastAsiaTheme="minorHAnsi"/>
          <w:lang w:val="es-ES_tradnl"/>
        </w:rPr>
      </w:pPr>
      <w:r w:rsidRPr="00811654">
        <w:rPr>
          <w:lang w:val="es-ES_tradnl"/>
        </w:rPr>
        <w:t>El Comité Ejecutivo puede estimar oportuno</w:t>
      </w:r>
      <w:r w:rsidR="007448AA" w:rsidRPr="00811654">
        <w:rPr>
          <w:rFonts w:eastAsiaTheme="minorHAnsi"/>
          <w:lang w:val="es-ES_tradnl"/>
        </w:rPr>
        <w:t>:</w:t>
      </w:r>
    </w:p>
    <w:p w14:paraId="3B25F536" w14:textId="24D4CC04" w:rsidR="008D1020" w:rsidRPr="00811654" w:rsidRDefault="008D1020" w:rsidP="009C4841">
      <w:pPr>
        <w:pStyle w:val="Heading2"/>
        <w:ind w:left="1276" w:hanging="567"/>
        <w:rPr>
          <w:rFonts w:eastAsiaTheme="minorHAnsi"/>
          <w:lang w:val="es-ES_tradnl"/>
        </w:rPr>
      </w:pPr>
      <w:r w:rsidRPr="00811654">
        <w:rPr>
          <w:rFonts w:eastAsiaTheme="minorHAnsi"/>
          <w:lang w:val="es-ES_tradnl"/>
        </w:rPr>
        <w:t xml:space="preserve">Tomar nota de los informes sobre los progresos logrados en la terminación de la etapa I del plan de gestión de eliminación de HCFC, el plan nacional de eliminación (primer tramo) (IRQ/PHA/58/INV/09), y el proyecto para sustituir el refrigerante CFC-12 por isobutano y el agente espumante CFC-11 por ciclopentano en la fabricación de refrigeradores domésticos y congeladores </w:t>
      </w:r>
      <w:r w:rsidR="00857115" w:rsidRPr="00811654">
        <w:rPr>
          <w:rFonts w:eastAsiaTheme="minorHAnsi"/>
          <w:lang w:val="es-ES_tradnl"/>
        </w:rPr>
        <w:t xml:space="preserve">horizontales </w:t>
      </w:r>
      <w:r w:rsidRPr="00811654">
        <w:rPr>
          <w:rFonts w:eastAsiaTheme="minorHAnsi"/>
          <w:lang w:val="es-ES_tradnl"/>
        </w:rPr>
        <w:t xml:space="preserve">en Light Industries Company </w:t>
      </w:r>
      <w:r w:rsidR="00FF07E5" w:rsidRPr="00811654">
        <w:rPr>
          <w:rFonts w:eastAsiaTheme="minorHAnsi"/>
          <w:lang w:val="es-ES_tradnl"/>
        </w:rPr>
        <w:t>del</w:t>
      </w:r>
      <w:r w:rsidRPr="00811654">
        <w:rPr>
          <w:rFonts w:eastAsiaTheme="minorHAnsi"/>
          <w:lang w:val="es-ES_tradnl"/>
        </w:rPr>
        <w:t xml:space="preserve"> Iraq (IRQ/REF/57/INV/07), presentados por la ONUDI</w:t>
      </w:r>
      <w:r w:rsidR="00B33629" w:rsidRPr="00811654">
        <w:rPr>
          <w:rFonts w:eastAsiaTheme="minorHAnsi"/>
          <w:lang w:val="es-ES_tradnl"/>
        </w:rPr>
        <w:t xml:space="preserve">, </w:t>
      </w:r>
      <w:r w:rsidR="00857115" w:rsidRPr="00811654">
        <w:rPr>
          <w:rFonts w:eastAsiaTheme="minorHAnsi"/>
          <w:lang w:val="es-ES_tradnl"/>
        </w:rPr>
        <w:t xml:space="preserve">que figura </w:t>
      </w:r>
      <w:r w:rsidRPr="00811654">
        <w:rPr>
          <w:rFonts w:eastAsiaTheme="minorHAnsi"/>
          <w:lang w:val="es-ES_tradnl"/>
        </w:rPr>
        <w:t xml:space="preserve">en el documento UNEP/OzL.Pro/ExCom/96/11; </w:t>
      </w:r>
    </w:p>
    <w:p w14:paraId="25ADB184" w14:textId="7F6E0796" w:rsidR="008D1020" w:rsidRPr="00811654" w:rsidRDefault="008D1020" w:rsidP="009C4841">
      <w:pPr>
        <w:pStyle w:val="Heading2"/>
        <w:ind w:left="1276" w:hanging="567"/>
        <w:rPr>
          <w:rFonts w:eastAsiaTheme="minorHAnsi"/>
          <w:lang w:val="es-ES_tradnl"/>
        </w:rPr>
      </w:pPr>
      <w:r w:rsidRPr="00811654">
        <w:rPr>
          <w:rFonts w:eastAsiaTheme="minorHAnsi"/>
          <w:lang w:val="es-ES_tradnl"/>
        </w:rPr>
        <w:t xml:space="preserve">Pedir a la ONUDI que presente a la 97ª reunión un informe sobre la marcha de los trabajos relativos a la terminación de los proyectos a que se hace referencia en el apartado a) </w:t>
      </w:r>
      <w:r w:rsidRPr="00811654">
        <w:rPr>
          <w:rFonts w:eastAsiaTheme="minorHAnsi"/>
          <w:i/>
          <w:iCs/>
          <w:lang w:val="es-ES_tradnl"/>
        </w:rPr>
        <w:t>supra</w:t>
      </w:r>
      <w:r w:rsidRPr="00811654">
        <w:rPr>
          <w:rFonts w:eastAsiaTheme="minorHAnsi"/>
          <w:lang w:val="es-ES_tradnl"/>
        </w:rPr>
        <w:t>.</w:t>
      </w:r>
    </w:p>
    <w:p w14:paraId="763E22E1" w14:textId="69266214" w:rsidR="007448AA" w:rsidRPr="004C0624" w:rsidRDefault="007448AA" w:rsidP="00A3318C">
      <w:pPr>
        <w:ind w:left="720"/>
        <w:rPr>
          <w:b/>
          <w:u w:val="single"/>
          <w:lang w:val="es-ES_tradnl"/>
        </w:rPr>
      </w:pPr>
      <w:r w:rsidRPr="00811654">
        <w:rPr>
          <w:b/>
          <w:bCs/>
          <w:u w:val="single"/>
          <w:lang w:val="es-ES_tradnl"/>
        </w:rPr>
        <w:lastRenderedPageBreak/>
        <w:t xml:space="preserve">Kenya: </w:t>
      </w:r>
      <w:r w:rsidR="00A3318C" w:rsidRPr="00811654">
        <w:rPr>
          <w:b/>
          <w:bCs/>
          <w:u w:val="single"/>
          <w:lang w:val="es-ES_tradnl"/>
        </w:rPr>
        <w:t xml:space="preserve">Plan de gestión de eliminación de los HCFC (etapa II </w:t>
      </w:r>
      <w:r w:rsidR="00E46EAA" w:rsidRPr="00811654">
        <w:rPr>
          <w:b/>
          <w:bCs/>
          <w:color w:val="000000"/>
          <w:u w:val="single"/>
          <w:shd w:val="clear" w:color="auto" w:fill="FFFFFF"/>
          <w:lang w:val="es-ES_tradnl" w:eastAsia="en-CA"/>
        </w:rPr>
        <w:t>–</w:t>
      </w:r>
      <w:r w:rsidR="00A3318C" w:rsidRPr="00811654">
        <w:rPr>
          <w:b/>
          <w:bCs/>
          <w:u w:val="single"/>
          <w:lang w:val="es-ES_tradnl"/>
        </w:rPr>
        <w:t xml:space="preserve"> cambio de tecnología para un supermercado (Woolmatt</w:t>
      </w:r>
      <w:r w:rsidR="00A3318C" w:rsidRPr="004C0624">
        <w:rPr>
          <w:b/>
          <w:u w:val="single"/>
          <w:lang w:val="es-ES_tradnl"/>
        </w:rPr>
        <w:t>))</w:t>
      </w:r>
      <w:r w:rsidR="00A3318C" w:rsidRPr="004C0624">
        <w:rPr>
          <w:b/>
          <w:lang w:val="es-ES_tradnl"/>
        </w:rPr>
        <w:t xml:space="preserve"> (Gobierno de Francia)</w:t>
      </w:r>
    </w:p>
    <w:p w14:paraId="73F1E4C9" w14:textId="77777777" w:rsidR="00A3318C" w:rsidRPr="00811654" w:rsidRDefault="00A3318C" w:rsidP="007448AA">
      <w:pPr>
        <w:rPr>
          <w:lang w:val="es-ES_tradnl"/>
        </w:rPr>
      </w:pPr>
    </w:p>
    <w:p w14:paraId="48CD0953" w14:textId="69080698" w:rsidR="007448AA" w:rsidRPr="00811654" w:rsidRDefault="008A3619" w:rsidP="007448AA">
      <w:pPr>
        <w:rPr>
          <w:b/>
          <w:bCs/>
          <w:lang w:val="es-ES_tradnl"/>
        </w:rPr>
      </w:pPr>
      <w:r w:rsidRPr="00811654">
        <w:rPr>
          <w:b/>
          <w:bCs/>
          <w:lang w:val="es-ES_tradnl"/>
        </w:rPr>
        <w:t>Antecedentes</w:t>
      </w:r>
    </w:p>
    <w:p w14:paraId="7CEB8B17" w14:textId="77777777" w:rsidR="007448AA" w:rsidRPr="00811654" w:rsidRDefault="007448AA" w:rsidP="007448AA">
      <w:pPr>
        <w:rPr>
          <w:lang w:val="es-ES_tradnl"/>
        </w:rPr>
      </w:pPr>
    </w:p>
    <w:p w14:paraId="5CE62AC1" w14:textId="12A38362" w:rsidR="008D1020" w:rsidRPr="00811654" w:rsidRDefault="008D1020" w:rsidP="00592D2C">
      <w:pPr>
        <w:pStyle w:val="Heading1"/>
        <w:rPr>
          <w:lang w:val="es-ES_tradnl"/>
        </w:rPr>
      </w:pPr>
      <w:r w:rsidRPr="00811654">
        <w:rPr>
          <w:lang w:val="es-ES_tradnl"/>
        </w:rPr>
        <w:t>En la 94ª reunión, el Comité Ejecutivo decidió aplazar, hasta la 95ª reunión, el examen de la propuesta revisada del plan de incentivos para el sector de la refrigeración comercial en el marco de la etapa</w:t>
      </w:r>
      <w:r w:rsidR="005A4C55" w:rsidRPr="00811654">
        <w:rPr>
          <w:lang w:val="es-ES_tradnl"/>
        </w:rPr>
        <w:t> </w:t>
      </w:r>
      <w:r w:rsidRPr="00811654">
        <w:rPr>
          <w:lang w:val="es-ES_tradnl"/>
        </w:rPr>
        <w:t xml:space="preserve">II del plan de gestión de eliminación de HCFC </w:t>
      </w:r>
      <w:r w:rsidR="00A47914" w:rsidRPr="00811654">
        <w:rPr>
          <w:lang w:val="es-ES_tradnl"/>
        </w:rPr>
        <w:t xml:space="preserve">(PGEH) </w:t>
      </w:r>
      <w:r w:rsidRPr="00811654">
        <w:rPr>
          <w:lang w:val="es-ES_tradnl"/>
        </w:rPr>
        <w:t>para Kenya que se había presentado en la 94ª</w:t>
      </w:r>
      <w:r w:rsidR="00526F91" w:rsidRPr="00811654">
        <w:rPr>
          <w:lang w:val="es-ES_tradnl"/>
        </w:rPr>
        <w:t> </w:t>
      </w:r>
      <w:r w:rsidRPr="00811654">
        <w:rPr>
          <w:lang w:val="es-ES_tradnl"/>
        </w:rPr>
        <w:t>reunión, en el entendi</w:t>
      </w:r>
      <w:r w:rsidR="00A47914" w:rsidRPr="00811654">
        <w:rPr>
          <w:lang w:val="es-ES_tradnl"/>
        </w:rPr>
        <w:t>do</w:t>
      </w:r>
      <w:r w:rsidRPr="00811654">
        <w:rPr>
          <w:lang w:val="es-ES_tradnl"/>
        </w:rPr>
        <w:t xml:space="preserve"> de que los Gobiernos de Francia y Kenya presentar</w:t>
      </w:r>
      <w:r w:rsidR="00FF0505" w:rsidRPr="00811654">
        <w:rPr>
          <w:lang w:val="es-ES_tradnl"/>
        </w:rPr>
        <w:t>án</w:t>
      </w:r>
      <w:r w:rsidRPr="00811654">
        <w:rPr>
          <w:lang w:val="es-ES_tradnl"/>
        </w:rPr>
        <w:t>, a la 95ª reunión, una nueva propuesta revisada en la que se reasignarían algunos o todos los fondos del proyecto a otros programas de incentivos para usuarios finales a fin de fomentar la adopción de tecnologías de bajo potencial de calentamiento atmosférico (PCA) en el país y se reduciría el nivel de apoyo a la formación en comparación con la propuesta presentada en la 94ª reunión (decisión 94/12).</w:t>
      </w:r>
    </w:p>
    <w:p w14:paraId="128DD624" w14:textId="67AB4558" w:rsidR="007448AA" w:rsidRPr="00811654" w:rsidRDefault="00A3318C" w:rsidP="007448AA">
      <w:pPr>
        <w:rPr>
          <w:b/>
          <w:bCs/>
          <w:lang w:val="es-ES_tradnl"/>
        </w:rPr>
      </w:pPr>
      <w:r w:rsidRPr="00811654">
        <w:rPr>
          <w:b/>
          <w:bCs/>
          <w:lang w:val="es-ES_tradnl"/>
        </w:rPr>
        <w:t>Propuesta revisada</w:t>
      </w:r>
    </w:p>
    <w:p w14:paraId="665CEBD5" w14:textId="77777777" w:rsidR="007448AA" w:rsidRPr="00811654" w:rsidRDefault="007448AA" w:rsidP="007448AA">
      <w:pPr>
        <w:rPr>
          <w:lang w:val="es-ES_tradnl"/>
        </w:rPr>
      </w:pPr>
    </w:p>
    <w:p w14:paraId="15D03288" w14:textId="6EE51370" w:rsidR="007448AA" w:rsidRPr="00811654" w:rsidRDefault="00EC134C" w:rsidP="007448AA">
      <w:pPr>
        <w:pStyle w:val="Heading1"/>
        <w:rPr>
          <w:lang w:val="es-ES_tradnl"/>
        </w:rPr>
      </w:pPr>
      <w:r w:rsidRPr="00811654">
        <w:rPr>
          <w:lang w:val="es-ES_tradnl"/>
        </w:rPr>
        <w:t xml:space="preserve">En respuesta a </w:t>
      </w:r>
      <w:r w:rsidR="00267BF0" w:rsidRPr="00811654">
        <w:rPr>
          <w:lang w:val="es-ES_tradnl"/>
        </w:rPr>
        <w:t xml:space="preserve">tal </w:t>
      </w:r>
      <w:r w:rsidRPr="00811654">
        <w:rPr>
          <w:lang w:val="es-ES_tradnl"/>
        </w:rPr>
        <w:t>decisión, el Gobierno de Francia facilitó la siguiente información actualizada sobre la conversión tecnológica:</w:t>
      </w:r>
    </w:p>
    <w:p w14:paraId="283C5F4E" w14:textId="16B854AA" w:rsidR="00EC134C" w:rsidRPr="00811654" w:rsidRDefault="00EC134C" w:rsidP="00734170">
      <w:pPr>
        <w:pStyle w:val="Heading2"/>
        <w:ind w:left="1418" w:hanging="709"/>
        <w:rPr>
          <w:lang w:val="es-ES_tradnl"/>
        </w:rPr>
      </w:pPr>
      <w:r w:rsidRPr="00811654">
        <w:rPr>
          <w:lang w:val="es-ES_tradnl"/>
        </w:rPr>
        <w:t>Otro supermercado, Woolmatt</w:t>
      </w:r>
      <w:r w:rsidR="00267BF0" w:rsidRPr="00811654">
        <w:rPr>
          <w:lang w:val="es-ES_tradnl"/>
        </w:rPr>
        <w:t xml:space="preserve">, </w:t>
      </w:r>
      <w:r w:rsidR="00FD36F2" w:rsidRPr="00811654">
        <w:rPr>
          <w:lang w:val="es-ES_tradnl"/>
        </w:rPr>
        <w:t xml:space="preserve">situado en la ciudad de </w:t>
      </w:r>
      <w:r w:rsidRPr="00811654">
        <w:rPr>
          <w:lang w:val="es-ES_tradnl"/>
        </w:rPr>
        <w:t>Nakuru</w:t>
      </w:r>
      <w:r w:rsidR="00267BF0" w:rsidRPr="00811654">
        <w:rPr>
          <w:lang w:val="es-ES_tradnl"/>
        </w:rPr>
        <w:t>,</w:t>
      </w:r>
      <w:r w:rsidRPr="00811654">
        <w:rPr>
          <w:lang w:val="es-ES_tradnl"/>
        </w:rPr>
        <w:t xml:space="preserve"> ha expresado su interés en participar en el proyecto mediante la conversión a un </w:t>
      </w:r>
      <w:r w:rsidR="002B766D" w:rsidRPr="00811654">
        <w:rPr>
          <w:lang w:val="es-ES_tradnl"/>
        </w:rPr>
        <w:t xml:space="preserve">sistema </w:t>
      </w:r>
      <w:r w:rsidR="007A04E1" w:rsidRPr="00811654">
        <w:rPr>
          <w:lang w:val="es-ES_tradnl"/>
        </w:rPr>
        <w:t xml:space="preserve">transcrítico a base </w:t>
      </w:r>
      <w:r w:rsidR="002B766D" w:rsidRPr="00811654">
        <w:rPr>
          <w:lang w:val="es-ES_tradnl"/>
        </w:rPr>
        <w:t>de CO</w:t>
      </w:r>
      <w:r w:rsidR="002B766D" w:rsidRPr="00811654">
        <w:rPr>
          <w:vertAlign w:val="subscript"/>
          <w:lang w:val="es-ES_tradnl"/>
        </w:rPr>
        <w:t>2</w:t>
      </w:r>
      <w:r w:rsidRPr="00811654">
        <w:rPr>
          <w:lang w:val="es-ES_tradnl"/>
        </w:rPr>
        <w:t xml:space="preserve">. La conversión está prevista en la sucursal principal del centro de Nakuru y supone una capacidad total de refrigeración de unos 40 kW. Esto supondrá la sustitución de ocho sistemas de varios </w:t>
      </w:r>
      <w:r w:rsidR="007A04E1" w:rsidRPr="00811654">
        <w:rPr>
          <w:lang w:val="es-ES_tradnl"/>
        </w:rPr>
        <w:t xml:space="preserve">estantes </w:t>
      </w:r>
      <w:r w:rsidRPr="00811654">
        <w:rPr>
          <w:lang w:val="es-ES_tradnl"/>
        </w:rPr>
        <w:t>con una carga total de refrigerante de 28 kg de HCFC</w:t>
      </w:r>
      <w:r w:rsidR="00E16FEC" w:rsidRPr="00811654">
        <w:rPr>
          <w:lang w:val="es-ES_tradnl"/>
        </w:rPr>
        <w:noBreakHyphen/>
      </w:r>
      <w:r w:rsidRPr="00811654">
        <w:rPr>
          <w:lang w:val="es-ES_tradnl"/>
        </w:rPr>
        <w:t xml:space="preserve">22 por un sistema centralizado transcrítico </w:t>
      </w:r>
      <w:r w:rsidR="007A04E1" w:rsidRPr="00811654">
        <w:rPr>
          <w:lang w:val="es-ES_tradnl"/>
        </w:rPr>
        <w:t xml:space="preserve">a base de </w:t>
      </w:r>
      <w:r w:rsidRPr="00811654">
        <w:rPr>
          <w:lang w:val="es-ES_tradnl"/>
        </w:rPr>
        <w:t>CO</w:t>
      </w:r>
      <w:r w:rsidRPr="00811654">
        <w:rPr>
          <w:vertAlign w:val="subscript"/>
          <w:lang w:val="es-ES_tradnl"/>
        </w:rPr>
        <w:t>2</w:t>
      </w:r>
      <w:r w:rsidRPr="00811654">
        <w:rPr>
          <w:lang w:val="es-ES_tradnl"/>
        </w:rPr>
        <w:t xml:space="preserve"> y también la integración de algunos congeladores y refrigeradores para disponer de un sistema central global energéticamente eficiente;</w:t>
      </w:r>
    </w:p>
    <w:p w14:paraId="752EC737" w14:textId="2B9DBBEB" w:rsidR="00EC134C" w:rsidRPr="00811654" w:rsidRDefault="00EC134C" w:rsidP="00734170">
      <w:pPr>
        <w:pStyle w:val="Heading2"/>
        <w:ind w:left="1418" w:hanging="709"/>
        <w:rPr>
          <w:lang w:val="es-ES_tradnl"/>
        </w:rPr>
      </w:pPr>
      <w:r w:rsidRPr="00811654">
        <w:rPr>
          <w:lang w:val="es-ES_tradnl"/>
        </w:rPr>
        <w:t xml:space="preserve">El presupuesto total de este proyecto, incluida la puesta en servicio, la </w:t>
      </w:r>
      <w:r w:rsidR="00790537" w:rsidRPr="00811654">
        <w:rPr>
          <w:lang w:val="es-ES_tradnl"/>
        </w:rPr>
        <w:t>capacita</w:t>
      </w:r>
      <w:r w:rsidRPr="00811654">
        <w:rPr>
          <w:lang w:val="es-ES_tradnl"/>
        </w:rPr>
        <w:t xml:space="preserve">ción y la supervisión, asciende a </w:t>
      </w:r>
      <w:r w:rsidR="00B40035" w:rsidRPr="00811654">
        <w:rPr>
          <w:lang w:val="es-ES_tradnl"/>
        </w:rPr>
        <w:t>USD </w:t>
      </w:r>
      <w:r w:rsidRPr="00811654">
        <w:rPr>
          <w:lang w:val="es-ES_tradnl"/>
        </w:rPr>
        <w:t xml:space="preserve">365.000. Esto incluye ocho sistemas de varios </w:t>
      </w:r>
      <w:r w:rsidR="007A04E1" w:rsidRPr="00811654">
        <w:rPr>
          <w:lang w:val="es-ES_tradnl"/>
        </w:rPr>
        <w:t xml:space="preserve">estantes </w:t>
      </w:r>
      <w:r w:rsidRPr="00811654">
        <w:rPr>
          <w:lang w:val="es-ES_tradnl"/>
        </w:rPr>
        <w:t>(</w:t>
      </w:r>
      <w:r w:rsidR="00B40035" w:rsidRPr="00811654">
        <w:rPr>
          <w:lang w:val="es-ES_tradnl"/>
        </w:rPr>
        <w:t>USD </w:t>
      </w:r>
      <w:r w:rsidRPr="00811654">
        <w:rPr>
          <w:lang w:val="es-ES_tradnl"/>
        </w:rPr>
        <w:t>120.000), un bastidor eyector de CO</w:t>
      </w:r>
      <w:r w:rsidRPr="00811654">
        <w:rPr>
          <w:vertAlign w:val="subscript"/>
          <w:lang w:val="es-ES_tradnl"/>
        </w:rPr>
        <w:t>2</w:t>
      </w:r>
      <w:r w:rsidRPr="00811654">
        <w:rPr>
          <w:lang w:val="es-ES_tradnl"/>
        </w:rPr>
        <w:t xml:space="preserve"> transcrítico, un cuadro eléctrico y un refrigerador de gas (</w:t>
      </w:r>
      <w:r w:rsidR="00B40035" w:rsidRPr="00811654">
        <w:rPr>
          <w:lang w:val="es-ES_tradnl"/>
        </w:rPr>
        <w:t>USD </w:t>
      </w:r>
      <w:r w:rsidRPr="00811654">
        <w:rPr>
          <w:lang w:val="es-ES_tradnl"/>
        </w:rPr>
        <w:t>105.000), otros accesorios y componentes (</w:t>
      </w:r>
      <w:r w:rsidR="00B40035" w:rsidRPr="00811654">
        <w:rPr>
          <w:lang w:val="es-ES_tradnl"/>
        </w:rPr>
        <w:t>USD </w:t>
      </w:r>
      <w:r w:rsidRPr="00811654">
        <w:rPr>
          <w:lang w:val="es-ES_tradnl"/>
        </w:rPr>
        <w:t xml:space="preserve">30.000), </w:t>
      </w:r>
      <w:r w:rsidR="000B61DB" w:rsidRPr="00811654">
        <w:rPr>
          <w:lang w:val="es-ES_tradnl"/>
        </w:rPr>
        <w:t>capacitación</w:t>
      </w:r>
      <w:r w:rsidRPr="00811654">
        <w:rPr>
          <w:lang w:val="es-ES_tradnl"/>
        </w:rPr>
        <w:t xml:space="preserve"> sobre la puesta en marcha y las operaciones impartida por un experto internacional (</w:t>
      </w:r>
      <w:r w:rsidR="00B40035" w:rsidRPr="00811654">
        <w:rPr>
          <w:lang w:val="es-ES_tradnl"/>
        </w:rPr>
        <w:t>USD </w:t>
      </w:r>
      <w:r w:rsidRPr="00811654">
        <w:rPr>
          <w:lang w:val="es-ES_tradnl"/>
        </w:rPr>
        <w:t>15.000), gastos de envío, seguros y otros gastos de despacho (</w:t>
      </w:r>
      <w:r w:rsidR="00B40035" w:rsidRPr="00811654">
        <w:rPr>
          <w:lang w:val="es-ES_tradnl"/>
        </w:rPr>
        <w:t>USD </w:t>
      </w:r>
      <w:r w:rsidRPr="00811654">
        <w:rPr>
          <w:lang w:val="es-ES_tradnl"/>
        </w:rPr>
        <w:t>50.000), apoyo técnico para el diseño, evaluación relacionada con el proceso de adquisición (</w:t>
      </w:r>
      <w:r w:rsidR="00B40035" w:rsidRPr="00811654">
        <w:rPr>
          <w:lang w:val="es-ES_tradnl"/>
        </w:rPr>
        <w:t>USD </w:t>
      </w:r>
      <w:r w:rsidRPr="00811654">
        <w:rPr>
          <w:lang w:val="es-ES_tradnl"/>
        </w:rPr>
        <w:t>10.000), supervisión del consumo de energía con contadores inteligentes y apoyo técnico (</w:t>
      </w:r>
      <w:r w:rsidR="00B40035" w:rsidRPr="00811654">
        <w:rPr>
          <w:lang w:val="es-ES_tradnl"/>
        </w:rPr>
        <w:t>USD </w:t>
      </w:r>
      <w:r w:rsidRPr="00811654">
        <w:rPr>
          <w:lang w:val="es-ES_tradnl"/>
        </w:rPr>
        <w:t>5.000), y apoyo técnico y operativo para la adquisición, el envío y la instalación (</w:t>
      </w:r>
      <w:r w:rsidR="00B40035" w:rsidRPr="00811654">
        <w:rPr>
          <w:lang w:val="es-ES_tradnl"/>
        </w:rPr>
        <w:t>USD </w:t>
      </w:r>
      <w:r w:rsidRPr="00811654">
        <w:rPr>
          <w:lang w:val="es-ES_tradnl"/>
        </w:rPr>
        <w:t>30.000);</w:t>
      </w:r>
    </w:p>
    <w:p w14:paraId="0FFD6FD5" w14:textId="77777777" w:rsidR="006F0227" w:rsidRPr="00811654" w:rsidRDefault="006F0227" w:rsidP="00734170">
      <w:pPr>
        <w:pStyle w:val="Heading2"/>
        <w:ind w:left="1418" w:hanging="709"/>
        <w:rPr>
          <w:lang w:val="es-ES_tradnl"/>
        </w:rPr>
      </w:pPr>
      <w:r w:rsidRPr="00811654">
        <w:rPr>
          <w:lang w:val="es-ES_tradnl"/>
        </w:rPr>
        <w:t>El equipo existente que utiliza HCFC-22 en el supermercado se destruirá y el HCFC-22 recuperado del equipo se reutilizaría tras su recuperación;</w:t>
      </w:r>
    </w:p>
    <w:p w14:paraId="595EAEDA" w14:textId="6561DD18" w:rsidR="006F0227" w:rsidRPr="00811654" w:rsidRDefault="006F0227" w:rsidP="00734170">
      <w:pPr>
        <w:pStyle w:val="Heading2"/>
        <w:ind w:left="1418" w:hanging="709"/>
        <w:rPr>
          <w:lang w:val="es-ES_tradnl"/>
        </w:rPr>
      </w:pPr>
      <w:r w:rsidRPr="00811654">
        <w:rPr>
          <w:lang w:val="es-ES_tradnl"/>
        </w:rPr>
        <w:t>Suponiendo una vida útil restante de cinco años que incluya los niveles de emisión al final de la vida útil y una tasa de fuga estimada del 50</w:t>
      </w:r>
      <w:r w:rsidR="004B47B7" w:rsidRPr="00811654">
        <w:rPr>
          <w:lang w:val="es-ES_tradnl"/>
        </w:rPr>
        <w:t> %</w:t>
      </w:r>
      <w:r w:rsidRPr="00811654">
        <w:rPr>
          <w:lang w:val="es-ES_tradnl"/>
        </w:rPr>
        <w:t xml:space="preserve">, el ahorro total de </w:t>
      </w:r>
      <w:r w:rsidR="00B40035" w:rsidRPr="00811654">
        <w:rPr>
          <w:lang w:val="es-ES_tradnl"/>
        </w:rPr>
        <w:t>PCA</w:t>
      </w:r>
      <w:r w:rsidRPr="00811654">
        <w:rPr>
          <w:lang w:val="es-ES_tradnl"/>
        </w:rPr>
        <w:t xml:space="preserve"> de emisiones directas durante cuatro años se estima en 126,7 toneladas de CO</w:t>
      </w:r>
      <w:r w:rsidRPr="00811654">
        <w:rPr>
          <w:vertAlign w:val="subscript"/>
          <w:lang w:val="es-ES_tradnl"/>
        </w:rPr>
        <w:t>2</w:t>
      </w:r>
      <w:r w:rsidR="00CD3DD3" w:rsidRPr="00811654">
        <w:rPr>
          <w:vertAlign w:val="subscript"/>
          <w:lang w:val="es-ES_tradnl"/>
        </w:rPr>
        <w:t xml:space="preserve"> </w:t>
      </w:r>
      <w:r w:rsidR="00CD3DD3" w:rsidRPr="00811654">
        <w:rPr>
          <w:lang w:val="es-ES_tradnl"/>
        </w:rPr>
        <w:t>equivalente</w:t>
      </w:r>
      <w:r w:rsidRPr="00811654">
        <w:rPr>
          <w:lang w:val="es-ES_tradnl"/>
        </w:rPr>
        <w:t>;</w:t>
      </w:r>
    </w:p>
    <w:p w14:paraId="30FF5364" w14:textId="3618BD05" w:rsidR="006F0227" w:rsidRPr="00811654" w:rsidRDefault="006F0227" w:rsidP="00734170">
      <w:pPr>
        <w:pStyle w:val="Heading2"/>
        <w:ind w:left="1418" w:hanging="709"/>
        <w:rPr>
          <w:lang w:val="es-ES_tradnl"/>
        </w:rPr>
      </w:pPr>
      <w:r w:rsidRPr="00811654">
        <w:rPr>
          <w:lang w:val="es-ES_tradnl"/>
        </w:rPr>
        <w:t xml:space="preserve">Se estima que Woolmatt cofinanciará por un importe de </w:t>
      </w:r>
      <w:r w:rsidR="00B40035" w:rsidRPr="00811654">
        <w:rPr>
          <w:lang w:val="es-ES_tradnl"/>
        </w:rPr>
        <w:t>USD </w:t>
      </w:r>
      <w:r w:rsidRPr="00811654">
        <w:rPr>
          <w:lang w:val="es-ES_tradnl"/>
        </w:rPr>
        <w:t>35.000</w:t>
      </w:r>
      <w:r w:rsidR="00CD3DD3" w:rsidRPr="00811654">
        <w:rPr>
          <w:lang w:val="es-ES_tradnl"/>
        </w:rPr>
        <w:t>, cifra</w:t>
      </w:r>
      <w:r w:rsidRPr="00811654">
        <w:rPr>
          <w:lang w:val="es-ES_tradnl"/>
        </w:rPr>
        <w:t xml:space="preserve"> que incluye los </w:t>
      </w:r>
      <w:r w:rsidR="0071429C" w:rsidRPr="00811654">
        <w:rPr>
          <w:lang w:val="es-ES_tradnl"/>
        </w:rPr>
        <w:t>costos</w:t>
      </w:r>
      <w:r w:rsidRPr="00811654">
        <w:rPr>
          <w:lang w:val="es-ES_tradnl"/>
        </w:rPr>
        <w:t xml:space="preserve"> de retirada y eliminación del sistema antiguo, la instalación del nuevo sistema de CO</w:t>
      </w:r>
      <w:r w:rsidRPr="00811654">
        <w:rPr>
          <w:vertAlign w:val="subscript"/>
          <w:lang w:val="es-ES_tradnl"/>
        </w:rPr>
        <w:t>2</w:t>
      </w:r>
      <w:r w:rsidRPr="00811654">
        <w:rPr>
          <w:lang w:val="es-ES_tradnl"/>
        </w:rPr>
        <w:t>, la compra de dos cámaras frigoríficas, incluida la construcción</w:t>
      </w:r>
      <w:r w:rsidR="00CD3DD3" w:rsidRPr="00811654">
        <w:rPr>
          <w:lang w:val="es-ES_tradnl"/>
        </w:rPr>
        <w:t xml:space="preserve"> o </w:t>
      </w:r>
      <w:r w:rsidRPr="00811654">
        <w:rPr>
          <w:lang w:val="es-ES_tradnl"/>
        </w:rPr>
        <w:t>instalación, y el personal</w:t>
      </w:r>
      <w:r w:rsidR="00CD3DD3" w:rsidRPr="00811654">
        <w:rPr>
          <w:lang w:val="es-ES_tradnl"/>
        </w:rPr>
        <w:t xml:space="preserve"> o los </w:t>
      </w:r>
      <w:r w:rsidRPr="00811654">
        <w:rPr>
          <w:lang w:val="es-ES_tradnl"/>
        </w:rPr>
        <w:t>técnicos de servicio</w:t>
      </w:r>
      <w:r w:rsidR="00F63ADD" w:rsidRPr="00811654">
        <w:rPr>
          <w:rStyle w:val="FootnoteReference"/>
          <w:lang w:val="es-ES_tradnl"/>
        </w:rPr>
        <w:footnoteReference w:id="14"/>
      </w:r>
      <w:r w:rsidRPr="00811654">
        <w:rPr>
          <w:lang w:val="es-ES_tradnl"/>
        </w:rPr>
        <w:t>.</w:t>
      </w:r>
      <w:r w:rsidR="009D496F" w:rsidRPr="00811654">
        <w:rPr>
          <w:lang w:val="es-ES_tradnl"/>
        </w:rPr>
        <w:t xml:space="preserve"> </w:t>
      </w:r>
      <w:r w:rsidRPr="00811654">
        <w:rPr>
          <w:lang w:val="es-ES_tradnl"/>
        </w:rPr>
        <w:t xml:space="preserve">Además, en el marco de la Iniciativa de Refrigeración </w:t>
      </w:r>
      <w:r w:rsidRPr="00811654">
        <w:rPr>
          <w:lang w:val="es-ES_tradnl"/>
        </w:rPr>
        <w:lastRenderedPageBreak/>
        <w:t>Verde (GCI</w:t>
      </w:r>
      <w:r w:rsidR="00BF5EFA" w:rsidRPr="00811654">
        <w:rPr>
          <w:lang w:val="es-ES_tradnl"/>
        </w:rPr>
        <w:t>, por sus siglas en inglés</w:t>
      </w:r>
      <w:r w:rsidRPr="00811654">
        <w:rPr>
          <w:lang w:val="es-ES_tradnl"/>
        </w:rPr>
        <w:t xml:space="preserve">), financiada por el </w:t>
      </w:r>
      <w:r w:rsidR="008D6E1D" w:rsidRPr="00811654">
        <w:rPr>
          <w:lang w:val="es-ES_tradnl"/>
        </w:rPr>
        <w:t>Ministerio Federal de Medio Ambiente, Protección de la Naturaleza, Seguridad Nuclear y Protección al Consumidor de Alemania</w:t>
      </w:r>
      <w:r w:rsidRPr="00811654">
        <w:rPr>
          <w:lang w:val="es-ES_tradnl"/>
        </w:rPr>
        <w:t xml:space="preserve"> (BMUV</w:t>
      </w:r>
      <w:r w:rsidR="008D6E1D" w:rsidRPr="00811654">
        <w:rPr>
          <w:lang w:val="es-ES_tradnl"/>
        </w:rPr>
        <w:t>, por sus siglas en alemán</w:t>
      </w:r>
      <w:r w:rsidRPr="00811654">
        <w:rPr>
          <w:lang w:val="es-ES_tradnl"/>
        </w:rPr>
        <w:t>), se donaron al Politécnico Nacional de Nairobi (NNP</w:t>
      </w:r>
      <w:r w:rsidR="008D6E1D" w:rsidRPr="00811654">
        <w:rPr>
          <w:lang w:val="es-ES_tradnl"/>
        </w:rPr>
        <w:t>, por sus siglas en inglés</w:t>
      </w:r>
      <w:r w:rsidRPr="00811654">
        <w:rPr>
          <w:lang w:val="es-ES_tradnl"/>
        </w:rPr>
        <w:t>) un eyector transcrítico de CO</w:t>
      </w:r>
      <w:r w:rsidRPr="00811654">
        <w:rPr>
          <w:vertAlign w:val="subscript"/>
          <w:lang w:val="es-ES_tradnl"/>
        </w:rPr>
        <w:t>2</w:t>
      </w:r>
      <w:r w:rsidRPr="00811654">
        <w:rPr>
          <w:lang w:val="es-ES_tradnl"/>
        </w:rPr>
        <w:t xml:space="preserve"> y herramientas para la formación en </w:t>
      </w:r>
      <w:r w:rsidR="009B2DC0" w:rsidRPr="00811654">
        <w:rPr>
          <w:lang w:val="es-ES_tradnl"/>
        </w:rPr>
        <w:t>RAC</w:t>
      </w:r>
      <w:r w:rsidRPr="00811654">
        <w:rPr>
          <w:lang w:val="es-ES_tradnl"/>
        </w:rPr>
        <w:t xml:space="preserve">; y, con el apoyo de la GCI, se ha </w:t>
      </w:r>
      <w:r w:rsidR="008D6E1D" w:rsidRPr="00811654">
        <w:rPr>
          <w:lang w:val="es-ES_tradnl"/>
        </w:rPr>
        <w:t xml:space="preserve">capacitado </w:t>
      </w:r>
      <w:r w:rsidRPr="00811654">
        <w:rPr>
          <w:lang w:val="es-ES_tradnl"/>
        </w:rPr>
        <w:t xml:space="preserve">a </w:t>
      </w:r>
      <w:r w:rsidR="009B2DC0" w:rsidRPr="00811654">
        <w:rPr>
          <w:lang w:val="es-ES_tradnl"/>
        </w:rPr>
        <w:t>instructores</w:t>
      </w:r>
      <w:r w:rsidRPr="00811654">
        <w:rPr>
          <w:lang w:val="es-ES_tradnl"/>
        </w:rPr>
        <w:t xml:space="preserve"> y técnicos en Alemania y </w:t>
      </w:r>
      <w:r w:rsidR="009B2DC0" w:rsidRPr="00811654">
        <w:rPr>
          <w:lang w:val="es-ES_tradnl"/>
        </w:rPr>
        <w:t>Kenya</w:t>
      </w:r>
      <w:r w:rsidRPr="00811654">
        <w:rPr>
          <w:lang w:val="es-ES_tradnl"/>
        </w:rPr>
        <w:t xml:space="preserve">, con un </w:t>
      </w:r>
      <w:r w:rsidR="0071429C" w:rsidRPr="00811654">
        <w:rPr>
          <w:lang w:val="es-ES_tradnl"/>
        </w:rPr>
        <w:t>costo</w:t>
      </w:r>
      <w:r w:rsidRPr="00811654">
        <w:rPr>
          <w:lang w:val="es-ES_tradnl"/>
        </w:rPr>
        <w:t xml:space="preserve"> estimado de unos </w:t>
      </w:r>
      <w:r w:rsidR="00F63ADD" w:rsidRPr="00811654">
        <w:rPr>
          <w:lang w:val="es-ES_tradnl"/>
        </w:rPr>
        <w:t>USD </w:t>
      </w:r>
      <w:r w:rsidRPr="00811654">
        <w:rPr>
          <w:lang w:val="es-ES_tradnl"/>
        </w:rPr>
        <w:t xml:space="preserve">80.000. Así pues, el </w:t>
      </w:r>
      <w:r w:rsidR="0071429C" w:rsidRPr="00811654">
        <w:rPr>
          <w:lang w:val="es-ES_tradnl"/>
        </w:rPr>
        <w:t>costo</w:t>
      </w:r>
      <w:r w:rsidRPr="00811654">
        <w:rPr>
          <w:lang w:val="es-ES_tradnl"/>
        </w:rPr>
        <w:t xml:space="preserve"> total de la cofinanciación se estima en </w:t>
      </w:r>
      <w:r w:rsidR="004B47B7" w:rsidRPr="00811654">
        <w:rPr>
          <w:lang w:val="es-ES_tradnl"/>
        </w:rPr>
        <w:t>USD </w:t>
      </w:r>
      <w:r w:rsidRPr="00811654">
        <w:rPr>
          <w:lang w:val="es-ES_tradnl"/>
        </w:rPr>
        <w:t>115.000; y</w:t>
      </w:r>
    </w:p>
    <w:p w14:paraId="0520BD40" w14:textId="0CD7C1A4" w:rsidR="007229A6" w:rsidRPr="00811654" w:rsidRDefault="007229A6" w:rsidP="00734170">
      <w:pPr>
        <w:pStyle w:val="Heading2"/>
        <w:ind w:left="1418" w:hanging="709"/>
        <w:rPr>
          <w:lang w:val="es-ES_tradnl"/>
        </w:rPr>
      </w:pPr>
      <w:r w:rsidRPr="00811654">
        <w:rPr>
          <w:lang w:val="es-ES_tradnl"/>
        </w:rPr>
        <w:t>Se impartir</w:t>
      </w:r>
      <w:r w:rsidR="00790537" w:rsidRPr="00811654">
        <w:rPr>
          <w:lang w:val="es-ES_tradnl"/>
        </w:rPr>
        <w:t>á</w:t>
      </w:r>
      <w:r w:rsidRPr="00811654">
        <w:rPr>
          <w:lang w:val="es-ES_tradnl"/>
        </w:rPr>
        <w:t xml:space="preserve"> </w:t>
      </w:r>
      <w:r w:rsidR="0024141A" w:rsidRPr="00811654">
        <w:rPr>
          <w:lang w:val="es-ES_tradnl"/>
        </w:rPr>
        <w:t>capacitación</w:t>
      </w:r>
      <w:r w:rsidRPr="00811654">
        <w:rPr>
          <w:lang w:val="es-ES_tradnl"/>
        </w:rPr>
        <w:t xml:space="preserve"> a los operadores de los supermercados y a los técnicos de servicio sobre el funcionamiento seguro del sistema transcrítico </w:t>
      </w:r>
      <w:r w:rsidR="00BC12CC" w:rsidRPr="00811654">
        <w:rPr>
          <w:lang w:val="es-ES_tradnl"/>
        </w:rPr>
        <w:t xml:space="preserve">a base de </w:t>
      </w:r>
      <w:r w:rsidRPr="00811654">
        <w:rPr>
          <w:lang w:val="es-ES_tradnl"/>
        </w:rPr>
        <w:t>CO</w:t>
      </w:r>
      <w:r w:rsidRPr="00811654">
        <w:rPr>
          <w:vertAlign w:val="subscript"/>
          <w:lang w:val="es-ES_tradnl"/>
        </w:rPr>
        <w:t>2</w:t>
      </w:r>
      <w:r w:rsidRPr="00811654">
        <w:rPr>
          <w:lang w:val="es-ES_tradnl"/>
        </w:rPr>
        <w:t xml:space="preserve">. </w:t>
      </w:r>
      <w:r w:rsidR="00BC12CC" w:rsidRPr="00811654">
        <w:rPr>
          <w:lang w:val="es-ES_tradnl"/>
        </w:rPr>
        <w:t xml:space="preserve">La </w:t>
      </w:r>
      <w:r w:rsidRPr="00811654">
        <w:rPr>
          <w:lang w:val="es-ES_tradnl"/>
        </w:rPr>
        <w:t xml:space="preserve">GCI formó a un </w:t>
      </w:r>
      <w:r w:rsidR="00BC12CC" w:rsidRPr="00811654">
        <w:rPr>
          <w:lang w:val="es-ES_tradnl"/>
        </w:rPr>
        <w:t xml:space="preserve">instructor </w:t>
      </w:r>
      <w:r w:rsidRPr="00811654">
        <w:rPr>
          <w:lang w:val="es-ES_tradnl"/>
        </w:rPr>
        <w:t xml:space="preserve">en Alemania y a un </w:t>
      </w:r>
      <w:r w:rsidR="00BC12CC" w:rsidRPr="00811654">
        <w:rPr>
          <w:lang w:val="es-ES_tradnl"/>
        </w:rPr>
        <w:t xml:space="preserve">instructor </w:t>
      </w:r>
      <w:r w:rsidRPr="00811654">
        <w:rPr>
          <w:lang w:val="es-ES_tradnl"/>
        </w:rPr>
        <w:t xml:space="preserve">internacional en </w:t>
      </w:r>
      <w:r w:rsidR="009B2DC0" w:rsidRPr="00811654">
        <w:rPr>
          <w:lang w:val="es-ES_tradnl"/>
        </w:rPr>
        <w:t>Kenya</w:t>
      </w:r>
      <w:r w:rsidRPr="00811654">
        <w:rPr>
          <w:lang w:val="es-ES_tradnl"/>
        </w:rPr>
        <w:t xml:space="preserve">. También se ha </w:t>
      </w:r>
      <w:r w:rsidR="004F4D08" w:rsidRPr="00811654">
        <w:rPr>
          <w:lang w:val="es-ES_tradnl"/>
        </w:rPr>
        <w:t xml:space="preserve">capacitado </w:t>
      </w:r>
      <w:r w:rsidRPr="00811654">
        <w:rPr>
          <w:lang w:val="es-ES_tradnl"/>
        </w:rPr>
        <w:t xml:space="preserve">a cuatro </w:t>
      </w:r>
      <w:r w:rsidR="004F4D08" w:rsidRPr="00811654">
        <w:rPr>
          <w:lang w:val="es-ES_tradnl"/>
        </w:rPr>
        <w:t xml:space="preserve">instructores </w:t>
      </w:r>
      <w:r w:rsidRPr="00811654">
        <w:rPr>
          <w:lang w:val="es-ES_tradnl"/>
        </w:rPr>
        <w:t xml:space="preserve">en el funcionamiento y mantenimiento de sistemas transcríticos </w:t>
      </w:r>
      <w:r w:rsidR="004F4D08" w:rsidRPr="00811654">
        <w:rPr>
          <w:lang w:val="es-ES_tradnl"/>
        </w:rPr>
        <w:t xml:space="preserve">a base de </w:t>
      </w:r>
      <w:r w:rsidRPr="00811654">
        <w:rPr>
          <w:lang w:val="es-ES_tradnl"/>
        </w:rPr>
        <w:t>CO</w:t>
      </w:r>
      <w:r w:rsidRPr="00811654">
        <w:rPr>
          <w:vertAlign w:val="subscript"/>
          <w:lang w:val="es-ES_tradnl"/>
        </w:rPr>
        <w:t>2</w:t>
      </w:r>
      <w:r w:rsidRPr="00811654">
        <w:rPr>
          <w:lang w:val="es-ES_tradnl"/>
        </w:rPr>
        <w:t xml:space="preserve"> en </w:t>
      </w:r>
      <w:r w:rsidR="009B2DC0" w:rsidRPr="00811654">
        <w:rPr>
          <w:lang w:val="es-ES_tradnl"/>
        </w:rPr>
        <w:t>Kenya</w:t>
      </w:r>
      <w:r w:rsidRPr="00811654">
        <w:rPr>
          <w:lang w:val="es-ES_tradnl"/>
        </w:rPr>
        <w:t xml:space="preserve">. Durante la conversión del supermercado, un </w:t>
      </w:r>
      <w:r w:rsidR="004F4D08" w:rsidRPr="00811654">
        <w:rPr>
          <w:lang w:val="es-ES_tradnl"/>
        </w:rPr>
        <w:t xml:space="preserve">instructor </w:t>
      </w:r>
      <w:r w:rsidRPr="00811654">
        <w:rPr>
          <w:lang w:val="es-ES_tradnl"/>
        </w:rPr>
        <w:t xml:space="preserve">internacional impartirá una </w:t>
      </w:r>
      <w:r w:rsidR="004F4D08" w:rsidRPr="00811654">
        <w:rPr>
          <w:lang w:val="es-ES_tradnl"/>
        </w:rPr>
        <w:t>capacitación</w:t>
      </w:r>
      <w:r w:rsidRPr="00811654">
        <w:rPr>
          <w:lang w:val="es-ES_tradnl"/>
        </w:rPr>
        <w:t xml:space="preserve"> detallada a los operarios y a la empresa de mantenimiento en Nakuru. Además, el proveedor internacional de tecnología tendrá acceso remoto al sistema y estará disponible para el servicio posventa virtual. El contrato de suministro incluirá todos los materiales y piezas de repuesto pertinentes (por ejemplo, válvulas, sensores, cables eléctricos, juntas, aceites, etc.) para</w:t>
      </w:r>
      <w:r w:rsidR="004F4D08" w:rsidRPr="00811654">
        <w:rPr>
          <w:lang w:val="es-ES_tradnl"/>
        </w:rPr>
        <w:t xml:space="preserve"> asegurar </w:t>
      </w:r>
      <w:r w:rsidRPr="00811654">
        <w:rPr>
          <w:lang w:val="es-ES_tradnl"/>
        </w:rPr>
        <w:t>que, en caso de avería, la empresa de mantenimiento pueda cambiarlos inmediatamente.</w:t>
      </w:r>
    </w:p>
    <w:p w14:paraId="26AAE6C8" w14:textId="65A48494" w:rsidR="007229A6" w:rsidRPr="00811654" w:rsidRDefault="0016568C" w:rsidP="007229A6">
      <w:pPr>
        <w:rPr>
          <w:lang w:val="es-ES_tradnl"/>
        </w:rPr>
      </w:pPr>
      <w:r w:rsidRPr="00811654">
        <w:rPr>
          <w:lang w:val="es-ES_tradnl"/>
        </w:rPr>
        <w:t>6</w:t>
      </w:r>
      <w:r w:rsidR="00C81831" w:rsidRPr="00811654">
        <w:rPr>
          <w:lang w:val="es-ES_tradnl"/>
        </w:rPr>
        <w:t>2</w:t>
      </w:r>
      <w:r w:rsidR="007229A6" w:rsidRPr="00811654">
        <w:rPr>
          <w:lang w:val="es-ES_tradnl"/>
        </w:rPr>
        <w:t>.</w:t>
      </w:r>
      <w:r w:rsidR="007229A6" w:rsidRPr="00811654">
        <w:rPr>
          <w:lang w:val="es-ES_tradnl"/>
        </w:rPr>
        <w:tab/>
        <w:t>En consonancia con la decisión 84/84 d)</w:t>
      </w:r>
      <w:r w:rsidR="007229A6" w:rsidRPr="00811654">
        <w:rPr>
          <w:rStyle w:val="FootnoteReference"/>
          <w:rFonts w:asciiTheme="majorBidi" w:hAnsiTheme="majorBidi" w:cstheme="majorBidi"/>
          <w:lang w:val="es-ES_tradnl"/>
        </w:rPr>
        <w:footnoteReference w:id="15"/>
      </w:r>
      <w:r w:rsidR="007229A6" w:rsidRPr="00811654">
        <w:rPr>
          <w:lang w:val="es-ES_tradnl"/>
        </w:rPr>
        <w:t>, el Gobierno de Francia presentar</w:t>
      </w:r>
      <w:r w:rsidR="004F4D08" w:rsidRPr="00811654">
        <w:rPr>
          <w:lang w:val="es-ES_tradnl"/>
        </w:rPr>
        <w:t>á</w:t>
      </w:r>
      <w:r w:rsidR="007229A6" w:rsidRPr="00811654">
        <w:rPr>
          <w:lang w:val="es-ES_tradnl"/>
        </w:rPr>
        <w:t xml:space="preserve"> informes detallados sobre los resultados de los proyectos de usuarios finales existentes y futuros una vez que se hayan </w:t>
      </w:r>
      <w:r w:rsidR="009A5FBD" w:rsidRPr="00811654">
        <w:rPr>
          <w:lang w:val="es-ES_tradnl"/>
        </w:rPr>
        <w:t>concluido</w:t>
      </w:r>
      <w:r w:rsidR="007229A6" w:rsidRPr="00811654">
        <w:rPr>
          <w:lang w:val="es-ES_tradnl"/>
        </w:rPr>
        <w:t xml:space="preserve">, para </w:t>
      </w:r>
      <w:r w:rsidR="00790537" w:rsidRPr="00811654">
        <w:rPr>
          <w:lang w:val="es-ES_tradnl"/>
        </w:rPr>
        <w:t xml:space="preserve">que </w:t>
      </w:r>
      <w:r w:rsidR="007229A6" w:rsidRPr="00811654">
        <w:rPr>
          <w:lang w:val="es-ES_tradnl"/>
        </w:rPr>
        <w:t xml:space="preserve">la Secretaría </w:t>
      </w:r>
      <w:r w:rsidR="00790537" w:rsidRPr="00811654">
        <w:rPr>
          <w:lang w:val="es-ES_tradnl"/>
        </w:rPr>
        <w:t xml:space="preserve">pueda </w:t>
      </w:r>
      <w:r w:rsidR="007229A6" w:rsidRPr="00811654">
        <w:rPr>
          <w:lang w:val="es-ES_tradnl"/>
        </w:rPr>
        <w:t>elaborar hojas informativas para informar sobre futuros proyectos.</w:t>
      </w:r>
    </w:p>
    <w:p w14:paraId="76126585" w14:textId="77777777" w:rsidR="007229A6" w:rsidRPr="00811654" w:rsidRDefault="007229A6" w:rsidP="007448AA">
      <w:pPr>
        <w:pStyle w:val="ListParagraph"/>
        <w:keepNext/>
        <w:keepLines/>
        <w:ind w:left="0"/>
        <w:rPr>
          <w:rFonts w:asciiTheme="majorBidi" w:hAnsiTheme="majorBidi" w:cstheme="majorBidi"/>
          <w:b/>
          <w:bCs/>
          <w:lang w:val="es-ES_tradnl"/>
        </w:rPr>
      </w:pPr>
    </w:p>
    <w:p w14:paraId="54BAB753" w14:textId="52A3EEF1" w:rsidR="007448AA" w:rsidRPr="00811654" w:rsidRDefault="008A3619" w:rsidP="007448AA">
      <w:pPr>
        <w:pStyle w:val="ListParagraph"/>
        <w:keepNext/>
        <w:keepLines/>
        <w:ind w:left="0"/>
        <w:rPr>
          <w:rFonts w:asciiTheme="majorBidi" w:hAnsiTheme="majorBidi" w:cstheme="majorBidi"/>
          <w:b/>
          <w:bCs/>
          <w:lang w:val="es-ES_tradnl"/>
        </w:rPr>
      </w:pPr>
      <w:r w:rsidRPr="00811654">
        <w:rPr>
          <w:rFonts w:asciiTheme="majorBidi" w:hAnsiTheme="majorBidi" w:cstheme="majorBidi"/>
          <w:b/>
          <w:bCs/>
          <w:lang w:val="es-ES_tradnl"/>
        </w:rPr>
        <w:t>Observaciones de la Secretaría</w:t>
      </w:r>
    </w:p>
    <w:p w14:paraId="1A17CF56" w14:textId="77777777" w:rsidR="007448AA" w:rsidRPr="00811654" w:rsidRDefault="007448AA" w:rsidP="007448AA">
      <w:pPr>
        <w:keepNext/>
        <w:keepLines/>
        <w:rPr>
          <w:rFonts w:asciiTheme="majorBidi" w:hAnsiTheme="majorBidi" w:cstheme="majorBidi"/>
          <w:lang w:val="es-ES_tradnl"/>
        </w:rPr>
      </w:pPr>
    </w:p>
    <w:p w14:paraId="522757C4" w14:textId="5A4EF1B2" w:rsidR="007229A6" w:rsidRPr="00811654" w:rsidRDefault="007229A6" w:rsidP="005541C2">
      <w:pPr>
        <w:pStyle w:val="Heading1"/>
        <w:numPr>
          <w:ilvl w:val="0"/>
          <w:numId w:val="22"/>
        </w:numPr>
        <w:rPr>
          <w:lang w:val="es-ES_tradnl"/>
        </w:rPr>
      </w:pPr>
      <w:bookmarkStart w:id="3" w:name="_Hlk197363692"/>
      <w:r w:rsidRPr="00811654">
        <w:rPr>
          <w:lang w:val="es-ES_tradnl"/>
        </w:rPr>
        <w:t xml:space="preserve">La Secretaría solicitó información sobre el cambio de tecnología y los motivos por los que el supermercado </w:t>
      </w:r>
      <w:r w:rsidR="009002C3" w:rsidRPr="00811654">
        <w:rPr>
          <w:lang w:val="es-ES_tradnl"/>
        </w:rPr>
        <w:t xml:space="preserve">se decidió </w:t>
      </w:r>
      <w:r w:rsidRPr="00811654">
        <w:rPr>
          <w:lang w:val="es-ES_tradnl"/>
        </w:rPr>
        <w:t xml:space="preserve">por sistemas transcríticos </w:t>
      </w:r>
      <w:r w:rsidR="00DC7526" w:rsidRPr="00811654">
        <w:rPr>
          <w:lang w:val="es-ES_tradnl"/>
        </w:rPr>
        <w:t>a</w:t>
      </w:r>
      <w:r w:rsidR="00B54387" w:rsidRPr="00811654">
        <w:rPr>
          <w:lang w:val="es-ES_tradnl"/>
        </w:rPr>
        <w:t xml:space="preserve"> </w:t>
      </w:r>
      <w:r w:rsidR="00DC7526" w:rsidRPr="00811654">
        <w:rPr>
          <w:lang w:val="es-ES_tradnl"/>
        </w:rPr>
        <w:t xml:space="preserve">base de </w:t>
      </w:r>
      <w:r w:rsidRPr="00811654">
        <w:rPr>
          <w:lang w:val="es-ES_tradnl"/>
        </w:rPr>
        <w:t>CO</w:t>
      </w:r>
      <w:r w:rsidRPr="00811654">
        <w:rPr>
          <w:vertAlign w:val="subscript"/>
          <w:lang w:val="es-ES_tradnl"/>
        </w:rPr>
        <w:t>2</w:t>
      </w:r>
      <w:r w:rsidRPr="00811654">
        <w:rPr>
          <w:lang w:val="es-ES_tradnl"/>
        </w:rPr>
        <w:t xml:space="preserve">. El Gobierno de Francia explicó que el supermercado optó por un sistema </w:t>
      </w:r>
      <w:r w:rsidR="009E12C7" w:rsidRPr="00811654">
        <w:rPr>
          <w:lang w:val="es-ES_tradnl"/>
        </w:rPr>
        <w:t>de CO</w:t>
      </w:r>
      <w:r w:rsidR="009E12C7" w:rsidRPr="00811654">
        <w:rPr>
          <w:vertAlign w:val="subscript"/>
          <w:lang w:val="es-ES_tradnl"/>
        </w:rPr>
        <w:t>2</w:t>
      </w:r>
      <w:r w:rsidR="009E12C7" w:rsidRPr="00811654">
        <w:rPr>
          <w:lang w:val="es-ES_tradnl"/>
        </w:rPr>
        <w:t xml:space="preserve"> </w:t>
      </w:r>
      <w:r w:rsidRPr="00811654">
        <w:rPr>
          <w:lang w:val="es-ES_tradnl"/>
        </w:rPr>
        <w:t xml:space="preserve">transcrítico frente al R-290 debido al tamaño y los requisitos de este tipo de sistemas de refrigeración para sus aplicaciones de baja y media temperatura, los menores </w:t>
      </w:r>
      <w:r w:rsidR="0071429C" w:rsidRPr="00811654">
        <w:rPr>
          <w:lang w:val="es-ES_tradnl"/>
        </w:rPr>
        <w:t>costos</w:t>
      </w:r>
      <w:r w:rsidRPr="00811654">
        <w:rPr>
          <w:lang w:val="es-ES_tradnl"/>
        </w:rPr>
        <w:t xml:space="preserve"> de funcionamiento y la posibilidad de mantener y reparar estos equipos </w:t>
      </w:r>
      <w:r w:rsidR="009002C3" w:rsidRPr="00811654">
        <w:rPr>
          <w:lang w:val="es-ES_tradnl"/>
        </w:rPr>
        <w:t xml:space="preserve">con </w:t>
      </w:r>
      <w:r w:rsidRPr="00811654">
        <w:rPr>
          <w:lang w:val="es-ES_tradnl"/>
        </w:rPr>
        <w:t xml:space="preserve">técnicos de servicio </w:t>
      </w:r>
      <w:r w:rsidR="009002C3" w:rsidRPr="00811654">
        <w:rPr>
          <w:lang w:val="es-ES_tradnl"/>
        </w:rPr>
        <w:t>capacitados</w:t>
      </w:r>
      <w:r w:rsidRPr="00811654">
        <w:rPr>
          <w:lang w:val="es-ES_tradnl"/>
        </w:rPr>
        <w:t xml:space="preserve">. En </w:t>
      </w:r>
      <w:r w:rsidR="00D95ACD" w:rsidRPr="00811654">
        <w:rPr>
          <w:lang w:val="es-ES_tradnl"/>
        </w:rPr>
        <w:t xml:space="preserve">lo que respecta a los </w:t>
      </w:r>
      <w:r w:rsidR="0071429C" w:rsidRPr="00811654">
        <w:rPr>
          <w:lang w:val="es-ES_tradnl"/>
        </w:rPr>
        <w:t>costos</w:t>
      </w:r>
      <w:r w:rsidRPr="00811654">
        <w:rPr>
          <w:lang w:val="es-ES_tradnl"/>
        </w:rPr>
        <w:t xml:space="preserve"> de inversión, se estima que la diferencia entre ambos sistemas en la empresa no es significativa. Además, se aclaró que la tecnología elegida por Woolmatt coincide con la tecnología aprobada originalmente en la </w:t>
      </w:r>
      <w:r w:rsidR="00E20F79" w:rsidRPr="00811654">
        <w:rPr>
          <w:lang w:val="es-ES_tradnl"/>
        </w:rPr>
        <w:t>etapa</w:t>
      </w:r>
      <w:r w:rsidRPr="00811654">
        <w:rPr>
          <w:lang w:val="es-ES_tradnl"/>
        </w:rPr>
        <w:t xml:space="preserve"> II del </w:t>
      </w:r>
      <w:r w:rsidR="00A73AB3" w:rsidRPr="00811654">
        <w:rPr>
          <w:lang w:val="es-ES_tradnl"/>
        </w:rPr>
        <w:t>PGEH</w:t>
      </w:r>
      <w:r w:rsidRPr="00811654">
        <w:rPr>
          <w:lang w:val="es-ES_tradnl"/>
        </w:rPr>
        <w:t xml:space="preserve"> para Kenya. </w:t>
      </w:r>
    </w:p>
    <w:p w14:paraId="56B441A9" w14:textId="07B59D0A" w:rsidR="007229A6" w:rsidRPr="00811654" w:rsidRDefault="007229A6" w:rsidP="007229A6">
      <w:pPr>
        <w:pStyle w:val="Heading1"/>
        <w:rPr>
          <w:lang w:val="es-ES_tradnl"/>
        </w:rPr>
      </w:pPr>
      <w:r w:rsidRPr="00811654">
        <w:rPr>
          <w:lang w:val="es-ES_tradnl"/>
        </w:rPr>
        <w:t xml:space="preserve">En cuanto a la sensibilización y divulgación de las tecnologías alternativas, el Gobierno de Francia mencionó que las actividades de divulgación sobre los resultados del proyecto se llevarán a cabo a través de diferentes actividades del proyecto relacionadas con la refrigeración ecológica y la eficiencia energética, incluido </w:t>
      </w:r>
      <w:r w:rsidR="009002C3" w:rsidRPr="00811654">
        <w:rPr>
          <w:lang w:val="es-ES_tradnl"/>
        </w:rPr>
        <w:t xml:space="preserve">la </w:t>
      </w:r>
      <w:r w:rsidRPr="00811654">
        <w:rPr>
          <w:lang w:val="es-ES_tradnl"/>
        </w:rPr>
        <w:t xml:space="preserve">posible </w:t>
      </w:r>
      <w:r w:rsidR="009002C3" w:rsidRPr="00811654">
        <w:rPr>
          <w:lang w:val="es-ES_tradnl"/>
        </w:rPr>
        <w:t xml:space="preserve">creación </w:t>
      </w:r>
      <w:r w:rsidRPr="00811654">
        <w:rPr>
          <w:lang w:val="es-ES_tradnl"/>
        </w:rPr>
        <w:t>de líneas de crédito para supermercados a través de los grupos bancarios</w:t>
      </w:r>
      <w:r w:rsidR="009002C3" w:rsidRPr="00811654">
        <w:rPr>
          <w:lang w:val="es-ES_tradnl"/>
        </w:rPr>
        <w:t xml:space="preserve"> o </w:t>
      </w:r>
      <w:r w:rsidRPr="00811654">
        <w:rPr>
          <w:lang w:val="es-ES_tradnl"/>
        </w:rPr>
        <w:t xml:space="preserve">de inversión alemanes KfW o DEG, la realización de talleres para las partes interesadas sobre supermercados ecológicos en el marco de las actividades del </w:t>
      </w:r>
      <w:r w:rsidR="009002C3" w:rsidRPr="00811654">
        <w:rPr>
          <w:lang w:val="es-ES_tradnl"/>
        </w:rPr>
        <w:t>PGEH</w:t>
      </w:r>
      <w:r w:rsidRPr="00811654">
        <w:rPr>
          <w:lang w:val="es-ES_tradnl"/>
        </w:rPr>
        <w:t xml:space="preserve"> y del </w:t>
      </w:r>
      <w:r w:rsidR="00447B42" w:rsidRPr="00811654">
        <w:rPr>
          <w:lang w:val="es-ES_tradnl"/>
        </w:rPr>
        <w:t xml:space="preserve">plan de aplicación de la Enmienda de Kigali relativa a los HFC </w:t>
      </w:r>
      <w:r w:rsidRPr="00811654">
        <w:rPr>
          <w:lang w:val="es-ES_tradnl"/>
        </w:rPr>
        <w:t>en el futuro, y la organización de presentaciones en eventos nacionales e internacionales y reuniones de redes regionales. Además, se facilitará información sobre el consumo de energía y el ahorro de emisiones gracias a esta tecnología a la Autoridad Nacional de Gestión del Medio Ambiente y a las autoridades reguladoras de la energía.</w:t>
      </w:r>
    </w:p>
    <w:bookmarkEnd w:id="3"/>
    <w:p w14:paraId="372DC289" w14:textId="7B947292" w:rsidR="007229A6" w:rsidRPr="00811654" w:rsidRDefault="007229A6" w:rsidP="007229A6">
      <w:pPr>
        <w:pStyle w:val="Heading1"/>
        <w:rPr>
          <w:lang w:val="es-ES_tradnl"/>
        </w:rPr>
      </w:pPr>
      <w:r w:rsidRPr="00811654">
        <w:rPr>
          <w:lang w:val="es-ES_tradnl"/>
        </w:rPr>
        <w:t xml:space="preserve">En cuanto a la </w:t>
      </w:r>
      <w:r w:rsidR="00BB1CC2" w:rsidRPr="00811654">
        <w:rPr>
          <w:lang w:val="es-ES_tradnl"/>
        </w:rPr>
        <w:t xml:space="preserve">extensibilidad </w:t>
      </w:r>
      <w:r w:rsidRPr="00811654">
        <w:rPr>
          <w:lang w:val="es-ES_tradnl"/>
        </w:rPr>
        <w:t>del proyecto, el Gobierno de Francia explicó que, basándose en el rendimiento de este sistema, otros dos supermercados</w:t>
      </w:r>
      <w:r w:rsidR="00BB1CC2" w:rsidRPr="00811654">
        <w:rPr>
          <w:lang w:val="es-ES_tradnl"/>
        </w:rPr>
        <w:t xml:space="preserve"> o </w:t>
      </w:r>
      <w:r w:rsidRPr="00811654">
        <w:rPr>
          <w:lang w:val="es-ES_tradnl"/>
        </w:rPr>
        <w:t xml:space="preserve">sucursales de Woolmatt podrían instalar el sistema transcrítico </w:t>
      </w:r>
      <w:r w:rsidR="00BB1CC2" w:rsidRPr="00811654">
        <w:rPr>
          <w:lang w:val="es-ES_tradnl"/>
        </w:rPr>
        <w:t xml:space="preserve">de </w:t>
      </w:r>
      <w:r w:rsidRPr="00811654">
        <w:rPr>
          <w:lang w:val="es-ES_tradnl"/>
        </w:rPr>
        <w:t>CO</w:t>
      </w:r>
      <w:r w:rsidRPr="00811654">
        <w:rPr>
          <w:vertAlign w:val="subscript"/>
          <w:lang w:val="es-ES_tradnl"/>
        </w:rPr>
        <w:t>2</w:t>
      </w:r>
      <w:r w:rsidRPr="00811654">
        <w:rPr>
          <w:lang w:val="es-ES_tradnl"/>
        </w:rPr>
        <w:t xml:space="preserve">. Además, se calcula que actualmente hay unos 500 supermercados en </w:t>
      </w:r>
      <w:r w:rsidR="009B2DC0" w:rsidRPr="00811654">
        <w:rPr>
          <w:lang w:val="es-ES_tradnl"/>
        </w:rPr>
        <w:t>Kenya</w:t>
      </w:r>
      <w:r w:rsidRPr="00811654">
        <w:rPr>
          <w:lang w:val="es-ES_tradnl"/>
        </w:rPr>
        <w:t xml:space="preserve"> (Naivas, Quickmart, Chandarana FoodPlus, Carrefour, etc.) que también podrían plantearse utilizar sistemas </w:t>
      </w:r>
      <w:r w:rsidR="00BB1CC2" w:rsidRPr="00811654">
        <w:rPr>
          <w:lang w:val="es-ES_tradnl"/>
        </w:rPr>
        <w:t xml:space="preserve">a base de </w:t>
      </w:r>
      <w:r w:rsidRPr="00811654">
        <w:rPr>
          <w:lang w:val="es-ES_tradnl"/>
        </w:rPr>
        <w:t>CO</w:t>
      </w:r>
      <w:r w:rsidRPr="00811654">
        <w:rPr>
          <w:vertAlign w:val="subscript"/>
          <w:lang w:val="es-ES_tradnl"/>
        </w:rPr>
        <w:t>2</w:t>
      </w:r>
      <w:r w:rsidRPr="00811654">
        <w:rPr>
          <w:lang w:val="es-ES_tradnl"/>
        </w:rPr>
        <w:t xml:space="preserve"> en sus supermercados en lugar de los sistemas existentes </w:t>
      </w:r>
      <w:r w:rsidR="00BB1CC2" w:rsidRPr="00811654">
        <w:rPr>
          <w:lang w:val="es-ES_tradnl"/>
        </w:rPr>
        <w:t xml:space="preserve">que utilizan </w:t>
      </w:r>
      <w:r w:rsidRPr="00811654">
        <w:rPr>
          <w:lang w:val="es-ES_tradnl"/>
        </w:rPr>
        <w:t xml:space="preserve">HFC. Basándose en la </w:t>
      </w:r>
      <w:r w:rsidRPr="00811654">
        <w:rPr>
          <w:lang w:val="es-ES_tradnl"/>
        </w:rPr>
        <w:lastRenderedPageBreak/>
        <w:t>experiencia adquirida en la ejecución de proyectos similares en la región (por ejemplo, Sudáfrica), se sabe que una vez puesta en marcha la nueva tecnología</w:t>
      </w:r>
      <w:r w:rsidR="00657B4F" w:rsidRPr="00811654">
        <w:rPr>
          <w:lang w:val="es-ES_tradnl"/>
        </w:rPr>
        <w:t xml:space="preserve"> de </w:t>
      </w:r>
      <w:r w:rsidRPr="00811654">
        <w:rPr>
          <w:lang w:val="es-ES_tradnl"/>
        </w:rPr>
        <w:t>CO</w:t>
      </w:r>
      <w:r w:rsidRPr="00811654">
        <w:rPr>
          <w:vertAlign w:val="subscript"/>
          <w:lang w:val="es-ES_tradnl"/>
        </w:rPr>
        <w:t>2</w:t>
      </w:r>
      <w:r w:rsidRPr="00811654">
        <w:rPr>
          <w:lang w:val="es-ES_tradnl"/>
        </w:rPr>
        <w:t xml:space="preserve"> y demostrado su rendimiento, habría otros usuarios interesados en adoptar </w:t>
      </w:r>
      <w:r w:rsidR="00597904" w:rsidRPr="00811654">
        <w:rPr>
          <w:lang w:val="es-ES_tradnl"/>
        </w:rPr>
        <w:t>dicha</w:t>
      </w:r>
      <w:r w:rsidRPr="00811654">
        <w:rPr>
          <w:lang w:val="es-ES_tradnl"/>
        </w:rPr>
        <w:t xml:space="preserve"> tecnología.</w:t>
      </w:r>
    </w:p>
    <w:p w14:paraId="7F726CFC" w14:textId="43A97451" w:rsidR="007448AA" w:rsidRPr="00811654" w:rsidRDefault="008A3619" w:rsidP="007448AA">
      <w:pPr>
        <w:pStyle w:val="ListParagraph"/>
        <w:keepNext/>
        <w:keepLines/>
        <w:ind w:left="0"/>
        <w:rPr>
          <w:rFonts w:asciiTheme="majorBidi" w:hAnsiTheme="majorBidi" w:cstheme="majorBidi"/>
          <w:b/>
          <w:bCs/>
          <w:lang w:val="es-ES_tradnl"/>
        </w:rPr>
      </w:pPr>
      <w:r w:rsidRPr="00811654">
        <w:rPr>
          <w:rFonts w:asciiTheme="majorBidi" w:hAnsiTheme="majorBidi" w:cstheme="majorBidi"/>
          <w:b/>
          <w:bCs/>
          <w:lang w:val="es-ES_tradnl"/>
        </w:rPr>
        <w:t>Recomendación</w:t>
      </w:r>
    </w:p>
    <w:p w14:paraId="63CBED51" w14:textId="77777777" w:rsidR="007448AA" w:rsidRPr="00811654" w:rsidRDefault="007448AA" w:rsidP="007448AA">
      <w:pPr>
        <w:keepNext/>
        <w:keepLines/>
        <w:rPr>
          <w:rFonts w:asciiTheme="majorBidi" w:hAnsiTheme="majorBidi" w:cstheme="majorBidi"/>
          <w:lang w:val="es-ES_tradnl"/>
        </w:rPr>
      </w:pPr>
    </w:p>
    <w:p w14:paraId="215C1A50" w14:textId="0E63DAC5" w:rsidR="007448AA" w:rsidRPr="00811654" w:rsidRDefault="007229A6" w:rsidP="007448AA">
      <w:pPr>
        <w:pStyle w:val="Heading1"/>
        <w:keepNext/>
        <w:rPr>
          <w:lang w:val="es-ES_tradnl"/>
        </w:rPr>
      </w:pPr>
      <w:r w:rsidRPr="00811654">
        <w:rPr>
          <w:lang w:val="es-ES_tradnl"/>
        </w:rPr>
        <w:t>El Comité Ejecutivo puede estimar oportuno</w:t>
      </w:r>
      <w:r w:rsidR="007448AA" w:rsidRPr="00811654">
        <w:rPr>
          <w:lang w:val="es-ES_tradnl"/>
        </w:rPr>
        <w:t>:</w:t>
      </w:r>
    </w:p>
    <w:p w14:paraId="4DA45DFD" w14:textId="0749CF9D" w:rsidR="007229A6" w:rsidRPr="00811654" w:rsidRDefault="007229A6" w:rsidP="00597904">
      <w:pPr>
        <w:pStyle w:val="Heading2"/>
        <w:ind w:left="1418" w:hanging="709"/>
        <w:rPr>
          <w:lang w:val="es-ES_tradnl"/>
        </w:rPr>
      </w:pPr>
      <w:r w:rsidRPr="00811654">
        <w:rPr>
          <w:lang w:val="es-ES_tradnl"/>
        </w:rPr>
        <w:t xml:space="preserve">Tomar nota de la propuesta revisada del plan de incentivos para el sector de refrigeración comercial en el marco de la etapa II del plan de gestión de eliminación de HCFC </w:t>
      </w:r>
      <w:r w:rsidR="00A47914" w:rsidRPr="00811654">
        <w:rPr>
          <w:lang w:val="es-ES_tradnl"/>
        </w:rPr>
        <w:t xml:space="preserve">(PGEH) </w:t>
      </w:r>
      <w:r w:rsidRPr="00811654">
        <w:rPr>
          <w:lang w:val="es-ES_tradnl"/>
        </w:rPr>
        <w:t xml:space="preserve">para Kenya, presentada por el Gobierno de Francia, que figura en el documento UNEP/OzL.Pro/ExCom/96/11; </w:t>
      </w:r>
    </w:p>
    <w:p w14:paraId="17C2D5F0" w14:textId="13DAF5A9" w:rsidR="007229A6" w:rsidRPr="00811654" w:rsidRDefault="007229A6" w:rsidP="00597904">
      <w:pPr>
        <w:pStyle w:val="Heading2"/>
        <w:ind w:left="1418" w:hanging="709"/>
        <w:rPr>
          <w:lang w:val="es-ES_tradnl"/>
        </w:rPr>
      </w:pPr>
      <w:r w:rsidRPr="00811654">
        <w:rPr>
          <w:lang w:val="es-ES_tradnl"/>
        </w:rPr>
        <w:t xml:space="preserve">Aprobar la propuesta revisada a que se hace referencia en el párrafo a) </w:t>
      </w:r>
      <w:r w:rsidRPr="00811654">
        <w:rPr>
          <w:i/>
          <w:iCs/>
          <w:lang w:val="es-ES_tradnl"/>
        </w:rPr>
        <w:t>supra</w:t>
      </w:r>
      <w:r w:rsidRPr="00811654">
        <w:rPr>
          <w:lang w:val="es-ES_tradnl"/>
        </w:rPr>
        <w:t>, en el entendi</w:t>
      </w:r>
      <w:r w:rsidR="00597904" w:rsidRPr="00811654">
        <w:rPr>
          <w:lang w:val="es-ES_tradnl"/>
        </w:rPr>
        <w:t>d</w:t>
      </w:r>
      <w:r w:rsidRPr="00811654">
        <w:rPr>
          <w:lang w:val="es-ES_tradnl"/>
        </w:rPr>
        <w:t>o de que el Fondo Multilateral no proporcionar</w:t>
      </w:r>
      <w:r w:rsidR="00FF0505" w:rsidRPr="00811654">
        <w:rPr>
          <w:lang w:val="es-ES_tradnl"/>
        </w:rPr>
        <w:t>á</w:t>
      </w:r>
      <w:r w:rsidRPr="00811654">
        <w:rPr>
          <w:lang w:val="es-ES_tradnl"/>
        </w:rPr>
        <w:t xml:space="preserve"> costos adicionales para la conversión; y</w:t>
      </w:r>
    </w:p>
    <w:p w14:paraId="091D3234" w14:textId="401524DB" w:rsidR="007229A6" w:rsidRPr="00811654" w:rsidRDefault="007229A6" w:rsidP="00597904">
      <w:pPr>
        <w:pStyle w:val="Heading2"/>
        <w:ind w:left="1418" w:hanging="709"/>
        <w:rPr>
          <w:lang w:val="es-ES_tradnl"/>
        </w:rPr>
      </w:pPr>
      <w:r w:rsidRPr="00811654">
        <w:rPr>
          <w:lang w:val="es-ES_tradnl"/>
        </w:rPr>
        <w:t>Tomar nota asimismo de que el Gobierno de Francia, en consonancia con la decisión 84/84</w:t>
      </w:r>
      <w:r w:rsidR="002E2883" w:rsidRPr="00811654">
        <w:rPr>
          <w:lang w:val="es-ES_tradnl"/>
        </w:rPr>
        <w:t> </w:t>
      </w:r>
      <w:r w:rsidRPr="00811654">
        <w:rPr>
          <w:lang w:val="es-ES_tradnl"/>
        </w:rPr>
        <w:t>d), presentaría informes detallados sobre los resultados de los proyectos de usuarios finales existentes y futuros una vez que se hayan</w:t>
      </w:r>
      <w:r w:rsidR="00597904" w:rsidRPr="00811654">
        <w:rPr>
          <w:lang w:val="es-ES_tradnl"/>
        </w:rPr>
        <w:t xml:space="preserve"> concluido</w:t>
      </w:r>
      <w:r w:rsidRPr="00811654">
        <w:rPr>
          <w:lang w:val="es-ES_tradnl"/>
        </w:rPr>
        <w:t xml:space="preserve">, para que la Secretaría pueda elaborar fichas </w:t>
      </w:r>
      <w:r w:rsidR="00597904" w:rsidRPr="00811654">
        <w:rPr>
          <w:lang w:val="es-ES_tradnl"/>
        </w:rPr>
        <w:t>técnicas</w:t>
      </w:r>
      <w:r w:rsidRPr="00811654">
        <w:rPr>
          <w:lang w:val="es-ES_tradnl"/>
        </w:rPr>
        <w:t xml:space="preserve"> que sirvan de base para futuros proyectos.</w:t>
      </w:r>
    </w:p>
    <w:p w14:paraId="19E54624" w14:textId="5DC7ADE4" w:rsidR="007448AA" w:rsidRPr="00811654" w:rsidRDefault="00A3318C" w:rsidP="007448AA">
      <w:pPr>
        <w:spacing w:before="240" w:after="240"/>
        <w:ind w:left="720"/>
        <w:rPr>
          <w:b/>
          <w:bCs/>
          <w:lang w:val="es-ES_tradnl"/>
        </w:rPr>
      </w:pPr>
      <w:r w:rsidRPr="00811654">
        <w:rPr>
          <w:b/>
          <w:bCs/>
          <w:u w:val="single"/>
          <w:lang w:val="es-ES_tradnl"/>
        </w:rPr>
        <w:t xml:space="preserve">Malí: Plan de gestión de eliminación de HCFC (etapa I, quinto tramo </w:t>
      </w:r>
      <w:r w:rsidR="00E46EAA" w:rsidRPr="00811654">
        <w:rPr>
          <w:b/>
          <w:bCs/>
          <w:color w:val="000000"/>
          <w:u w:val="single"/>
          <w:shd w:val="clear" w:color="auto" w:fill="FFFFFF"/>
          <w:lang w:val="es-ES_tradnl" w:eastAsia="en-CA"/>
        </w:rPr>
        <w:t>–</w:t>
      </w:r>
      <w:r w:rsidRPr="00811654">
        <w:rPr>
          <w:b/>
          <w:bCs/>
          <w:u w:val="single"/>
          <w:lang w:val="es-ES_tradnl"/>
        </w:rPr>
        <w:t xml:space="preserve"> ejecución del programa de trabajo </w:t>
      </w:r>
      <w:r w:rsidR="00A010FD" w:rsidRPr="00811654">
        <w:rPr>
          <w:b/>
          <w:bCs/>
          <w:u w:val="single"/>
          <w:lang w:val="es-ES_tradnl"/>
        </w:rPr>
        <w:t xml:space="preserve">para el </w:t>
      </w:r>
      <w:r w:rsidRPr="00811654">
        <w:rPr>
          <w:b/>
          <w:bCs/>
          <w:u w:val="single"/>
          <w:lang w:val="es-ES_tradnl"/>
        </w:rPr>
        <w:t>tramo final)</w:t>
      </w:r>
      <w:r w:rsidRPr="00811654">
        <w:rPr>
          <w:b/>
          <w:bCs/>
          <w:lang w:val="es-ES_tradnl"/>
        </w:rPr>
        <w:t xml:space="preserve"> (PNUMA y PNUD)</w:t>
      </w:r>
    </w:p>
    <w:p w14:paraId="0BC09EE9" w14:textId="690F2470" w:rsidR="007448AA" w:rsidRPr="00811654" w:rsidRDefault="008A3619" w:rsidP="007448AA">
      <w:pPr>
        <w:spacing w:before="240" w:after="240"/>
        <w:jc w:val="left"/>
        <w:rPr>
          <w:b/>
          <w:bCs/>
          <w:lang w:val="es-ES_tradnl"/>
        </w:rPr>
      </w:pPr>
      <w:r w:rsidRPr="00811654">
        <w:rPr>
          <w:b/>
          <w:bCs/>
          <w:lang w:val="es-ES_tradnl"/>
        </w:rPr>
        <w:t>Antecedentes</w:t>
      </w:r>
    </w:p>
    <w:p w14:paraId="2617770A" w14:textId="66FCF081" w:rsidR="00083E55" w:rsidRPr="00811654" w:rsidRDefault="00083E55" w:rsidP="00083E55">
      <w:pPr>
        <w:pStyle w:val="Heading1"/>
        <w:rPr>
          <w:lang w:val="es-ES_tradnl"/>
        </w:rPr>
      </w:pPr>
      <w:r w:rsidRPr="00811654">
        <w:rPr>
          <w:lang w:val="es-ES_tradnl"/>
        </w:rPr>
        <w:t xml:space="preserve">En su 92ª reunión, el Comité Ejecutivo aprobó la prórroga de la etapa I del plan de gestión de eliminación de HCFC </w:t>
      </w:r>
      <w:r w:rsidR="00A47914" w:rsidRPr="00811654">
        <w:rPr>
          <w:lang w:val="es-ES_tradnl"/>
        </w:rPr>
        <w:t xml:space="preserve">(PGEH) </w:t>
      </w:r>
      <w:r w:rsidRPr="00811654">
        <w:rPr>
          <w:lang w:val="es-ES_tradnl"/>
        </w:rPr>
        <w:t>hasta el 31 de diciembre de 2024, en el entendi</w:t>
      </w:r>
      <w:r w:rsidR="00D33271" w:rsidRPr="00811654">
        <w:rPr>
          <w:lang w:val="es-ES_tradnl"/>
        </w:rPr>
        <w:t xml:space="preserve">do </w:t>
      </w:r>
      <w:r w:rsidRPr="00811654">
        <w:rPr>
          <w:lang w:val="es-ES_tradnl"/>
        </w:rPr>
        <w:t>de que no se solicitar</w:t>
      </w:r>
      <w:r w:rsidR="00FF0505" w:rsidRPr="00811654">
        <w:rPr>
          <w:lang w:val="es-ES_tradnl"/>
        </w:rPr>
        <w:t>án</w:t>
      </w:r>
      <w:r w:rsidRPr="00811654">
        <w:rPr>
          <w:lang w:val="es-ES_tradnl"/>
        </w:rPr>
        <w:t xml:space="preserve"> nuevas prórrogas, y pidió al Gobierno de Malí, al PNUMA y al PNUD que presentaran un informe sobre la marcha de la ejecución del programa de trabajo </w:t>
      </w:r>
      <w:r w:rsidR="00A010FD" w:rsidRPr="00811654">
        <w:rPr>
          <w:lang w:val="es-ES_tradnl"/>
        </w:rPr>
        <w:t xml:space="preserve">para el </w:t>
      </w:r>
      <w:r w:rsidRPr="00811654">
        <w:rPr>
          <w:lang w:val="es-ES_tradnl"/>
        </w:rPr>
        <w:t xml:space="preserve">tramo final en la primera reunión de 2025. Los retrasos del proyecto se debieron a varios factores, principalmente a que, desde 2012, el país se ha visto afectado por cuestiones políticas y de seguridad, así como por las medidas de control de la pandemia COVID-19. A pesar de la difícil situación, </w:t>
      </w:r>
      <w:r w:rsidR="00D33271" w:rsidRPr="00811654">
        <w:rPr>
          <w:lang w:val="es-ES_tradnl"/>
        </w:rPr>
        <w:t>Malí</w:t>
      </w:r>
      <w:r w:rsidRPr="00811654">
        <w:rPr>
          <w:lang w:val="es-ES_tradnl"/>
        </w:rPr>
        <w:t xml:space="preserve"> ha estado aplicando de manera constante su </w:t>
      </w:r>
      <w:r w:rsidR="00A47914" w:rsidRPr="00811654">
        <w:rPr>
          <w:lang w:val="es-ES_tradnl"/>
        </w:rPr>
        <w:t xml:space="preserve">PGEH </w:t>
      </w:r>
      <w:r w:rsidRPr="00811654">
        <w:rPr>
          <w:lang w:val="es-ES_tradnl"/>
        </w:rPr>
        <w:t>y sigue cumpliendo el Protocolo de Montreal.</w:t>
      </w:r>
    </w:p>
    <w:p w14:paraId="5CAB76D5" w14:textId="4A80562A" w:rsidR="007448AA" w:rsidRPr="00811654" w:rsidRDefault="008E7084" w:rsidP="007448AA">
      <w:pPr>
        <w:spacing w:before="240" w:after="240"/>
        <w:outlineLvl w:val="0"/>
        <w:rPr>
          <w:lang w:val="es-ES_tradnl"/>
        </w:rPr>
      </w:pPr>
      <w:r w:rsidRPr="00811654">
        <w:rPr>
          <w:b/>
          <w:bCs/>
          <w:lang w:val="es-ES_tradnl"/>
        </w:rPr>
        <w:t>Informe sobre la marcha de las actividades</w:t>
      </w:r>
    </w:p>
    <w:p w14:paraId="2FA5FF3B" w14:textId="2169A239" w:rsidR="001C3916" w:rsidRPr="00811654" w:rsidRDefault="001C3916" w:rsidP="001C3916">
      <w:pPr>
        <w:pStyle w:val="Heading1"/>
        <w:rPr>
          <w:lang w:val="es-ES_tradnl"/>
        </w:rPr>
      </w:pPr>
      <w:r w:rsidRPr="00811654">
        <w:rPr>
          <w:lang w:val="es-ES_tradnl"/>
        </w:rPr>
        <w:t>De conformidad con la decisión 92/8</w:t>
      </w:r>
      <w:r w:rsidR="002E2883" w:rsidRPr="00811654">
        <w:rPr>
          <w:lang w:val="es-ES_tradnl"/>
        </w:rPr>
        <w:t> </w:t>
      </w:r>
      <w:r w:rsidRPr="00811654">
        <w:rPr>
          <w:lang w:val="es-ES_tradnl"/>
        </w:rPr>
        <w:t>b), en nombre del Gobierno de Malí, el PNUMA, en su calidad de organismo de ejecución principal, presentó un informe sobre la marcha de la ejecución del programa de trabajo</w:t>
      </w:r>
      <w:r w:rsidR="000F7346" w:rsidRPr="00811654">
        <w:rPr>
          <w:lang w:val="es-ES_tradnl"/>
        </w:rPr>
        <w:t xml:space="preserve"> para </w:t>
      </w:r>
      <w:r w:rsidRPr="00811654">
        <w:rPr>
          <w:lang w:val="es-ES_tradnl"/>
        </w:rPr>
        <w:t xml:space="preserve">el tramo final. En mayo de 2025, de los </w:t>
      </w:r>
      <w:r w:rsidR="004B47B7" w:rsidRPr="00811654">
        <w:rPr>
          <w:lang w:val="es-ES_tradnl"/>
        </w:rPr>
        <w:t>USD </w:t>
      </w:r>
      <w:r w:rsidRPr="00811654">
        <w:rPr>
          <w:lang w:val="es-ES_tradnl"/>
        </w:rPr>
        <w:t xml:space="preserve">56.000 aprobados para el tramo final, </w:t>
      </w:r>
      <w:r w:rsidR="00A0737F" w:rsidRPr="00811654">
        <w:rPr>
          <w:lang w:val="es-ES_tradnl"/>
        </w:rPr>
        <w:t xml:space="preserve">el PNUMA había desembolsado </w:t>
      </w:r>
      <w:r w:rsidR="004B47B7" w:rsidRPr="00811654">
        <w:rPr>
          <w:lang w:val="es-ES_tradnl"/>
        </w:rPr>
        <w:t>USD </w:t>
      </w:r>
      <w:r w:rsidRPr="00811654">
        <w:rPr>
          <w:lang w:val="es-ES_tradnl"/>
        </w:rPr>
        <w:t xml:space="preserve">28.000, y aunque no se había realizado ningún desembolso antes del 31 de diciembre de 2024, </w:t>
      </w:r>
      <w:r w:rsidR="00A0737F" w:rsidRPr="00811654">
        <w:rPr>
          <w:lang w:val="es-ES_tradnl"/>
        </w:rPr>
        <w:t xml:space="preserve">el PNUD asignó </w:t>
      </w:r>
      <w:r w:rsidR="004B47B7" w:rsidRPr="00811654">
        <w:rPr>
          <w:lang w:val="es-ES_tradnl"/>
        </w:rPr>
        <w:t>USD </w:t>
      </w:r>
      <w:r w:rsidRPr="00811654">
        <w:rPr>
          <w:lang w:val="es-ES_tradnl"/>
        </w:rPr>
        <w:t xml:space="preserve">28.000. </w:t>
      </w:r>
      <w:r w:rsidR="00A0737F" w:rsidRPr="00811654">
        <w:rPr>
          <w:lang w:val="es-ES_tradnl"/>
        </w:rPr>
        <w:t xml:space="preserve">A finales de mayo de 2025, el PNUD desembolsará el </w:t>
      </w:r>
      <w:r w:rsidRPr="00811654">
        <w:rPr>
          <w:lang w:val="es-ES_tradnl"/>
        </w:rPr>
        <w:t xml:space="preserve">saldo de </w:t>
      </w:r>
      <w:r w:rsidR="004B47B7" w:rsidRPr="00811654">
        <w:rPr>
          <w:lang w:val="es-ES_tradnl"/>
        </w:rPr>
        <w:t>USD </w:t>
      </w:r>
      <w:r w:rsidRPr="00811654">
        <w:rPr>
          <w:lang w:val="es-ES_tradnl"/>
        </w:rPr>
        <w:t>28.000.</w:t>
      </w:r>
    </w:p>
    <w:p w14:paraId="17D81677" w14:textId="25F3F67C" w:rsidR="001C3916" w:rsidRPr="00811654" w:rsidRDefault="001C3916" w:rsidP="001C3916">
      <w:pPr>
        <w:pStyle w:val="Heading1"/>
        <w:rPr>
          <w:lang w:val="es-ES_tradnl"/>
        </w:rPr>
      </w:pPr>
      <w:r w:rsidRPr="00811654">
        <w:rPr>
          <w:lang w:val="es-ES_tradnl"/>
        </w:rPr>
        <w:t xml:space="preserve">En el marco del componente del PNUMA, se celebraron dos talleres para 62 funcionarios de aduanas y medio ambiente y otros agentes encargados de hacer cumplir la ley (incluidas 26 mujeres) sobre la identificación y el control de HCFC y equipos </w:t>
      </w:r>
      <w:r w:rsidR="008C034D" w:rsidRPr="00811654">
        <w:rPr>
          <w:lang w:val="es-ES_tradnl"/>
        </w:rPr>
        <w:t xml:space="preserve">a base de </w:t>
      </w:r>
      <w:r w:rsidRPr="00811654">
        <w:rPr>
          <w:lang w:val="es-ES_tradnl"/>
        </w:rPr>
        <w:t xml:space="preserve">HCFC, así como la aplicación del sistema de cuotas (frente a los 40 previstos); se celebraron cuatro talleres para 70 técnicos de refrigeración (incluidas 35 mujeres) sobre buenas prácticas en el mantenimiento de equipos de aire acondicionado, incluida la recuperación y el reciclaje de HCFC y la manipulación segura de refrigerantes de hidrocarburos (frente a los 50 previstos); y se </w:t>
      </w:r>
      <w:r w:rsidR="004C67E1" w:rsidRPr="00811654">
        <w:rPr>
          <w:lang w:val="es-ES_tradnl"/>
        </w:rPr>
        <w:t xml:space="preserve">realizaron </w:t>
      </w:r>
      <w:r w:rsidRPr="00811654">
        <w:rPr>
          <w:lang w:val="es-ES_tradnl"/>
        </w:rPr>
        <w:t xml:space="preserve">actividades de supervisión del proyecto. Debido a los problemas de seguridad imperantes en el país, la </w:t>
      </w:r>
      <w:r w:rsidR="002172C7" w:rsidRPr="00811654">
        <w:rPr>
          <w:lang w:val="es-ES_tradnl"/>
        </w:rPr>
        <w:t>Oficina Nacional del Ozono</w:t>
      </w:r>
      <w:r w:rsidRPr="00811654">
        <w:rPr>
          <w:lang w:val="es-ES_tradnl"/>
        </w:rPr>
        <w:t xml:space="preserve"> (</w:t>
      </w:r>
      <w:r w:rsidR="009B2DC0" w:rsidRPr="00811654">
        <w:rPr>
          <w:lang w:val="es-ES_tradnl"/>
        </w:rPr>
        <w:t>ONO</w:t>
      </w:r>
      <w:r w:rsidRPr="00811654">
        <w:rPr>
          <w:lang w:val="es-ES_tradnl"/>
        </w:rPr>
        <w:t xml:space="preserve">) trasladó a Bamako, la capital, a los </w:t>
      </w:r>
      <w:r w:rsidRPr="00811654">
        <w:rPr>
          <w:lang w:val="es-ES_tradnl"/>
        </w:rPr>
        <w:lastRenderedPageBreak/>
        <w:t xml:space="preserve">funcionarios encargados de hacer cumplir la ley y a los técnicos </w:t>
      </w:r>
      <w:r w:rsidR="008C034D" w:rsidRPr="00811654">
        <w:rPr>
          <w:lang w:val="es-ES_tradnl"/>
        </w:rPr>
        <w:t>en</w:t>
      </w:r>
      <w:r w:rsidRPr="00811654">
        <w:rPr>
          <w:lang w:val="es-ES_tradnl"/>
        </w:rPr>
        <w:t xml:space="preserve"> refrigeración y aire acondicionado (RAC) para mitigar la incertidumbre.</w:t>
      </w:r>
    </w:p>
    <w:p w14:paraId="673879F3" w14:textId="0DBCCFD4" w:rsidR="001C3916" w:rsidRPr="00811654" w:rsidRDefault="001C3916" w:rsidP="001C3916">
      <w:pPr>
        <w:pStyle w:val="Heading1"/>
        <w:rPr>
          <w:lang w:val="es-ES_tradnl"/>
        </w:rPr>
      </w:pPr>
      <w:r w:rsidRPr="00811654">
        <w:rPr>
          <w:lang w:val="es-ES_tradnl"/>
        </w:rPr>
        <w:t xml:space="preserve">La ejecución del componente </w:t>
      </w:r>
      <w:r w:rsidR="0073227B" w:rsidRPr="00811654">
        <w:rPr>
          <w:lang w:val="es-ES_tradnl"/>
        </w:rPr>
        <w:t xml:space="preserve">de sensibilización </w:t>
      </w:r>
      <w:r w:rsidRPr="00811654">
        <w:rPr>
          <w:lang w:val="es-ES_tradnl"/>
        </w:rPr>
        <w:t xml:space="preserve">del PNUD </w:t>
      </w:r>
      <w:r w:rsidR="0073227B" w:rsidRPr="00811654">
        <w:rPr>
          <w:lang w:val="es-ES_tradnl"/>
        </w:rPr>
        <w:t xml:space="preserve">para </w:t>
      </w:r>
      <w:r w:rsidRPr="00811654">
        <w:rPr>
          <w:lang w:val="es-ES_tradnl"/>
        </w:rPr>
        <w:t xml:space="preserve">los técnicos </w:t>
      </w:r>
      <w:r w:rsidR="008C034D" w:rsidRPr="00811654">
        <w:rPr>
          <w:lang w:val="es-ES_tradnl"/>
        </w:rPr>
        <w:t>en</w:t>
      </w:r>
      <w:r w:rsidRPr="00811654">
        <w:rPr>
          <w:lang w:val="es-ES_tradnl"/>
        </w:rPr>
        <w:t xml:space="preserve"> </w:t>
      </w:r>
      <w:r w:rsidR="0073227B" w:rsidRPr="00811654">
        <w:rPr>
          <w:lang w:val="es-ES_tradnl"/>
        </w:rPr>
        <w:t>refrigeración y aire acondicionado</w:t>
      </w:r>
      <w:r w:rsidRPr="00811654">
        <w:rPr>
          <w:lang w:val="es-ES_tradnl"/>
        </w:rPr>
        <w:t xml:space="preserve"> y los funcionarios de aduanas se retrasó debido a problemas administrativos internos del organismo. En 2024, la oficina del PNUD en el país tenía un déficit de personal que afectó a la transferencia de fondos de la sede a la oficina en el país. Estos problemas ya se han resuelto, y el nuevo personal de la oficina en el país trabaja en estrecha colaboración con la </w:t>
      </w:r>
      <w:r w:rsidR="008C034D" w:rsidRPr="00811654">
        <w:rPr>
          <w:lang w:val="es-ES_tradnl"/>
        </w:rPr>
        <w:t>Oficina Nacional del Ozono</w:t>
      </w:r>
      <w:r w:rsidRPr="00811654">
        <w:rPr>
          <w:lang w:val="es-ES_tradnl"/>
        </w:rPr>
        <w:t xml:space="preserve"> y otros socios pertinentes para </w:t>
      </w:r>
      <w:r w:rsidR="00773890" w:rsidRPr="00811654">
        <w:rPr>
          <w:lang w:val="es-ES_tradnl"/>
        </w:rPr>
        <w:t xml:space="preserve">impartir </w:t>
      </w:r>
      <w:r w:rsidRPr="00811654">
        <w:rPr>
          <w:lang w:val="es-ES_tradnl"/>
        </w:rPr>
        <w:t xml:space="preserve">dos talleres de </w:t>
      </w:r>
      <w:r w:rsidR="00773890" w:rsidRPr="00811654">
        <w:rPr>
          <w:lang w:val="es-ES_tradnl"/>
        </w:rPr>
        <w:t>capacitación</w:t>
      </w:r>
      <w:r w:rsidRPr="00811654">
        <w:rPr>
          <w:lang w:val="es-ES_tradnl"/>
        </w:rPr>
        <w:t xml:space="preserve"> a finales de mayo de 2025.</w:t>
      </w:r>
    </w:p>
    <w:p w14:paraId="16AA1EB9" w14:textId="6A4F9294" w:rsidR="007448AA" w:rsidRPr="00811654" w:rsidRDefault="008A3619" w:rsidP="007448AA">
      <w:pPr>
        <w:spacing w:before="240" w:after="240"/>
        <w:jc w:val="left"/>
        <w:outlineLvl w:val="0"/>
        <w:rPr>
          <w:b/>
          <w:bCs/>
          <w:lang w:val="es-ES_tradnl"/>
        </w:rPr>
      </w:pPr>
      <w:r w:rsidRPr="00811654">
        <w:rPr>
          <w:b/>
          <w:bCs/>
          <w:lang w:val="es-ES_tradnl"/>
        </w:rPr>
        <w:t>Observaciones de la Secretaría</w:t>
      </w:r>
    </w:p>
    <w:p w14:paraId="6D342DB3" w14:textId="026EF982" w:rsidR="001C3916" w:rsidRPr="00811654" w:rsidRDefault="001C3916" w:rsidP="001C3916">
      <w:pPr>
        <w:pStyle w:val="Heading1"/>
        <w:spacing w:before="240"/>
        <w:rPr>
          <w:lang w:val="es-ES_tradnl"/>
        </w:rPr>
      </w:pPr>
      <w:r w:rsidRPr="00811654">
        <w:rPr>
          <w:lang w:val="es-ES_tradnl"/>
        </w:rPr>
        <w:t xml:space="preserve">La Secretaría toma nota del informe de situación sobre la ejecución de las actividades de capacitación para el personal de aduanas y de aplicación de la ley, los talleres celebrados para técnicos en refrigeración y las actividades de sensibilización para técnicos </w:t>
      </w:r>
      <w:r w:rsidR="0073227B" w:rsidRPr="00811654">
        <w:rPr>
          <w:lang w:val="es-ES_tradnl"/>
        </w:rPr>
        <w:t>en</w:t>
      </w:r>
      <w:r w:rsidRPr="00811654">
        <w:rPr>
          <w:lang w:val="es-ES_tradnl"/>
        </w:rPr>
        <w:t xml:space="preserve"> RAC y funcionarios de aduanas. El PNUMA informó a la Secretaría de que la nueva </w:t>
      </w:r>
      <w:r w:rsidR="008C034D" w:rsidRPr="00811654">
        <w:rPr>
          <w:lang w:val="es-ES_tradnl"/>
        </w:rPr>
        <w:t>Oficina Nacional del Ozono</w:t>
      </w:r>
      <w:r w:rsidRPr="00811654">
        <w:rPr>
          <w:lang w:val="es-ES_tradnl"/>
        </w:rPr>
        <w:t xml:space="preserve"> de Malí aplicó de manera proactiva y eficiente el </w:t>
      </w:r>
      <w:r w:rsidR="0073227B" w:rsidRPr="00811654">
        <w:rPr>
          <w:lang w:val="es-ES_tradnl"/>
        </w:rPr>
        <w:t>PGEH</w:t>
      </w:r>
      <w:r w:rsidRPr="00811654">
        <w:rPr>
          <w:lang w:val="es-ES_tradnl"/>
        </w:rPr>
        <w:t xml:space="preserve"> y estableció una estrecha cooperación con las partes interesadas nacionales, incluidos los funcionarios de aduanas y encargados de hacer cumplir la ley y los técnicos </w:t>
      </w:r>
      <w:r w:rsidR="0000630C" w:rsidRPr="00811654">
        <w:rPr>
          <w:lang w:val="es-ES_tradnl"/>
        </w:rPr>
        <w:t xml:space="preserve">en </w:t>
      </w:r>
      <w:r w:rsidR="009B2DC0" w:rsidRPr="00811654">
        <w:rPr>
          <w:lang w:val="es-ES_tradnl"/>
        </w:rPr>
        <w:t>RAC</w:t>
      </w:r>
      <w:r w:rsidRPr="00811654">
        <w:rPr>
          <w:lang w:val="es-ES_tradnl"/>
        </w:rPr>
        <w:t xml:space="preserve">. La Secretaría observa que el país pudo avanzar con las actividades a pesar de las difíciles circunstancias y </w:t>
      </w:r>
      <w:r w:rsidR="0000630C" w:rsidRPr="00811654">
        <w:rPr>
          <w:lang w:val="es-ES_tradnl"/>
        </w:rPr>
        <w:t>llevar a cabo</w:t>
      </w:r>
      <w:r w:rsidRPr="00811654">
        <w:rPr>
          <w:lang w:val="es-ES_tradnl"/>
        </w:rPr>
        <w:t xml:space="preserve"> el componente del PNUMA, aunque cuestiones administrativas internas del PNUD han obstaculizado la transferencia de fondos para el componente del PNUD. Una prórroga muy breve permitiría al país beneficiarse de la asistencia necesaria, especialmente para los funcionarios de aduanas y de aplicación de la ley y los técnicos </w:t>
      </w:r>
      <w:r w:rsidR="00E103B5" w:rsidRPr="00811654">
        <w:rPr>
          <w:lang w:val="es-ES_tradnl"/>
        </w:rPr>
        <w:t>en refrigeración y aire acondicionado</w:t>
      </w:r>
      <w:r w:rsidRPr="00811654">
        <w:rPr>
          <w:lang w:val="es-ES_tradnl"/>
        </w:rPr>
        <w:t>.</w:t>
      </w:r>
    </w:p>
    <w:p w14:paraId="3D79420D" w14:textId="7099B1AA" w:rsidR="007448AA" w:rsidRPr="00811654" w:rsidRDefault="008A3619" w:rsidP="007448AA">
      <w:pPr>
        <w:keepNext/>
        <w:keepLines/>
        <w:spacing w:before="240" w:after="240"/>
        <w:outlineLvl w:val="0"/>
        <w:rPr>
          <w:b/>
          <w:bCs/>
          <w:lang w:val="es-ES_tradnl"/>
        </w:rPr>
      </w:pPr>
      <w:r w:rsidRPr="00811654">
        <w:rPr>
          <w:b/>
          <w:bCs/>
          <w:lang w:val="es-ES_tradnl"/>
        </w:rPr>
        <w:t>Recomendación</w:t>
      </w:r>
    </w:p>
    <w:p w14:paraId="6FE7B819" w14:textId="28AE2875" w:rsidR="007448AA" w:rsidRPr="00811654" w:rsidRDefault="001C3916" w:rsidP="007448AA">
      <w:pPr>
        <w:pStyle w:val="Heading1"/>
        <w:keepNext/>
        <w:keepLines/>
        <w:rPr>
          <w:lang w:val="es-ES_tradnl"/>
        </w:rPr>
      </w:pPr>
      <w:r w:rsidRPr="00811654">
        <w:rPr>
          <w:lang w:val="es-ES_tradnl"/>
        </w:rPr>
        <w:t>El Comité Ejecutivo puede estimar oportuno</w:t>
      </w:r>
      <w:r w:rsidR="007448AA" w:rsidRPr="00811654">
        <w:rPr>
          <w:lang w:val="es-ES_tradnl"/>
        </w:rPr>
        <w:t>:</w:t>
      </w:r>
    </w:p>
    <w:p w14:paraId="02558471" w14:textId="4897DB86" w:rsidR="001C3916" w:rsidRPr="00811654" w:rsidRDefault="001C3916" w:rsidP="00BC4D45">
      <w:pPr>
        <w:pStyle w:val="Heading2"/>
        <w:ind w:left="1418" w:hanging="698"/>
        <w:rPr>
          <w:lang w:val="es-ES_tradnl"/>
        </w:rPr>
      </w:pPr>
      <w:r w:rsidRPr="00811654">
        <w:rPr>
          <w:lang w:val="es-ES_tradnl"/>
        </w:rPr>
        <w:t xml:space="preserve">Tomar </w:t>
      </w:r>
      <w:r w:rsidR="00BC4D45" w:rsidRPr="00811654">
        <w:rPr>
          <w:lang w:val="es-ES_tradnl"/>
        </w:rPr>
        <w:t>nota del informe sobre la marcha de las actividades relativo a la ejecución del programa de trabajo</w:t>
      </w:r>
      <w:r w:rsidRPr="00811654">
        <w:rPr>
          <w:lang w:val="es-ES_tradnl"/>
        </w:rPr>
        <w:t xml:space="preserve"> </w:t>
      </w:r>
      <w:r w:rsidR="000F7346" w:rsidRPr="00811654">
        <w:rPr>
          <w:lang w:val="es-ES_tradnl"/>
        </w:rPr>
        <w:t xml:space="preserve">para </w:t>
      </w:r>
      <w:r w:rsidRPr="00811654">
        <w:rPr>
          <w:lang w:val="es-ES_tradnl"/>
        </w:rPr>
        <w:t>el tramo final de la etapa I del plan de gestión de eliminación de HCFC</w:t>
      </w:r>
      <w:r w:rsidR="006F7BF4" w:rsidRPr="00811654">
        <w:rPr>
          <w:lang w:val="es-ES_tradnl"/>
        </w:rPr>
        <w:t xml:space="preserve"> (PGEH)</w:t>
      </w:r>
      <w:r w:rsidRPr="00811654">
        <w:rPr>
          <w:lang w:val="es-ES_tradnl"/>
        </w:rPr>
        <w:t xml:space="preserve"> para Malí, presentado por el PNUMA y </w:t>
      </w:r>
      <w:r w:rsidR="00BC4D45" w:rsidRPr="00811654">
        <w:rPr>
          <w:lang w:val="es-ES_tradnl"/>
        </w:rPr>
        <w:t xml:space="preserve">que figura </w:t>
      </w:r>
      <w:r w:rsidRPr="00811654">
        <w:rPr>
          <w:lang w:val="es-ES_tradnl"/>
        </w:rPr>
        <w:t>en el documento UNEP/OzL.Pro/ExCom/96/11;</w:t>
      </w:r>
    </w:p>
    <w:p w14:paraId="0AE809A7" w14:textId="36F97334" w:rsidR="001C3916" w:rsidRPr="00811654" w:rsidRDefault="001C3916" w:rsidP="00BC4D45">
      <w:pPr>
        <w:pStyle w:val="Heading2"/>
        <w:ind w:left="1418" w:hanging="698"/>
        <w:rPr>
          <w:lang w:val="es-ES_tradnl"/>
        </w:rPr>
      </w:pPr>
      <w:r w:rsidRPr="00811654">
        <w:rPr>
          <w:lang w:val="es-ES_tradnl"/>
        </w:rPr>
        <w:t xml:space="preserve">Aprobar, con carácter excepcional, la prórroga hasta el 30 de junio de 2025, de la fecha de terminación de la etapa I del </w:t>
      </w:r>
      <w:r w:rsidR="006F7BF4" w:rsidRPr="00811654">
        <w:rPr>
          <w:lang w:val="es-ES_tradnl"/>
        </w:rPr>
        <w:t xml:space="preserve">PGEH </w:t>
      </w:r>
      <w:r w:rsidRPr="00811654">
        <w:rPr>
          <w:lang w:val="es-ES_tradnl"/>
        </w:rPr>
        <w:t xml:space="preserve">para Malí </w:t>
      </w:r>
      <w:r w:rsidR="003D79FE" w:rsidRPr="00811654">
        <w:rPr>
          <w:lang w:val="es-ES_tradnl"/>
        </w:rPr>
        <w:t xml:space="preserve">que permitirá el cierre operativo </w:t>
      </w:r>
      <w:r w:rsidRPr="00811654">
        <w:rPr>
          <w:lang w:val="es-ES_tradnl"/>
        </w:rPr>
        <w:t>del componente del PNUD del proyecto (MLI/PHA/92/INV/46); y</w:t>
      </w:r>
    </w:p>
    <w:p w14:paraId="43E8E17C" w14:textId="1D454487" w:rsidR="001C3916" w:rsidRPr="00811654" w:rsidRDefault="001C3916" w:rsidP="00BC4D45">
      <w:pPr>
        <w:pStyle w:val="Heading2"/>
        <w:ind w:left="1418" w:hanging="698"/>
        <w:rPr>
          <w:lang w:val="es-ES_tradnl"/>
        </w:rPr>
      </w:pPr>
      <w:r w:rsidRPr="00811654">
        <w:rPr>
          <w:lang w:val="es-ES_tradnl"/>
        </w:rPr>
        <w:t xml:space="preserve">Solicitar al Gobierno de Malí, al PNUMA y al PNUD que presenten el informe de </w:t>
      </w:r>
      <w:r w:rsidR="00457B51" w:rsidRPr="00811654">
        <w:rPr>
          <w:lang w:val="es-ES_tradnl"/>
        </w:rPr>
        <w:t>terminación del proyecto</w:t>
      </w:r>
      <w:r w:rsidRPr="00811654">
        <w:rPr>
          <w:lang w:val="es-ES_tradnl"/>
        </w:rPr>
        <w:t xml:space="preserve"> </w:t>
      </w:r>
      <w:r w:rsidR="00457B51" w:rsidRPr="00811654">
        <w:rPr>
          <w:lang w:val="es-ES_tradnl"/>
        </w:rPr>
        <w:t xml:space="preserve">para </w:t>
      </w:r>
      <w:r w:rsidRPr="00811654">
        <w:rPr>
          <w:lang w:val="es-ES_tradnl"/>
        </w:rPr>
        <w:t xml:space="preserve">la etapa I del </w:t>
      </w:r>
      <w:r w:rsidR="006F7BF4" w:rsidRPr="00811654">
        <w:rPr>
          <w:lang w:val="es-ES_tradnl"/>
        </w:rPr>
        <w:t xml:space="preserve">PGEH </w:t>
      </w:r>
      <w:r w:rsidRPr="00811654">
        <w:rPr>
          <w:lang w:val="es-ES_tradnl"/>
        </w:rPr>
        <w:t>en un plazo de seis meses a partir de</w:t>
      </w:r>
      <w:r w:rsidR="00457B51" w:rsidRPr="00811654">
        <w:rPr>
          <w:lang w:val="es-ES_tradnl"/>
        </w:rPr>
        <w:t xml:space="preserve">l cierre operativo </w:t>
      </w:r>
      <w:r w:rsidRPr="00811654">
        <w:rPr>
          <w:lang w:val="es-ES_tradnl"/>
        </w:rPr>
        <w:t>de los proyectos, de conformidad con las decisiones 23/8</w:t>
      </w:r>
      <w:r w:rsidR="002E2883" w:rsidRPr="00811654">
        <w:rPr>
          <w:lang w:val="es-ES_tradnl"/>
        </w:rPr>
        <w:t> </w:t>
      </w:r>
      <w:r w:rsidRPr="00811654">
        <w:rPr>
          <w:lang w:val="es-ES_tradnl"/>
        </w:rPr>
        <w:t>i) y 81/29.</w:t>
      </w:r>
    </w:p>
    <w:p w14:paraId="467565EF" w14:textId="37BED251" w:rsidR="007448AA" w:rsidRPr="00811654" w:rsidRDefault="00635DA3" w:rsidP="007448AA">
      <w:pPr>
        <w:keepNext/>
        <w:spacing w:after="240"/>
        <w:ind w:left="709"/>
        <w:textAlignment w:val="baseline"/>
        <w:rPr>
          <w:b/>
          <w:bCs/>
          <w:lang w:val="es-ES_tradnl" w:eastAsia="en-CA"/>
        </w:rPr>
      </w:pPr>
      <w:r w:rsidRPr="00811654">
        <w:rPr>
          <w:b/>
          <w:bCs/>
          <w:u w:val="single"/>
          <w:lang w:val="es-ES_tradnl" w:eastAsia="en-CA"/>
        </w:rPr>
        <w:t xml:space="preserve">México: Plan de gestión de la eliminación de los HCFC (etapa II - informe sobre la marcha de la ejecución de los programas de trabajo </w:t>
      </w:r>
      <w:r w:rsidR="00341352" w:rsidRPr="00811654">
        <w:rPr>
          <w:b/>
          <w:bCs/>
          <w:u w:val="single"/>
          <w:lang w:val="es-ES_tradnl" w:eastAsia="en-CA"/>
        </w:rPr>
        <w:t xml:space="preserve">para el </w:t>
      </w:r>
      <w:r w:rsidRPr="00811654">
        <w:rPr>
          <w:b/>
          <w:bCs/>
          <w:u w:val="single"/>
          <w:lang w:val="es-ES_tradnl" w:eastAsia="en-CA"/>
        </w:rPr>
        <w:t>quinto y último tramo)</w:t>
      </w:r>
      <w:r w:rsidRPr="00811654">
        <w:rPr>
          <w:b/>
          <w:bCs/>
          <w:lang w:val="es-ES_tradnl" w:eastAsia="en-CA"/>
        </w:rPr>
        <w:t xml:space="preserve"> (ONUDI)</w:t>
      </w:r>
    </w:p>
    <w:p w14:paraId="20D46794" w14:textId="644249DD" w:rsidR="007448AA" w:rsidRPr="00811654" w:rsidRDefault="008A3619" w:rsidP="007448AA">
      <w:pPr>
        <w:keepNext/>
        <w:spacing w:after="240"/>
        <w:textAlignment w:val="baseline"/>
        <w:rPr>
          <w:b/>
          <w:lang w:val="es-ES_tradnl"/>
        </w:rPr>
      </w:pPr>
      <w:r w:rsidRPr="00811654">
        <w:rPr>
          <w:b/>
          <w:bCs/>
          <w:lang w:val="es-ES_tradnl" w:eastAsia="en-CA"/>
        </w:rPr>
        <w:t>Antecedentes</w:t>
      </w:r>
    </w:p>
    <w:p w14:paraId="0C726AFA" w14:textId="1F7DB443" w:rsidR="001C3916" w:rsidRPr="00811654" w:rsidRDefault="001C3916" w:rsidP="00E43FF1">
      <w:pPr>
        <w:pStyle w:val="Heading1"/>
        <w:rPr>
          <w:rFonts w:eastAsiaTheme="minorEastAsia"/>
          <w:lang w:val="es-ES_tradnl" w:eastAsia="zh-CN"/>
        </w:rPr>
      </w:pPr>
      <w:r w:rsidRPr="00811654">
        <w:rPr>
          <w:rFonts w:eastAsiaTheme="minorEastAsia"/>
          <w:lang w:val="es-ES_tradnl" w:eastAsia="zh-CN"/>
        </w:rPr>
        <w:t>En su 92ª reunión, al aprobar el quinto y último tramo de la etapa II del plan de gestión de eliminación de HCFC (</w:t>
      </w:r>
      <w:r w:rsidR="00A73AB3" w:rsidRPr="00811654">
        <w:rPr>
          <w:rFonts w:eastAsiaTheme="minorEastAsia"/>
          <w:lang w:val="es-ES_tradnl" w:eastAsia="zh-CN"/>
        </w:rPr>
        <w:t>PGEH</w:t>
      </w:r>
      <w:r w:rsidRPr="00811654">
        <w:rPr>
          <w:rFonts w:eastAsiaTheme="minorEastAsia"/>
          <w:lang w:val="es-ES_tradnl" w:eastAsia="zh-CN"/>
        </w:rPr>
        <w:t xml:space="preserve">) para México, el Comité Ejecutivo pidió al Gobierno de México, a la ONUDI, al PNUMA y a los Gobiernos de Alemania, Italia y España que presentaran un </w:t>
      </w:r>
      <w:r w:rsidR="00E6224D" w:rsidRPr="00811654">
        <w:rPr>
          <w:lang w:val="es-ES_tradnl" w:eastAsia="en-CA"/>
        </w:rPr>
        <w:t xml:space="preserve">informe sobre la marcha de la ejecución de los programas de trabajo </w:t>
      </w:r>
      <w:r w:rsidR="00341352" w:rsidRPr="00811654">
        <w:rPr>
          <w:rFonts w:eastAsiaTheme="minorEastAsia"/>
          <w:lang w:val="es-ES_tradnl" w:eastAsia="zh-CN"/>
        </w:rPr>
        <w:t xml:space="preserve">para </w:t>
      </w:r>
      <w:r w:rsidRPr="00811654">
        <w:rPr>
          <w:rFonts w:eastAsiaTheme="minorEastAsia"/>
          <w:lang w:val="es-ES_tradnl" w:eastAsia="zh-CN"/>
        </w:rPr>
        <w:t xml:space="preserve">el tramo final a la primera reunión del Comité Ejecutivo en </w:t>
      </w:r>
      <w:r w:rsidRPr="00811654">
        <w:rPr>
          <w:rFonts w:eastAsiaTheme="minorEastAsia"/>
          <w:lang w:val="es-ES_tradnl" w:eastAsia="zh-CN"/>
        </w:rPr>
        <w:lastRenderedPageBreak/>
        <w:t>2025, informes de verificación hasta la aprobación de la etapa III</w:t>
      </w:r>
      <w:r w:rsidRPr="00811654">
        <w:rPr>
          <w:rFonts w:eastAsiaTheme="minorEastAsia"/>
          <w:vertAlign w:val="superscript"/>
          <w:lang w:val="es-ES_tradnl" w:eastAsia="zh-CN"/>
        </w:rPr>
        <w:footnoteReference w:id="16"/>
      </w:r>
      <w:r w:rsidRPr="00811654">
        <w:rPr>
          <w:rFonts w:eastAsiaTheme="minorEastAsia"/>
          <w:lang w:val="es-ES_tradnl" w:eastAsia="zh-CN"/>
        </w:rPr>
        <w:t xml:space="preserve"> y el informe de terminación del proyecto a la segunda reunión del Comité Ejecutivo en 2025 (decisión 92/24</w:t>
      </w:r>
      <w:r w:rsidR="00E43FF1" w:rsidRPr="00811654">
        <w:rPr>
          <w:rFonts w:eastAsiaTheme="minorEastAsia"/>
          <w:lang w:val="es-ES_tradnl" w:eastAsia="zh-CN"/>
        </w:rPr>
        <w:t> </w:t>
      </w:r>
      <w:r w:rsidRPr="00811654">
        <w:rPr>
          <w:rFonts w:eastAsiaTheme="minorEastAsia"/>
          <w:lang w:val="es-ES_tradnl" w:eastAsia="zh-CN"/>
        </w:rPr>
        <w:t>a))</w:t>
      </w:r>
      <w:r w:rsidR="00E43FF1" w:rsidRPr="00811654">
        <w:rPr>
          <w:rFonts w:eastAsiaTheme="minorEastAsia"/>
          <w:vertAlign w:val="superscript"/>
          <w:lang w:val="es-ES_tradnl" w:eastAsia="zh-CN"/>
        </w:rPr>
        <w:footnoteReference w:id="17"/>
      </w:r>
      <w:r w:rsidRPr="00811654">
        <w:rPr>
          <w:rFonts w:eastAsiaTheme="minorEastAsia"/>
          <w:lang w:val="es-ES_tradnl" w:eastAsia="zh-CN"/>
        </w:rPr>
        <w:t>.</w:t>
      </w:r>
      <w:r w:rsidR="009D496F" w:rsidRPr="00811654">
        <w:rPr>
          <w:rFonts w:eastAsiaTheme="minorEastAsia"/>
          <w:lang w:val="es-ES_tradnl" w:eastAsia="zh-CN"/>
        </w:rPr>
        <w:t xml:space="preserve"> </w:t>
      </w:r>
    </w:p>
    <w:p w14:paraId="7121E6C3" w14:textId="6BB7EFA5" w:rsidR="001C3916" w:rsidRPr="00811654" w:rsidRDefault="0016568C" w:rsidP="001C3916">
      <w:pPr>
        <w:rPr>
          <w:rFonts w:eastAsiaTheme="minorEastAsia"/>
          <w:lang w:val="es-ES_tradnl" w:eastAsia="zh-CN"/>
        </w:rPr>
      </w:pPr>
      <w:r w:rsidRPr="00811654">
        <w:rPr>
          <w:rFonts w:eastAsiaTheme="minorEastAsia"/>
          <w:lang w:val="es-ES_tradnl" w:eastAsia="zh-CN"/>
        </w:rPr>
        <w:t>7</w:t>
      </w:r>
      <w:r w:rsidR="00C81831" w:rsidRPr="00811654">
        <w:rPr>
          <w:rFonts w:eastAsiaTheme="minorEastAsia"/>
          <w:lang w:val="es-ES_tradnl" w:eastAsia="zh-CN"/>
        </w:rPr>
        <w:t>4</w:t>
      </w:r>
      <w:r w:rsidR="001C3916" w:rsidRPr="00811654">
        <w:rPr>
          <w:rFonts w:eastAsiaTheme="minorEastAsia"/>
          <w:lang w:val="es-ES_tradnl" w:eastAsia="zh-CN"/>
        </w:rPr>
        <w:t>.</w:t>
      </w:r>
      <w:r w:rsidR="001C3916" w:rsidRPr="00811654">
        <w:rPr>
          <w:rFonts w:eastAsiaTheme="minorEastAsia"/>
          <w:lang w:val="es-ES_tradnl" w:eastAsia="zh-CN"/>
        </w:rPr>
        <w:tab/>
        <w:t>El Gobierno de México notificó un consumo de 168,23 toneladas PAO de HCFC en 2023 y estimó un consumo de 165,78 toneladas PAO de HCFC en 2024, lo que supone un 85,4</w:t>
      </w:r>
      <w:r w:rsidR="004B47B7" w:rsidRPr="00811654">
        <w:rPr>
          <w:rFonts w:eastAsiaTheme="minorEastAsia"/>
          <w:lang w:val="es-ES_tradnl" w:eastAsia="zh-CN"/>
        </w:rPr>
        <w:t> %</w:t>
      </w:r>
      <w:r w:rsidR="001C3916" w:rsidRPr="00811654">
        <w:rPr>
          <w:rFonts w:eastAsiaTheme="minorEastAsia"/>
          <w:lang w:val="es-ES_tradnl" w:eastAsia="zh-CN"/>
        </w:rPr>
        <w:t xml:space="preserve"> y un 85,6</w:t>
      </w:r>
      <w:r w:rsidR="004B47B7" w:rsidRPr="00811654">
        <w:rPr>
          <w:rFonts w:eastAsiaTheme="minorEastAsia"/>
          <w:lang w:val="es-ES_tradnl" w:eastAsia="zh-CN"/>
        </w:rPr>
        <w:t> %</w:t>
      </w:r>
      <w:r w:rsidR="001C3916" w:rsidRPr="00811654">
        <w:rPr>
          <w:rFonts w:eastAsiaTheme="minorEastAsia"/>
          <w:lang w:val="es-ES_tradnl" w:eastAsia="zh-CN"/>
        </w:rPr>
        <w:t>, respectivamente, por debajo de</w:t>
      </w:r>
      <w:r w:rsidR="00E6224D" w:rsidRPr="00811654">
        <w:rPr>
          <w:rFonts w:eastAsiaTheme="minorEastAsia"/>
          <w:lang w:val="es-ES_tradnl" w:eastAsia="zh-CN"/>
        </w:rPr>
        <w:t>l nivel de referencia</w:t>
      </w:r>
      <w:r w:rsidR="001C3916" w:rsidRPr="00811654">
        <w:rPr>
          <w:rFonts w:eastAsiaTheme="minorEastAsia"/>
          <w:lang w:val="es-ES_tradnl" w:eastAsia="zh-CN"/>
        </w:rPr>
        <w:t xml:space="preserve"> de HCFC para el cumplimiento</w:t>
      </w:r>
      <w:r w:rsidR="00E43FF1" w:rsidRPr="00811654">
        <w:rPr>
          <w:rFonts w:eastAsiaTheme="minorEastAsia"/>
          <w:vertAlign w:val="superscript"/>
          <w:lang w:val="es-ES_tradnl" w:eastAsia="zh-CN"/>
        </w:rPr>
        <w:footnoteReference w:id="18"/>
      </w:r>
      <w:r w:rsidR="001C3916" w:rsidRPr="00811654">
        <w:rPr>
          <w:rFonts w:eastAsiaTheme="minorEastAsia"/>
          <w:lang w:val="es-ES_tradnl" w:eastAsia="zh-CN"/>
        </w:rPr>
        <w:t>.</w:t>
      </w:r>
      <w:r w:rsidR="00B54387" w:rsidRPr="00811654">
        <w:rPr>
          <w:rFonts w:eastAsiaTheme="minorEastAsia"/>
          <w:lang w:val="es-ES_tradnl" w:eastAsia="zh-CN"/>
        </w:rPr>
        <w:t xml:space="preserve"> </w:t>
      </w:r>
      <w:r w:rsidR="001C3916" w:rsidRPr="00811654">
        <w:rPr>
          <w:rFonts w:eastAsiaTheme="minorEastAsia"/>
          <w:lang w:val="es-ES_tradnl" w:eastAsia="zh-CN"/>
        </w:rPr>
        <w:t>E</w:t>
      </w:r>
      <w:r w:rsidR="00411F30" w:rsidRPr="00811654">
        <w:rPr>
          <w:rFonts w:eastAsiaTheme="minorEastAsia"/>
          <w:lang w:val="es-ES_tradnl" w:eastAsia="zh-CN"/>
        </w:rPr>
        <w:t>n el cuadro 7 figura</w:t>
      </w:r>
      <w:r w:rsidR="00B54387" w:rsidRPr="00811654">
        <w:rPr>
          <w:rFonts w:eastAsiaTheme="minorEastAsia"/>
          <w:lang w:val="es-ES_tradnl" w:eastAsia="zh-CN"/>
        </w:rPr>
        <w:t xml:space="preserve"> </w:t>
      </w:r>
      <w:r w:rsidR="00411F30" w:rsidRPr="00811654">
        <w:rPr>
          <w:rFonts w:eastAsiaTheme="minorEastAsia"/>
          <w:lang w:val="es-ES_tradnl" w:eastAsia="zh-CN"/>
        </w:rPr>
        <w:t xml:space="preserve">el </w:t>
      </w:r>
      <w:r w:rsidR="001C3916" w:rsidRPr="00811654">
        <w:rPr>
          <w:rFonts w:eastAsiaTheme="minorEastAsia"/>
          <w:lang w:val="es-ES_tradnl" w:eastAsia="zh-CN"/>
        </w:rPr>
        <w:t>consumo de HCFC en México para 2020-2024.</w:t>
      </w:r>
    </w:p>
    <w:p w14:paraId="5F574099" w14:textId="77777777" w:rsidR="00E43FF1" w:rsidRPr="00811654" w:rsidRDefault="00E43FF1" w:rsidP="007448AA">
      <w:pPr>
        <w:rPr>
          <w:rFonts w:eastAsiaTheme="minorEastAsia"/>
          <w:b/>
          <w:bCs/>
          <w:lang w:val="es-ES_tradnl" w:eastAsia="zh-CN"/>
        </w:rPr>
      </w:pPr>
    </w:p>
    <w:p w14:paraId="7373A628" w14:textId="72D02A4E" w:rsidR="007448AA" w:rsidRPr="00811654" w:rsidRDefault="00B61561" w:rsidP="007448AA">
      <w:pPr>
        <w:rPr>
          <w:rFonts w:eastAsiaTheme="minorEastAsia"/>
          <w:highlight w:val="yellow"/>
          <w:lang w:val="es-ES_tradnl" w:eastAsia="zh-CN"/>
        </w:rPr>
      </w:pPr>
      <w:r w:rsidRPr="00811654">
        <w:rPr>
          <w:rFonts w:eastAsiaTheme="minorEastAsia"/>
          <w:b/>
          <w:bCs/>
          <w:lang w:val="es-ES_tradnl" w:eastAsia="zh-CN"/>
        </w:rPr>
        <w:t>Cuadro</w:t>
      </w:r>
      <w:r w:rsidR="007448AA" w:rsidRPr="00811654">
        <w:rPr>
          <w:rFonts w:eastAsiaTheme="minorEastAsia"/>
          <w:b/>
          <w:bCs/>
          <w:lang w:val="es-ES_tradnl" w:eastAsia="zh-CN"/>
        </w:rPr>
        <w:t xml:space="preserve"> 7. </w:t>
      </w:r>
      <w:r w:rsidR="00635DA3" w:rsidRPr="00811654">
        <w:rPr>
          <w:rFonts w:eastAsiaTheme="minorEastAsia"/>
          <w:b/>
          <w:bCs/>
          <w:lang w:val="es-ES_tradnl" w:eastAsia="zh-CN"/>
        </w:rPr>
        <w:t xml:space="preserve">Consumo de </w:t>
      </w:r>
      <w:r w:rsidR="007448AA" w:rsidRPr="00811654">
        <w:rPr>
          <w:rFonts w:eastAsiaTheme="minorEastAsia"/>
          <w:b/>
          <w:bCs/>
          <w:lang w:val="es-ES_tradnl" w:eastAsia="zh-CN"/>
        </w:rPr>
        <w:t>HCFC</w:t>
      </w:r>
      <w:r w:rsidR="007448AA" w:rsidRPr="00811654">
        <w:rPr>
          <w:rFonts w:eastAsiaTheme="minorEastAsia"/>
          <w:b/>
          <w:lang w:val="es-ES_tradnl" w:eastAsia="zh-CN"/>
        </w:rPr>
        <w:t xml:space="preserve"> </w:t>
      </w:r>
      <w:r w:rsidR="00635DA3" w:rsidRPr="00811654">
        <w:rPr>
          <w:rFonts w:eastAsiaTheme="minorEastAsia"/>
          <w:b/>
          <w:lang w:val="es-ES_tradnl" w:eastAsia="zh-CN"/>
        </w:rPr>
        <w:t>en México</w:t>
      </w:r>
      <w:r w:rsidR="007448AA" w:rsidRPr="00811654">
        <w:rPr>
          <w:rFonts w:eastAsiaTheme="minorEastAsia"/>
          <w:b/>
          <w:lang w:val="es-ES_tradnl" w:eastAsia="zh-CN"/>
        </w:rPr>
        <w:t xml:space="preserve"> (</w:t>
      </w:r>
      <w:r w:rsidR="00635DA3" w:rsidRPr="00811654">
        <w:rPr>
          <w:b/>
          <w:bCs/>
          <w:lang w:val="es-ES_tradnl"/>
        </w:rPr>
        <w:t xml:space="preserve">datos del Artículo 7 para </w:t>
      </w:r>
      <w:r w:rsidR="007448AA" w:rsidRPr="00811654">
        <w:rPr>
          <w:rFonts w:eastAsiaTheme="minorEastAsia"/>
          <w:b/>
          <w:lang w:val="es-ES_tradnl" w:eastAsia="zh-CN"/>
        </w:rPr>
        <w:t>2020</w:t>
      </w:r>
      <w:r w:rsidR="00635DA3" w:rsidRPr="00811654">
        <w:rPr>
          <w:rFonts w:eastAsiaTheme="minorEastAsia"/>
          <w:b/>
          <w:lang w:val="es-ES_tradnl" w:eastAsia="zh-CN"/>
        </w:rPr>
        <w:t>-</w:t>
      </w:r>
      <w:r w:rsidR="007448AA" w:rsidRPr="00811654">
        <w:rPr>
          <w:rFonts w:eastAsiaTheme="minorEastAsia"/>
          <w:b/>
          <w:lang w:val="es-ES_tradnl" w:eastAsia="zh-CN"/>
        </w:rPr>
        <w:t>2024)</w:t>
      </w:r>
    </w:p>
    <w:tbl>
      <w:tblPr>
        <w:tblW w:w="5076" w:type="pct"/>
        <w:tblLayout w:type="fixed"/>
        <w:tblLook w:val="04A0" w:firstRow="1" w:lastRow="0" w:firstColumn="1" w:lastColumn="0" w:noHBand="0" w:noVBand="1"/>
      </w:tblPr>
      <w:tblGrid>
        <w:gridCol w:w="2380"/>
        <w:gridCol w:w="995"/>
        <w:gridCol w:w="997"/>
        <w:gridCol w:w="995"/>
        <w:gridCol w:w="1109"/>
        <w:gridCol w:w="1175"/>
        <w:gridCol w:w="1841"/>
      </w:tblGrid>
      <w:tr w:rsidR="007448AA" w:rsidRPr="00811654" w14:paraId="5A8622E1" w14:textId="77777777" w:rsidTr="00635DA3">
        <w:trPr>
          <w:tblHeader/>
        </w:trPr>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BA4E28"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HCFC</w:t>
            </w:r>
          </w:p>
        </w:tc>
        <w:tc>
          <w:tcPr>
            <w:tcW w:w="524" w:type="pct"/>
            <w:tcBorders>
              <w:top w:val="single" w:sz="4" w:space="0" w:color="auto"/>
              <w:left w:val="nil"/>
              <w:bottom w:val="single" w:sz="4" w:space="0" w:color="auto"/>
              <w:right w:val="single" w:sz="4" w:space="0" w:color="auto"/>
            </w:tcBorders>
            <w:shd w:val="clear" w:color="auto" w:fill="auto"/>
            <w:noWrap/>
            <w:vAlign w:val="center"/>
            <w:hideMark/>
          </w:tcPr>
          <w:p w14:paraId="245537AA"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2020</w:t>
            </w: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14:paraId="74453425" w14:textId="77777777" w:rsidR="007448AA" w:rsidRPr="00811654" w:rsidRDefault="007448AA" w:rsidP="00635DA3">
            <w:pPr>
              <w:keepNext/>
              <w:rPr>
                <w:b/>
                <w:bCs/>
                <w:color w:val="000000"/>
                <w:sz w:val="20"/>
                <w:szCs w:val="20"/>
                <w:lang w:val="es-ES_tradnl"/>
              </w:rPr>
            </w:pPr>
            <w:r w:rsidRPr="00811654">
              <w:rPr>
                <w:b/>
                <w:bCs/>
                <w:color w:val="000000"/>
                <w:sz w:val="20"/>
                <w:szCs w:val="20"/>
                <w:lang w:val="es-ES_tradnl"/>
              </w:rPr>
              <w:t>2021</w:t>
            </w:r>
          </w:p>
        </w:tc>
        <w:tc>
          <w:tcPr>
            <w:tcW w:w="524" w:type="pct"/>
            <w:tcBorders>
              <w:top w:val="single" w:sz="4" w:space="0" w:color="auto"/>
              <w:left w:val="nil"/>
              <w:bottom w:val="single" w:sz="4" w:space="0" w:color="auto"/>
              <w:right w:val="single" w:sz="4" w:space="0" w:color="auto"/>
            </w:tcBorders>
          </w:tcPr>
          <w:p w14:paraId="1DEE62E9"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2022</w:t>
            </w:r>
          </w:p>
        </w:tc>
        <w:tc>
          <w:tcPr>
            <w:tcW w:w="584" w:type="pct"/>
            <w:tcBorders>
              <w:top w:val="single" w:sz="4" w:space="0" w:color="auto"/>
              <w:left w:val="single" w:sz="4" w:space="0" w:color="auto"/>
              <w:bottom w:val="single" w:sz="4" w:space="0" w:color="auto"/>
              <w:right w:val="single" w:sz="4" w:space="0" w:color="auto"/>
            </w:tcBorders>
          </w:tcPr>
          <w:p w14:paraId="5D5534AC"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2023</w:t>
            </w:r>
          </w:p>
        </w:tc>
        <w:tc>
          <w:tcPr>
            <w:tcW w:w="619" w:type="pct"/>
            <w:tcBorders>
              <w:top w:val="single" w:sz="4" w:space="0" w:color="auto"/>
              <w:left w:val="single" w:sz="4" w:space="0" w:color="auto"/>
              <w:bottom w:val="single" w:sz="4" w:space="0" w:color="auto"/>
              <w:right w:val="single" w:sz="4" w:space="0" w:color="auto"/>
            </w:tcBorders>
          </w:tcPr>
          <w:p w14:paraId="28D294E2" w14:textId="77777777" w:rsidR="007448AA" w:rsidRPr="00811654" w:rsidRDefault="007448AA" w:rsidP="00181AF1">
            <w:pPr>
              <w:keepNext/>
              <w:jc w:val="center"/>
              <w:rPr>
                <w:b/>
                <w:bCs/>
                <w:color w:val="000000"/>
                <w:sz w:val="20"/>
                <w:szCs w:val="20"/>
                <w:lang w:val="es-ES_tradnl"/>
              </w:rPr>
            </w:pPr>
            <w:r w:rsidRPr="00811654">
              <w:rPr>
                <w:b/>
                <w:bCs/>
                <w:color w:val="000000"/>
                <w:sz w:val="20"/>
                <w:szCs w:val="20"/>
                <w:lang w:val="es-ES_tradnl"/>
              </w:rPr>
              <w:t>2024*</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6793F" w14:textId="3E91DB1F" w:rsidR="007448AA" w:rsidRPr="00811654" w:rsidRDefault="00635DA3" w:rsidP="00181AF1">
            <w:pPr>
              <w:keepNext/>
              <w:jc w:val="center"/>
              <w:rPr>
                <w:b/>
                <w:bCs/>
                <w:color w:val="000000"/>
                <w:sz w:val="20"/>
                <w:szCs w:val="20"/>
                <w:lang w:val="es-ES_tradnl"/>
              </w:rPr>
            </w:pPr>
            <w:r w:rsidRPr="00811654">
              <w:rPr>
                <w:b/>
                <w:bCs/>
                <w:color w:val="000000"/>
                <w:sz w:val="20"/>
                <w:szCs w:val="20"/>
                <w:lang w:val="es-ES_tradnl"/>
              </w:rPr>
              <w:t>Nivel de referencia</w:t>
            </w:r>
          </w:p>
        </w:tc>
      </w:tr>
      <w:tr w:rsidR="007448AA" w:rsidRPr="00811654" w14:paraId="5C29A802" w14:textId="77777777" w:rsidTr="00635DA3">
        <w:tc>
          <w:tcPr>
            <w:tcW w:w="5000" w:type="pct"/>
            <w:gridSpan w:val="7"/>
            <w:tcBorders>
              <w:top w:val="nil"/>
              <w:left w:val="single" w:sz="4" w:space="0" w:color="auto"/>
              <w:bottom w:val="single" w:sz="4" w:space="0" w:color="auto"/>
              <w:right w:val="single" w:sz="4" w:space="0" w:color="auto"/>
            </w:tcBorders>
          </w:tcPr>
          <w:p w14:paraId="66F4E608" w14:textId="3705E48B" w:rsidR="007448AA" w:rsidRPr="00811654" w:rsidRDefault="008502DB" w:rsidP="00181AF1">
            <w:pPr>
              <w:keepNext/>
              <w:ind w:left="98"/>
              <w:jc w:val="left"/>
              <w:rPr>
                <w:b/>
                <w:bCs/>
                <w:color w:val="000000"/>
                <w:sz w:val="20"/>
                <w:szCs w:val="20"/>
                <w:lang w:val="es-ES_tradnl"/>
              </w:rPr>
            </w:pPr>
            <w:r w:rsidRPr="00811654">
              <w:rPr>
                <w:b/>
                <w:bCs/>
                <w:color w:val="000000"/>
                <w:sz w:val="20"/>
                <w:szCs w:val="20"/>
                <w:lang w:val="es-ES_tradnl"/>
              </w:rPr>
              <w:t>Toneladas métricas</w:t>
            </w:r>
            <w:r w:rsidR="007448AA" w:rsidRPr="00811654">
              <w:rPr>
                <w:b/>
                <w:bCs/>
                <w:color w:val="000000"/>
                <w:sz w:val="20"/>
                <w:szCs w:val="20"/>
                <w:lang w:val="es-ES_tradnl"/>
              </w:rPr>
              <w:t xml:space="preserve"> (</w:t>
            </w:r>
            <w:r w:rsidRPr="00811654">
              <w:rPr>
                <w:b/>
                <w:bCs/>
                <w:color w:val="000000"/>
                <w:sz w:val="20"/>
                <w:szCs w:val="20"/>
                <w:lang w:val="es-ES_tradnl"/>
              </w:rPr>
              <w:t>tm</w:t>
            </w:r>
            <w:r w:rsidR="007448AA" w:rsidRPr="00811654">
              <w:rPr>
                <w:b/>
                <w:bCs/>
                <w:color w:val="000000"/>
                <w:sz w:val="20"/>
                <w:szCs w:val="20"/>
                <w:lang w:val="es-ES_tradnl"/>
              </w:rPr>
              <w:t>)</w:t>
            </w:r>
          </w:p>
        </w:tc>
      </w:tr>
      <w:tr w:rsidR="007448AA" w:rsidRPr="00811654" w14:paraId="446DE081"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1F2C2B"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HCFC-22</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EE467C" w14:textId="4AE8B7A0" w:rsidR="007448AA" w:rsidRPr="00811654" w:rsidRDefault="007448AA" w:rsidP="00181AF1">
            <w:pPr>
              <w:widowControl w:val="0"/>
              <w:tabs>
                <w:tab w:val="left" w:pos="430"/>
              </w:tabs>
              <w:ind w:left="-137" w:right="63"/>
              <w:jc w:val="right"/>
              <w:rPr>
                <w:sz w:val="20"/>
                <w:szCs w:val="20"/>
                <w:lang w:val="es-ES_tradnl"/>
              </w:rPr>
            </w:pPr>
            <w:r w:rsidRPr="00811654">
              <w:rPr>
                <w:color w:val="000000"/>
                <w:sz w:val="20"/>
                <w:szCs w:val="20"/>
                <w:lang w:val="es-ES_tradnl"/>
              </w:rPr>
              <w:t>2</w:t>
            </w:r>
            <w:r w:rsidR="00FB245E" w:rsidRPr="00811654">
              <w:rPr>
                <w:color w:val="000000"/>
                <w:sz w:val="20"/>
                <w:szCs w:val="20"/>
                <w:lang w:val="es-ES_tradnl"/>
              </w:rPr>
              <w:t>.</w:t>
            </w:r>
            <w:r w:rsidRPr="00811654">
              <w:rPr>
                <w:color w:val="000000"/>
                <w:sz w:val="20"/>
                <w:szCs w:val="20"/>
                <w:lang w:val="es-ES_tradnl"/>
              </w:rPr>
              <w:t>214</w:t>
            </w:r>
            <w:r w:rsidR="00FB245E" w:rsidRPr="00811654">
              <w:rPr>
                <w:color w:val="000000"/>
                <w:sz w:val="20"/>
                <w:szCs w:val="20"/>
                <w:lang w:val="es-ES_tradnl"/>
              </w:rPr>
              <w:t>,</w:t>
            </w:r>
            <w:r w:rsidRPr="00811654">
              <w:rPr>
                <w:color w:val="000000"/>
                <w:sz w:val="20"/>
                <w:szCs w:val="20"/>
                <w:lang w:val="es-ES_tradnl"/>
              </w:rPr>
              <w:t>06</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12ED38" w14:textId="186F2321"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2</w:t>
            </w:r>
            <w:r w:rsidR="00FB245E" w:rsidRPr="00811654">
              <w:rPr>
                <w:color w:val="000000"/>
                <w:sz w:val="20"/>
                <w:szCs w:val="20"/>
                <w:lang w:val="es-ES_tradnl"/>
              </w:rPr>
              <w:t>.</w:t>
            </w:r>
            <w:r w:rsidRPr="00811654">
              <w:rPr>
                <w:color w:val="000000"/>
                <w:sz w:val="20"/>
                <w:szCs w:val="20"/>
                <w:lang w:val="es-ES_tradnl"/>
              </w:rPr>
              <w:t>283</w:t>
            </w:r>
            <w:r w:rsidR="00FB245E" w:rsidRPr="00811654">
              <w:rPr>
                <w:color w:val="000000"/>
                <w:sz w:val="20"/>
                <w:szCs w:val="20"/>
                <w:lang w:val="es-ES_tradnl"/>
              </w:rPr>
              <w:t>,</w:t>
            </w:r>
            <w:r w:rsidRPr="00811654">
              <w:rPr>
                <w:color w:val="000000"/>
                <w:sz w:val="20"/>
                <w:szCs w:val="20"/>
                <w:lang w:val="es-ES_tradnl"/>
              </w:rPr>
              <w:t>05</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02365F1" w14:textId="68C5CB66"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3</w:t>
            </w:r>
            <w:r w:rsidR="00FB245E" w:rsidRPr="00811654">
              <w:rPr>
                <w:color w:val="000000"/>
                <w:sz w:val="20"/>
                <w:szCs w:val="20"/>
                <w:lang w:val="es-ES_tradnl"/>
              </w:rPr>
              <w:t>.</w:t>
            </w:r>
            <w:r w:rsidRPr="00811654">
              <w:rPr>
                <w:color w:val="000000"/>
                <w:sz w:val="20"/>
                <w:szCs w:val="20"/>
                <w:lang w:val="es-ES_tradnl"/>
              </w:rPr>
              <w:t>796</w:t>
            </w:r>
            <w:r w:rsidR="00FB245E" w:rsidRPr="00811654">
              <w:rPr>
                <w:color w:val="000000"/>
                <w:sz w:val="20"/>
                <w:szCs w:val="20"/>
                <w:lang w:val="es-ES_tradnl"/>
              </w:rPr>
              <w:t>,</w:t>
            </w:r>
            <w:r w:rsidRPr="00811654">
              <w:rPr>
                <w:color w:val="000000"/>
                <w:sz w:val="20"/>
                <w:szCs w:val="20"/>
                <w:lang w:val="es-ES_tradnl"/>
              </w:rPr>
              <w:t>08</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90ABE44" w14:textId="64FA2DAF"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3</w:t>
            </w:r>
            <w:r w:rsidR="00FB245E" w:rsidRPr="00811654">
              <w:rPr>
                <w:color w:val="000000"/>
                <w:sz w:val="20"/>
                <w:szCs w:val="20"/>
                <w:lang w:val="es-ES_tradnl"/>
              </w:rPr>
              <w:t>.</w:t>
            </w:r>
            <w:r w:rsidRPr="00811654">
              <w:rPr>
                <w:color w:val="000000"/>
                <w:sz w:val="20"/>
                <w:szCs w:val="20"/>
                <w:lang w:val="es-ES_tradnl"/>
              </w:rPr>
              <w:t>051</w:t>
            </w:r>
            <w:r w:rsidR="00FB245E" w:rsidRPr="00811654">
              <w:rPr>
                <w:color w:val="000000"/>
                <w:sz w:val="20"/>
                <w:szCs w:val="20"/>
                <w:lang w:val="es-ES_tradnl"/>
              </w:rPr>
              <w:t>,</w:t>
            </w:r>
            <w:r w:rsidRPr="00811654">
              <w:rPr>
                <w:color w:val="000000"/>
                <w:sz w:val="20"/>
                <w:szCs w:val="20"/>
                <w:lang w:val="es-ES_tradnl"/>
              </w:rPr>
              <w:t>07</w:t>
            </w:r>
          </w:p>
        </w:tc>
        <w:tc>
          <w:tcPr>
            <w:tcW w:w="619" w:type="pct"/>
            <w:tcBorders>
              <w:top w:val="single" w:sz="4" w:space="0" w:color="auto"/>
              <w:left w:val="single" w:sz="4" w:space="0" w:color="auto"/>
              <w:bottom w:val="single" w:sz="4" w:space="0" w:color="auto"/>
              <w:right w:val="single" w:sz="4" w:space="0" w:color="auto"/>
            </w:tcBorders>
          </w:tcPr>
          <w:p w14:paraId="2C32303D" w14:textId="558D1BBF"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3</w:t>
            </w:r>
            <w:r w:rsidR="00FB245E" w:rsidRPr="00811654">
              <w:rPr>
                <w:color w:val="000000"/>
                <w:sz w:val="20"/>
                <w:szCs w:val="20"/>
                <w:lang w:val="es-ES_tradnl"/>
              </w:rPr>
              <w:t>.</w:t>
            </w:r>
            <w:r w:rsidRPr="00811654">
              <w:rPr>
                <w:color w:val="000000"/>
                <w:sz w:val="20"/>
                <w:szCs w:val="20"/>
                <w:lang w:val="es-ES_tradnl"/>
              </w:rPr>
              <w:t>005</w:t>
            </w:r>
            <w:r w:rsidR="00FB245E" w:rsidRPr="00811654">
              <w:rPr>
                <w:color w:val="000000"/>
                <w:sz w:val="20"/>
                <w:szCs w:val="20"/>
                <w:lang w:val="es-ES_tradnl"/>
              </w:rPr>
              <w:t>,</w:t>
            </w:r>
            <w:r w:rsidRPr="00811654">
              <w:rPr>
                <w:color w:val="000000"/>
                <w:sz w:val="20"/>
                <w:szCs w:val="20"/>
                <w:lang w:val="es-ES_tradnl"/>
              </w:rPr>
              <w:t>31</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715F9E" w14:textId="1EECA9B6"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8</w:t>
            </w:r>
            <w:r w:rsidR="00FB245E" w:rsidRPr="00811654">
              <w:rPr>
                <w:color w:val="000000"/>
                <w:sz w:val="20"/>
                <w:szCs w:val="20"/>
                <w:lang w:val="es-ES_tradnl"/>
              </w:rPr>
              <w:t>.</w:t>
            </w:r>
            <w:r w:rsidRPr="00811654">
              <w:rPr>
                <w:color w:val="000000"/>
                <w:sz w:val="20"/>
                <w:szCs w:val="20"/>
                <w:lang w:val="es-ES_tradnl"/>
              </w:rPr>
              <w:t>505</w:t>
            </w:r>
            <w:r w:rsidR="00FB245E" w:rsidRPr="00811654">
              <w:rPr>
                <w:color w:val="000000"/>
                <w:sz w:val="20"/>
                <w:szCs w:val="20"/>
                <w:lang w:val="es-ES_tradnl"/>
              </w:rPr>
              <w:t>,</w:t>
            </w:r>
            <w:r w:rsidRPr="00811654">
              <w:rPr>
                <w:color w:val="000000"/>
                <w:sz w:val="20"/>
                <w:szCs w:val="20"/>
                <w:lang w:val="es-ES_tradnl"/>
              </w:rPr>
              <w:t>1</w:t>
            </w:r>
          </w:p>
        </w:tc>
      </w:tr>
      <w:tr w:rsidR="007448AA" w:rsidRPr="00811654" w14:paraId="2E40F929"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4A7FDE"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HCFC-123</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183AAC" w14:textId="7FF2765A" w:rsidR="007448AA" w:rsidRPr="00811654" w:rsidRDefault="007448AA" w:rsidP="00181AF1">
            <w:pPr>
              <w:widowControl w:val="0"/>
              <w:tabs>
                <w:tab w:val="left" w:pos="430"/>
              </w:tabs>
              <w:ind w:left="-137" w:right="63"/>
              <w:jc w:val="right"/>
              <w:rPr>
                <w:sz w:val="20"/>
                <w:szCs w:val="20"/>
                <w:lang w:val="es-ES_tradnl"/>
              </w:rPr>
            </w:pPr>
            <w:r w:rsidRPr="00811654">
              <w:rPr>
                <w:sz w:val="20"/>
                <w:szCs w:val="20"/>
                <w:lang w:val="es-ES_tradnl"/>
              </w:rPr>
              <w:t>-3</w:t>
            </w:r>
            <w:r w:rsidR="00FB245E" w:rsidRPr="00811654">
              <w:rPr>
                <w:sz w:val="20"/>
                <w:szCs w:val="20"/>
                <w:lang w:val="es-ES_tradnl"/>
              </w:rPr>
              <w:t>,</w:t>
            </w:r>
            <w:r w:rsidRPr="00811654">
              <w:rPr>
                <w:sz w:val="20"/>
                <w:szCs w:val="20"/>
                <w:lang w:val="es-ES_tradnl"/>
              </w:rPr>
              <w:t>90</w:t>
            </w:r>
            <w:r w:rsidRPr="00811654">
              <w:rPr>
                <w:color w:val="000000"/>
                <w:sz w:val="20"/>
                <w:szCs w:val="20"/>
                <w:lang w:val="es-ES_tradnl"/>
              </w:rPr>
              <w:t> </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38F95DA" w14:textId="621D8206"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14</w:t>
            </w:r>
            <w:r w:rsidR="00FB245E" w:rsidRPr="00811654">
              <w:rPr>
                <w:color w:val="000000"/>
                <w:sz w:val="20"/>
                <w:szCs w:val="20"/>
                <w:lang w:val="es-ES_tradnl"/>
              </w:rPr>
              <w:t>,</w:t>
            </w:r>
            <w:r w:rsidRPr="00811654">
              <w:rPr>
                <w:color w:val="000000"/>
                <w:sz w:val="20"/>
                <w:szCs w:val="20"/>
                <w:lang w:val="es-ES_tradnl"/>
              </w:rPr>
              <w:t>20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6749CF7" w14:textId="4E09D170"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-2</w:t>
            </w:r>
            <w:r w:rsidR="00FB245E" w:rsidRPr="00811654">
              <w:rPr>
                <w:color w:val="000000"/>
                <w:sz w:val="20"/>
                <w:szCs w:val="20"/>
                <w:lang w:val="es-ES_tradnl"/>
              </w:rPr>
              <w:t>,</w:t>
            </w:r>
            <w:r w:rsidRPr="00811654">
              <w:rPr>
                <w:color w:val="000000"/>
                <w:sz w:val="20"/>
                <w:szCs w:val="20"/>
                <w:lang w:val="es-ES_tradnl"/>
              </w:rPr>
              <w:t>22</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2B6A896" w14:textId="5157442B"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21</w:t>
            </w:r>
            <w:r w:rsidR="00FB245E" w:rsidRPr="00811654">
              <w:rPr>
                <w:color w:val="000000"/>
                <w:sz w:val="20"/>
                <w:szCs w:val="20"/>
                <w:lang w:val="es-ES_tradnl"/>
              </w:rPr>
              <w:t>,</w:t>
            </w:r>
            <w:r w:rsidRPr="00811654">
              <w:rPr>
                <w:color w:val="000000"/>
                <w:sz w:val="20"/>
                <w:szCs w:val="20"/>
                <w:lang w:val="es-ES_tradnl"/>
              </w:rPr>
              <w:t>07 </w:t>
            </w:r>
          </w:p>
        </w:tc>
        <w:tc>
          <w:tcPr>
            <w:tcW w:w="619" w:type="pct"/>
            <w:tcBorders>
              <w:top w:val="single" w:sz="4" w:space="0" w:color="auto"/>
              <w:left w:val="single" w:sz="4" w:space="0" w:color="auto"/>
              <w:bottom w:val="single" w:sz="4" w:space="0" w:color="auto"/>
              <w:right w:val="single" w:sz="4" w:space="0" w:color="auto"/>
            </w:tcBorders>
          </w:tcPr>
          <w:p w14:paraId="646E823E" w14:textId="55993C6D"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24</w:t>
            </w:r>
            <w:r w:rsidR="00FB245E" w:rsidRPr="00811654">
              <w:rPr>
                <w:color w:val="000000"/>
                <w:sz w:val="20"/>
                <w:szCs w:val="20"/>
                <w:lang w:val="es-ES_tradnl"/>
              </w:rPr>
              <w:t>,</w:t>
            </w:r>
            <w:r w:rsidRPr="00811654">
              <w:rPr>
                <w:color w:val="000000"/>
                <w:sz w:val="20"/>
                <w:szCs w:val="20"/>
                <w:lang w:val="es-ES_tradnl"/>
              </w:rPr>
              <w:t>46</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E87792F" w14:textId="64C3A40E"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73</w:t>
            </w:r>
            <w:r w:rsidR="00FB245E" w:rsidRPr="00811654">
              <w:rPr>
                <w:color w:val="000000"/>
                <w:sz w:val="20"/>
                <w:szCs w:val="20"/>
                <w:lang w:val="es-ES_tradnl"/>
              </w:rPr>
              <w:t>,</w:t>
            </w:r>
            <w:r w:rsidRPr="00811654">
              <w:rPr>
                <w:color w:val="000000"/>
                <w:sz w:val="20"/>
                <w:szCs w:val="20"/>
                <w:lang w:val="es-ES_tradnl"/>
              </w:rPr>
              <w:t>10</w:t>
            </w:r>
          </w:p>
        </w:tc>
      </w:tr>
      <w:tr w:rsidR="007448AA" w:rsidRPr="00811654" w14:paraId="045D9249"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A361C1"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HCFC-124</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E9E402" w14:textId="14985CFA" w:rsidR="007448AA" w:rsidRPr="00811654" w:rsidRDefault="007448AA" w:rsidP="00181AF1">
            <w:pPr>
              <w:widowControl w:val="0"/>
              <w:tabs>
                <w:tab w:val="left" w:pos="430"/>
              </w:tabs>
              <w:ind w:left="-137" w:right="63"/>
              <w:jc w:val="right"/>
              <w:rPr>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DCF1B9" w14:textId="38BB030F"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69322D9B" w14:textId="06E0525A"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50C86A0" w14:textId="066FC686"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0C957082" w14:textId="20AD2D6E"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09F089" w14:textId="60DCEB99"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8</w:t>
            </w:r>
            <w:r w:rsidR="00FB245E" w:rsidRPr="00811654">
              <w:rPr>
                <w:color w:val="000000"/>
                <w:sz w:val="20"/>
                <w:szCs w:val="20"/>
                <w:lang w:val="es-ES_tradnl"/>
              </w:rPr>
              <w:t>,</w:t>
            </w:r>
            <w:r w:rsidRPr="00811654">
              <w:rPr>
                <w:color w:val="000000"/>
                <w:sz w:val="20"/>
                <w:szCs w:val="20"/>
                <w:lang w:val="es-ES_tradnl"/>
              </w:rPr>
              <w:t>0</w:t>
            </w:r>
          </w:p>
        </w:tc>
      </w:tr>
      <w:tr w:rsidR="007448AA" w:rsidRPr="00811654" w14:paraId="7E3F0BB6"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4C1BE2F"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HCFC-141b</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A9C55F" w14:textId="4312897A" w:rsidR="007448AA" w:rsidRPr="00811654" w:rsidRDefault="007448AA" w:rsidP="00181AF1">
            <w:pPr>
              <w:widowControl w:val="0"/>
              <w:tabs>
                <w:tab w:val="left" w:pos="430"/>
              </w:tabs>
              <w:ind w:left="-137" w:right="63"/>
              <w:jc w:val="right"/>
              <w:rPr>
                <w:sz w:val="20"/>
                <w:szCs w:val="20"/>
                <w:lang w:val="es-ES_tradnl"/>
              </w:rPr>
            </w:pPr>
            <w:r w:rsidRPr="00811654">
              <w:rPr>
                <w:color w:val="000000"/>
                <w:sz w:val="20"/>
                <w:szCs w:val="20"/>
                <w:lang w:val="es-ES_tradnl"/>
              </w:rPr>
              <w:t>316</w:t>
            </w:r>
            <w:r w:rsidR="00FB245E" w:rsidRPr="00811654">
              <w:rPr>
                <w:color w:val="000000"/>
                <w:sz w:val="20"/>
                <w:szCs w:val="20"/>
                <w:lang w:val="es-ES_tradnl"/>
              </w:rPr>
              <w:t>,</w:t>
            </w:r>
            <w:r w:rsidRPr="00811654">
              <w:rPr>
                <w:color w:val="000000"/>
                <w:sz w:val="20"/>
                <w:szCs w:val="20"/>
                <w:lang w:val="es-ES_tradnl"/>
              </w:rPr>
              <w:t>10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05C578" w14:textId="211E843A"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41</w:t>
            </w:r>
            <w:r w:rsidR="00FB245E" w:rsidRPr="00811654">
              <w:rPr>
                <w:color w:val="000000"/>
                <w:sz w:val="20"/>
                <w:szCs w:val="20"/>
                <w:lang w:val="es-ES_tradnl"/>
              </w:rPr>
              <w:t>,</w:t>
            </w:r>
            <w:r w:rsidRPr="00811654">
              <w:rPr>
                <w:color w:val="000000"/>
                <w:sz w:val="20"/>
                <w:szCs w:val="20"/>
                <w:lang w:val="es-ES_tradnl"/>
              </w:rPr>
              <w:t>05</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3758561" w14:textId="27A0D110"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3E8AAC96" w14:textId="75340708"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690BC1DE" w14:textId="335FC374"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195784" w14:textId="1E37AA1C"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6</w:t>
            </w:r>
            <w:r w:rsidR="00FB245E" w:rsidRPr="00811654">
              <w:rPr>
                <w:color w:val="000000"/>
                <w:sz w:val="20"/>
                <w:szCs w:val="20"/>
                <w:lang w:val="es-ES_tradnl"/>
              </w:rPr>
              <w:t>.</w:t>
            </w:r>
            <w:r w:rsidRPr="00811654">
              <w:rPr>
                <w:color w:val="000000"/>
                <w:sz w:val="20"/>
                <w:szCs w:val="20"/>
                <w:lang w:val="es-ES_tradnl"/>
              </w:rPr>
              <w:t>123</w:t>
            </w:r>
            <w:r w:rsidR="00FB245E" w:rsidRPr="00811654">
              <w:rPr>
                <w:color w:val="000000"/>
                <w:sz w:val="20"/>
                <w:szCs w:val="20"/>
                <w:lang w:val="es-ES_tradnl"/>
              </w:rPr>
              <w:t>,</w:t>
            </w:r>
            <w:r w:rsidRPr="00811654">
              <w:rPr>
                <w:color w:val="000000"/>
                <w:sz w:val="20"/>
                <w:szCs w:val="20"/>
                <w:lang w:val="es-ES_tradnl"/>
              </w:rPr>
              <w:t>9</w:t>
            </w:r>
          </w:p>
        </w:tc>
      </w:tr>
      <w:tr w:rsidR="007448AA" w:rsidRPr="00811654" w14:paraId="076D95B8"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B13E21"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HCFC-142b</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A94FE1" w14:textId="1AE7B832" w:rsidR="007448AA" w:rsidRPr="00811654" w:rsidRDefault="007448AA" w:rsidP="00181AF1">
            <w:pPr>
              <w:widowControl w:val="0"/>
              <w:tabs>
                <w:tab w:val="left" w:pos="430"/>
              </w:tabs>
              <w:ind w:left="-137" w:right="63"/>
              <w:jc w:val="right"/>
              <w:rPr>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76A470C" w14:textId="6B9CC958"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44 </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3348F2B" w14:textId="07D1BD3A"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76</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2654F78" w14:textId="1DEA060D"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43A68955" w14:textId="5B9E9E86"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6EF5A71" w14:textId="459B43FD" w:rsidR="007448AA" w:rsidRPr="00811654" w:rsidRDefault="007448AA" w:rsidP="00181AF1">
            <w:pPr>
              <w:widowControl w:val="0"/>
              <w:tabs>
                <w:tab w:val="left" w:pos="430"/>
              </w:tabs>
              <w:ind w:left="-137" w:right="63"/>
              <w:jc w:val="right"/>
              <w:rPr>
                <w:color w:val="000000"/>
                <w:sz w:val="20"/>
                <w:szCs w:val="20"/>
                <w:lang w:val="es-ES_tradnl"/>
              </w:rPr>
            </w:pPr>
            <w:r w:rsidRPr="00811654">
              <w:rPr>
                <w:color w:val="000000"/>
                <w:sz w:val="20"/>
                <w:szCs w:val="20"/>
                <w:lang w:val="es-ES_tradnl"/>
              </w:rPr>
              <w:t>89</w:t>
            </w:r>
            <w:r w:rsidR="00FB245E" w:rsidRPr="00811654">
              <w:rPr>
                <w:color w:val="000000"/>
                <w:sz w:val="20"/>
                <w:szCs w:val="20"/>
                <w:lang w:val="es-ES_tradnl"/>
              </w:rPr>
              <w:t>,</w:t>
            </w:r>
            <w:r w:rsidRPr="00811654">
              <w:rPr>
                <w:color w:val="000000"/>
                <w:sz w:val="20"/>
                <w:szCs w:val="20"/>
                <w:lang w:val="es-ES_tradnl"/>
              </w:rPr>
              <w:t>2</w:t>
            </w:r>
          </w:p>
        </w:tc>
      </w:tr>
      <w:tr w:rsidR="007448AA" w:rsidRPr="00811654" w14:paraId="60C2C970"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2156034" w14:textId="1F600BF1" w:rsidR="007448AA" w:rsidRPr="00811654" w:rsidRDefault="007448AA" w:rsidP="00181AF1">
            <w:pPr>
              <w:ind w:left="98"/>
              <w:jc w:val="left"/>
              <w:rPr>
                <w:rFonts w:eastAsiaTheme="minorHAnsi"/>
                <w:b/>
                <w:color w:val="000000"/>
                <w:sz w:val="20"/>
                <w:szCs w:val="20"/>
                <w:lang w:val="es-ES_tradnl"/>
              </w:rPr>
            </w:pPr>
            <w:r w:rsidRPr="00811654">
              <w:rPr>
                <w:b/>
                <w:color w:val="000000"/>
                <w:sz w:val="20"/>
                <w:szCs w:val="20"/>
                <w:lang w:val="es-ES_tradnl"/>
              </w:rPr>
              <w:t>Total (</w:t>
            </w:r>
            <w:r w:rsidR="008502DB" w:rsidRPr="00811654">
              <w:rPr>
                <w:b/>
                <w:color w:val="000000"/>
                <w:sz w:val="20"/>
                <w:szCs w:val="20"/>
                <w:lang w:val="es-ES_tradnl"/>
              </w:rPr>
              <w:t>tm</w:t>
            </w:r>
            <w:r w:rsidRPr="00811654">
              <w:rPr>
                <w:b/>
                <w:color w:val="000000"/>
                <w:sz w:val="20"/>
                <w:szCs w:val="20"/>
                <w:lang w:val="es-ES_tradnl"/>
              </w:rPr>
              <w:t>)</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1872BF" w14:textId="49DF89F0" w:rsidR="007448AA" w:rsidRPr="00811654" w:rsidRDefault="007448AA" w:rsidP="00181AF1">
            <w:pPr>
              <w:widowControl w:val="0"/>
              <w:tabs>
                <w:tab w:val="left" w:pos="430"/>
              </w:tabs>
              <w:ind w:left="-137" w:right="63"/>
              <w:jc w:val="right"/>
              <w:rPr>
                <w:b/>
                <w:color w:val="000000"/>
                <w:sz w:val="20"/>
                <w:szCs w:val="20"/>
                <w:lang w:val="es-ES_tradnl"/>
              </w:rPr>
            </w:pPr>
            <w:r w:rsidRPr="00811654">
              <w:rPr>
                <w:b/>
                <w:bCs/>
                <w:color w:val="000000"/>
                <w:sz w:val="20"/>
                <w:szCs w:val="20"/>
                <w:lang w:val="es-ES_tradnl"/>
              </w:rPr>
              <w:t>2</w:t>
            </w:r>
            <w:r w:rsidR="00FB245E" w:rsidRPr="00811654">
              <w:rPr>
                <w:b/>
                <w:bCs/>
                <w:color w:val="000000"/>
                <w:sz w:val="20"/>
                <w:szCs w:val="20"/>
                <w:lang w:val="es-ES_tradnl"/>
              </w:rPr>
              <w:t>.</w:t>
            </w:r>
            <w:r w:rsidRPr="00811654">
              <w:rPr>
                <w:b/>
                <w:bCs/>
                <w:color w:val="000000"/>
                <w:sz w:val="20"/>
                <w:szCs w:val="20"/>
                <w:lang w:val="es-ES_tradnl"/>
              </w:rPr>
              <w:t>526</w:t>
            </w:r>
            <w:r w:rsidR="00FB245E" w:rsidRPr="00811654">
              <w:rPr>
                <w:b/>
                <w:bCs/>
                <w:color w:val="000000"/>
                <w:sz w:val="20"/>
                <w:szCs w:val="20"/>
                <w:lang w:val="es-ES_tradnl"/>
              </w:rPr>
              <w:t>,</w:t>
            </w:r>
            <w:r w:rsidRPr="00811654">
              <w:rPr>
                <w:b/>
                <w:bCs/>
                <w:color w:val="000000"/>
                <w:sz w:val="20"/>
                <w:szCs w:val="20"/>
                <w:lang w:val="es-ES_tradnl"/>
              </w:rPr>
              <w:t>25</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9F6EAA5" w14:textId="7CE44047" w:rsidR="007448AA" w:rsidRPr="00811654" w:rsidRDefault="007448AA" w:rsidP="00181AF1">
            <w:pPr>
              <w:widowControl w:val="0"/>
              <w:tabs>
                <w:tab w:val="left" w:pos="430"/>
              </w:tabs>
              <w:ind w:left="-137" w:right="63"/>
              <w:jc w:val="right"/>
              <w:rPr>
                <w:b/>
                <w:color w:val="000000"/>
                <w:sz w:val="20"/>
                <w:szCs w:val="20"/>
                <w:lang w:val="es-ES_tradnl"/>
              </w:rPr>
            </w:pPr>
            <w:r w:rsidRPr="00811654">
              <w:rPr>
                <w:b/>
                <w:bCs/>
                <w:color w:val="000000"/>
                <w:sz w:val="20"/>
                <w:szCs w:val="20"/>
                <w:lang w:val="es-ES_tradnl"/>
              </w:rPr>
              <w:t>2</w:t>
            </w:r>
            <w:r w:rsidR="00FB245E" w:rsidRPr="00811654">
              <w:rPr>
                <w:b/>
                <w:bCs/>
                <w:color w:val="000000"/>
                <w:sz w:val="20"/>
                <w:szCs w:val="20"/>
                <w:lang w:val="es-ES_tradnl"/>
              </w:rPr>
              <w:t>.</w:t>
            </w:r>
            <w:r w:rsidRPr="00811654">
              <w:rPr>
                <w:b/>
                <w:bCs/>
                <w:color w:val="000000"/>
                <w:sz w:val="20"/>
                <w:szCs w:val="20"/>
                <w:lang w:val="es-ES_tradnl"/>
              </w:rPr>
              <w:t>337</w:t>
            </w:r>
            <w:r w:rsidR="00FB245E" w:rsidRPr="00811654">
              <w:rPr>
                <w:b/>
                <w:bCs/>
                <w:color w:val="000000"/>
                <w:sz w:val="20"/>
                <w:szCs w:val="20"/>
                <w:lang w:val="es-ES_tradnl"/>
              </w:rPr>
              <w:t>,</w:t>
            </w:r>
            <w:r w:rsidRPr="00811654">
              <w:rPr>
                <w:b/>
                <w:bCs/>
                <w:color w:val="000000"/>
                <w:sz w:val="20"/>
                <w:szCs w:val="20"/>
                <w:lang w:val="es-ES_tradnl"/>
              </w:rPr>
              <w:t>86</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0948CF1" w14:textId="46354D9C" w:rsidR="007448AA" w:rsidRPr="00811654" w:rsidRDefault="007448AA" w:rsidP="00181AF1">
            <w:pPr>
              <w:widowControl w:val="0"/>
              <w:tabs>
                <w:tab w:val="left" w:pos="430"/>
              </w:tabs>
              <w:ind w:left="-137" w:right="63"/>
              <w:jc w:val="right"/>
              <w:rPr>
                <w:b/>
                <w:color w:val="000000"/>
                <w:sz w:val="20"/>
                <w:szCs w:val="20"/>
                <w:lang w:val="es-ES_tradnl"/>
              </w:rPr>
            </w:pPr>
            <w:r w:rsidRPr="00811654">
              <w:rPr>
                <w:b/>
                <w:bCs/>
                <w:color w:val="000000"/>
                <w:sz w:val="20"/>
                <w:szCs w:val="20"/>
                <w:lang w:val="es-ES_tradnl"/>
              </w:rPr>
              <w:t>3</w:t>
            </w:r>
            <w:r w:rsidR="00FB245E" w:rsidRPr="00811654">
              <w:rPr>
                <w:b/>
                <w:bCs/>
                <w:color w:val="000000"/>
                <w:sz w:val="20"/>
                <w:szCs w:val="20"/>
                <w:lang w:val="es-ES_tradnl"/>
              </w:rPr>
              <w:t>.</w:t>
            </w:r>
            <w:r w:rsidRPr="00811654">
              <w:rPr>
                <w:b/>
                <w:bCs/>
                <w:color w:val="000000"/>
                <w:sz w:val="20"/>
                <w:szCs w:val="20"/>
                <w:lang w:val="es-ES_tradnl"/>
              </w:rPr>
              <w:t>793</w:t>
            </w:r>
            <w:r w:rsidR="00FB245E" w:rsidRPr="00811654">
              <w:rPr>
                <w:b/>
                <w:bCs/>
                <w:color w:val="000000"/>
                <w:sz w:val="20"/>
                <w:szCs w:val="20"/>
                <w:lang w:val="es-ES_tradnl"/>
              </w:rPr>
              <w:t>,</w:t>
            </w:r>
            <w:r w:rsidRPr="00811654">
              <w:rPr>
                <w:b/>
                <w:bCs/>
                <w:color w:val="000000"/>
                <w:sz w:val="20"/>
                <w:szCs w:val="20"/>
                <w:lang w:val="es-ES_tradnl"/>
              </w:rPr>
              <w:t>10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4DEFBA97" w14:textId="4483DB2B" w:rsidR="007448AA" w:rsidRPr="00811654" w:rsidRDefault="007448AA" w:rsidP="00181AF1">
            <w:pPr>
              <w:widowControl w:val="0"/>
              <w:tabs>
                <w:tab w:val="left" w:pos="430"/>
              </w:tabs>
              <w:ind w:left="-137" w:right="63"/>
              <w:jc w:val="right"/>
              <w:rPr>
                <w:b/>
                <w:color w:val="000000"/>
                <w:sz w:val="20"/>
                <w:szCs w:val="20"/>
                <w:lang w:val="es-ES_tradnl"/>
              </w:rPr>
            </w:pPr>
            <w:r w:rsidRPr="00811654">
              <w:rPr>
                <w:b/>
                <w:bCs/>
                <w:color w:val="000000"/>
                <w:sz w:val="20"/>
                <w:szCs w:val="20"/>
                <w:lang w:val="es-ES_tradnl"/>
              </w:rPr>
              <w:t>3</w:t>
            </w:r>
            <w:r w:rsidR="00FB245E" w:rsidRPr="00811654">
              <w:rPr>
                <w:b/>
                <w:bCs/>
                <w:color w:val="000000"/>
                <w:sz w:val="20"/>
                <w:szCs w:val="20"/>
                <w:lang w:val="es-ES_tradnl"/>
              </w:rPr>
              <w:t>.</w:t>
            </w:r>
            <w:r w:rsidRPr="00811654">
              <w:rPr>
                <w:b/>
                <w:bCs/>
                <w:color w:val="000000"/>
                <w:sz w:val="20"/>
                <w:szCs w:val="20"/>
                <w:lang w:val="es-ES_tradnl"/>
              </w:rPr>
              <w:t>072</w:t>
            </w:r>
            <w:r w:rsidR="00FB245E" w:rsidRPr="00811654">
              <w:rPr>
                <w:b/>
                <w:bCs/>
                <w:color w:val="000000"/>
                <w:sz w:val="20"/>
                <w:szCs w:val="20"/>
                <w:lang w:val="es-ES_tradnl"/>
              </w:rPr>
              <w:t>,</w:t>
            </w:r>
            <w:r w:rsidRPr="00811654">
              <w:rPr>
                <w:b/>
                <w:bCs/>
                <w:color w:val="000000"/>
                <w:sz w:val="20"/>
                <w:szCs w:val="20"/>
                <w:lang w:val="es-ES_tradnl"/>
              </w:rPr>
              <w:t>14</w:t>
            </w:r>
          </w:p>
        </w:tc>
        <w:tc>
          <w:tcPr>
            <w:tcW w:w="619" w:type="pct"/>
            <w:tcBorders>
              <w:top w:val="single" w:sz="4" w:space="0" w:color="auto"/>
              <w:left w:val="single" w:sz="4" w:space="0" w:color="auto"/>
              <w:bottom w:val="single" w:sz="4" w:space="0" w:color="auto"/>
              <w:right w:val="single" w:sz="4" w:space="0" w:color="auto"/>
            </w:tcBorders>
          </w:tcPr>
          <w:p w14:paraId="00D5FFD0" w14:textId="55FA63BD" w:rsidR="007448AA" w:rsidRPr="00811654" w:rsidRDefault="007448AA" w:rsidP="00181AF1">
            <w:pPr>
              <w:widowControl w:val="0"/>
              <w:tabs>
                <w:tab w:val="left" w:pos="430"/>
              </w:tabs>
              <w:ind w:left="-137" w:right="63"/>
              <w:jc w:val="right"/>
              <w:rPr>
                <w:b/>
                <w:bCs/>
                <w:color w:val="000000"/>
                <w:sz w:val="20"/>
                <w:szCs w:val="20"/>
                <w:lang w:val="es-ES_tradnl"/>
              </w:rPr>
            </w:pPr>
            <w:r w:rsidRPr="00811654">
              <w:rPr>
                <w:b/>
                <w:bCs/>
                <w:color w:val="000000"/>
                <w:sz w:val="20"/>
                <w:szCs w:val="20"/>
                <w:lang w:val="es-ES_tradnl"/>
              </w:rPr>
              <w:t>3</w:t>
            </w:r>
            <w:r w:rsidR="00FB245E" w:rsidRPr="00811654">
              <w:rPr>
                <w:b/>
                <w:bCs/>
                <w:color w:val="000000"/>
                <w:sz w:val="20"/>
                <w:szCs w:val="20"/>
                <w:lang w:val="es-ES_tradnl"/>
              </w:rPr>
              <w:t>.</w:t>
            </w:r>
            <w:r w:rsidRPr="00811654">
              <w:rPr>
                <w:b/>
                <w:bCs/>
                <w:color w:val="000000"/>
                <w:sz w:val="20"/>
                <w:szCs w:val="20"/>
                <w:lang w:val="es-ES_tradnl"/>
              </w:rPr>
              <w:t>029</w:t>
            </w:r>
            <w:r w:rsidR="00FB245E" w:rsidRPr="00811654">
              <w:rPr>
                <w:b/>
                <w:bCs/>
                <w:color w:val="000000"/>
                <w:sz w:val="20"/>
                <w:szCs w:val="20"/>
                <w:lang w:val="es-ES_tradnl"/>
              </w:rPr>
              <w:t>,</w:t>
            </w:r>
            <w:r w:rsidRPr="00811654">
              <w:rPr>
                <w:b/>
                <w:bCs/>
                <w:color w:val="000000"/>
                <w:sz w:val="20"/>
                <w:szCs w:val="20"/>
                <w:lang w:val="es-ES_tradnl"/>
              </w:rPr>
              <w:t>77</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C37095" w14:textId="50E104F0" w:rsidR="007448AA" w:rsidRPr="00811654" w:rsidRDefault="007448AA" w:rsidP="00181AF1">
            <w:pPr>
              <w:widowControl w:val="0"/>
              <w:tabs>
                <w:tab w:val="left" w:pos="430"/>
              </w:tabs>
              <w:ind w:left="-137" w:right="63"/>
              <w:jc w:val="right"/>
              <w:rPr>
                <w:b/>
                <w:color w:val="000000"/>
                <w:sz w:val="20"/>
                <w:szCs w:val="20"/>
                <w:lang w:val="es-ES_tradnl"/>
              </w:rPr>
            </w:pPr>
            <w:r w:rsidRPr="00811654">
              <w:rPr>
                <w:b/>
                <w:bCs/>
                <w:color w:val="000000"/>
                <w:sz w:val="20"/>
                <w:szCs w:val="20"/>
                <w:lang w:val="es-ES_tradnl"/>
              </w:rPr>
              <w:t>14</w:t>
            </w:r>
            <w:r w:rsidR="00FB245E" w:rsidRPr="00811654">
              <w:rPr>
                <w:b/>
                <w:bCs/>
                <w:color w:val="000000"/>
                <w:sz w:val="20"/>
                <w:szCs w:val="20"/>
                <w:lang w:val="es-ES_tradnl"/>
              </w:rPr>
              <w:t>.</w:t>
            </w:r>
            <w:r w:rsidRPr="00811654">
              <w:rPr>
                <w:b/>
                <w:bCs/>
                <w:color w:val="000000"/>
                <w:sz w:val="20"/>
                <w:szCs w:val="20"/>
                <w:lang w:val="es-ES_tradnl"/>
              </w:rPr>
              <w:t>799</w:t>
            </w:r>
            <w:r w:rsidR="00FB245E" w:rsidRPr="00811654">
              <w:rPr>
                <w:b/>
                <w:bCs/>
                <w:color w:val="000000"/>
                <w:sz w:val="20"/>
                <w:szCs w:val="20"/>
                <w:lang w:val="es-ES_tradnl"/>
              </w:rPr>
              <w:t>,</w:t>
            </w:r>
            <w:r w:rsidRPr="00811654">
              <w:rPr>
                <w:b/>
                <w:bCs/>
                <w:color w:val="000000"/>
                <w:sz w:val="20"/>
                <w:szCs w:val="20"/>
                <w:lang w:val="es-ES_tradnl"/>
              </w:rPr>
              <w:t>3</w:t>
            </w:r>
          </w:p>
        </w:tc>
      </w:tr>
      <w:tr w:rsidR="007448AA" w:rsidRPr="00811654" w14:paraId="1B18D2AA" w14:textId="77777777" w:rsidTr="00635DA3">
        <w:tc>
          <w:tcPr>
            <w:tcW w:w="5000" w:type="pct"/>
            <w:gridSpan w:val="7"/>
            <w:tcBorders>
              <w:top w:val="single" w:sz="4" w:space="0" w:color="auto"/>
              <w:left w:val="single" w:sz="4" w:space="0" w:color="auto"/>
              <w:bottom w:val="single" w:sz="4" w:space="0" w:color="auto"/>
              <w:right w:val="single" w:sz="4" w:space="0" w:color="auto"/>
            </w:tcBorders>
          </w:tcPr>
          <w:p w14:paraId="2BB6B3B4" w14:textId="7AB6B898" w:rsidR="007448AA" w:rsidRPr="00811654" w:rsidRDefault="003A7DE8" w:rsidP="003A7DE8">
            <w:pPr>
              <w:keepNext/>
              <w:jc w:val="left"/>
              <w:rPr>
                <w:color w:val="000000"/>
                <w:sz w:val="20"/>
                <w:szCs w:val="20"/>
                <w:lang w:val="es-ES_tradnl"/>
              </w:rPr>
            </w:pPr>
            <w:r w:rsidRPr="00811654">
              <w:rPr>
                <w:b/>
                <w:bCs/>
                <w:color w:val="000000"/>
                <w:sz w:val="20"/>
                <w:szCs w:val="20"/>
                <w:lang w:val="es-ES_tradnl"/>
              </w:rPr>
              <w:t>T</w:t>
            </w:r>
            <w:r w:rsidR="00FB245E" w:rsidRPr="00811654">
              <w:rPr>
                <w:b/>
                <w:bCs/>
                <w:color w:val="000000"/>
                <w:sz w:val="20"/>
                <w:szCs w:val="20"/>
                <w:lang w:val="es-ES_tradnl"/>
              </w:rPr>
              <w:t>oneladas PAO</w:t>
            </w:r>
          </w:p>
        </w:tc>
      </w:tr>
      <w:tr w:rsidR="007448AA" w:rsidRPr="00811654" w14:paraId="5E4DD930"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56882B"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HCFC-22</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B2AD3D" w14:textId="568730B1"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121</w:t>
            </w:r>
            <w:r w:rsidR="00FB245E" w:rsidRPr="00811654">
              <w:rPr>
                <w:color w:val="000000"/>
                <w:sz w:val="20"/>
                <w:szCs w:val="20"/>
                <w:lang w:val="es-ES_tradnl"/>
              </w:rPr>
              <w:t>,</w:t>
            </w:r>
            <w:r w:rsidRPr="00811654">
              <w:rPr>
                <w:color w:val="000000"/>
                <w:sz w:val="20"/>
                <w:szCs w:val="20"/>
                <w:lang w:val="es-ES_tradnl"/>
              </w:rPr>
              <w:t>77</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ACF247" w14:textId="61CFA8BF"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125</w:t>
            </w:r>
            <w:r w:rsidR="00FB245E" w:rsidRPr="00811654">
              <w:rPr>
                <w:color w:val="000000"/>
                <w:sz w:val="20"/>
                <w:szCs w:val="20"/>
                <w:lang w:val="es-ES_tradnl"/>
              </w:rPr>
              <w:t>,</w:t>
            </w:r>
            <w:r w:rsidRPr="00811654">
              <w:rPr>
                <w:color w:val="000000"/>
                <w:sz w:val="20"/>
                <w:szCs w:val="20"/>
                <w:lang w:val="es-ES_tradnl"/>
              </w:rPr>
              <w:t>57</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ED73DAD" w14:textId="14911B59"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208</w:t>
            </w:r>
            <w:r w:rsidR="00FB245E" w:rsidRPr="00811654">
              <w:rPr>
                <w:color w:val="000000"/>
                <w:sz w:val="20"/>
                <w:szCs w:val="20"/>
                <w:lang w:val="es-ES_tradnl"/>
              </w:rPr>
              <w:t>,</w:t>
            </w:r>
            <w:r w:rsidRPr="00811654">
              <w:rPr>
                <w:color w:val="000000"/>
                <w:sz w:val="20"/>
                <w:szCs w:val="20"/>
                <w:lang w:val="es-ES_tradnl"/>
              </w:rPr>
              <w:t>78</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265CBF1" w14:textId="3EC2B8A1"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167</w:t>
            </w:r>
            <w:r w:rsidR="00FB245E" w:rsidRPr="00811654">
              <w:rPr>
                <w:color w:val="000000"/>
                <w:sz w:val="20"/>
                <w:szCs w:val="20"/>
                <w:lang w:val="es-ES_tradnl"/>
              </w:rPr>
              <w:t>,</w:t>
            </w:r>
            <w:r w:rsidRPr="00811654">
              <w:rPr>
                <w:color w:val="000000"/>
                <w:sz w:val="20"/>
                <w:szCs w:val="20"/>
                <w:lang w:val="es-ES_tradnl"/>
              </w:rPr>
              <w:t>81</w:t>
            </w:r>
          </w:p>
        </w:tc>
        <w:tc>
          <w:tcPr>
            <w:tcW w:w="619" w:type="pct"/>
            <w:tcBorders>
              <w:top w:val="single" w:sz="4" w:space="0" w:color="auto"/>
              <w:left w:val="single" w:sz="4" w:space="0" w:color="auto"/>
              <w:bottom w:val="single" w:sz="4" w:space="0" w:color="auto"/>
              <w:right w:val="single" w:sz="4" w:space="0" w:color="auto"/>
            </w:tcBorders>
          </w:tcPr>
          <w:p w14:paraId="464DE24C" w14:textId="42901285"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165</w:t>
            </w:r>
            <w:r w:rsidR="00FB245E" w:rsidRPr="00811654">
              <w:rPr>
                <w:color w:val="000000"/>
                <w:sz w:val="20"/>
                <w:szCs w:val="20"/>
                <w:lang w:val="es-ES_tradnl"/>
              </w:rPr>
              <w:t>,</w:t>
            </w:r>
            <w:r w:rsidRPr="00811654">
              <w:rPr>
                <w:color w:val="000000"/>
                <w:sz w:val="20"/>
                <w:szCs w:val="20"/>
                <w:lang w:val="es-ES_tradnl"/>
              </w:rPr>
              <w:t>29</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4EF604A" w14:textId="612DA48C"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467</w:t>
            </w:r>
            <w:r w:rsidR="00FB245E" w:rsidRPr="00811654">
              <w:rPr>
                <w:color w:val="000000"/>
                <w:sz w:val="20"/>
                <w:szCs w:val="20"/>
                <w:lang w:val="es-ES_tradnl"/>
              </w:rPr>
              <w:t>,</w:t>
            </w:r>
            <w:r w:rsidRPr="00811654">
              <w:rPr>
                <w:color w:val="000000"/>
                <w:sz w:val="20"/>
                <w:szCs w:val="20"/>
                <w:lang w:val="es-ES_tradnl"/>
              </w:rPr>
              <w:t>8</w:t>
            </w:r>
          </w:p>
        </w:tc>
      </w:tr>
      <w:tr w:rsidR="007448AA" w:rsidRPr="00811654" w14:paraId="2E3615BE"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91EC43"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HCFC-123</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21C0C6" w14:textId="5A2C0629"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08</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ED3E47" w14:textId="099F7B86"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28</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257AF52C" w14:textId="664A38D6"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04</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91C687B" w14:textId="0D2D4C2D"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42</w:t>
            </w:r>
          </w:p>
        </w:tc>
        <w:tc>
          <w:tcPr>
            <w:tcW w:w="619" w:type="pct"/>
            <w:tcBorders>
              <w:top w:val="single" w:sz="4" w:space="0" w:color="auto"/>
              <w:left w:val="single" w:sz="4" w:space="0" w:color="auto"/>
              <w:bottom w:val="single" w:sz="4" w:space="0" w:color="auto"/>
              <w:right w:val="single" w:sz="4" w:space="0" w:color="auto"/>
            </w:tcBorders>
          </w:tcPr>
          <w:p w14:paraId="51E12C2C" w14:textId="551EC1C0"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49</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6866A1" w14:textId="302B36C5"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1</w:t>
            </w:r>
            <w:r w:rsidR="00FB245E" w:rsidRPr="00811654">
              <w:rPr>
                <w:color w:val="000000"/>
                <w:sz w:val="20"/>
                <w:szCs w:val="20"/>
                <w:lang w:val="es-ES_tradnl"/>
              </w:rPr>
              <w:t>,</w:t>
            </w:r>
            <w:r w:rsidRPr="00811654">
              <w:rPr>
                <w:color w:val="000000"/>
                <w:sz w:val="20"/>
                <w:szCs w:val="20"/>
                <w:lang w:val="es-ES_tradnl"/>
              </w:rPr>
              <w:t>4</w:t>
            </w:r>
          </w:p>
        </w:tc>
      </w:tr>
      <w:tr w:rsidR="007448AA" w:rsidRPr="00811654" w14:paraId="35D9464E"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ECD909"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HCFC-124</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4F2541" w14:textId="43C5AEB7"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55198A" w14:textId="6D821F2E"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EC17E67" w14:textId="12F5C64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701B02E4" w14:textId="5C8A68D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574ADDFC" w14:textId="7FA2A07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E3301CF" w14:textId="1521E794"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2</w:t>
            </w:r>
          </w:p>
        </w:tc>
      </w:tr>
      <w:tr w:rsidR="007448AA" w:rsidRPr="00811654" w14:paraId="4F18355E"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6AEB96"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HCFC-141b</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DCBDBE" w14:textId="1AEFA81B"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34</w:t>
            </w:r>
            <w:r w:rsidR="00FB245E" w:rsidRPr="00811654">
              <w:rPr>
                <w:color w:val="000000"/>
                <w:sz w:val="20"/>
                <w:szCs w:val="20"/>
                <w:lang w:val="es-ES_tradnl"/>
              </w:rPr>
              <w:t>,</w:t>
            </w:r>
            <w:r w:rsidRPr="00811654">
              <w:rPr>
                <w:color w:val="000000"/>
                <w:sz w:val="20"/>
                <w:szCs w:val="20"/>
                <w:lang w:val="es-ES_tradnl"/>
              </w:rPr>
              <w:t>77</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6823B9" w14:textId="5AE21FDF"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4</w:t>
            </w:r>
            <w:r w:rsidR="00FB245E" w:rsidRPr="00811654">
              <w:rPr>
                <w:color w:val="000000"/>
                <w:sz w:val="20"/>
                <w:szCs w:val="20"/>
                <w:lang w:val="es-ES_tradnl"/>
              </w:rPr>
              <w:t>,</w:t>
            </w:r>
            <w:r w:rsidRPr="00811654">
              <w:rPr>
                <w:color w:val="000000"/>
                <w:sz w:val="20"/>
                <w:szCs w:val="20"/>
                <w:lang w:val="es-ES_tradnl"/>
              </w:rPr>
              <w:t>52</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002F5A3C" w14:textId="46144CC8"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33A56419" w14:textId="0B4D4B28"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6AFDE4AE" w14:textId="1D04E36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3AC805" w14:textId="4804ED36"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673</w:t>
            </w:r>
            <w:r w:rsidR="00FB245E" w:rsidRPr="00811654">
              <w:rPr>
                <w:color w:val="000000"/>
                <w:sz w:val="20"/>
                <w:szCs w:val="20"/>
                <w:lang w:val="es-ES_tradnl"/>
              </w:rPr>
              <w:t>,</w:t>
            </w:r>
            <w:r w:rsidRPr="00811654">
              <w:rPr>
                <w:color w:val="000000"/>
                <w:sz w:val="20"/>
                <w:szCs w:val="20"/>
                <w:lang w:val="es-ES_tradnl"/>
              </w:rPr>
              <w:t>6</w:t>
            </w:r>
          </w:p>
        </w:tc>
      </w:tr>
      <w:tr w:rsidR="007448AA" w:rsidRPr="00811654" w14:paraId="029DB284"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C430E9" w14:textId="77777777" w:rsidR="007448AA" w:rsidRPr="00811654" w:rsidRDefault="007448AA" w:rsidP="00181AF1">
            <w:pPr>
              <w:widowControl w:val="0"/>
              <w:ind w:left="98"/>
              <w:jc w:val="left"/>
              <w:rPr>
                <w:color w:val="000000"/>
                <w:sz w:val="20"/>
                <w:szCs w:val="20"/>
                <w:lang w:val="es-ES_tradnl"/>
              </w:rPr>
            </w:pPr>
            <w:r w:rsidRPr="00811654">
              <w:rPr>
                <w:color w:val="000000"/>
                <w:sz w:val="20"/>
                <w:szCs w:val="20"/>
                <w:lang w:val="es-ES_tradnl"/>
              </w:rPr>
              <w:t>HCFC-142b</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954BB5" w14:textId="0F00C00F"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8662B4" w14:textId="3E177F75"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7F856848" w14:textId="5346E2BC"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05</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3BFE8AA4" w14:textId="64141F42"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619" w:type="pct"/>
            <w:tcBorders>
              <w:top w:val="single" w:sz="4" w:space="0" w:color="auto"/>
              <w:left w:val="single" w:sz="4" w:space="0" w:color="auto"/>
              <w:bottom w:val="single" w:sz="4" w:space="0" w:color="auto"/>
              <w:right w:val="single" w:sz="4" w:space="0" w:color="auto"/>
            </w:tcBorders>
          </w:tcPr>
          <w:p w14:paraId="2F19926A" w14:textId="64232CF7"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0</w:t>
            </w:r>
            <w:r w:rsidR="00FB245E" w:rsidRPr="00811654">
              <w:rPr>
                <w:color w:val="000000"/>
                <w:sz w:val="20"/>
                <w:szCs w:val="20"/>
                <w:lang w:val="es-ES_tradnl"/>
              </w:rPr>
              <w:t>,</w:t>
            </w:r>
            <w:r w:rsidRPr="00811654">
              <w:rPr>
                <w:color w:val="000000"/>
                <w:sz w:val="20"/>
                <w:szCs w:val="20"/>
                <w:lang w:val="es-ES_tradnl"/>
              </w:rPr>
              <w:t>00</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312C860" w14:textId="4F413B09" w:rsidR="007448AA" w:rsidRPr="00811654" w:rsidRDefault="007448AA" w:rsidP="00181AF1">
            <w:pPr>
              <w:widowControl w:val="0"/>
              <w:ind w:left="-279" w:right="63"/>
              <w:jc w:val="right"/>
              <w:rPr>
                <w:color w:val="000000"/>
                <w:sz w:val="20"/>
                <w:szCs w:val="20"/>
                <w:lang w:val="es-ES_tradnl"/>
              </w:rPr>
            </w:pPr>
            <w:r w:rsidRPr="00811654">
              <w:rPr>
                <w:color w:val="000000"/>
                <w:sz w:val="20"/>
                <w:szCs w:val="20"/>
                <w:lang w:val="es-ES_tradnl"/>
              </w:rPr>
              <w:t>5</w:t>
            </w:r>
            <w:r w:rsidR="00FB245E" w:rsidRPr="00811654">
              <w:rPr>
                <w:color w:val="000000"/>
                <w:sz w:val="20"/>
                <w:szCs w:val="20"/>
                <w:lang w:val="es-ES_tradnl"/>
              </w:rPr>
              <w:t>,</w:t>
            </w:r>
            <w:r w:rsidRPr="00811654">
              <w:rPr>
                <w:color w:val="000000"/>
                <w:sz w:val="20"/>
                <w:szCs w:val="20"/>
                <w:lang w:val="es-ES_tradnl"/>
              </w:rPr>
              <w:t>8</w:t>
            </w:r>
          </w:p>
        </w:tc>
      </w:tr>
      <w:tr w:rsidR="007448AA" w:rsidRPr="00811654" w14:paraId="3B3A1F1C"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6D628CD" w14:textId="0BD03ED9" w:rsidR="007448AA" w:rsidRPr="00811654" w:rsidRDefault="007448AA" w:rsidP="00181AF1">
            <w:pPr>
              <w:ind w:left="98"/>
              <w:jc w:val="left"/>
              <w:rPr>
                <w:rFonts w:eastAsiaTheme="minorHAnsi"/>
                <w:b/>
                <w:sz w:val="20"/>
                <w:szCs w:val="20"/>
                <w:lang w:val="es-ES_tradnl"/>
              </w:rPr>
            </w:pPr>
            <w:r w:rsidRPr="00811654">
              <w:rPr>
                <w:b/>
                <w:sz w:val="20"/>
                <w:szCs w:val="20"/>
                <w:lang w:val="es-ES_tradnl"/>
              </w:rPr>
              <w:t>Total (</w:t>
            </w:r>
            <w:r w:rsidR="00FB245E" w:rsidRPr="00811654">
              <w:rPr>
                <w:b/>
                <w:sz w:val="20"/>
                <w:szCs w:val="20"/>
                <w:lang w:val="es-ES_tradnl"/>
              </w:rPr>
              <w:t>toneladas PAO</w:t>
            </w:r>
            <w:r w:rsidRPr="00811654">
              <w:rPr>
                <w:b/>
                <w:sz w:val="20"/>
                <w:szCs w:val="20"/>
                <w:lang w:val="es-ES_tradnl"/>
              </w:rPr>
              <w:t>)</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E82FD1" w14:textId="75383F52" w:rsidR="007448AA" w:rsidRPr="00811654" w:rsidRDefault="007448AA" w:rsidP="00181AF1">
            <w:pPr>
              <w:widowControl w:val="0"/>
              <w:ind w:left="-279" w:right="63"/>
              <w:jc w:val="right"/>
              <w:rPr>
                <w:b/>
                <w:color w:val="000000"/>
                <w:sz w:val="20"/>
                <w:szCs w:val="20"/>
                <w:lang w:val="es-ES_tradnl"/>
              </w:rPr>
            </w:pPr>
            <w:r w:rsidRPr="00811654">
              <w:rPr>
                <w:b/>
                <w:bCs/>
                <w:color w:val="000000"/>
                <w:sz w:val="20"/>
                <w:szCs w:val="20"/>
                <w:lang w:val="es-ES_tradnl"/>
              </w:rPr>
              <w:t>156</w:t>
            </w:r>
            <w:r w:rsidR="00FB245E" w:rsidRPr="00811654">
              <w:rPr>
                <w:b/>
                <w:bCs/>
                <w:color w:val="000000"/>
                <w:sz w:val="20"/>
                <w:szCs w:val="20"/>
                <w:lang w:val="es-ES_tradnl"/>
              </w:rPr>
              <w:t>,</w:t>
            </w:r>
            <w:r w:rsidRPr="00811654">
              <w:rPr>
                <w:b/>
                <w:bCs/>
                <w:color w:val="000000"/>
                <w:sz w:val="20"/>
                <w:szCs w:val="20"/>
                <w:lang w:val="es-ES_tradnl"/>
              </w:rPr>
              <w:t>46</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67F0DC3" w14:textId="42CE3613" w:rsidR="007448AA" w:rsidRPr="00811654" w:rsidRDefault="007448AA" w:rsidP="00181AF1">
            <w:pPr>
              <w:widowControl w:val="0"/>
              <w:ind w:left="-279" w:right="63"/>
              <w:jc w:val="right"/>
              <w:rPr>
                <w:b/>
                <w:color w:val="000000"/>
                <w:sz w:val="20"/>
                <w:szCs w:val="20"/>
                <w:lang w:val="es-ES_tradnl"/>
              </w:rPr>
            </w:pPr>
            <w:r w:rsidRPr="00811654">
              <w:rPr>
                <w:b/>
                <w:bCs/>
                <w:color w:val="000000"/>
                <w:sz w:val="20"/>
                <w:szCs w:val="20"/>
                <w:lang w:val="es-ES_tradnl"/>
              </w:rPr>
              <w:t>130</w:t>
            </w:r>
            <w:r w:rsidR="00FB245E" w:rsidRPr="00811654">
              <w:rPr>
                <w:b/>
                <w:bCs/>
                <w:color w:val="000000"/>
                <w:sz w:val="20"/>
                <w:szCs w:val="20"/>
                <w:lang w:val="es-ES_tradnl"/>
              </w:rPr>
              <w:t>,</w:t>
            </w:r>
            <w:r w:rsidRPr="00811654">
              <w:rPr>
                <w:b/>
                <w:bCs/>
                <w:color w:val="000000"/>
                <w:sz w:val="20"/>
                <w:szCs w:val="20"/>
                <w:lang w:val="es-ES_tradnl"/>
              </w:rPr>
              <w:t>34</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433FCB74" w14:textId="40ECB0BD" w:rsidR="007448AA" w:rsidRPr="00811654" w:rsidRDefault="007448AA" w:rsidP="00181AF1">
            <w:pPr>
              <w:ind w:left="-279" w:right="63"/>
              <w:jc w:val="right"/>
              <w:rPr>
                <w:b/>
                <w:color w:val="000000"/>
                <w:sz w:val="20"/>
                <w:szCs w:val="20"/>
                <w:lang w:val="es-ES_tradnl"/>
              </w:rPr>
            </w:pPr>
            <w:r w:rsidRPr="00811654">
              <w:rPr>
                <w:b/>
                <w:bCs/>
                <w:color w:val="000000"/>
                <w:sz w:val="20"/>
                <w:szCs w:val="20"/>
                <w:lang w:val="es-ES_tradnl"/>
              </w:rPr>
              <w:t>208</w:t>
            </w:r>
            <w:r w:rsidR="00FB245E" w:rsidRPr="00811654">
              <w:rPr>
                <w:b/>
                <w:bCs/>
                <w:color w:val="000000"/>
                <w:sz w:val="20"/>
                <w:szCs w:val="20"/>
                <w:lang w:val="es-ES_tradnl"/>
              </w:rPr>
              <w:t>,</w:t>
            </w:r>
            <w:r w:rsidRPr="00811654">
              <w:rPr>
                <w:b/>
                <w:bCs/>
                <w:color w:val="000000"/>
                <w:sz w:val="20"/>
                <w:szCs w:val="20"/>
                <w:lang w:val="es-ES_tradnl"/>
              </w:rPr>
              <w:t>69</w:t>
            </w:r>
          </w:p>
        </w:tc>
        <w:tc>
          <w:tcPr>
            <w:tcW w:w="584" w:type="pct"/>
            <w:tcBorders>
              <w:top w:val="single" w:sz="4" w:space="0" w:color="auto"/>
              <w:left w:val="single" w:sz="4" w:space="0" w:color="auto"/>
              <w:bottom w:val="single" w:sz="4" w:space="0" w:color="auto"/>
              <w:right w:val="single" w:sz="4" w:space="0" w:color="auto"/>
            </w:tcBorders>
            <w:shd w:val="clear" w:color="auto" w:fill="auto"/>
            <w:vAlign w:val="bottom"/>
          </w:tcPr>
          <w:p w14:paraId="016D0446" w14:textId="1BC53ECC" w:rsidR="007448AA" w:rsidRPr="00811654" w:rsidRDefault="007448AA" w:rsidP="00181AF1">
            <w:pPr>
              <w:ind w:left="-279" w:right="63"/>
              <w:jc w:val="right"/>
              <w:rPr>
                <w:b/>
                <w:color w:val="000000"/>
                <w:sz w:val="20"/>
                <w:szCs w:val="20"/>
                <w:lang w:val="es-ES_tradnl"/>
              </w:rPr>
            </w:pPr>
            <w:r w:rsidRPr="00811654">
              <w:rPr>
                <w:b/>
                <w:bCs/>
                <w:color w:val="000000"/>
                <w:sz w:val="20"/>
                <w:szCs w:val="20"/>
                <w:lang w:val="es-ES_tradnl"/>
              </w:rPr>
              <w:t>168</w:t>
            </w:r>
            <w:r w:rsidR="00FB245E" w:rsidRPr="00811654">
              <w:rPr>
                <w:b/>
                <w:bCs/>
                <w:color w:val="000000"/>
                <w:sz w:val="20"/>
                <w:szCs w:val="20"/>
                <w:lang w:val="es-ES_tradnl"/>
              </w:rPr>
              <w:t>,</w:t>
            </w:r>
            <w:r w:rsidRPr="00811654">
              <w:rPr>
                <w:b/>
                <w:bCs/>
                <w:color w:val="000000"/>
                <w:sz w:val="20"/>
                <w:szCs w:val="20"/>
                <w:lang w:val="es-ES_tradnl"/>
              </w:rPr>
              <w:t>23</w:t>
            </w:r>
          </w:p>
        </w:tc>
        <w:tc>
          <w:tcPr>
            <w:tcW w:w="619" w:type="pct"/>
            <w:tcBorders>
              <w:top w:val="single" w:sz="4" w:space="0" w:color="auto"/>
              <w:left w:val="single" w:sz="4" w:space="0" w:color="auto"/>
              <w:bottom w:val="single" w:sz="4" w:space="0" w:color="auto"/>
              <w:right w:val="single" w:sz="4" w:space="0" w:color="auto"/>
            </w:tcBorders>
          </w:tcPr>
          <w:p w14:paraId="4E49B0D2" w14:textId="175DACE8"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165</w:t>
            </w:r>
            <w:r w:rsidR="00FB245E" w:rsidRPr="00811654">
              <w:rPr>
                <w:b/>
                <w:bCs/>
                <w:color w:val="000000"/>
                <w:sz w:val="20"/>
                <w:szCs w:val="20"/>
                <w:lang w:val="es-ES_tradnl"/>
              </w:rPr>
              <w:t>,</w:t>
            </w:r>
            <w:r w:rsidRPr="00811654">
              <w:rPr>
                <w:b/>
                <w:bCs/>
                <w:color w:val="000000"/>
                <w:sz w:val="20"/>
                <w:szCs w:val="20"/>
                <w:lang w:val="es-ES_tradnl"/>
              </w:rPr>
              <w:t>78</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C113563" w14:textId="5ABFB4FA" w:rsidR="007448AA" w:rsidRPr="00811654" w:rsidRDefault="007448AA" w:rsidP="00181AF1">
            <w:pPr>
              <w:ind w:left="-279" w:right="63"/>
              <w:jc w:val="right"/>
              <w:rPr>
                <w:rFonts w:eastAsiaTheme="minorHAnsi"/>
                <w:b/>
                <w:color w:val="000000"/>
                <w:sz w:val="20"/>
                <w:szCs w:val="20"/>
                <w:lang w:val="es-ES_tradnl"/>
              </w:rPr>
            </w:pPr>
            <w:r w:rsidRPr="00811654">
              <w:rPr>
                <w:b/>
                <w:bCs/>
                <w:color w:val="000000"/>
                <w:sz w:val="20"/>
                <w:szCs w:val="20"/>
                <w:lang w:val="es-ES_tradnl"/>
              </w:rPr>
              <w:t>1</w:t>
            </w:r>
            <w:r w:rsidR="00FB245E" w:rsidRPr="00811654">
              <w:rPr>
                <w:b/>
                <w:bCs/>
                <w:color w:val="000000"/>
                <w:sz w:val="20"/>
                <w:szCs w:val="20"/>
                <w:lang w:val="es-ES_tradnl"/>
              </w:rPr>
              <w:t>.</w:t>
            </w:r>
            <w:r w:rsidRPr="00811654">
              <w:rPr>
                <w:b/>
                <w:bCs/>
                <w:color w:val="000000"/>
                <w:sz w:val="20"/>
                <w:szCs w:val="20"/>
                <w:lang w:val="es-ES_tradnl"/>
              </w:rPr>
              <w:t>148</w:t>
            </w:r>
            <w:r w:rsidR="00FB245E" w:rsidRPr="00811654">
              <w:rPr>
                <w:b/>
                <w:bCs/>
                <w:color w:val="000000"/>
                <w:sz w:val="20"/>
                <w:szCs w:val="20"/>
                <w:lang w:val="es-ES_tradnl"/>
              </w:rPr>
              <w:t>,</w:t>
            </w:r>
            <w:r w:rsidRPr="00811654">
              <w:rPr>
                <w:b/>
                <w:bCs/>
                <w:color w:val="000000"/>
                <w:sz w:val="20"/>
                <w:szCs w:val="20"/>
                <w:lang w:val="es-ES_tradnl"/>
              </w:rPr>
              <w:t>8</w:t>
            </w:r>
          </w:p>
        </w:tc>
      </w:tr>
      <w:tr w:rsidR="007448AA" w:rsidRPr="00811654" w14:paraId="4A1DA036" w14:textId="77777777" w:rsidTr="00635DA3">
        <w:tc>
          <w:tcPr>
            <w:tcW w:w="12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3FC850A9" w14:textId="4DCADD8E" w:rsidR="007448AA" w:rsidRPr="00811654" w:rsidRDefault="008502DB" w:rsidP="00181AF1">
            <w:pPr>
              <w:ind w:left="98"/>
              <w:jc w:val="left"/>
              <w:rPr>
                <w:b/>
                <w:bCs/>
                <w:sz w:val="20"/>
                <w:szCs w:val="20"/>
                <w:lang w:val="es-ES_tradnl"/>
              </w:rPr>
            </w:pPr>
            <w:r w:rsidRPr="00811654">
              <w:rPr>
                <w:b/>
                <w:bCs/>
                <w:sz w:val="20"/>
                <w:szCs w:val="20"/>
                <w:lang w:val="es-ES_tradnl"/>
              </w:rPr>
              <w:t>Consumo máximo permitido</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CB34EC" w14:textId="099B7EB9" w:rsidR="007448AA" w:rsidRPr="00811654" w:rsidRDefault="007448AA" w:rsidP="00181AF1">
            <w:pPr>
              <w:widowControl w:val="0"/>
              <w:ind w:left="-279" w:right="63"/>
              <w:jc w:val="right"/>
              <w:rPr>
                <w:b/>
                <w:bCs/>
                <w:color w:val="000000"/>
                <w:sz w:val="20"/>
                <w:szCs w:val="20"/>
                <w:lang w:val="es-ES_tradnl"/>
              </w:rPr>
            </w:pPr>
            <w:r w:rsidRPr="00811654">
              <w:rPr>
                <w:b/>
                <w:bCs/>
                <w:color w:val="000000"/>
                <w:sz w:val="20"/>
                <w:szCs w:val="20"/>
                <w:lang w:val="es-ES_tradnl"/>
              </w:rPr>
              <w:t>574</w:t>
            </w:r>
            <w:r w:rsidR="00FB245E" w:rsidRPr="00811654">
              <w:rPr>
                <w:b/>
                <w:bCs/>
                <w:color w:val="000000"/>
                <w:sz w:val="20"/>
                <w:szCs w:val="20"/>
                <w:lang w:val="es-ES_tradnl"/>
              </w:rPr>
              <w:t>,</w:t>
            </w:r>
            <w:r w:rsidRPr="00811654">
              <w:rPr>
                <w:b/>
                <w:bCs/>
                <w:color w:val="000000"/>
                <w:sz w:val="20"/>
                <w:szCs w:val="20"/>
                <w:lang w:val="es-ES_tradnl"/>
              </w:rPr>
              <w:t>40</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B9E6D3" w14:textId="543EDB1F" w:rsidR="007448AA" w:rsidRPr="00811654" w:rsidRDefault="007448AA" w:rsidP="00181AF1">
            <w:pPr>
              <w:widowControl w:val="0"/>
              <w:ind w:left="-279" w:right="63"/>
              <w:jc w:val="right"/>
              <w:rPr>
                <w:b/>
                <w:bCs/>
                <w:color w:val="000000"/>
                <w:sz w:val="20"/>
                <w:szCs w:val="20"/>
                <w:lang w:val="es-ES_tradnl"/>
              </w:rPr>
            </w:pPr>
            <w:r w:rsidRPr="00811654">
              <w:rPr>
                <w:b/>
                <w:bCs/>
                <w:color w:val="000000"/>
                <w:sz w:val="20"/>
                <w:szCs w:val="20"/>
                <w:lang w:val="es-ES_tradnl"/>
              </w:rPr>
              <w:t>574</w:t>
            </w:r>
            <w:r w:rsidR="00FB245E" w:rsidRPr="00811654">
              <w:rPr>
                <w:b/>
                <w:bCs/>
                <w:color w:val="000000"/>
                <w:sz w:val="20"/>
                <w:szCs w:val="20"/>
                <w:lang w:val="es-ES_tradnl"/>
              </w:rPr>
              <w:t>,</w:t>
            </w:r>
            <w:r w:rsidRPr="00811654">
              <w:rPr>
                <w:b/>
                <w:bCs/>
                <w:color w:val="000000"/>
                <w:sz w:val="20"/>
                <w:szCs w:val="20"/>
                <w:lang w:val="es-ES_tradnl"/>
              </w:rPr>
              <w:t>40</w:t>
            </w:r>
          </w:p>
        </w:tc>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1ED90320" w14:textId="7CF839F9"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373</w:t>
            </w:r>
            <w:r w:rsidR="00FB245E" w:rsidRPr="00811654">
              <w:rPr>
                <w:b/>
                <w:bCs/>
                <w:color w:val="000000"/>
                <w:sz w:val="20"/>
                <w:szCs w:val="20"/>
                <w:lang w:val="es-ES_tradnl"/>
              </w:rPr>
              <w:t>,</w:t>
            </w:r>
            <w:r w:rsidRPr="00811654">
              <w:rPr>
                <w:b/>
                <w:bCs/>
                <w:color w:val="000000"/>
                <w:sz w:val="20"/>
                <w:szCs w:val="20"/>
                <w:lang w:val="es-ES_tradnl"/>
              </w:rPr>
              <w:t>36</w:t>
            </w:r>
          </w:p>
        </w:tc>
        <w:tc>
          <w:tcPr>
            <w:tcW w:w="584" w:type="pct"/>
            <w:tcBorders>
              <w:top w:val="single" w:sz="4" w:space="0" w:color="auto"/>
              <w:left w:val="single" w:sz="4" w:space="0" w:color="auto"/>
              <w:bottom w:val="single" w:sz="4" w:space="0" w:color="auto"/>
              <w:right w:val="single" w:sz="4" w:space="0" w:color="auto"/>
            </w:tcBorders>
            <w:shd w:val="clear" w:color="auto" w:fill="auto"/>
            <w:vAlign w:val="center"/>
          </w:tcPr>
          <w:p w14:paraId="06599E46" w14:textId="5CCB3031"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373</w:t>
            </w:r>
            <w:r w:rsidR="00FB245E" w:rsidRPr="00811654">
              <w:rPr>
                <w:b/>
                <w:bCs/>
                <w:color w:val="000000"/>
                <w:sz w:val="20"/>
                <w:szCs w:val="20"/>
                <w:lang w:val="es-ES_tradnl"/>
              </w:rPr>
              <w:t>,</w:t>
            </w:r>
            <w:r w:rsidRPr="00811654">
              <w:rPr>
                <w:b/>
                <w:bCs/>
                <w:color w:val="000000"/>
                <w:sz w:val="20"/>
                <w:szCs w:val="20"/>
                <w:lang w:val="es-ES_tradnl"/>
              </w:rPr>
              <w:t>36</w:t>
            </w:r>
          </w:p>
        </w:tc>
        <w:tc>
          <w:tcPr>
            <w:tcW w:w="619" w:type="pct"/>
            <w:tcBorders>
              <w:top w:val="single" w:sz="4" w:space="0" w:color="auto"/>
              <w:left w:val="single" w:sz="4" w:space="0" w:color="auto"/>
              <w:bottom w:val="single" w:sz="4" w:space="0" w:color="auto"/>
              <w:right w:val="single" w:sz="4" w:space="0" w:color="auto"/>
            </w:tcBorders>
            <w:vAlign w:val="center"/>
          </w:tcPr>
          <w:p w14:paraId="37198706" w14:textId="200A331F"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373</w:t>
            </w:r>
            <w:r w:rsidR="00FB245E" w:rsidRPr="00811654">
              <w:rPr>
                <w:b/>
                <w:bCs/>
                <w:color w:val="000000"/>
                <w:sz w:val="20"/>
                <w:szCs w:val="20"/>
                <w:lang w:val="es-ES_tradnl"/>
              </w:rPr>
              <w:t>,</w:t>
            </w:r>
            <w:r w:rsidRPr="00811654">
              <w:rPr>
                <w:b/>
                <w:bCs/>
                <w:color w:val="000000"/>
                <w:sz w:val="20"/>
                <w:szCs w:val="20"/>
                <w:lang w:val="es-ES_tradnl"/>
              </w:rPr>
              <w:t>36</w:t>
            </w:r>
          </w:p>
        </w:tc>
        <w:tc>
          <w:tcPr>
            <w:tcW w:w="9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95DAF5E" w14:textId="429C0B66" w:rsidR="007448AA" w:rsidRPr="00811654" w:rsidRDefault="007448AA" w:rsidP="00181AF1">
            <w:pPr>
              <w:ind w:left="-279" w:right="63"/>
              <w:jc w:val="right"/>
              <w:rPr>
                <w:b/>
                <w:bCs/>
                <w:color w:val="000000"/>
                <w:sz w:val="20"/>
                <w:szCs w:val="20"/>
                <w:lang w:val="es-ES_tradnl"/>
              </w:rPr>
            </w:pPr>
            <w:r w:rsidRPr="00811654">
              <w:rPr>
                <w:b/>
                <w:bCs/>
                <w:color w:val="000000"/>
                <w:sz w:val="20"/>
                <w:szCs w:val="20"/>
                <w:lang w:val="es-ES_tradnl"/>
              </w:rPr>
              <w:t>1</w:t>
            </w:r>
            <w:r w:rsidR="00FB245E" w:rsidRPr="00811654">
              <w:rPr>
                <w:b/>
                <w:bCs/>
                <w:color w:val="000000"/>
                <w:sz w:val="20"/>
                <w:szCs w:val="20"/>
                <w:lang w:val="es-ES_tradnl"/>
              </w:rPr>
              <w:t>.</w:t>
            </w:r>
            <w:r w:rsidRPr="00811654">
              <w:rPr>
                <w:b/>
                <w:bCs/>
                <w:color w:val="000000"/>
                <w:sz w:val="20"/>
                <w:szCs w:val="20"/>
                <w:lang w:val="es-ES_tradnl"/>
              </w:rPr>
              <w:t>148</w:t>
            </w:r>
            <w:r w:rsidR="00FB245E" w:rsidRPr="00811654">
              <w:rPr>
                <w:b/>
                <w:bCs/>
                <w:color w:val="000000"/>
                <w:sz w:val="20"/>
                <w:szCs w:val="20"/>
                <w:lang w:val="es-ES_tradnl"/>
              </w:rPr>
              <w:t>,</w:t>
            </w:r>
            <w:r w:rsidRPr="00811654">
              <w:rPr>
                <w:b/>
                <w:bCs/>
                <w:color w:val="000000"/>
                <w:sz w:val="20"/>
                <w:szCs w:val="20"/>
                <w:lang w:val="es-ES_tradnl"/>
              </w:rPr>
              <w:t>8</w:t>
            </w:r>
          </w:p>
        </w:tc>
      </w:tr>
    </w:tbl>
    <w:p w14:paraId="6D980324" w14:textId="38A4E01E" w:rsidR="007448AA" w:rsidRPr="00811654" w:rsidRDefault="007448AA" w:rsidP="007448AA">
      <w:pPr>
        <w:spacing w:after="240"/>
        <w:outlineLvl w:val="0"/>
        <w:rPr>
          <w:rFonts w:eastAsiaTheme="minorEastAsia"/>
          <w:iCs/>
          <w:sz w:val="18"/>
          <w:szCs w:val="18"/>
          <w:lang w:val="es-ES_tradnl" w:eastAsia="zh-CN"/>
        </w:rPr>
      </w:pPr>
      <w:r w:rsidRPr="00811654">
        <w:rPr>
          <w:rFonts w:eastAsiaTheme="minorEastAsia"/>
          <w:iCs/>
          <w:sz w:val="18"/>
          <w:szCs w:val="18"/>
          <w:lang w:val="es-ES_tradnl" w:eastAsia="zh-CN"/>
        </w:rPr>
        <w:t>*</w:t>
      </w:r>
      <w:r w:rsidRPr="00811654">
        <w:rPr>
          <w:rFonts w:eastAsiaTheme="minorEastAsia"/>
          <w:sz w:val="18"/>
          <w:szCs w:val="18"/>
          <w:lang w:val="es-ES_tradnl" w:eastAsia="zh-CN"/>
        </w:rPr>
        <w:t xml:space="preserve"> </w:t>
      </w:r>
      <w:r w:rsidR="00635DA3" w:rsidRPr="00811654">
        <w:rPr>
          <w:rFonts w:eastAsiaTheme="minorEastAsia"/>
          <w:sz w:val="18"/>
          <w:szCs w:val="18"/>
          <w:lang w:val="es-ES_tradnl" w:eastAsia="zh-CN"/>
        </w:rPr>
        <w:t>Estimación preliminar. La verificación del consumo de HCFC en 2024 para México aún se está llevando a cabo como parte de la preparación del informe de ejecución del programa país.</w:t>
      </w:r>
    </w:p>
    <w:p w14:paraId="7BBD7FE0" w14:textId="31909E93" w:rsidR="007448AA" w:rsidRPr="00811654" w:rsidRDefault="008E7084" w:rsidP="007448AA">
      <w:pPr>
        <w:keepNext/>
        <w:spacing w:after="240"/>
        <w:outlineLvl w:val="0"/>
        <w:rPr>
          <w:rFonts w:eastAsiaTheme="minorEastAsia"/>
          <w:b/>
          <w:bCs/>
          <w:lang w:val="es-ES_tradnl" w:eastAsia="zh-CN"/>
        </w:rPr>
      </w:pPr>
      <w:r w:rsidRPr="00811654">
        <w:rPr>
          <w:rFonts w:eastAsiaTheme="minorEastAsia"/>
          <w:b/>
          <w:bCs/>
          <w:lang w:val="es-ES_tradnl" w:eastAsia="zh-CN"/>
        </w:rPr>
        <w:t>Informe sobre la marcha de las actividades</w:t>
      </w:r>
    </w:p>
    <w:p w14:paraId="7C696F7C" w14:textId="7F9EA823" w:rsidR="00E43FF1" w:rsidRPr="00811654" w:rsidRDefault="00E43FF1" w:rsidP="005541C2">
      <w:pPr>
        <w:pStyle w:val="Heading1"/>
        <w:numPr>
          <w:ilvl w:val="0"/>
          <w:numId w:val="23"/>
        </w:numPr>
        <w:rPr>
          <w:rFonts w:eastAsiaTheme="minorEastAsia"/>
          <w:lang w:val="es-ES_tradnl" w:eastAsia="zh-CN"/>
        </w:rPr>
      </w:pPr>
      <w:bookmarkStart w:id="4" w:name="_Hlk194401377"/>
      <w:r w:rsidRPr="00811654">
        <w:rPr>
          <w:rFonts w:eastAsiaTheme="minorEastAsia"/>
          <w:lang w:val="es-ES_tradnl" w:eastAsia="zh-CN"/>
        </w:rPr>
        <w:t>En nombre del Gobierno de México, la ONUDI presentó un informe con información actualizada sobre los avances logrados en las actividades pendientes en el sector del servicio de refrigeración. E</w:t>
      </w:r>
      <w:r w:rsidR="00A84EC9" w:rsidRPr="00811654">
        <w:rPr>
          <w:rFonts w:eastAsiaTheme="minorEastAsia"/>
          <w:lang w:val="es-ES_tradnl" w:eastAsia="zh-CN"/>
        </w:rPr>
        <w:t>n particular</w:t>
      </w:r>
      <w:r w:rsidRPr="00811654">
        <w:rPr>
          <w:rFonts w:eastAsiaTheme="minorEastAsia"/>
          <w:lang w:val="es-ES_tradnl" w:eastAsia="zh-CN"/>
        </w:rPr>
        <w:t xml:space="preserve">: </w:t>
      </w:r>
    </w:p>
    <w:bookmarkEnd w:id="4"/>
    <w:p w14:paraId="7A57EBE5" w14:textId="256D3F2F" w:rsidR="00E43FF1" w:rsidRPr="00811654" w:rsidRDefault="00E43FF1" w:rsidP="00981B34">
      <w:pPr>
        <w:pStyle w:val="Heading2"/>
        <w:ind w:left="1276" w:hanging="709"/>
        <w:rPr>
          <w:rFonts w:eastAsiaTheme="minorEastAsia"/>
          <w:lang w:val="es-ES_tradnl" w:eastAsia="zh-CN"/>
        </w:rPr>
      </w:pPr>
      <w:r w:rsidRPr="00811654">
        <w:rPr>
          <w:rFonts w:eastAsiaTheme="minorEastAsia"/>
          <w:lang w:val="es-ES_tradnl" w:eastAsia="zh-CN"/>
        </w:rPr>
        <w:t xml:space="preserve">Se establecieron 18 convenios con centros de capacitación para continuar impartiendo capacitación en mejores prácticas a técnicos en refrigeración para un total de 22 instituciones de capacitación </w:t>
      </w:r>
      <w:r w:rsidR="00DC22CD" w:rsidRPr="00811654">
        <w:rPr>
          <w:rFonts w:eastAsiaTheme="minorEastAsia"/>
          <w:lang w:val="es-ES_tradnl" w:eastAsia="zh-CN"/>
        </w:rPr>
        <w:t xml:space="preserve">que recibieron asistencia </w:t>
      </w:r>
      <w:r w:rsidRPr="00811654">
        <w:rPr>
          <w:rFonts w:eastAsiaTheme="minorEastAsia"/>
          <w:lang w:val="es-ES_tradnl" w:eastAsia="zh-CN"/>
        </w:rPr>
        <w:t>durante la etapa II; y se distribuyeron 6</w:t>
      </w:r>
      <w:r w:rsidR="00DC22CD" w:rsidRPr="00811654">
        <w:rPr>
          <w:rFonts w:eastAsiaTheme="minorEastAsia"/>
          <w:lang w:val="es-ES_tradnl" w:eastAsia="zh-CN"/>
        </w:rPr>
        <w:t>.</w:t>
      </w:r>
      <w:r w:rsidRPr="00811654">
        <w:rPr>
          <w:rFonts w:eastAsiaTheme="minorEastAsia"/>
          <w:lang w:val="es-ES_tradnl" w:eastAsia="zh-CN"/>
        </w:rPr>
        <w:t>000 manuales de mejores prácticas en refrigeración entre los centros;</w:t>
      </w:r>
    </w:p>
    <w:p w14:paraId="799EBC06" w14:textId="552F500F" w:rsidR="00E43FF1" w:rsidRPr="00811654" w:rsidRDefault="00E43FF1" w:rsidP="00981B34">
      <w:pPr>
        <w:pStyle w:val="Heading2"/>
        <w:ind w:left="1276" w:hanging="709"/>
        <w:rPr>
          <w:rFonts w:eastAsiaTheme="minorEastAsia"/>
          <w:lang w:val="es-ES_tradnl" w:eastAsia="zh-CN"/>
        </w:rPr>
      </w:pPr>
      <w:r w:rsidRPr="00811654">
        <w:rPr>
          <w:rFonts w:eastAsiaTheme="minorEastAsia"/>
          <w:lang w:val="es-ES_tradnl" w:eastAsia="zh-CN"/>
        </w:rPr>
        <w:t xml:space="preserve">Se formó a 20 nuevos instructores (12 mujeres) en mejores prácticas de refrigeración y manipulación segura de hidrocarburos para un total de 60 instructores formados durante la etapa. Un total de 2.934 técnicos recibieron formación en buenas prácticas de refrigeración en la </w:t>
      </w:r>
      <w:r w:rsidR="00E20F79" w:rsidRPr="00811654">
        <w:rPr>
          <w:rFonts w:eastAsiaTheme="minorEastAsia"/>
          <w:lang w:val="es-ES_tradnl" w:eastAsia="zh-CN"/>
        </w:rPr>
        <w:t>etapa</w:t>
      </w:r>
      <w:r w:rsidRPr="00811654">
        <w:rPr>
          <w:rFonts w:eastAsiaTheme="minorEastAsia"/>
          <w:lang w:val="es-ES_tradnl" w:eastAsia="zh-CN"/>
        </w:rPr>
        <w:t xml:space="preserve"> II. Para aumentar la participación de las mujeres en el sector de la refrigeración, se promovió una perspectiva de género, </w:t>
      </w:r>
      <w:r w:rsidR="00643D64" w:rsidRPr="00811654">
        <w:rPr>
          <w:rFonts w:eastAsiaTheme="minorEastAsia"/>
          <w:lang w:val="es-ES_tradnl" w:eastAsia="zh-CN"/>
        </w:rPr>
        <w:t xml:space="preserve">por ejemplo </w:t>
      </w:r>
      <w:r w:rsidRPr="00811654">
        <w:rPr>
          <w:rFonts w:eastAsiaTheme="minorEastAsia"/>
          <w:lang w:val="es-ES_tradnl" w:eastAsia="zh-CN"/>
        </w:rPr>
        <w:t xml:space="preserve">un taller sobre </w:t>
      </w:r>
      <w:r w:rsidR="007655C8" w:rsidRPr="00811654">
        <w:rPr>
          <w:rFonts w:eastAsiaTheme="minorEastAsia"/>
          <w:lang w:val="es-ES_tradnl" w:eastAsia="zh-CN"/>
        </w:rPr>
        <w:t>“</w:t>
      </w:r>
      <w:r w:rsidRPr="00811654">
        <w:rPr>
          <w:rFonts w:eastAsiaTheme="minorEastAsia"/>
          <w:lang w:val="es-ES_tradnl" w:eastAsia="zh-CN"/>
        </w:rPr>
        <w:t xml:space="preserve">Mujeres en el sector </w:t>
      </w:r>
      <w:r w:rsidR="00DC22CD" w:rsidRPr="00811654">
        <w:rPr>
          <w:rFonts w:eastAsiaTheme="minorEastAsia"/>
          <w:lang w:val="es-ES_tradnl" w:eastAsia="zh-CN"/>
        </w:rPr>
        <w:t xml:space="preserve">de </w:t>
      </w:r>
      <w:r w:rsidRPr="00811654">
        <w:rPr>
          <w:rFonts w:eastAsiaTheme="minorEastAsia"/>
          <w:lang w:val="es-ES_tradnl" w:eastAsia="zh-CN"/>
        </w:rPr>
        <w:t>RAC</w:t>
      </w:r>
      <w:r w:rsidR="007655C8" w:rsidRPr="00811654">
        <w:rPr>
          <w:rFonts w:eastAsiaTheme="minorEastAsia"/>
          <w:lang w:val="es-ES_tradnl" w:eastAsia="zh-CN"/>
        </w:rPr>
        <w:t>”</w:t>
      </w:r>
      <w:r w:rsidRPr="00811654">
        <w:rPr>
          <w:rFonts w:eastAsiaTheme="minorEastAsia"/>
          <w:lang w:val="es-ES_tradnl" w:eastAsia="zh-CN"/>
        </w:rPr>
        <w:t xml:space="preserve"> con la participación de 35 mujeres. También se ha puesto a disposición de los técnicos </w:t>
      </w:r>
      <w:r w:rsidR="00643D64" w:rsidRPr="00811654">
        <w:rPr>
          <w:rFonts w:eastAsiaTheme="minorEastAsia"/>
          <w:lang w:val="es-ES_tradnl" w:eastAsia="zh-CN"/>
        </w:rPr>
        <w:t>capacitación</w:t>
      </w:r>
      <w:r w:rsidRPr="00811654">
        <w:rPr>
          <w:rFonts w:eastAsiaTheme="minorEastAsia"/>
          <w:lang w:val="es-ES_tradnl" w:eastAsia="zh-CN"/>
        </w:rPr>
        <w:t xml:space="preserve"> en línea basada en el programa de </w:t>
      </w:r>
      <w:r w:rsidR="00DC22CD" w:rsidRPr="00811654">
        <w:rPr>
          <w:rFonts w:eastAsiaTheme="minorEastAsia"/>
          <w:lang w:val="es-ES_tradnl" w:eastAsia="zh-CN"/>
        </w:rPr>
        <w:t>capacitación</w:t>
      </w:r>
      <w:r w:rsidRPr="00811654">
        <w:rPr>
          <w:rFonts w:eastAsiaTheme="minorEastAsia"/>
          <w:lang w:val="es-ES_tradnl" w:eastAsia="zh-CN"/>
        </w:rPr>
        <w:t xml:space="preserve"> para técnicos y que incluye sesiones específicas sobre género;</w:t>
      </w:r>
    </w:p>
    <w:p w14:paraId="6FBC2165" w14:textId="16573AC4" w:rsidR="00E43FF1" w:rsidRPr="00811654" w:rsidRDefault="00E43FF1" w:rsidP="00981B34">
      <w:pPr>
        <w:pStyle w:val="Heading2"/>
        <w:ind w:left="1276" w:hanging="709"/>
        <w:rPr>
          <w:rFonts w:eastAsiaTheme="minorEastAsia"/>
          <w:lang w:val="es-ES_tradnl" w:eastAsia="zh-CN"/>
        </w:rPr>
      </w:pPr>
      <w:r w:rsidRPr="00811654">
        <w:rPr>
          <w:rFonts w:eastAsiaTheme="minorEastAsia"/>
          <w:lang w:val="es-ES_tradnl" w:eastAsia="zh-CN"/>
        </w:rPr>
        <w:t xml:space="preserve">Se </w:t>
      </w:r>
      <w:r w:rsidR="00D50E41" w:rsidRPr="00811654">
        <w:rPr>
          <w:rFonts w:eastAsiaTheme="minorEastAsia"/>
          <w:lang w:val="es-ES_tradnl" w:eastAsia="zh-CN"/>
        </w:rPr>
        <w:t xml:space="preserve">llevó a cabo </w:t>
      </w:r>
      <w:r w:rsidRPr="00811654">
        <w:rPr>
          <w:rFonts w:eastAsiaTheme="minorEastAsia"/>
          <w:lang w:val="es-ES_tradnl" w:eastAsia="zh-CN"/>
        </w:rPr>
        <w:t xml:space="preserve">la </w:t>
      </w:r>
      <w:r w:rsidR="00D50E41" w:rsidRPr="00811654">
        <w:rPr>
          <w:rFonts w:eastAsiaTheme="minorEastAsia"/>
          <w:lang w:val="es-ES_tradnl" w:eastAsia="zh-CN"/>
        </w:rPr>
        <w:t>capacitación</w:t>
      </w:r>
      <w:r w:rsidRPr="00811654">
        <w:rPr>
          <w:rFonts w:eastAsiaTheme="minorEastAsia"/>
          <w:lang w:val="es-ES_tradnl" w:eastAsia="zh-CN"/>
        </w:rPr>
        <w:t xml:space="preserve"> de funcionarios de aduanas de tramos anteriores para </w:t>
      </w:r>
      <w:r w:rsidRPr="00811654">
        <w:rPr>
          <w:rFonts w:eastAsiaTheme="minorEastAsia"/>
          <w:lang w:val="es-ES_tradnl" w:eastAsia="zh-CN"/>
        </w:rPr>
        <w:lastRenderedPageBreak/>
        <w:t xml:space="preserve">aumentar la capacidad nacional de eliminar el comercio ilícito de SAO y reducir el consumo de HCFC, con un total de 145 funcionarios de aduanas </w:t>
      </w:r>
      <w:r w:rsidR="00D50E41" w:rsidRPr="00811654">
        <w:rPr>
          <w:rFonts w:eastAsiaTheme="minorEastAsia"/>
          <w:lang w:val="es-ES_tradnl" w:eastAsia="zh-CN"/>
        </w:rPr>
        <w:t>capacitados</w:t>
      </w:r>
      <w:r w:rsidRPr="00811654">
        <w:rPr>
          <w:rFonts w:eastAsiaTheme="minorEastAsia"/>
          <w:lang w:val="es-ES_tradnl" w:eastAsia="zh-CN"/>
        </w:rPr>
        <w:t xml:space="preserve"> en la </w:t>
      </w:r>
      <w:r w:rsidR="00E20F79" w:rsidRPr="00811654">
        <w:rPr>
          <w:rFonts w:eastAsiaTheme="minorEastAsia"/>
          <w:lang w:val="es-ES_tradnl" w:eastAsia="zh-CN"/>
        </w:rPr>
        <w:t>etapa</w:t>
      </w:r>
      <w:r w:rsidRPr="00811654">
        <w:rPr>
          <w:rFonts w:eastAsiaTheme="minorEastAsia"/>
          <w:lang w:val="es-ES_tradnl" w:eastAsia="zh-CN"/>
        </w:rPr>
        <w:t xml:space="preserve"> II;</w:t>
      </w:r>
    </w:p>
    <w:p w14:paraId="12B211A3" w14:textId="7AF05EBD" w:rsidR="00E43FF1" w:rsidRPr="00811654" w:rsidRDefault="00E43FF1" w:rsidP="00981B34">
      <w:pPr>
        <w:pStyle w:val="Heading2"/>
        <w:ind w:left="1276" w:hanging="709"/>
        <w:rPr>
          <w:rFonts w:eastAsiaTheme="minorEastAsia"/>
          <w:lang w:val="es-ES_tradnl" w:eastAsia="zh-CN"/>
        </w:rPr>
      </w:pPr>
      <w:r w:rsidRPr="00811654">
        <w:rPr>
          <w:rFonts w:eastAsiaTheme="minorEastAsia"/>
          <w:lang w:val="es-ES_tradnl" w:eastAsia="zh-CN"/>
        </w:rPr>
        <w:t xml:space="preserve">Se distribuyó un total de 1.000 </w:t>
      </w:r>
      <w:r w:rsidR="00D700BB" w:rsidRPr="00811654">
        <w:rPr>
          <w:rFonts w:eastAsiaTheme="minorEastAsia"/>
          <w:lang w:val="es-ES_tradnl" w:eastAsia="zh-CN"/>
        </w:rPr>
        <w:t xml:space="preserve">juegos </w:t>
      </w:r>
      <w:r w:rsidRPr="00811654">
        <w:rPr>
          <w:rFonts w:eastAsiaTheme="minorEastAsia"/>
          <w:lang w:val="es-ES_tradnl" w:eastAsia="zh-CN"/>
        </w:rPr>
        <w:t xml:space="preserve">de herramientas de mantenimiento y </w:t>
      </w:r>
      <w:r w:rsidR="00D50E41" w:rsidRPr="00811654">
        <w:rPr>
          <w:rFonts w:eastAsiaTheme="minorEastAsia"/>
          <w:lang w:val="es-ES_tradnl" w:eastAsia="zh-CN"/>
        </w:rPr>
        <w:t>lavado</w:t>
      </w:r>
      <w:r w:rsidRPr="00811654">
        <w:rPr>
          <w:rFonts w:eastAsiaTheme="minorEastAsia"/>
          <w:lang w:val="es-ES_tradnl" w:eastAsia="zh-CN"/>
        </w:rPr>
        <w:t xml:space="preserve"> a 17 centros de </w:t>
      </w:r>
      <w:r w:rsidR="00D700BB" w:rsidRPr="00811654">
        <w:rPr>
          <w:rFonts w:eastAsiaTheme="minorEastAsia"/>
          <w:lang w:val="es-ES_tradnl" w:eastAsia="zh-CN"/>
        </w:rPr>
        <w:t>capacitación</w:t>
      </w:r>
      <w:r w:rsidRPr="00811654">
        <w:rPr>
          <w:rFonts w:eastAsiaTheme="minorEastAsia"/>
          <w:lang w:val="es-ES_tradnl" w:eastAsia="zh-CN"/>
        </w:rPr>
        <w:t xml:space="preserve"> y técnicos; y</w:t>
      </w:r>
    </w:p>
    <w:p w14:paraId="7644A177" w14:textId="21C028FE" w:rsidR="00E43FF1" w:rsidRPr="00811654" w:rsidRDefault="00E53A88" w:rsidP="00981B34">
      <w:pPr>
        <w:pStyle w:val="Heading2"/>
        <w:ind w:left="1276" w:hanging="709"/>
        <w:rPr>
          <w:rFonts w:eastAsiaTheme="minorEastAsia"/>
          <w:lang w:val="es-ES_tradnl" w:eastAsia="zh-CN"/>
        </w:rPr>
      </w:pPr>
      <w:r w:rsidRPr="00811654">
        <w:rPr>
          <w:rFonts w:eastAsiaTheme="minorEastAsia"/>
          <w:lang w:val="es-ES_tradnl" w:eastAsia="zh-CN"/>
        </w:rPr>
        <w:t xml:space="preserve">El equipo de </w:t>
      </w:r>
      <w:r w:rsidR="00E43FF1" w:rsidRPr="00811654">
        <w:rPr>
          <w:rFonts w:eastAsiaTheme="minorEastAsia"/>
          <w:lang w:val="es-ES_tradnl" w:eastAsia="zh-CN"/>
        </w:rPr>
        <w:t xml:space="preserve">demostración </w:t>
      </w:r>
      <w:r w:rsidRPr="00811654">
        <w:rPr>
          <w:rFonts w:eastAsiaTheme="minorEastAsia"/>
          <w:lang w:val="es-ES_tradnl" w:eastAsia="zh-CN"/>
        </w:rPr>
        <w:t>para</w:t>
      </w:r>
      <w:r w:rsidR="00E43FF1" w:rsidRPr="00811654">
        <w:rPr>
          <w:rFonts w:eastAsiaTheme="minorEastAsia"/>
          <w:lang w:val="es-ES_tradnl" w:eastAsia="zh-CN"/>
        </w:rPr>
        <w:t xml:space="preserve"> supermercado</w:t>
      </w:r>
      <w:r w:rsidRPr="00811654">
        <w:rPr>
          <w:rFonts w:eastAsiaTheme="minorEastAsia"/>
          <w:lang w:val="es-ES_tradnl" w:eastAsia="zh-CN"/>
        </w:rPr>
        <w:t xml:space="preserve">s que utiliza </w:t>
      </w:r>
      <w:r w:rsidR="00E43FF1" w:rsidRPr="00811654">
        <w:rPr>
          <w:rFonts w:eastAsiaTheme="minorEastAsia"/>
          <w:lang w:val="es-ES_tradnl" w:eastAsia="zh-CN"/>
        </w:rPr>
        <w:t>CO</w:t>
      </w:r>
      <w:r w:rsidR="00E43FF1" w:rsidRPr="00811654">
        <w:rPr>
          <w:rFonts w:eastAsiaTheme="minorEastAsia"/>
          <w:vertAlign w:val="subscript"/>
          <w:lang w:val="es-ES_tradnl" w:eastAsia="zh-CN"/>
        </w:rPr>
        <w:t>2</w:t>
      </w:r>
      <w:r w:rsidR="00E43FF1" w:rsidRPr="00811654">
        <w:rPr>
          <w:rFonts w:eastAsiaTheme="minorEastAsia"/>
          <w:lang w:val="es-ES_tradnl" w:eastAsia="zh-CN"/>
        </w:rPr>
        <w:t xml:space="preserve"> </w:t>
      </w:r>
      <w:r w:rsidR="007655C8" w:rsidRPr="00811654">
        <w:rPr>
          <w:rFonts w:eastAsiaTheme="minorEastAsia"/>
          <w:lang w:val="es-ES_tradnl" w:eastAsia="zh-CN"/>
        </w:rPr>
        <w:t>e hidrocarburos</w:t>
      </w:r>
      <w:r w:rsidR="00E43FF1" w:rsidRPr="00811654">
        <w:rPr>
          <w:rFonts w:eastAsiaTheme="minorEastAsia"/>
          <w:lang w:val="es-ES_tradnl" w:eastAsia="zh-CN"/>
        </w:rPr>
        <w:t xml:space="preserve"> adquirid</w:t>
      </w:r>
      <w:r w:rsidRPr="00811654">
        <w:rPr>
          <w:rFonts w:eastAsiaTheme="minorEastAsia"/>
          <w:lang w:val="es-ES_tradnl" w:eastAsia="zh-CN"/>
        </w:rPr>
        <w:t>o</w:t>
      </w:r>
      <w:r w:rsidR="00E43FF1" w:rsidRPr="00811654">
        <w:rPr>
          <w:rFonts w:eastAsiaTheme="minorEastAsia"/>
          <w:lang w:val="es-ES_tradnl" w:eastAsia="zh-CN"/>
        </w:rPr>
        <w:t xml:space="preserve"> en tramos anteriores se ha instalado en un centro de</w:t>
      </w:r>
      <w:r w:rsidRPr="00811654">
        <w:rPr>
          <w:rFonts w:eastAsiaTheme="minorEastAsia"/>
          <w:lang w:val="es-ES_tradnl" w:eastAsia="zh-CN"/>
        </w:rPr>
        <w:t xml:space="preserve"> capacitación</w:t>
      </w:r>
      <w:r w:rsidR="00E43FF1" w:rsidRPr="00811654">
        <w:rPr>
          <w:rFonts w:eastAsiaTheme="minorEastAsia"/>
          <w:lang w:val="es-ES_tradnl" w:eastAsia="zh-CN"/>
        </w:rPr>
        <w:t xml:space="preserve"> y se ha probado </w:t>
      </w:r>
      <w:r w:rsidRPr="00811654">
        <w:rPr>
          <w:rFonts w:eastAsiaTheme="minorEastAsia"/>
          <w:lang w:val="es-ES_tradnl" w:eastAsia="zh-CN"/>
        </w:rPr>
        <w:t>satisfactoriament</w:t>
      </w:r>
      <w:r w:rsidR="009C4841" w:rsidRPr="00811654">
        <w:rPr>
          <w:rFonts w:eastAsiaTheme="minorEastAsia"/>
          <w:lang w:val="es-ES_tradnl" w:eastAsia="zh-CN"/>
        </w:rPr>
        <w:t>e</w:t>
      </w:r>
      <w:r w:rsidR="00E43FF1" w:rsidRPr="00811654">
        <w:rPr>
          <w:rFonts w:eastAsiaTheme="minorEastAsia"/>
          <w:lang w:val="es-ES_tradnl" w:eastAsia="zh-CN"/>
        </w:rPr>
        <w:t>. La inauguración oficial y la entrega final del equipo al centro de formación está prevista para abril de 2025.</w:t>
      </w:r>
    </w:p>
    <w:p w14:paraId="0040DC33" w14:textId="7774C555" w:rsidR="00E43FF1" w:rsidRPr="00811654" w:rsidRDefault="00E43FF1" w:rsidP="00E43FF1">
      <w:pPr>
        <w:pStyle w:val="Heading1"/>
        <w:rPr>
          <w:rFonts w:eastAsiaTheme="minorEastAsia"/>
          <w:lang w:val="es-ES_tradnl" w:eastAsia="zh-CN"/>
        </w:rPr>
      </w:pPr>
      <w:r w:rsidRPr="00811654">
        <w:rPr>
          <w:rFonts w:eastAsiaTheme="minorEastAsia"/>
          <w:lang w:val="es-ES_tradnl" w:eastAsia="zh-CN"/>
        </w:rPr>
        <w:t xml:space="preserve">Del total de </w:t>
      </w:r>
      <w:r w:rsidR="004B47B7" w:rsidRPr="00811654">
        <w:rPr>
          <w:rFonts w:eastAsiaTheme="minorEastAsia"/>
          <w:lang w:val="es-ES_tradnl" w:eastAsia="zh-CN"/>
        </w:rPr>
        <w:t>USD </w:t>
      </w:r>
      <w:r w:rsidRPr="00811654">
        <w:rPr>
          <w:rFonts w:eastAsiaTheme="minorEastAsia"/>
          <w:lang w:val="es-ES_tradnl" w:eastAsia="zh-CN"/>
        </w:rPr>
        <w:t xml:space="preserve">11.087.772 aprobados en todos los tramos para la </w:t>
      </w:r>
      <w:r w:rsidR="00E20F79" w:rsidRPr="00811654">
        <w:rPr>
          <w:rFonts w:eastAsiaTheme="minorEastAsia"/>
          <w:lang w:val="es-ES_tradnl" w:eastAsia="zh-CN"/>
        </w:rPr>
        <w:t>etapa</w:t>
      </w:r>
      <w:r w:rsidRPr="00811654">
        <w:rPr>
          <w:rFonts w:eastAsiaTheme="minorEastAsia"/>
          <w:lang w:val="es-ES_tradnl" w:eastAsia="zh-CN"/>
        </w:rPr>
        <w:t xml:space="preserve"> II del </w:t>
      </w:r>
      <w:r w:rsidR="00143285" w:rsidRPr="00811654">
        <w:rPr>
          <w:rFonts w:eastAsiaTheme="minorEastAsia"/>
          <w:lang w:val="es-ES_tradnl" w:eastAsia="zh-CN"/>
        </w:rPr>
        <w:t>PGEH</w:t>
      </w:r>
      <w:r w:rsidRPr="00811654">
        <w:rPr>
          <w:rFonts w:eastAsiaTheme="minorEastAsia"/>
          <w:lang w:val="es-ES_tradnl" w:eastAsia="zh-CN"/>
        </w:rPr>
        <w:t xml:space="preserve">, se han desembolsado </w:t>
      </w:r>
      <w:r w:rsidR="004B47B7" w:rsidRPr="00811654">
        <w:rPr>
          <w:rFonts w:eastAsiaTheme="minorEastAsia"/>
          <w:lang w:val="es-ES_tradnl" w:eastAsia="zh-CN"/>
        </w:rPr>
        <w:t>USD </w:t>
      </w:r>
      <w:r w:rsidRPr="00811654">
        <w:rPr>
          <w:rFonts w:eastAsiaTheme="minorEastAsia"/>
          <w:lang w:val="es-ES_tradnl" w:eastAsia="zh-CN"/>
        </w:rPr>
        <w:t xml:space="preserve">10.828.922 y en 2025 se están desembolsando obligaciones previamente comprometidas por valor de </w:t>
      </w:r>
      <w:r w:rsidR="004B47B7" w:rsidRPr="00811654">
        <w:rPr>
          <w:rFonts w:eastAsiaTheme="minorEastAsia"/>
          <w:lang w:val="es-ES_tradnl" w:eastAsia="zh-CN"/>
        </w:rPr>
        <w:t>USD </w:t>
      </w:r>
      <w:r w:rsidRPr="00811654">
        <w:rPr>
          <w:rFonts w:eastAsiaTheme="minorEastAsia"/>
          <w:lang w:val="es-ES_tradnl" w:eastAsia="zh-CN"/>
        </w:rPr>
        <w:t xml:space="preserve">242.292. El PNUMA ya devolvió al Fondo </w:t>
      </w:r>
      <w:r w:rsidR="004B47B7" w:rsidRPr="00811654">
        <w:rPr>
          <w:rFonts w:eastAsiaTheme="minorEastAsia"/>
          <w:lang w:val="es-ES_tradnl" w:eastAsia="zh-CN"/>
        </w:rPr>
        <w:t>USD </w:t>
      </w:r>
      <w:r w:rsidRPr="00811654">
        <w:rPr>
          <w:rFonts w:eastAsiaTheme="minorEastAsia"/>
          <w:lang w:val="es-ES_tradnl" w:eastAsia="zh-CN"/>
        </w:rPr>
        <w:t xml:space="preserve">5.071 de saldos no utilizados en las reuniones 87ª y 95ª, y la ONUDI devolvió </w:t>
      </w:r>
      <w:r w:rsidR="004B47B7" w:rsidRPr="00811654">
        <w:rPr>
          <w:rFonts w:eastAsiaTheme="minorEastAsia"/>
          <w:lang w:val="es-ES_tradnl" w:eastAsia="zh-CN"/>
        </w:rPr>
        <w:t>USD </w:t>
      </w:r>
      <w:r w:rsidRPr="00811654">
        <w:rPr>
          <w:rFonts w:eastAsiaTheme="minorEastAsia"/>
          <w:lang w:val="es-ES_tradnl" w:eastAsia="zh-CN"/>
        </w:rPr>
        <w:t xml:space="preserve">199 en la 95ª reunión y espera devolver </w:t>
      </w:r>
      <w:r w:rsidR="00572EAA" w:rsidRPr="00811654">
        <w:rPr>
          <w:rFonts w:eastAsiaTheme="minorEastAsia"/>
          <w:lang w:val="es-ES_tradnl" w:eastAsia="zh-CN"/>
        </w:rPr>
        <w:t xml:space="preserve">según </w:t>
      </w:r>
      <w:r w:rsidRPr="00811654">
        <w:rPr>
          <w:rFonts w:eastAsiaTheme="minorEastAsia"/>
          <w:lang w:val="es-ES_tradnl" w:eastAsia="zh-CN"/>
        </w:rPr>
        <w:t xml:space="preserve">una estimación preliminar </w:t>
      </w:r>
      <w:r w:rsidR="004B47B7" w:rsidRPr="00811654">
        <w:rPr>
          <w:rFonts w:eastAsiaTheme="minorEastAsia"/>
          <w:lang w:val="es-ES_tradnl" w:eastAsia="zh-CN"/>
        </w:rPr>
        <w:t>USD </w:t>
      </w:r>
      <w:r w:rsidRPr="00811654">
        <w:rPr>
          <w:rFonts w:eastAsiaTheme="minorEastAsia"/>
          <w:lang w:val="es-ES_tradnl" w:eastAsia="zh-CN"/>
        </w:rPr>
        <w:t xml:space="preserve">11.000 </w:t>
      </w:r>
      <w:r w:rsidR="00E53A88" w:rsidRPr="00811654">
        <w:rPr>
          <w:rFonts w:eastAsiaTheme="minorEastAsia"/>
          <w:lang w:val="es-ES_tradnl" w:eastAsia="zh-CN"/>
        </w:rPr>
        <w:t xml:space="preserve">tras el </w:t>
      </w:r>
      <w:r w:rsidRPr="00811654">
        <w:rPr>
          <w:rFonts w:eastAsiaTheme="minorEastAsia"/>
          <w:lang w:val="es-ES_tradnl" w:eastAsia="zh-CN"/>
        </w:rPr>
        <w:t>cierre financiero.</w:t>
      </w:r>
    </w:p>
    <w:p w14:paraId="65AD10F3" w14:textId="4F9E33CF" w:rsidR="007448AA" w:rsidRPr="00811654" w:rsidRDefault="008A3619" w:rsidP="007448AA">
      <w:pPr>
        <w:spacing w:after="240"/>
        <w:rPr>
          <w:rFonts w:eastAsiaTheme="minorEastAsia"/>
          <w:b/>
          <w:bCs/>
          <w:lang w:val="es-ES_tradnl" w:eastAsia="zh-CN"/>
        </w:rPr>
      </w:pPr>
      <w:r w:rsidRPr="00811654">
        <w:rPr>
          <w:rFonts w:eastAsiaTheme="minorEastAsia"/>
          <w:b/>
          <w:bCs/>
          <w:lang w:val="es-ES_tradnl" w:eastAsia="zh-CN"/>
        </w:rPr>
        <w:t>Observaciones de la Secretaría</w:t>
      </w:r>
    </w:p>
    <w:p w14:paraId="46231CF2" w14:textId="041F799D" w:rsidR="00E43FF1" w:rsidRPr="00811654" w:rsidRDefault="00E43FF1" w:rsidP="00D03FD2">
      <w:pPr>
        <w:pStyle w:val="Heading1"/>
        <w:rPr>
          <w:rFonts w:eastAsiaTheme="minorEastAsia"/>
          <w:lang w:val="es-ES_tradnl" w:eastAsia="zh-CN"/>
        </w:rPr>
      </w:pPr>
      <w:r w:rsidRPr="00811654">
        <w:rPr>
          <w:rFonts w:eastAsiaTheme="minorEastAsia"/>
          <w:lang w:val="es-ES_tradnl" w:eastAsia="zh-CN"/>
        </w:rPr>
        <w:t>A petición de la Secretaría, la ONUDI confirmó que la fecha de</w:t>
      </w:r>
      <w:r w:rsidR="00572EAA" w:rsidRPr="00811654">
        <w:rPr>
          <w:rFonts w:eastAsiaTheme="minorEastAsia"/>
          <w:lang w:val="es-ES_tradnl" w:eastAsia="zh-CN"/>
        </w:rPr>
        <w:t xml:space="preserve"> cierre operativo</w:t>
      </w:r>
      <w:r w:rsidRPr="00811654">
        <w:rPr>
          <w:rFonts w:eastAsiaTheme="minorEastAsia"/>
          <w:lang w:val="es-ES_tradnl" w:eastAsia="zh-CN"/>
        </w:rPr>
        <w:t xml:space="preserve"> de la etapa II del </w:t>
      </w:r>
      <w:r w:rsidR="00143285" w:rsidRPr="00811654">
        <w:rPr>
          <w:rFonts w:eastAsiaTheme="minorEastAsia"/>
          <w:lang w:val="es-ES_tradnl" w:eastAsia="zh-CN"/>
        </w:rPr>
        <w:t xml:space="preserve">PGEH </w:t>
      </w:r>
      <w:r w:rsidRPr="00811654">
        <w:rPr>
          <w:rFonts w:eastAsiaTheme="minorEastAsia"/>
          <w:lang w:val="es-ES_tradnl" w:eastAsia="zh-CN"/>
        </w:rPr>
        <w:t xml:space="preserve">era el 31 de diciembre de 2024, según lo establecido en la decisión 90/46 b), y que no se han contraído nuevas obligaciones desde esa fecha. La única actividad pendiente, cuya finalización está prevista para el segundo trimestre de 2025, es la </w:t>
      </w:r>
      <w:r w:rsidR="008602EC" w:rsidRPr="00811654">
        <w:rPr>
          <w:rFonts w:eastAsiaTheme="minorEastAsia"/>
          <w:lang w:val="es-ES_tradnl" w:eastAsia="zh-CN"/>
        </w:rPr>
        <w:t xml:space="preserve">capacitación </w:t>
      </w:r>
      <w:r w:rsidRPr="00811654">
        <w:rPr>
          <w:rFonts w:eastAsiaTheme="minorEastAsia"/>
          <w:lang w:val="es-ES_tradnl" w:eastAsia="zh-CN"/>
        </w:rPr>
        <w:t xml:space="preserve">de los 1.800 técnicos restantes por parte de los 22 institutos de formación (para alcanzar un total cercano a los 5.000 técnicos), que </w:t>
      </w:r>
      <w:r w:rsidR="008602EC" w:rsidRPr="00811654">
        <w:rPr>
          <w:rFonts w:eastAsiaTheme="minorEastAsia"/>
          <w:lang w:val="es-ES_tradnl" w:eastAsia="zh-CN"/>
        </w:rPr>
        <w:t xml:space="preserve">están llevando a cabo </w:t>
      </w:r>
      <w:r w:rsidRPr="00811654">
        <w:rPr>
          <w:rFonts w:eastAsiaTheme="minorEastAsia"/>
          <w:lang w:val="es-ES_tradnl" w:eastAsia="zh-CN"/>
        </w:rPr>
        <w:t xml:space="preserve">directamente los institutos de </w:t>
      </w:r>
      <w:r w:rsidR="008602EC" w:rsidRPr="00811654">
        <w:rPr>
          <w:rFonts w:eastAsiaTheme="minorEastAsia"/>
          <w:lang w:val="es-ES_tradnl" w:eastAsia="zh-CN"/>
        </w:rPr>
        <w:t xml:space="preserve">capacitación que han recibido asistencia </w:t>
      </w:r>
      <w:r w:rsidRPr="00811654">
        <w:rPr>
          <w:rFonts w:eastAsiaTheme="minorEastAsia"/>
          <w:lang w:val="es-ES_tradnl" w:eastAsia="zh-CN"/>
        </w:rPr>
        <w:t xml:space="preserve">en el marco de la etapa II. La Secretaría señala que con la finalización de la capacitación, México habrá </w:t>
      </w:r>
      <w:r w:rsidR="00572EAA" w:rsidRPr="00811654">
        <w:rPr>
          <w:rFonts w:eastAsiaTheme="minorEastAsia"/>
          <w:lang w:val="es-ES_tradnl" w:eastAsia="zh-CN"/>
        </w:rPr>
        <w:t xml:space="preserve">concluido </w:t>
      </w:r>
      <w:r w:rsidRPr="00811654">
        <w:rPr>
          <w:rFonts w:eastAsiaTheme="minorEastAsia"/>
          <w:lang w:val="es-ES_tradnl" w:eastAsia="zh-CN"/>
        </w:rPr>
        <w:t xml:space="preserve">todas las actividades previstas en el marco del último tramo de la etapa II del </w:t>
      </w:r>
      <w:r w:rsidR="00143285" w:rsidRPr="00811654">
        <w:rPr>
          <w:rFonts w:eastAsiaTheme="minorEastAsia"/>
          <w:lang w:val="es-ES_tradnl" w:eastAsia="zh-CN"/>
        </w:rPr>
        <w:t>PGEH</w:t>
      </w:r>
      <w:r w:rsidRPr="00811654">
        <w:rPr>
          <w:rFonts w:eastAsiaTheme="minorEastAsia"/>
          <w:lang w:val="es-ES_tradnl" w:eastAsia="zh-CN"/>
        </w:rPr>
        <w:t>.</w:t>
      </w:r>
    </w:p>
    <w:p w14:paraId="563F0EE1" w14:textId="1B303780" w:rsidR="007448AA" w:rsidRPr="00811654" w:rsidRDefault="008A3619" w:rsidP="007448AA">
      <w:pPr>
        <w:keepNext/>
        <w:spacing w:after="240"/>
        <w:rPr>
          <w:rFonts w:eastAsiaTheme="minorEastAsia"/>
          <w:b/>
          <w:bCs/>
          <w:lang w:val="es-ES_tradnl" w:eastAsia="zh-CN"/>
        </w:rPr>
      </w:pPr>
      <w:r w:rsidRPr="00811654">
        <w:rPr>
          <w:rFonts w:eastAsiaTheme="minorEastAsia"/>
          <w:b/>
          <w:bCs/>
          <w:lang w:val="es-ES_tradnl" w:eastAsia="zh-CN"/>
        </w:rPr>
        <w:t>Recomendación</w:t>
      </w:r>
    </w:p>
    <w:p w14:paraId="0A25A552" w14:textId="2077CF7C" w:rsidR="005F7346" w:rsidRPr="00811654" w:rsidRDefault="005F7346" w:rsidP="005F7346">
      <w:pPr>
        <w:pStyle w:val="Heading1"/>
        <w:rPr>
          <w:rFonts w:eastAsiaTheme="minorEastAsia"/>
          <w:lang w:val="es-ES_tradnl" w:eastAsia="zh-CN"/>
        </w:rPr>
      </w:pPr>
      <w:bookmarkStart w:id="5" w:name="_Hlk197534539"/>
      <w:r w:rsidRPr="00811654">
        <w:rPr>
          <w:lang w:val="es-ES_tradnl"/>
        </w:rPr>
        <w:t xml:space="preserve">El Comité Ejecutivo puede considerar oportuno tomar nota del informe sobre la marcha de las actividades de ejecución del </w:t>
      </w:r>
      <w:r w:rsidR="000F7346" w:rsidRPr="00811654">
        <w:rPr>
          <w:lang w:val="es-ES_tradnl"/>
        </w:rPr>
        <w:t>programa de trabajo para el</w:t>
      </w:r>
      <w:r w:rsidRPr="00811654">
        <w:rPr>
          <w:lang w:val="es-ES_tradnl"/>
        </w:rPr>
        <w:t xml:space="preserve"> quinto y último tramo de la etapa II del PGEH para México, presentado por la ONUDI y que figura en el documento UNEP/OzL.Pro/ExCom/96/11.</w:t>
      </w:r>
    </w:p>
    <w:p w14:paraId="1CECD91C" w14:textId="52168685" w:rsidR="007448AA" w:rsidRPr="00811654" w:rsidRDefault="003C222F" w:rsidP="007448AA">
      <w:pPr>
        <w:ind w:left="720"/>
        <w:rPr>
          <w:lang w:val="es-ES_tradnl"/>
        </w:rPr>
      </w:pPr>
      <w:r w:rsidRPr="00811654">
        <w:rPr>
          <w:b/>
          <w:bCs/>
          <w:u w:val="single"/>
          <w:lang w:val="es-ES_tradnl"/>
        </w:rPr>
        <w:t xml:space="preserve">Pakistán: Plan de gestión de la eliminación de los HCFC (etapa II </w:t>
      </w:r>
      <w:r w:rsidR="008602EC" w:rsidRPr="00811654">
        <w:rPr>
          <w:b/>
          <w:bCs/>
          <w:u w:val="single"/>
          <w:lang w:val="es-ES_tradnl"/>
        </w:rPr>
        <w:t>– informe final sobre la marcha de las actividades de ejecución de los tramos tercero y cuarto; y etapa III – informe sobre la marcha de las actividades del proyecto de conversión de Cool Point</w:t>
      </w:r>
      <w:r w:rsidRPr="00811654">
        <w:rPr>
          <w:b/>
          <w:bCs/>
          <w:lang w:val="es-ES_tradnl"/>
        </w:rPr>
        <w:t>) (ONUDI y PNUMA)</w:t>
      </w:r>
    </w:p>
    <w:p w14:paraId="4551D16D" w14:textId="77777777" w:rsidR="007448AA" w:rsidRPr="00811654" w:rsidRDefault="007448AA" w:rsidP="007448AA">
      <w:pPr>
        <w:rPr>
          <w:rFonts w:asciiTheme="majorBidi" w:hAnsiTheme="majorBidi" w:cstheme="majorBidi"/>
          <w:lang w:val="es-ES_tradnl"/>
        </w:rPr>
      </w:pPr>
    </w:p>
    <w:p w14:paraId="6EDC1CA9" w14:textId="708FD7BD" w:rsidR="007448AA" w:rsidRPr="00811654" w:rsidRDefault="008A3619" w:rsidP="007448AA">
      <w:pPr>
        <w:rPr>
          <w:rFonts w:asciiTheme="majorBidi" w:hAnsiTheme="majorBidi" w:cstheme="majorBidi"/>
          <w:b/>
          <w:bCs/>
          <w:lang w:val="es-ES_tradnl"/>
        </w:rPr>
      </w:pPr>
      <w:r w:rsidRPr="00811654">
        <w:rPr>
          <w:rFonts w:asciiTheme="majorBidi" w:hAnsiTheme="majorBidi" w:cstheme="majorBidi"/>
          <w:b/>
          <w:bCs/>
          <w:lang w:val="es-ES_tradnl"/>
        </w:rPr>
        <w:t>Antecedentes</w:t>
      </w:r>
    </w:p>
    <w:p w14:paraId="0D4465FA" w14:textId="77777777" w:rsidR="007448AA" w:rsidRPr="00811654" w:rsidRDefault="007448AA" w:rsidP="007448AA">
      <w:pPr>
        <w:rPr>
          <w:rFonts w:asciiTheme="majorBidi" w:hAnsiTheme="majorBidi" w:cstheme="majorBidi"/>
          <w:lang w:val="es-ES_tradnl"/>
        </w:rPr>
      </w:pPr>
    </w:p>
    <w:p w14:paraId="41ABF78F" w14:textId="0CFF68B0" w:rsidR="00AB3108" w:rsidRPr="00811654" w:rsidRDefault="00AB3108" w:rsidP="00AB3108">
      <w:pPr>
        <w:pStyle w:val="Heading1"/>
        <w:rPr>
          <w:rFonts w:eastAsiaTheme="minorHAnsi"/>
          <w:lang w:val="es-ES_tradnl"/>
        </w:rPr>
      </w:pPr>
      <w:r w:rsidRPr="00811654">
        <w:rPr>
          <w:lang w:val="es-ES_tradnl"/>
        </w:rPr>
        <w:t>El Comité Ejecutivo pidió al Gobierno de Pakistán, por conducto de la ONUDI, que siguiera presentando anualmente informes sobre la marcha de la ejecución del programa de trabajo relacionado con los tramos tercero y cuarto de la etapa II del plan de gestión de eliminación de HCFC (</w:t>
      </w:r>
      <w:r w:rsidR="007655C8" w:rsidRPr="00811654">
        <w:rPr>
          <w:lang w:val="es-ES_tradnl"/>
        </w:rPr>
        <w:t>PGEH</w:t>
      </w:r>
      <w:r w:rsidRPr="00811654">
        <w:rPr>
          <w:lang w:val="es-ES_tradnl"/>
        </w:rPr>
        <w:t xml:space="preserve">) hasta la </w:t>
      </w:r>
      <w:r w:rsidR="00D56F83" w:rsidRPr="00811654">
        <w:rPr>
          <w:lang w:val="es-ES_tradnl"/>
        </w:rPr>
        <w:t>finalización</w:t>
      </w:r>
      <w:r w:rsidRPr="00811654">
        <w:rPr>
          <w:lang w:val="es-ES_tradnl"/>
        </w:rPr>
        <w:t xml:space="preserve"> del proyecto y el informe de terminación del proyecto a la primera reunión de 2025 (decisión</w:t>
      </w:r>
      <w:r w:rsidR="00E77A20" w:rsidRPr="00811654">
        <w:rPr>
          <w:lang w:val="es-ES_tradnl"/>
        </w:rPr>
        <w:t> </w:t>
      </w:r>
      <w:r w:rsidRPr="00811654">
        <w:rPr>
          <w:lang w:val="es-ES_tradnl"/>
        </w:rPr>
        <w:t xml:space="preserve">92/15 b)); e incluir, como parte del informe final sobre la marcha de la ejecución del último tramo de la etapa II del </w:t>
      </w:r>
      <w:r w:rsidR="007655C8" w:rsidRPr="00811654">
        <w:rPr>
          <w:lang w:val="es-ES_tradnl"/>
        </w:rPr>
        <w:t>PGEH</w:t>
      </w:r>
      <w:r w:rsidRPr="00811654">
        <w:rPr>
          <w:lang w:val="es-ES_tradnl"/>
        </w:rPr>
        <w:t xml:space="preserve">, información actualizada sobre la situación de la prohibición de las importaciones de HCFC-141b </w:t>
      </w:r>
      <w:r w:rsidR="00E021CB" w:rsidRPr="00811654">
        <w:rPr>
          <w:lang w:val="es-ES_tradnl"/>
        </w:rPr>
        <w:t xml:space="preserve">presente </w:t>
      </w:r>
      <w:r w:rsidRPr="00811654">
        <w:rPr>
          <w:lang w:val="es-ES_tradnl"/>
        </w:rPr>
        <w:t xml:space="preserve">en polioles premezclados importados; sobre la transferencia de tecnología en las industrias de artículos térmicos; y sobre el proyecto de conversión en la empresa Dawlance, apoyado en el marco de la etapa II del </w:t>
      </w:r>
      <w:r w:rsidR="007655C8" w:rsidRPr="00811654">
        <w:rPr>
          <w:lang w:val="es-ES_tradnl"/>
        </w:rPr>
        <w:t>PGEH</w:t>
      </w:r>
      <w:r w:rsidRPr="00811654">
        <w:rPr>
          <w:lang w:val="es-ES_tradnl"/>
        </w:rPr>
        <w:t xml:space="preserve">; e informar en la 96ª reunión sobre la ejecución del proyecto de conversión en la empresa Cool Point, apoyado en el marco de la etapa III del </w:t>
      </w:r>
      <w:r w:rsidR="007655C8" w:rsidRPr="00811654">
        <w:rPr>
          <w:lang w:val="es-ES_tradnl"/>
        </w:rPr>
        <w:t>PGEH</w:t>
      </w:r>
      <w:r w:rsidRPr="00811654">
        <w:rPr>
          <w:lang w:val="es-ES_tradnl"/>
        </w:rPr>
        <w:t xml:space="preserve"> (decisión 95/55</w:t>
      </w:r>
      <w:r w:rsidR="002E2883" w:rsidRPr="00811654">
        <w:rPr>
          <w:lang w:val="es-ES_tradnl"/>
        </w:rPr>
        <w:t> </w:t>
      </w:r>
      <w:r w:rsidRPr="00811654">
        <w:rPr>
          <w:lang w:val="es-ES_tradnl"/>
        </w:rPr>
        <w:t>b)).</w:t>
      </w:r>
    </w:p>
    <w:p w14:paraId="19FE635F" w14:textId="2A0E0117" w:rsidR="00AB3108" w:rsidRPr="00811654" w:rsidRDefault="00AB3108" w:rsidP="008B4108">
      <w:pPr>
        <w:pStyle w:val="Heading1"/>
        <w:rPr>
          <w:lang w:val="es-ES_tradnl"/>
        </w:rPr>
      </w:pPr>
      <w:r w:rsidRPr="00811654">
        <w:rPr>
          <w:lang w:val="es-ES_tradnl"/>
        </w:rPr>
        <w:lastRenderedPageBreak/>
        <w:t>De conformidad con las decisiones 92/15</w:t>
      </w:r>
      <w:r w:rsidR="002E2883" w:rsidRPr="00811654">
        <w:rPr>
          <w:lang w:val="es-ES_tradnl"/>
        </w:rPr>
        <w:t> </w:t>
      </w:r>
      <w:r w:rsidRPr="00811654">
        <w:rPr>
          <w:lang w:val="es-ES_tradnl"/>
        </w:rPr>
        <w:t>b) y 95/55</w:t>
      </w:r>
      <w:r w:rsidR="002E2883" w:rsidRPr="00811654">
        <w:rPr>
          <w:lang w:val="es-ES_tradnl"/>
        </w:rPr>
        <w:t> </w:t>
      </w:r>
      <w:r w:rsidRPr="00811654">
        <w:rPr>
          <w:lang w:val="es-ES_tradnl"/>
        </w:rPr>
        <w:t>b), el Gobierno de Pakistán, por conducto de la ONUDI, ha presentado un informe sobre lo antedicho.</w:t>
      </w:r>
    </w:p>
    <w:p w14:paraId="79A18621" w14:textId="31ADF17C" w:rsidR="007448AA" w:rsidRPr="00811654" w:rsidRDefault="008E7084" w:rsidP="007448AA">
      <w:pPr>
        <w:keepNext/>
        <w:rPr>
          <w:rFonts w:asciiTheme="majorBidi" w:hAnsiTheme="majorBidi" w:cstheme="majorBidi"/>
          <w:b/>
          <w:bCs/>
          <w:lang w:val="es-ES_tradnl"/>
        </w:rPr>
      </w:pPr>
      <w:r w:rsidRPr="00811654">
        <w:rPr>
          <w:rFonts w:asciiTheme="majorBidi" w:hAnsiTheme="majorBidi" w:cstheme="majorBidi"/>
          <w:b/>
          <w:bCs/>
          <w:lang w:val="es-ES_tradnl"/>
        </w:rPr>
        <w:t>Informe sobre la marcha de las actividades</w:t>
      </w:r>
    </w:p>
    <w:p w14:paraId="44A3A19D" w14:textId="77777777" w:rsidR="007448AA" w:rsidRPr="00811654" w:rsidRDefault="007448AA" w:rsidP="007448AA">
      <w:pPr>
        <w:keepNext/>
        <w:rPr>
          <w:rFonts w:asciiTheme="majorBidi" w:hAnsiTheme="majorBidi" w:cstheme="majorBidi"/>
          <w:lang w:val="es-ES_tradnl"/>
        </w:rPr>
      </w:pPr>
    </w:p>
    <w:p w14:paraId="6EE2E66B" w14:textId="0995C3F3" w:rsidR="00AB3108" w:rsidRPr="00811654" w:rsidRDefault="00AB3108" w:rsidP="00AB3108">
      <w:pPr>
        <w:keepNext/>
        <w:rPr>
          <w:rFonts w:asciiTheme="majorBidi" w:hAnsiTheme="majorBidi" w:cstheme="majorBidi"/>
          <w:u w:val="single"/>
          <w:lang w:val="es-ES_tradnl"/>
        </w:rPr>
      </w:pPr>
      <w:r w:rsidRPr="00811654">
        <w:rPr>
          <w:rFonts w:asciiTheme="majorBidi" w:hAnsiTheme="majorBidi" w:cstheme="majorBidi"/>
          <w:u w:val="single"/>
          <w:lang w:val="es-ES_tradnl"/>
        </w:rPr>
        <w:t xml:space="preserve">Ejecución de los tramos tercero y cuarto de la </w:t>
      </w:r>
      <w:r w:rsidR="00E20F79" w:rsidRPr="00811654">
        <w:rPr>
          <w:rFonts w:asciiTheme="majorBidi" w:hAnsiTheme="majorBidi" w:cstheme="majorBidi"/>
          <w:u w:val="single"/>
          <w:lang w:val="es-ES_tradnl"/>
        </w:rPr>
        <w:t>etapa</w:t>
      </w:r>
      <w:r w:rsidRPr="00811654">
        <w:rPr>
          <w:rFonts w:asciiTheme="majorBidi" w:hAnsiTheme="majorBidi" w:cstheme="majorBidi"/>
          <w:u w:val="single"/>
          <w:lang w:val="es-ES_tradnl"/>
        </w:rPr>
        <w:t xml:space="preserve"> II del </w:t>
      </w:r>
      <w:r w:rsidR="00143285" w:rsidRPr="00811654">
        <w:rPr>
          <w:rFonts w:asciiTheme="majorBidi" w:hAnsiTheme="majorBidi" w:cstheme="majorBidi"/>
          <w:u w:val="single"/>
          <w:lang w:val="es-ES_tradnl"/>
        </w:rPr>
        <w:t>PGEH</w:t>
      </w:r>
    </w:p>
    <w:p w14:paraId="11AE8A7D" w14:textId="77777777" w:rsidR="00AB3108" w:rsidRPr="00811654" w:rsidRDefault="00AB3108" w:rsidP="00AB3108">
      <w:pPr>
        <w:keepNext/>
        <w:rPr>
          <w:rFonts w:asciiTheme="majorBidi" w:hAnsiTheme="majorBidi" w:cstheme="majorBidi"/>
          <w:u w:val="single"/>
          <w:lang w:val="es-ES_tradnl"/>
        </w:rPr>
      </w:pPr>
    </w:p>
    <w:p w14:paraId="70039B60" w14:textId="3B1CF047" w:rsidR="00AB3108" w:rsidRPr="00811654" w:rsidRDefault="00AB3108" w:rsidP="00AB3108">
      <w:pPr>
        <w:pStyle w:val="Heading1"/>
        <w:rPr>
          <w:lang w:val="es-ES_tradnl"/>
        </w:rPr>
      </w:pPr>
      <w:r w:rsidRPr="00811654">
        <w:rPr>
          <w:lang w:val="es-ES_tradnl"/>
        </w:rPr>
        <w:t xml:space="preserve">La ONUDI confirmó que han </w:t>
      </w:r>
      <w:r w:rsidR="00A16BF5" w:rsidRPr="00811654">
        <w:rPr>
          <w:lang w:val="es-ES_tradnl"/>
        </w:rPr>
        <w:t>concluido</w:t>
      </w:r>
      <w:r w:rsidRPr="00811654">
        <w:rPr>
          <w:lang w:val="es-ES_tradnl"/>
        </w:rPr>
        <w:t xml:space="preserve"> los proyectos de conversión en cuatro empresas que utilizan HCFC</w:t>
      </w:r>
      <w:r w:rsidR="00D56F83" w:rsidRPr="00811654">
        <w:rPr>
          <w:lang w:val="es-ES_tradnl"/>
        </w:rPr>
        <w:t>-</w:t>
      </w:r>
      <w:r w:rsidRPr="00811654">
        <w:rPr>
          <w:lang w:val="es-ES_tradnl"/>
        </w:rPr>
        <w:t>141b en aplicaciones de espuma y en una empresa que fabrica espuma de poliestireno extruido (XPS).</w:t>
      </w:r>
    </w:p>
    <w:p w14:paraId="556C9408" w14:textId="177AD559" w:rsidR="00AB3108" w:rsidRPr="00811654" w:rsidRDefault="00AB3108" w:rsidP="00AB3108">
      <w:pPr>
        <w:pStyle w:val="Heading1"/>
        <w:rPr>
          <w:lang w:val="es-ES_tradnl"/>
        </w:rPr>
      </w:pPr>
      <w:r w:rsidRPr="00811654">
        <w:rPr>
          <w:lang w:val="es-ES_tradnl"/>
        </w:rPr>
        <w:t xml:space="preserve">En cuanto a la transferencia de tecnología en las industrias de artículos térmicos, la ONUDI explicó que a principios de mayo de 2025 se realizaron pruebas con mezclas de HFO; los resultados técnicos mostraron que los productos finales con mezclas de HFO no </w:t>
      </w:r>
      <w:r w:rsidR="00A16BF5" w:rsidRPr="00811654">
        <w:rPr>
          <w:lang w:val="es-ES_tradnl"/>
        </w:rPr>
        <w:t xml:space="preserve">cumplían </w:t>
      </w:r>
      <w:r w:rsidRPr="00811654">
        <w:rPr>
          <w:lang w:val="es-ES_tradnl"/>
        </w:rPr>
        <w:t>las normas exigidas. Sobre la base de los resultados, se acordó que los beneficiarios utilizarían ciclopentano y llevarían a cabo la conversión con las medidas de seguridad pertinentes en las empresas</w:t>
      </w:r>
      <w:r w:rsidR="00A16BF5" w:rsidRPr="00811654">
        <w:rPr>
          <w:lang w:val="es-ES_tradnl"/>
        </w:rPr>
        <w:t xml:space="preserve"> por cuenta propia</w:t>
      </w:r>
      <w:r w:rsidRPr="00811654">
        <w:rPr>
          <w:lang w:val="es-ES_tradnl"/>
        </w:rPr>
        <w:t xml:space="preserve">. </w:t>
      </w:r>
    </w:p>
    <w:p w14:paraId="50F96B20" w14:textId="34792351" w:rsidR="00AB3108" w:rsidRPr="00811654" w:rsidRDefault="00C81831" w:rsidP="00AB3108">
      <w:pPr>
        <w:keepNext/>
        <w:rPr>
          <w:rFonts w:asciiTheme="majorBidi" w:hAnsiTheme="majorBidi" w:cstheme="majorBidi"/>
          <w:lang w:val="es-ES_tradnl"/>
        </w:rPr>
      </w:pPr>
      <w:r w:rsidRPr="00811654">
        <w:rPr>
          <w:rFonts w:asciiTheme="majorBidi" w:hAnsiTheme="majorBidi" w:cstheme="majorBidi"/>
          <w:lang w:val="es-ES_tradnl"/>
        </w:rPr>
        <w:t>8</w:t>
      </w:r>
      <w:r w:rsidR="00AB3108" w:rsidRPr="00811654">
        <w:rPr>
          <w:rFonts w:asciiTheme="majorBidi" w:hAnsiTheme="majorBidi" w:cstheme="majorBidi"/>
          <w:lang w:val="es-ES_tradnl"/>
        </w:rPr>
        <w:t>3.</w:t>
      </w:r>
      <w:r w:rsidR="00AB3108" w:rsidRPr="00811654">
        <w:rPr>
          <w:rFonts w:asciiTheme="majorBidi" w:hAnsiTheme="majorBidi" w:cstheme="majorBidi"/>
          <w:lang w:val="es-ES_tradnl"/>
        </w:rPr>
        <w:tab/>
        <w:t xml:space="preserve">En cuanto a la situación de la ejecución del proyecto de conversión en la empresa de aire acondicionado residencial Dawlance, la ONUDI informó de que, para diciembre de 2025, </w:t>
      </w:r>
      <w:r w:rsidR="00DF436E" w:rsidRPr="00811654">
        <w:rPr>
          <w:rFonts w:asciiTheme="majorBidi" w:hAnsiTheme="majorBidi" w:cstheme="majorBidi"/>
          <w:lang w:val="es-ES_tradnl"/>
        </w:rPr>
        <w:t>solo</w:t>
      </w:r>
      <w:r w:rsidR="00AB3108" w:rsidRPr="00811654">
        <w:rPr>
          <w:rFonts w:asciiTheme="majorBidi" w:hAnsiTheme="majorBidi" w:cstheme="majorBidi"/>
          <w:lang w:val="es-ES_tradnl"/>
        </w:rPr>
        <w:t xml:space="preserve"> el 5</w:t>
      </w:r>
      <w:r w:rsidR="004B47B7" w:rsidRPr="00811654">
        <w:rPr>
          <w:rFonts w:asciiTheme="majorBidi" w:hAnsiTheme="majorBidi" w:cstheme="majorBidi"/>
          <w:lang w:val="es-ES_tradnl"/>
        </w:rPr>
        <w:t> %</w:t>
      </w:r>
      <w:r w:rsidR="00AB3108" w:rsidRPr="00811654">
        <w:rPr>
          <w:rFonts w:asciiTheme="majorBidi" w:hAnsiTheme="majorBidi" w:cstheme="majorBidi"/>
          <w:lang w:val="es-ES_tradnl"/>
        </w:rPr>
        <w:t xml:space="preserve"> de las unidades fabricadas por la empresa utilizarían R-410A; el resto de las unidades se fabricarían con HFC</w:t>
      </w:r>
      <w:r w:rsidRPr="00811654">
        <w:rPr>
          <w:rFonts w:asciiTheme="majorBidi" w:hAnsiTheme="majorBidi" w:cstheme="majorBidi"/>
          <w:lang w:val="es-ES_tradnl"/>
        </w:rPr>
        <w:noBreakHyphen/>
      </w:r>
      <w:r w:rsidR="00AB3108" w:rsidRPr="00811654">
        <w:rPr>
          <w:rFonts w:asciiTheme="majorBidi" w:hAnsiTheme="majorBidi" w:cstheme="majorBidi"/>
          <w:lang w:val="es-ES_tradnl"/>
        </w:rPr>
        <w:t>32. Además, la ONUDI explicó que la empresa tiene previsto diseñar equipos de</w:t>
      </w:r>
      <w:r w:rsidR="00E445C2" w:rsidRPr="00811654">
        <w:rPr>
          <w:rFonts w:asciiTheme="majorBidi" w:hAnsiTheme="majorBidi" w:cstheme="majorBidi"/>
          <w:lang w:val="es-ES_tradnl"/>
        </w:rPr>
        <w:t xml:space="preserve"> aire acondicionado</w:t>
      </w:r>
      <w:r w:rsidR="00AB3108" w:rsidRPr="00811654">
        <w:rPr>
          <w:rFonts w:asciiTheme="majorBidi" w:hAnsiTheme="majorBidi" w:cstheme="majorBidi"/>
          <w:lang w:val="es-ES_tradnl"/>
        </w:rPr>
        <w:t xml:space="preserve"> con HFC-32 con una capacidad superior a 2 TR</w:t>
      </w:r>
      <w:r w:rsidR="00713DF8" w:rsidRPr="00811654">
        <w:rPr>
          <w:rStyle w:val="FootnoteReference"/>
          <w:rFonts w:asciiTheme="majorBidi" w:hAnsiTheme="majorBidi" w:cstheme="majorBidi"/>
          <w:lang w:val="es-ES_tradnl"/>
        </w:rPr>
        <w:footnoteReference w:id="19"/>
      </w:r>
      <w:r w:rsidR="00713DF8" w:rsidRPr="00811654">
        <w:rPr>
          <w:rFonts w:asciiTheme="majorBidi" w:hAnsiTheme="majorBidi" w:cstheme="majorBidi"/>
          <w:lang w:val="es-ES_tradnl"/>
        </w:rPr>
        <w:t xml:space="preserve"> </w:t>
      </w:r>
      <w:r w:rsidR="00AB3108" w:rsidRPr="00811654">
        <w:rPr>
          <w:rFonts w:asciiTheme="majorBidi" w:hAnsiTheme="majorBidi" w:cstheme="majorBidi"/>
          <w:lang w:val="es-ES_tradnl"/>
        </w:rPr>
        <w:t>en 2026; se está</w:t>
      </w:r>
      <w:r w:rsidR="00E445C2" w:rsidRPr="00811654">
        <w:rPr>
          <w:rFonts w:asciiTheme="majorBidi" w:hAnsiTheme="majorBidi" w:cstheme="majorBidi"/>
          <w:lang w:val="es-ES_tradnl"/>
        </w:rPr>
        <w:t xml:space="preserve">n </w:t>
      </w:r>
      <w:r w:rsidR="00AB3108" w:rsidRPr="00811654">
        <w:rPr>
          <w:rFonts w:asciiTheme="majorBidi" w:hAnsiTheme="majorBidi" w:cstheme="majorBidi"/>
          <w:lang w:val="es-ES_tradnl"/>
        </w:rPr>
        <w:t xml:space="preserve">impartiendo </w:t>
      </w:r>
      <w:r w:rsidR="00E445C2" w:rsidRPr="00811654">
        <w:rPr>
          <w:rFonts w:asciiTheme="majorBidi" w:hAnsiTheme="majorBidi" w:cstheme="majorBidi"/>
          <w:lang w:val="es-ES_tradnl"/>
        </w:rPr>
        <w:t>cursos de capacitación</w:t>
      </w:r>
      <w:r w:rsidR="00AB3108" w:rsidRPr="00811654">
        <w:rPr>
          <w:rFonts w:asciiTheme="majorBidi" w:hAnsiTheme="majorBidi" w:cstheme="majorBidi"/>
          <w:lang w:val="es-ES_tradnl"/>
        </w:rPr>
        <w:t xml:space="preserve"> a los técnicos de servicio sobre buenas prácticas de servicio y seguridad </w:t>
      </w:r>
      <w:r w:rsidR="002E0B9A" w:rsidRPr="00811654">
        <w:rPr>
          <w:rFonts w:asciiTheme="majorBidi" w:hAnsiTheme="majorBidi" w:cstheme="majorBidi"/>
          <w:lang w:val="es-ES_tradnl"/>
        </w:rPr>
        <w:t xml:space="preserve">en el uso de </w:t>
      </w:r>
      <w:r w:rsidR="00AB3108" w:rsidRPr="00811654">
        <w:rPr>
          <w:rFonts w:asciiTheme="majorBidi" w:hAnsiTheme="majorBidi" w:cstheme="majorBidi"/>
          <w:lang w:val="es-ES_tradnl"/>
        </w:rPr>
        <w:t>HFC-32.</w:t>
      </w:r>
    </w:p>
    <w:p w14:paraId="30601C03" w14:textId="77777777" w:rsidR="007448AA" w:rsidRPr="00811654" w:rsidRDefault="007448AA" w:rsidP="007448AA">
      <w:pPr>
        <w:keepNext/>
        <w:rPr>
          <w:rFonts w:asciiTheme="majorBidi" w:hAnsiTheme="majorBidi" w:cstheme="majorBidi"/>
          <w:lang w:val="es-ES_tradnl"/>
        </w:rPr>
      </w:pPr>
    </w:p>
    <w:p w14:paraId="4AC145C7" w14:textId="28F549E9" w:rsidR="007448AA" w:rsidRPr="00811654" w:rsidRDefault="00713DF8" w:rsidP="007448AA">
      <w:pPr>
        <w:rPr>
          <w:rFonts w:asciiTheme="majorBidi" w:hAnsiTheme="majorBidi"/>
          <w:i/>
          <w:lang w:val="es-ES_tradnl"/>
        </w:rPr>
      </w:pPr>
      <w:r w:rsidRPr="00811654">
        <w:rPr>
          <w:rFonts w:asciiTheme="majorBidi" w:hAnsiTheme="majorBidi"/>
          <w:i/>
          <w:lang w:val="es-ES_tradnl"/>
        </w:rPr>
        <w:t>Prohibición de los polioles premezclados importados</w:t>
      </w:r>
    </w:p>
    <w:p w14:paraId="739EC645" w14:textId="77777777" w:rsidR="007448AA" w:rsidRPr="00811654" w:rsidRDefault="007448AA" w:rsidP="007448AA">
      <w:pPr>
        <w:rPr>
          <w:rFonts w:asciiTheme="majorBidi" w:hAnsiTheme="majorBidi" w:cstheme="majorBidi"/>
          <w:lang w:val="es-ES_tradnl"/>
        </w:rPr>
      </w:pPr>
    </w:p>
    <w:p w14:paraId="05F72B7A" w14:textId="66FD5F67" w:rsidR="00713DF8" w:rsidRPr="00811654" w:rsidRDefault="00713DF8" w:rsidP="005541C2">
      <w:pPr>
        <w:pStyle w:val="Heading1"/>
        <w:numPr>
          <w:ilvl w:val="0"/>
          <w:numId w:val="24"/>
        </w:numPr>
        <w:rPr>
          <w:rFonts w:asciiTheme="majorBidi" w:hAnsiTheme="majorBidi" w:cstheme="majorBidi"/>
          <w:lang w:val="es-ES_tradnl"/>
        </w:rPr>
      </w:pPr>
      <w:r w:rsidRPr="00811654">
        <w:rPr>
          <w:lang w:val="es-ES_tradnl"/>
        </w:rPr>
        <w:t xml:space="preserve">En cuanto a la aplicación de la prohibición de importar polioles premezclados que contengan HCFC-141b, la ONUDI explicó que la prohibición fue aprobada por el Comité de Coordinación Económica del Gobierno de Pakistán a principios de enero de 2025 y que se aplicó con efecto a partir del 31 de enero de 2025. La importación de HCFC-141b </w:t>
      </w:r>
      <w:r w:rsidR="00E021CB" w:rsidRPr="00811654">
        <w:rPr>
          <w:lang w:val="es-ES_tradnl"/>
        </w:rPr>
        <w:t>presente en</w:t>
      </w:r>
      <w:r w:rsidRPr="00811654">
        <w:rPr>
          <w:lang w:val="es-ES_tradnl"/>
        </w:rPr>
        <w:t xml:space="preserve"> polioles premezclados importados en 2023 ascendió a 317,47 tm; aún no se han comunicado los datos correspondientes a 2024.</w:t>
      </w:r>
    </w:p>
    <w:p w14:paraId="764B9878" w14:textId="77777777" w:rsidR="00713DF8" w:rsidRPr="00811654" w:rsidRDefault="00713DF8" w:rsidP="00713DF8">
      <w:pPr>
        <w:rPr>
          <w:i/>
          <w:iCs/>
          <w:lang w:val="es-ES_tradnl"/>
        </w:rPr>
      </w:pPr>
      <w:r w:rsidRPr="00811654">
        <w:rPr>
          <w:i/>
          <w:iCs/>
          <w:lang w:val="es-ES_tradnl"/>
        </w:rPr>
        <w:t>Nivel de desembolso de fondos</w:t>
      </w:r>
    </w:p>
    <w:p w14:paraId="3593D9A4" w14:textId="77777777" w:rsidR="00713DF8" w:rsidRPr="00811654" w:rsidRDefault="00713DF8" w:rsidP="00713DF8">
      <w:pPr>
        <w:rPr>
          <w:lang w:val="es-ES_tradnl"/>
        </w:rPr>
      </w:pPr>
    </w:p>
    <w:p w14:paraId="4D2539CA" w14:textId="1D849A06" w:rsidR="00713DF8" w:rsidRPr="00811654" w:rsidRDefault="00713DF8" w:rsidP="00713DF8">
      <w:pPr>
        <w:pStyle w:val="Heading1"/>
        <w:rPr>
          <w:lang w:val="es-ES_tradnl"/>
        </w:rPr>
      </w:pPr>
      <w:r w:rsidRPr="00811654">
        <w:rPr>
          <w:lang w:val="es-ES_tradnl"/>
        </w:rPr>
        <w:t>En marzo de 2025, de</w:t>
      </w:r>
      <w:r w:rsidR="007E3B96" w:rsidRPr="00811654">
        <w:rPr>
          <w:lang w:val="es-ES_tradnl"/>
        </w:rPr>
        <w:t xml:space="preserve">l total de </w:t>
      </w:r>
      <w:r w:rsidRPr="00811654">
        <w:rPr>
          <w:lang w:val="es-ES_tradnl"/>
        </w:rPr>
        <w:t xml:space="preserve">fondos de </w:t>
      </w:r>
      <w:r w:rsidR="004B47B7" w:rsidRPr="00811654">
        <w:rPr>
          <w:lang w:val="es-ES_tradnl"/>
        </w:rPr>
        <w:t>USD </w:t>
      </w:r>
      <w:r w:rsidRPr="00811654">
        <w:rPr>
          <w:lang w:val="es-ES_tradnl"/>
        </w:rPr>
        <w:t xml:space="preserve">5.614.330 aprobados en el marco de la </w:t>
      </w:r>
      <w:r w:rsidR="00E20F79" w:rsidRPr="00811654">
        <w:rPr>
          <w:lang w:val="es-ES_tradnl"/>
        </w:rPr>
        <w:t>etapa</w:t>
      </w:r>
      <w:r w:rsidRPr="00811654">
        <w:rPr>
          <w:lang w:val="es-ES_tradnl"/>
        </w:rPr>
        <w:t xml:space="preserve"> II del </w:t>
      </w:r>
      <w:r w:rsidR="00143285" w:rsidRPr="00811654">
        <w:rPr>
          <w:rFonts w:eastAsiaTheme="minorEastAsia"/>
          <w:lang w:val="es-ES_tradnl" w:eastAsia="zh-CN"/>
        </w:rPr>
        <w:t>PGEH</w:t>
      </w:r>
      <w:r w:rsidRPr="00811654">
        <w:rPr>
          <w:lang w:val="es-ES_tradnl"/>
        </w:rPr>
        <w:t xml:space="preserve">, se habían desembolsado </w:t>
      </w:r>
      <w:r w:rsidR="004B47B7" w:rsidRPr="00811654">
        <w:rPr>
          <w:lang w:val="es-ES_tradnl"/>
        </w:rPr>
        <w:t>USD </w:t>
      </w:r>
      <w:r w:rsidRPr="00811654">
        <w:rPr>
          <w:lang w:val="es-ES_tradnl"/>
        </w:rPr>
        <w:t>4.627.511.</w:t>
      </w:r>
    </w:p>
    <w:p w14:paraId="2826E083" w14:textId="45057457" w:rsidR="00713DF8" w:rsidRPr="00811654" w:rsidRDefault="00713DF8" w:rsidP="00713DF8">
      <w:pPr>
        <w:rPr>
          <w:i/>
          <w:iCs/>
          <w:lang w:val="es-ES_tradnl"/>
        </w:rPr>
      </w:pPr>
      <w:r w:rsidRPr="00811654">
        <w:rPr>
          <w:i/>
          <w:iCs/>
          <w:lang w:val="es-ES_tradnl"/>
        </w:rPr>
        <w:t xml:space="preserve">Conversión del proyecto en Cool Point en el marco de la etapa III del </w:t>
      </w:r>
      <w:r w:rsidR="00A73AB3" w:rsidRPr="00811654">
        <w:rPr>
          <w:i/>
          <w:iCs/>
          <w:lang w:val="es-ES_tradnl"/>
        </w:rPr>
        <w:t>PGEH</w:t>
      </w:r>
    </w:p>
    <w:p w14:paraId="767FCB2B" w14:textId="77777777" w:rsidR="00713DF8" w:rsidRPr="00811654" w:rsidRDefault="00713DF8" w:rsidP="00713DF8">
      <w:pPr>
        <w:rPr>
          <w:lang w:val="es-ES_tradnl"/>
        </w:rPr>
      </w:pPr>
    </w:p>
    <w:p w14:paraId="1FA218B3" w14:textId="5CFC5F54" w:rsidR="00713DF8" w:rsidRPr="00811654" w:rsidRDefault="00F177D7" w:rsidP="00713DF8">
      <w:pPr>
        <w:rPr>
          <w:lang w:val="es-ES_tradnl"/>
        </w:rPr>
      </w:pPr>
      <w:r w:rsidRPr="00811654">
        <w:rPr>
          <w:lang w:val="es-ES_tradnl"/>
        </w:rPr>
        <w:t>86</w:t>
      </w:r>
      <w:r w:rsidR="00713DF8" w:rsidRPr="00811654">
        <w:rPr>
          <w:lang w:val="es-ES_tradnl"/>
        </w:rPr>
        <w:t>.</w:t>
      </w:r>
      <w:r w:rsidR="00713DF8" w:rsidRPr="00811654">
        <w:rPr>
          <w:lang w:val="es-ES_tradnl"/>
        </w:rPr>
        <w:tab/>
        <w:t>En cuanto al estado de la conversión de Cool Point, beneficiario del proyecto del sector de espumas de poliuretano, la ONUDI confirmó que la empresa ha cerrado sus operaciones, ha dejado de utilizar</w:t>
      </w:r>
      <w:r w:rsidR="00E20F79" w:rsidRPr="00811654">
        <w:rPr>
          <w:lang w:val="es-ES_tradnl"/>
        </w:rPr>
        <w:t xml:space="preserve"> </w:t>
      </w:r>
      <w:r w:rsidR="00713DF8" w:rsidRPr="00811654">
        <w:rPr>
          <w:lang w:val="es-ES_tradnl"/>
        </w:rPr>
        <w:t>HCFC</w:t>
      </w:r>
      <w:r w:rsidR="00E20F79" w:rsidRPr="00811654">
        <w:rPr>
          <w:lang w:val="es-ES_tradnl"/>
        </w:rPr>
        <w:noBreakHyphen/>
      </w:r>
      <w:r w:rsidR="00713DF8" w:rsidRPr="00811654">
        <w:rPr>
          <w:lang w:val="es-ES_tradnl"/>
        </w:rPr>
        <w:t>141b y se ha deshecho del equipo de referencia. A partir de abril de 2025, la ONUDI está celebrando consultas con el Gobierno sobre los próximos pasos.</w:t>
      </w:r>
    </w:p>
    <w:p w14:paraId="2704FC6C" w14:textId="77777777" w:rsidR="00713DF8" w:rsidRPr="00811654" w:rsidRDefault="00713DF8" w:rsidP="00713DF8">
      <w:pPr>
        <w:rPr>
          <w:lang w:val="es-ES_tradnl"/>
        </w:rPr>
      </w:pPr>
    </w:p>
    <w:p w14:paraId="1ACB97D1" w14:textId="572F33BD" w:rsidR="007448AA" w:rsidRPr="00811654" w:rsidRDefault="008A3619" w:rsidP="007448AA">
      <w:pPr>
        <w:rPr>
          <w:rFonts w:asciiTheme="majorBidi" w:hAnsiTheme="majorBidi" w:cstheme="majorBidi"/>
          <w:b/>
          <w:bCs/>
          <w:lang w:val="es-ES_tradnl"/>
        </w:rPr>
      </w:pPr>
      <w:r w:rsidRPr="00811654">
        <w:rPr>
          <w:rFonts w:asciiTheme="majorBidi" w:hAnsiTheme="majorBidi" w:cstheme="majorBidi"/>
          <w:b/>
          <w:bCs/>
          <w:lang w:val="es-ES_tradnl"/>
        </w:rPr>
        <w:t>Observaciones de la Secretaría</w:t>
      </w:r>
    </w:p>
    <w:p w14:paraId="0F8BEA4C" w14:textId="77777777" w:rsidR="007448AA" w:rsidRPr="00811654" w:rsidRDefault="007448AA" w:rsidP="007448AA">
      <w:pPr>
        <w:rPr>
          <w:rFonts w:asciiTheme="majorBidi" w:hAnsiTheme="majorBidi" w:cstheme="majorBidi"/>
          <w:b/>
          <w:bCs/>
          <w:highlight w:val="yellow"/>
          <w:lang w:val="es-ES_tradnl"/>
        </w:rPr>
      </w:pPr>
    </w:p>
    <w:p w14:paraId="03C2CB20" w14:textId="77777777" w:rsidR="00713DF8" w:rsidRPr="00811654" w:rsidRDefault="00713DF8" w:rsidP="005541C2">
      <w:pPr>
        <w:pStyle w:val="Heading1"/>
        <w:numPr>
          <w:ilvl w:val="0"/>
          <w:numId w:val="10"/>
        </w:numPr>
        <w:rPr>
          <w:lang w:val="es-ES_tradnl"/>
        </w:rPr>
      </w:pPr>
      <w:r w:rsidRPr="00811654">
        <w:rPr>
          <w:lang w:val="es-ES_tradnl"/>
        </w:rPr>
        <w:t>La Secretaría observó que se había aplicado la prohibición de importar polioles premezclados que contuvieran HCFC-141b y que, con la aplicación de la prohibición, cesaría la disponibilidad de polioles premezclados que utilizaban HCFC-141b y se aceleraría la eliminación del uso de HCFC-141b en aplicaciones de espumas.</w:t>
      </w:r>
    </w:p>
    <w:p w14:paraId="1D6A7A1C" w14:textId="7DE36015" w:rsidR="00713DF8" w:rsidRPr="00811654" w:rsidRDefault="00713DF8" w:rsidP="00BA36C8">
      <w:pPr>
        <w:pStyle w:val="Heading1"/>
        <w:rPr>
          <w:lang w:val="es-ES_tradnl"/>
        </w:rPr>
      </w:pPr>
      <w:r w:rsidRPr="00811654">
        <w:rPr>
          <w:lang w:val="es-ES_tradnl"/>
        </w:rPr>
        <w:lastRenderedPageBreak/>
        <w:t>La ONUDI confirmó que el informe de terminación de</w:t>
      </w:r>
      <w:r w:rsidR="00B64FA7" w:rsidRPr="00811654">
        <w:rPr>
          <w:lang w:val="es-ES_tradnl"/>
        </w:rPr>
        <w:t>l</w:t>
      </w:r>
      <w:r w:rsidRPr="00811654">
        <w:rPr>
          <w:lang w:val="es-ES_tradnl"/>
        </w:rPr>
        <w:t xml:space="preserve"> proyecto para la etapa II del </w:t>
      </w:r>
      <w:r w:rsidR="008B3F1D" w:rsidRPr="00811654">
        <w:rPr>
          <w:rFonts w:eastAsiaTheme="minorEastAsia"/>
          <w:lang w:val="es-ES_tradnl" w:eastAsia="zh-CN"/>
        </w:rPr>
        <w:t>PGEH</w:t>
      </w:r>
      <w:r w:rsidRPr="00811654">
        <w:rPr>
          <w:lang w:val="es-ES_tradnl"/>
        </w:rPr>
        <w:t xml:space="preserve"> se presentará en junio de 2026, es decir, seis meses después de la </w:t>
      </w:r>
      <w:r w:rsidR="00B64FA7" w:rsidRPr="00811654">
        <w:rPr>
          <w:lang w:val="es-ES_tradnl"/>
        </w:rPr>
        <w:t>finalización</w:t>
      </w:r>
      <w:r w:rsidRPr="00811654">
        <w:rPr>
          <w:lang w:val="es-ES_tradnl"/>
        </w:rPr>
        <w:t xml:space="preserve"> del proyecto.</w:t>
      </w:r>
    </w:p>
    <w:p w14:paraId="18DB3D45" w14:textId="405BC770" w:rsidR="00713DF8" w:rsidRPr="00811654" w:rsidRDefault="00713DF8" w:rsidP="00713DF8">
      <w:pPr>
        <w:pStyle w:val="Heading1"/>
        <w:rPr>
          <w:lang w:val="es-ES_tradnl"/>
        </w:rPr>
      </w:pPr>
      <w:r w:rsidRPr="00811654">
        <w:rPr>
          <w:lang w:val="es-ES_tradnl"/>
        </w:rPr>
        <w:t xml:space="preserve">En cuanto a la prohibición del uso de otros HCFC en la fabricación </w:t>
      </w:r>
      <w:r w:rsidR="00B64FA7" w:rsidRPr="00811654">
        <w:rPr>
          <w:lang w:val="es-ES_tradnl"/>
        </w:rPr>
        <w:t>antes del</w:t>
      </w:r>
      <w:r w:rsidRPr="00811654">
        <w:rPr>
          <w:lang w:val="es-ES_tradnl"/>
        </w:rPr>
        <w:t xml:space="preserve"> 1 de enero de 2026, la ONUDI también aclaró que el Gobierno está trabajando actualmente en la preparación de los reglamentos y consultando a las partes interesadas y autoridades pertinentes para la aplicación de los reglamentos.</w:t>
      </w:r>
    </w:p>
    <w:p w14:paraId="2DCA4347" w14:textId="405D7089" w:rsidR="00713DF8" w:rsidRPr="00811654" w:rsidRDefault="00F177D7" w:rsidP="00713DF8">
      <w:pPr>
        <w:rPr>
          <w:lang w:val="es-ES_tradnl"/>
        </w:rPr>
      </w:pPr>
      <w:r w:rsidRPr="00811654">
        <w:rPr>
          <w:lang w:val="es-ES_tradnl"/>
        </w:rPr>
        <w:t>90</w:t>
      </w:r>
      <w:r w:rsidR="00713DF8" w:rsidRPr="00811654">
        <w:rPr>
          <w:lang w:val="es-ES_tradnl"/>
        </w:rPr>
        <w:t>.</w:t>
      </w:r>
      <w:r w:rsidR="00713DF8" w:rsidRPr="00811654">
        <w:rPr>
          <w:lang w:val="es-ES_tradnl"/>
        </w:rPr>
        <w:tab/>
        <w:t xml:space="preserve">En cuanto al proyecto de conversión en Cool Point, la Secretaría toma nota de las </w:t>
      </w:r>
      <w:r w:rsidR="00B64FA7" w:rsidRPr="00811654">
        <w:rPr>
          <w:lang w:val="es-ES_tradnl"/>
        </w:rPr>
        <w:t xml:space="preserve">actuales </w:t>
      </w:r>
      <w:r w:rsidR="00713DF8" w:rsidRPr="00811654">
        <w:rPr>
          <w:lang w:val="es-ES_tradnl"/>
        </w:rPr>
        <w:t>conversaciones de la ONUDI con el Gobierno y pidió a la ONUDI que proporcione un plan de acción detallado a la 97ª reunión.</w:t>
      </w:r>
    </w:p>
    <w:p w14:paraId="7C62D802" w14:textId="2C1ECEEF" w:rsidR="007448AA" w:rsidRPr="00811654" w:rsidRDefault="008A3619" w:rsidP="007448AA">
      <w:pPr>
        <w:spacing w:before="240"/>
        <w:rPr>
          <w:rFonts w:asciiTheme="majorBidi" w:hAnsiTheme="majorBidi" w:cstheme="majorBidi"/>
          <w:b/>
          <w:bCs/>
          <w:lang w:val="es-ES_tradnl"/>
        </w:rPr>
      </w:pPr>
      <w:r w:rsidRPr="00811654">
        <w:rPr>
          <w:rFonts w:asciiTheme="majorBidi" w:hAnsiTheme="majorBidi" w:cstheme="majorBidi"/>
          <w:b/>
          <w:bCs/>
          <w:lang w:val="es-ES_tradnl"/>
        </w:rPr>
        <w:t>Recomendación</w:t>
      </w:r>
    </w:p>
    <w:p w14:paraId="7705B6D7" w14:textId="77777777" w:rsidR="007448AA" w:rsidRPr="00811654" w:rsidRDefault="007448AA" w:rsidP="007448AA">
      <w:pPr>
        <w:pStyle w:val="ListParagraph"/>
        <w:ind w:left="0"/>
        <w:rPr>
          <w:rFonts w:asciiTheme="majorBidi" w:hAnsiTheme="majorBidi" w:cstheme="majorBidi"/>
          <w:lang w:val="es-ES_tradnl"/>
        </w:rPr>
      </w:pPr>
    </w:p>
    <w:p w14:paraId="31444886" w14:textId="4FE76954" w:rsidR="007448AA" w:rsidRPr="00811654" w:rsidRDefault="001C3916" w:rsidP="005541C2">
      <w:pPr>
        <w:pStyle w:val="Heading1"/>
        <w:numPr>
          <w:ilvl w:val="0"/>
          <w:numId w:val="11"/>
        </w:numPr>
        <w:rPr>
          <w:rFonts w:asciiTheme="majorBidi" w:hAnsiTheme="majorBidi" w:cstheme="majorBidi"/>
          <w:lang w:val="es-ES_tradnl"/>
        </w:rPr>
      </w:pPr>
      <w:r w:rsidRPr="00811654">
        <w:rPr>
          <w:rFonts w:asciiTheme="majorBidi" w:hAnsiTheme="majorBidi" w:cstheme="majorBidi"/>
          <w:lang w:val="es-ES_tradnl"/>
        </w:rPr>
        <w:t>El Comité Ejecutivo puede estimar oportuno</w:t>
      </w:r>
      <w:r w:rsidR="007448AA" w:rsidRPr="00811654">
        <w:rPr>
          <w:rFonts w:asciiTheme="majorBidi" w:hAnsiTheme="majorBidi" w:cstheme="majorBidi"/>
          <w:lang w:val="es-ES_tradnl"/>
        </w:rPr>
        <w:t>:</w:t>
      </w:r>
    </w:p>
    <w:p w14:paraId="239EFE3E" w14:textId="5201C03F" w:rsidR="007448AA" w:rsidRPr="00811654" w:rsidRDefault="00357B3D" w:rsidP="007448AA">
      <w:pPr>
        <w:pStyle w:val="Heading2"/>
        <w:rPr>
          <w:rFonts w:asciiTheme="majorBidi" w:hAnsiTheme="majorBidi" w:cstheme="majorBidi"/>
          <w:lang w:val="es-ES_tradnl"/>
        </w:rPr>
      </w:pPr>
      <w:r w:rsidRPr="00811654">
        <w:rPr>
          <w:lang w:val="es-ES_tradnl"/>
        </w:rPr>
        <w:t>Tomar nota de lo siguiente</w:t>
      </w:r>
      <w:r w:rsidR="007448AA" w:rsidRPr="00811654">
        <w:rPr>
          <w:rFonts w:asciiTheme="majorBidi" w:hAnsiTheme="majorBidi" w:cstheme="majorBidi"/>
          <w:lang w:val="es-ES_tradnl"/>
        </w:rPr>
        <w:t xml:space="preserve">: </w:t>
      </w:r>
    </w:p>
    <w:p w14:paraId="257679C6" w14:textId="07064B19" w:rsidR="00357B3D" w:rsidRPr="00811654" w:rsidRDefault="00260E2C" w:rsidP="00260E2C">
      <w:pPr>
        <w:pStyle w:val="Heading3"/>
        <w:ind w:left="1843" w:hanging="709"/>
        <w:rPr>
          <w:rFonts w:asciiTheme="majorBidi" w:hAnsiTheme="majorBidi"/>
          <w:lang w:val="es-ES_tradnl"/>
        </w:rPr>
      </w:pPr>
      <w:r w:rsidRPr="00811654">
        <w:rPr>
          <w:lang w:val="es-ES_tradnl"/>
        </w:rPr>
        <w:t>L</w:t>
      </w:r>
      <w:r w:rsidR="00357B3D" w:rsidRPr="00811654">
        <w:rPr>
          <w:lang w:val="es-ES_tradnl"/>
        </w:rPr>
        <w:t>a información proporcionada en relación con las decisiones 92/15</w:t>
      </w:r>
      <w:r w:rsidR="002E2883" w:rsidRPr="00811654">
        <w:rPr>
          <w:lang w:val="es-ES_tradnl"/>
        </w:rPr>
        <w:t> </w:t>
      </w:r>
      <w:r w:rsidR="00357B3D" w:rsidRPr="00811654">
        <w:rPr>
          <w:lang w:val="es-ES_tradnl"/>
        </w:rPr>
        <w:t>b) y 95/55</w:t>
      </w:r>
      <w:r w:rsidR="002E2883" w:rsidRPr="00811654">
        <w:rPr>
          <w:lang w:val="es-ES_tradnl"/>
        </w:rPr>
        <w:t> </w:t>
      </w:r>
      <w:r w:rsidR="00357B3D" w:rsidRPr="00811654">
        <w:rPr>
          <w:lang w:val="es-ES_tradnl"/>
        </w:rPr>
        <w:t xml:space="preserve">b) sobre la ejecución de los tramos tercero y cuarto de la etapa II y del primer tramo de la etapa III del plan de gestión de eliminación de HCFC </w:t>
      </w:r>
      <w:r w:rsidR="008B3F1D" w:rsidRPr="00811654">
        <w:rPr>
          <w:lang w:val="es-ES_tradnl"/>
        </w:rPr>
        <w:t>(</w:t>
      </w:r>
      <w:r w:rsidR="008B3F1D" w:rsidRPr="00811654">
        <w:rPr>
          <w:rFonts w:eastAsiaTheme="minorEastAsia"/>
          <w:lang w:val="es-ES_tradnl" w:eastAsia="zh-CN"/>
        </w:rPr>
        <w:t>PGEH</w:t>
      </w:r>
      <w:r w:rsidR="008B3F1D" w:rsidRPr="00811654">
        <w:rPr>
          <w:lang w:val="es-ES_tradnl"/>
        </w:rPr>
        <w:t xml:space="preserve">) </w:t>
      </w:r>
      <w:r w:rsidR="00357B3D" w:rsidRPr="00811654">
        <w:rPr>
          <w:lang w:val="es-ES_tradnl"/>
        </w:rPr>
        <w:t>para Pakistán, presentada por la ONUDI y</w:t>
      </w:r>
      <w:r w:rsidRPr="00811654">
        <w:rPr>
          <w:lang w:val="es-ES_tradnl"/>
        </w:rPr>
        <w:t xml:space="preserve"> que figura </w:t>
      </w:r>
      <w:r w:rsidR="00357B3D" w:rsidRPr="00811654">
        <w:rPr>
          <w:lang w:val="es-ES_tradnl"/>
        </w:rPr>
        <w:t xml:space="preserve">en el documento UNEP/OzL.Pro/ExCom/96/11; </w:t>
      </w:r>
    </w:p>
    <w:p w14:paraId="23B7E532" w14:textId="264C9E03" w:rsidR="00357B3D" w:rsidRPr="00811654" w:rsidRDefault="00357B3D" w:rsidP="00260E2C">
      <w:pPr>
        <w:pStyle w:val="Heading3"/>
        <w:ind w:left="1843" w:hanging="709"/>
        <w:rPr>
          <w:rFonts w:asciiTheme="majorBidi" w:hAnsiTheme="majorBidi"/>
          <w:lang w:val="es-ES_tradnl"/>
        </w:rPr>
      </w:pPr>
      <w:r w:rsidRPr="00811654">
        <w:rPr>
          <w:lang w:val="es-ES_tradnl"/>
        </w:rPr>
        <w:t xml:space="preserve">Que la etapa II del </w:t>
      </w:r>
      <w:r w:rsidR="00564713" w:rsidRPr="00811654">
        <w:rPr>
          <w:rFonts w:eastAsiaTheme="minorEastAsia"/>
          <w:lang w:val="es-ES_tradnl" w:eastAsia="zh-CN"/>
        </w:rPr>
        <w:t>PGEH</w:t>
      </w:r>
      <w:r w:rsidR="00564713" w:rsidRPr="00811654">
        <w:rPr>
          <w:lang w:val="es-ES_tradnl"/>
        </w:rPr>
        <w:t xml:space="preserve"> </w:t>
      </w:r>
      <w:r w:rsidRPr="00811654">
        <w:rPr>
          <w:lang w:val="es-ES_tradnl"/>
        </w:rPr>
        <w:t>para Pakistán ha concluido y que el informe de terminación de</w:t>
      </w:r>
      <w:r w:rsidR="001B3B3F" w:rsidRPr="00811654">
        <w:rPr>
          <w:lang w:val="es-ES_tradnl"/>
        </w:rPr>
        <w:t>l</w:t>
      </w:r>
      <w:r w:rsidRPr="00811654">
        <w:rPr>
          <w:lang w:val="es-ES_tradnl"/>
        </w:rPr>
        <w:t xml:space="preserve"> proyecto se presentaría a finales de junio de 2025; y</w:t>
      </w:r>
    </w:p>
    <w:p w14:paraId="4BA1F2D0" w14:textId="22CCBF52" w:rsidR="00357B3D" w:rsidRPr="00811654" w:rsidRDefault="00357B3D" w:rsidP="00357B3D">
      <w:pPr>
        <w:pStyle w:val="Heading2"/>
        <w:rPr>
          <w:rFonts w:asciiTheme="majorBidi" w:hAnsiTheme="majorBidi" w:cstheme="majorBidi"/>
          <w:lang w:val="es-ES_tradnl"/>
        </w:rPr>
      </w:pPr>
      <w:r w:rsidRPr="00811654">
        <w:rPr>
          <w:lang w:val="es-ES_tradnl"/>
        </w:rPr>
        <w:t xml:space="preserve">Pedir a la ONUDI, en nombre del Gobierno de Pakistán, que presente a la 97ª reunión un plan de acción detallado relacionado con la conversión de la empresa Cool Point en el sector de las espumas de poliuretano en el marco de la etapa III del </w:t>
      </w:r>
      <w:r w:rsidR="00D56172" w:rsidRPr="00811654">
        <w:rPr>
          <w:rFonts w:eastAsiaTheme="minorEastAsia"/>
          <w:lang w:val="es-ES_tradnl" w:eastAsia="zh-CN"/>
        </w:rPr>
        <w:t>PGEH</w:t>
      </w:r>
      <w:r w:rsidRPr="00811654">
        <w:rPr>
          <w:lang w:val="es-ES_tradnl"/>
        </w:rPr>
        <w:t>.</w:t>
      </w:r>
    </w:p>
    <w:bookmarkEnd w:id="5"/>
    <w:p w14:paraId="5ED4A0B9" w14:textId="2CD95743" w:rsidR="007448AA" w:rsidRPr="00811654" w:rsidRDefault="00092552" w:rsidP="005541C2">
      <w:pPr>
        <w:pStyle w:val="ListParagraph"/>
        <w:numPr>
          <w:ilvl w:val="0"/>
          <w:numId w:val="8"/>
        </w:numPr>
        <w:spacing w:after="240"/>
        <w:ind w:hanging="720"/>
        <w:outlineLvl w:val="0"/>
        <w:rPr>
          <w:rFonts w:eastAsiaTheme="minorEastAsia"/>
          <w:b/>
          <w:bCs/>
          <w:lang w:val="es-ES_tradnl" w:eastAsia="zh-CN"/>
        </w:rPr>
      </w:pPr>
      <w:r w:rsidRPr="00811654">
        <w:rPr>
          <w:b/>
          <w:lang w:val="es-ES_tradnl"/>
        </w:rPr>
        <w:t>Informes sobre actividades adicionales para mantener la eficiencia energética en el sector de los servicios de refrigeración (decisión 89/6)</w:t>
      </w:r>
    </w:p>
    <w:p w14:paraId="1E26CC86" w14:textId="77777777" w:rsidR="007448AA" w:rsidRPr="00811654" w:rsidRDefault="007448AA" w:rsidP="007448AA">
      <w:pPr>
        <w:pStyle w:val="ListParagraph"/>
        <w:keepNext/>
        <w:spacing w:after="240"/>
        <w:rPr>
          <w:b/>
          <w:u w:val="single"/>
          <w:lang w:val="es-ES_tradnl"/>
        </w:rPr>
      </w:pPr>
    </w:p>
    <w:p w14:paraId="5180F90F" w14:textId="39CE3457" w:rsidR="007448AA" w:rsidRPr="00811654" w:rsidRDefault="00092552" w:rsidP="00092552">
      <w:pPr>
        <w:pStyle w:val="ListParagraph"/>
        <w:keepNext/>
        <w:spacing w:after="240"/>
        <w:rPr>
          <w:b/>
          <w:lang w:val="es-ES_tradnl"/>
        </w:rPr>
      </w:pPr>
      <w:r w:rsidRPr="00811654">
        <w:rPr>
          <w:b/>
          <w:u w:val="single"/>
          <w:lang w:val="es-ES_tradnl"/>
        </w:rPr>
        <w:t xml:space="preserve">Kirguistán: Actividades adicionales para mantener la eficiencia energética en el sector de </w:t>
      </w:r>
      <w:r w:rsidR="000B3D14" w:rsidRPr="00811654">
        <w:rPr>
          <w:b/>
          <w:u w:val="single"/>
          <w:lang w:val="es-ES_tradnl"/>
        </w:rPr>
        <w:t>mantenimiento de equipos de refrigeración</w:t>
      </w:r>
      <w:r w:rsidRPr="00811654">
        <w:rPr>
          <w:b/>
          <w:u w:val="single"/>
          <w:lang w:val="es-ES_tradnl"/>
        </w:rPr>
        <w:t xml:space="preserve"> conforme a la decisión 89/6 b) (informe sobre la marcha de las actividades y solicitud de prórroga de la fecha de terminación</w:t>
      </w:r>
      <w:r w:rsidRPr="00811654">
        <w:rPr>
          <w:b/>
          <w:lang w:val="es-ES_tradnl"/>
        </w:rPr>
        <w:t>) (PNUMA)</w:t>
      </w:r>
    </w:p>
    <w:p w14:paraId="5BDFA01F" w14:textId="7750BF77" w:rsidR="007448AA" w:rsidRPr="00811654" w:rsidRDefault="008A3619" w:rsidP="007448AA">
      <w:pPr>
        <w:keepNext/>
        <w:spacing w:after="240"/>
        <w:rPr>
          <w:b/>
          <w:bCs/>
          <w:lang w:val="es-ES_tradnl"/>
        </w:rPr>
      </w:pPr>
      <w:r w:rsidRPr="00811654">
        <w:rPr>
          <w:b/>
          <w:bCs/>
          <w:lang w:val="es-ES_tradnl"/>
        </w:rPr>
        <w:t>Antecedentes</w:t>
      </w:r>
    </w:p>
    <w:p w14:paraId="11250E9D" w14:textId="6A65E3AB" w:rsidR="00083E55" w:rsidRPr="00811654" w:rsidRDefault="00083E55" w:rsidP="00083E55">
      <w:pPr>
        <w:pStyle w:val="Heading1"/>
        <w:rPr>
          <w:lang w:val="es-ES_tradnl"/>
        </w:rPr>
      </w:pPr>
      <w:r w:rsidRPr="00811654">
        <w:rPr>
          <w:lang w:val="es-ES_tradnl"/>
        </w:rPr>
        <w:t xml:space="preserve">En su 92ª reunión, el Comité Ejecutivo aprobó el proyecto de actividades adicionales para la introducción de alternativas a los HCFC con un potencial de calentamiento atmosférico (PCA) bajo o nulo y para mantener la eficiencia energética en el sector de </w:t>
      </w:r>
      <w:r w:rsidR="003A5638" w:rsidRPr="00811654">
        <w:rPr>
          <w:lang w:val="es-ES_tradnl"/>
        </w:rPr>
        <w:t xml:space="preserve">mantenimiento de equipos </w:t>
      </w:r>
      <w:r w:rsidRPr="00811654">
        <w:rPr>
          <w:lang w:val="es-ES_tradnl"/>
        </w:rPr>
        <w:t>de refrigeración en Kirguistán, en el entendi</w:t>
      </w:r>
      <w:r w:rsidR="003A5638" w:rsidRPr="00811654">
        <w:rPr>
          <w:lang w:val="es-ES_tradnl"/>
        </w:rPr>
        <w:t>d</w:t>
      </w:r>
      <w:r w:rsidRPr="00811654">
        <w:rPr>
          <w:lang w:val="es-ES_tradnl"/>
        </w:rPr>
        <w:t>o de que el PNUMA, en nombre del Gobierno de Kirguistán, presentar</w:t>
      </w:r>
      <w:r w:rsidR="00FF0505" w:rsidRPr="00811654">
        <w:rPr>
          <w:lang w:val="es-ES_tradnl"/>
        </w:rPr>
        <w:t>á</w:t>
      </w:r>
      <w:r w:rsidRPr="00811654">
        <w:rPr>
          <w:lang w:val="es-ES_tradnl"/>
        </w:rPr>
        <w:t xml:space="preserve"> un informe final sobre la ejecución del proyecto en la primera reunión de 2025 (decisión 92/24).</w:t>
      </w:r>
    </w:p>
    <w:p w14:paraId="67F0B06E" w14:textId="1D4C1972" w:rsidR="00F177D7" w:rsidRPr="00811654" w:rsidRDefault="00083E55" w:rsidP="00083E55">
      <w:pPr>
        <w:pStyle w:val="Heading1"/>
        <w:rPr>
          <w:lang w:val="es-ES_tradnl"/>
        </w:rPr>
      </w:pPr>
      <w:r w:rsidRPr="00811654">
        <w:rPr>
          <w:lang w:val="es-ES_tradnl"/>
        </w:rPr>
        <w:t>El</w:t>
      </w:r>
      <w:r w:rsidR="00897FB0" w:rsidRPr="00811654">
        <w:rPr>
          <w:lang w:val="es-ES_tradnl"/>
        </w:rPr>
        <w:t xml:space="preserve"> proyecto tenía como</w:t>
      </w:r>
      <w:r w:rsidRPr="00811654">
        <w:rPr>
          <w:lang w:val="es-ES_tradnl"/>
        </w:rPr>
        <w:t xml:space="preserve"> objetivo aprovechar el éxito del plan de gestión de eliminación de HCFC y de las actividades de sensibilización y promoción de equipos energéticamente eficientes con refrigerantes de bajo </w:t>
      </w:r>
      <w:r w:rsidR="009970E1" w:rsidRPr="00811654">
        <w:rPr>
          <w:lang w:val="es-ES_tradnl"/>
        </w:rPr>
        <w:t>PCA</w:t>
      </w:r>
      <w:r w:rsidRPr="00811654">
        <w:rPr>
          <w:lang w:val="es-ES_tradnl"/>
        </w:rPr>
        <w:t xml:space="preserve"> </w:t>
      </w:r>
      <w:r w:rsidR="00897FB0" w:rsidRPr="00811654">
        <w:rPr>
          <w:lang w:val="es-ES_tradnl"/>
        </w:rPr>
        <w:t>realizadas en el marco</w:t>
      </w:r>
      <w:r w:rsidRPr="00811654">
        <w:rPr>
          <w:lang w:val="es-ES_tradnl"/>
        </w:rPr>
        <w:t xml:space="preserve"> parte de las actividades de </w:t>
      </w:r>
      <w:r w:rsidR="00897FB0" w:rsidRPr="00811654">
        <w:rPr>
          <w:lang w:val="es-ES_tradnl"/>
        </w:rPr>
        <w:t xml:space="preserve">apoyo </w:t>
      </w:r>
      <w:r w:rsidRPr="00811654">
        <w:rPr>
          <w:lang w:val="es-ES_tradnl"/>
        </w:rPr>
        <w:t xml:space="preserve">para la </w:t>
      </w:r>
      <w:r w:rsidR="00897FB0" w:rsidRPr="00811654">
        <w:rPr>
          <w:lang w:val="es-ES_tradnl"/>
        </w:rPr>
        <w:t xml:space="preserve">reducción </w:t>
      </w:r>
      <w:r w:rsidRPr="00811654">
        <w:rPr>
          <w:lang w:val="es-ES_tradnl"/>
        </w:rPr>
        <w:t xml:space="preserve">de HFC emprendidas a través del Ministerio de Recursos Naturales, Ecología y Supervisión Técnica. Las actividades del proyecto constaron de dos componentes principales: el desarrollo de capacidades del personal clave y las partes interesadas; y una evaluación de alcance e impacto. </w:t>
      </w:r>
    </w:p>
    <w:p w14:paraId="66656156" w14:textId="66CC9C2A" w:rsidR="00083E55" w:rsidRPr="00811654" w:rsidRDefault="00083E55" w:rsidP="00083E55">
      <w:pPr>
        <w:pStyle w:val="Heading1"/>
        <w:rPr>
          <w:lang w:val="es-ES_tradnl"/>
        </w:rPr>
      </w:pPr>
      <w:r w:rsidRPr="00811654">
        <w:rPr>
          <w:lang w:val="es-ES_tradnl"/>
        </w:rPr>
        <w:t xml:space="preserve">En consonancia con la decisión 92/24, el PNUMA, en nombre del Gobierno de Kirguistán, ha presentado un informe </w:t>
      </w:r>
      <w:r w:rsidR="004D17E7" w:rsidRPr="00811654">
        <w:rPr>
          <w:lang w:val="es-ES_tradnl"/>
        </w:rPr>
        <w:t xml:space="preserve">sobre la marcha de las actividades </w:t>
      </w:r>
      <w:r w:rsidRPr="00811654">
        <w:rPr>
          <w:lang w:val="es-ES_tradnl"/>
        </w:rPr>
        <w:t>a la presente reunión.</w:t>
      </w:r>
    </w:p>
    <w:p w14:paraId="1BDF78EF" w14:textId="136C1FA0" w:rsidR="007448AA" w:rsidRPr="00811654" w:rsidRDefault="008E7084" w:rsidP="007448AA">
      <w:pPr>
        <w:keepNext/>
        <w:spacing w:after="240"/>
        <w:rPr>
          <w:b/>
          <w:bCs/>
          <w:lang w:val="es-ES_tradnl"/>
        </w:rPr>
      </w:pPr>
      <w:r w:rsidRPr="00811654">
        <w:rPr>
          <w:b/>
          <w:bCs/>
          <w:lang w:val="es-ES_tradnl"/>
        </w:rPr>
        <w:lastRenderedPageBreak/>
        <w:t>Informe sobre la marcha de las actividades</w:t>
      </w:r>
    </w:p>
    <w:p w14:paraId="75D9B321" w14:textId="528FEACC" w:rsidR="006803FE" w:rsidRPr="00811654" w:rsidRDefault="006803FE" w:rsidP="006803FE">
      <w:pPr>
        <w:pStyle w:val="Heading1"/>
        <w:rPr>
          <w:lang w:val="es-ES_tradnl"/>
        </w:rPr>
      </w:pPr>
      <w:r w:rsidRPr="00811654">
        <w:rPr>
          <w:lang w:val="es-ES_tradnl"/>
        </w:rPr>
        <w:t xml:space="preserve">El informe incluye una actualización que indica que se firmó un </w:t>
      </w:r>
      <w:r w:rsidR="003C0494" w:rsidRPr="00811654">
        <w:rPr>
          <w:lang w:val="es-ES_tradnl"/>
        </w:rPr>
        <w:t>acuerdo de financiación a pequeña escala (SSFA, por sus siglas en inglés)</w:t>
      </w:r>
      <w:r w:rsidRPr="00811654">
        <w:rPr>
          <w:lang w:val="es-ES_tradnl"/>
        </w:rPr>
        <w:t xml:space="preserve"> en septiembre de 2023 con el Gobierno de Kirguistán, y que se modificó en diciembre de 2024 para ampliar la fecha de finalización del proyecto hasta el 30 de junio de 2025. El PNUMA ha indicado que, en abril de 2025, se habían </w:t>
      </w:r>
      <w:r w:rsidR="00F8285B" w:rsidRPr="00811654">
        <w:rPr>
          <w:lang w:val="es-ES_tradnl"/>
        </w:rPr>
        <w:t xml:space="preserve">realizado </w:t>
      </w:r>
      <w:r w:rsidRPr="00811654">
        <w:rPr>
          <w:lang w:val="es-ES_tradnl"/>
        </w:rPr>
        <w:t>todas las actividades previstas y se había desembolsado el 100</w:t>
      </w:r>
      <w:r w:rsidR="004B47B7" w:rsidRPr="00811654">
        <w:rPr>
          <w:lang w:val="es-ES_tradnl"/>
        </w:rPr>
        <w:t> %</w:t>
      </w:r>
      <w:r w:rsidRPr="00811654">
        <w:rPr>
          <w:lang w:val="es-ES_tradnl"/>
        </w:rPr>
        <w:t xml:space="preserve"> de los fondos aprobados para el proyecto (</w:t>
      </w:r>
      <w:r w:rsidR="004B47B7" w:rsidRPr="00811654">
        <w:rPr>
          <w:lang w:val="es-ES_tradnl"/>
        </w:rPr>
        <w:t>USD </w:t>
      </w:r>
      <w:r w:rsidRPr="00811654">
        <w:rPr>
          <w:lang w:val="es-ES_tradnl"/>
        </w:rPr>
        <w:t>100.000).</w:t>
      </w:r>
    </w:p>
    <w:p w14:paraId="1A00B23C" w14:textId="1ACA2F04" w:rsidR="007448AA" w:rsidRPr="00811654" w:rsidRDefault="006803FE" w:rsidP="00076798">
      <w:pPr>
        <w:pStyle w:val="Heading1"/>
        <w:rPr>
          <w:lang w:val="es-ES_tradnl"/>
        </w:rPr>
      </w:pPr>
      <w:r w:rsidRPr="00811654">
        <w:rPr>
          <w:lang w:val="es-ES_tradnl"/>
        </w:rPr>
        <w:t>Se llevaron a cabo las siguientes actividades para desarrollar la capacidad del personal clave y de las partes interesadas:</w:t>
      </w:r>
    </w:p>
    <w:p w14:paraId="6995577F" w14:textId="3DCA3186" w:rsidR="006803FE" w:rsidRPr="00811654" w:rsidRDefault="006803FE" w:rsidP="004F2A9E">
      <w:pPr>
        <w:pStyle w:val="Heading2"/>
        <w:widowControl/>
        <w:ind w:left="1418" w:hanging="709"/>
        <w:rPr>
          <w:lang w:val="es-ES_tradnl"/>
        </w:rPr>
      </w:pPr>
      <w:r w:rsidRPr="00811654">
        <w:rPr>
          <w:lang w:val="es-ES_tradnl"/>
        </w:rPr>
        <w:t xml:space="preserve">Se organizó un viaje de estudios con la </w:t>
      </w:r>
      <w:r w:rsidR="002172C7" w:rsidRPr="00811654">
        <w:rPr>
          <w:lang w:val="es-ES_tradnl"/>
        </w:rPr>
        <w:t>Oficina Nacional del Ozono</w:t>
      </w:r>
      <w:r w:rsidRPr="00811654">
        <w:rPr>
          <w:lang w:val="es-ES_tradnl"/>
        </w:rPr>
        <w:t xml:space="preserve"> (</w:t>
      </w:r>
      <w:r w:rsidR="009B2DC0" w:rsidRPr="00811654">
        <w:rPr>
          <w:lang w:val="es-ES_tradnl"/>
        </w:rPr>
        <w:t>ONO</w:t>
      </w:r>
      <w:r w:rsidRPr="00811654">
        <w:rPr>
          <w:lang w:val="es-ES_tradnl"/>
        </w:rPr>
        <w:t>) y representantes de los ministerios competentes de Kirguistán a Minsk</w:t>
      </w:r>
      <w:r w:rsidR="00E20F79" w:rsidRPr="00811654">
        <w:rPr>
          <w:lang w:val="es-ES_tradnl"/>
        </w:rPr>
        <w:t xml:space="preserve"> (</w:t>
      </w:r>
      <w:r w:rsidR="00766C48" w:rsidRPr="00811654">
        <w:rPr>
          <w:lang w:val="es-ES_tradnl"/>
        </w:rPr>
        <w:t>Belarús</w:t>
      </w:r>
      <w:r w:rsidR="00E20F79" w:rsidRPr="00811654">
        <w:rPr>
          <w:lang w:val="es-ES_tradnl"/>
        </w:rPr>
        <w:t>)</w:t>
      </w:r>
      <w:r w:rsidRPr="00811654">
        <w:rPr>
          <w:lang w:val="es-ES_tradnl"/>
        </w:rPr>
        <w:t>, para mejorar la colaboración y adquirir conocimientos sobre la promoción de la eficiencia energética y el uso de refrigerantes de bajo PCA a través de reuniones con organismos gubernamentales y empresas;</w:t>
      </w:r>
    </w:p>
    <w:p w14:paraId="7D83D17B" w14:textId="275D98AE" w:rsidR="006803FE" w:rsidRPr="00811654" w:rsidRDefault="006803FE" w:rsidP="004F2A9E">
      <w:pPr>
        <w:pStyle w:val="Heading2"/>
        <w:widowControl/>
        <w:ind w:left="1418" w:hanging="709"/>
        <w:rPr>
          <w:lang w:val="es-ES_tradnl"/>
        </w:rPr>
      </w:pPr>
      <w:r w:rsidRPr="00811654">
        <w:rPr>
          <w:lang w:val="es-ES_tradnl"/>
        </w:rPr>
        <w:t xml:space="preserve">Se celebraron cinco seminarios para autoridades aduaneras y comerciales en los que se debatió la importancia de la eficiencia energética en el sector de la refrigeración y se trataron temas como la Enmienda de Kigali, la política de eficiencia energética del país, el reglamento técnico de la Unión Económica Euroasiática (UEE) sobre los requisitos para la eficiencia energética de los aparatos, las alternativas de bajo </w:t>
      </w:r>
      <w:r w:rsidR="00EE11CB" w:rsidRPr="00811654">
        <w:rPr>
          <w:lang w:val="es-ES_tradnl"/>
        </w:rPr>
        <w:t>PCA</w:t>
      </w:r>
      <w:r w:rsidRPr="00811654">
        <w:rPr>
          <w:lang w:val="es-ES_tradnl"/>
        </w:rPr>
        <w:t xml:space="preserve"> y una visión general de los equipos </w:t>
      </w:r>
      <w:r w:rsidR="00CB0274" w:rsidRPr="00811654">
        <w:rPr>
          <w:lang w:val="es-ES_tradnl"/>
        </w:rPr>
        <w:t xml:space="preserve">de </w:t>
      </w:r>
      <w:r w:rsidRPr="00811654">
        <w:rPr>
          <w:lang w:val="es-ES_tradnl"/>
        </w:rPr>
        <w:t xml:space="preserve">RAC </w:t>
      </w:r>
      <w:r w:rsidR="00070794" w:rsidRPr="00811654">
        <w:rPr>
          <w:lang w:val="es-ES_tradnl"/>
        </w:rPr>
        <w:t>energéticamente eficientes</w:t>
      </w:r>
      <w:r w:rsidRPr="00811654">
        <w:rPr>
          <w:lang w:val="es-ES_tradnl"/>
        </w:rPr>
        <w:t>;</w:t>
      </w:r>
    </w:p>
    <w:p w14:paraId="6962EB7E" w14:textId="15F06DEB" w:rsidR="00766C48" w:rsidRPr="00811654" w:rsidRDefault="00766C48" w:rsidP="004F2A9E">
      <w:pPr>
        <w:pStyle w:val="Heading2"/>
        <w:widowControl/>
        <w:ind w:left="1418" w:hanging="709"/>
        <w:rPr>
          <w:lang w:val="es-ES_tradnl"/>
        </w:rPr>
      </w:pPr>
      <w:r w:rsidRPr="00811654">
        <w:rPr>
          <w:lang w:val="es-ES_tradnl"/>
        </w:rPr>
        <w:t xml:space="preserve">Se celebraron seminarios para técnicos </w:t>
      </w:r>
      <w:r w:rsidR="00070794" w:rsidRPr="00811654">
        <w:rPr>
          <w:lang w:val="es-ES_tradnl"/>
        </w:rPr>
        <w:t>en refrigeración y aire acondicionado</w:t>
      </w:r>
      <w:r w:rsidRPr="00811654">
        <w:rPr>
          <w:lang w:val="es-ES_tradnl"/>
        </w:rPr>
        <w:t xml:space="preserve"> sobre eficiencia energética en equipos de RAC, alternativas de HFC de bajo </w:t>
      </w:r>
      <w:r w:rsidR="00EE11CB" w:rsidRPr="00811654">
        <w:rPr>
          <w:lang w:val="es-ES_tradnl"/>
        </w:rPr>
        <w:t>PCA</w:t>
      </w:r>
      <w:r w:rsidRPr="00811654">
        <w:rPr>
          <w:lang w:val="es-ES_tradnl"/>
        </w:rPr>
        <w:t xml:space="preserve"> y la reducción </w:t>
      </w:r>
      <w:r w:rsidR="00070794" w:rsidRPr="00811654">
        <w:rPr>
          <w:lang w:val="es-ES_tradnl"/>
        </w:rPr>
        <w:t>de</w:t>
      </w:r>
      <w:r w:rsidRPr="00811654">
        <w:rPr>
          <w:lang w:val="es-ES_tradnl"/>
        </w:rPr>
        <w:t xml:space="preserve"> </w:t>
      </w:r>
      <w:r w:rsidR="00070794" w:rsidRPr="00811654">
        <w:rPr>
          <w:lang w:val="es-ES_tradnl"/>
        </w:rPr>
        <w:t xml:space="preserve">los </w:t>
      </w:r>
      <w:r w:rsidRPr="00811654">
        <w:rPr>
          <w:lang w:val="es-ES_tradnl"/>
        </w:rPr>
        <w:t>HFC.</w:t>
      </w:r>
    </w:p>
    <w:p w14:paraId="0F82B274" w14:textId="5B2D364E" w:rsidR="00766C48" w:rsidRPr="00811654" w:rsidRDefault="00766C48" w:rsidP="004F2A9E">
      <w:pPr>
        <w:pStyle w:val="Heading2"/>
        <w:widowControl/>
        <w:ind w:left="1418" w:hanging="709"/>
        <w:rPr>
          <w:lang w:val="es-ES_tradnl"/>
        </w:rPr>
      </w:pPr>
      <w:r w:rsidRPr="00811654">
        <w:rPr>
          <w:lang w:val="es-ES_tradnl"/>
        </w:rPr>
        <w:t xml:space="preserve">Se organizó una sesión informativa para </w:t>
      </w:r>
      <w:r w:rsidR="00070794" w:rsidRPr="00811654">
        <w:rPr>
          <w:lang w:val="es-ES_tradnl"/>
        </w:rPr>
        <w:t xml:space="preserve">entidades </w:t>
      </w:r>
      <w:r w:rsidRPr="00811654">
        <w:rPr>
          <w:lang w:val="es-ES_tradnl"/>
        </w:rPr>
        <w:t xml:space="preserve">de servicios públicos, diseñadores de edificios, promotores y empresas de construcción para promover el uso de refrigerantes energéticamente eficientes y de bajo </w:t>
      </w:r>
      <w:r w:rsidR="00EE11CB" w:rsidRPr="00811654">
        <w:rPr>
          <w:lang w:val="es-ES_tradnl"/>
        </w:rPr>
        <w:t>PCA</w:t>
      </w:r>
      <w:r w:rsidRPr="00811654">
        <w:rPr>
          <w:lang w:val="es-ES_tradnl"/>
        </w:rPr>
        <w:t xml:space="preserve"> en equipos de refrigeración, aire acondicionado y bombas de calor.</w:t>
      </w:r>
    </w:p>
    <w:p w14:paraId="081B7C42" w14:textId="75B90E3F" w:rsidR="00766C48" w:rsidRPr="00811654" w:rsidRDefault="00766C48" w:rsidP="00766C48">
      <w:pPr>
        <w:pStyle w:val="Heading1"/>
        <w:rPr>
          <w:lang w:val="es-ES_tradnl"/>
        </w:rPr>
      </w:pPr>
      <w:r w:rsidRPr="00811654">
        <w:rPr>
          <w:lang w:val="es-ES_tradnl"/>
        </w:rPr>
        <w:t>Se llevaron a cabo las siguientes actividades de divulgación, sensibilización y realización de una evaluación de impacto:</w:t>
      </w:r>
    </w:p>
    <w:p w14:paraId="5A23DBF3" w14:textId="0A8E2BBF" w:rsidR="00766C48" w:rsidRPr="00811654" w:rsidRDefault="00766C48" w:rsidP="00F20679">
      <w:pPr>
        <w:pStyle w:val="Heading2"/>
        <w:widowControl/>
        <w:ind w:left="1418" w:hanging="709"/>
        <w:rPr>
          <w:lang w:val="es-ES_tradnl"/>
        </w:rPr>
      </w:pPr>
      <w:r w:rsidRPr="00811654">
        <w:rPr>
          <w:lang w:val="es-ES_tradnl"/>
        </w:rPr>
        <w:t>Se produjeron y difundieron materiales de divulgación, incluidos dos v</w:t>
      </w:r>
      <w:r w:rsidR="005F66BB" w:rsidRPr="00811654">
        <w:rPr>
          <w:lang w:val="es-ES_tradnl"/>
        </w:rPr>
        <w:t>i</w:t>
      </w:r>
      <w:r w:rsidRPr="00811654">
        <w:rPr>
          <w:lang w:val="es-ES_tradnl"/>
        </w:rPr>
        <w:t>deos y dos infografías sobre las clasificaciones de eficiencia energética y los valores de PAO y PCA de los refrigerantes para las aduanas y el público, otros dos v</w:t>
      </w:r>
      <w:r w:rsidR="005F66BB" w:rsidRPr="00811654">
        <w:rPr>
          <w:lang w:val="es-ES_tradnl"/>
        </w:rPr>
        <w:t>i</w:t>
      </w:r>
      <w:r w:rsidRPr="00811654">
        <w:rPr>
          <w:lang w:val="es-ES_tradnl"/>
        </w:rPr>
        <w:t xml:space="preserve">deos y dos carteles informativos para su uso en talleres sobre eficiencia energética en el sector de </w:t>
      </w:r>
      <w:r w:rsidR="005F66BB" w:rsidRPr="00811654">
        <w:rPr>
          <w:lang w:val="es-ES_tradnl"/>
        </w:rPr>
        <w:t>refrigeración y aire acondicionado</w:t>
      </w:r>
      <w:r w:rsidRPr="00811654">
        <w:rPr>
          <w:lang w:val="es-ES_tradnl"/>
        </w:rPr>
        <w:t>, y un v</w:t>
      </w:r>
      <w:r w:rsidR="00E20F79" w:rsidRPr="00811654">
        <w:rPr>
          <w:lang w:val="es-ES_tradnl"/>
        </w:rPr>
        <w:t>i</w:t>
      </w:r>
      <w:r w:rsidRPr="00811654">
        <w:rPr>
          <w:lang w:val="es-ES_tradnl"/>
        </w:rPr>
        <w:t xml:space="preserve">deo para el público sobre consideraciones de eficiencia energética al comprar equipos de </w:t>
      </w:r>
      <w:r w:rsidR="009B2DC0" w:rsidRPr="00811654">
        <w:rPr>
          <w:lang w:val="es-ES_tradnl"/>
        </w:rPr>
        <w:t>RAC</w:t>
      </w:r>
      <w:r w:rsidRPr="00811654">
        <w:rPr>
          <w:lang w:val="es-ES_tradnl"/>
        </w:rPr>
        <w:t>;</w:t>
      </w:r>
    </w:p>
    <w:p w14:paraId="6E1A2846" w14:textId="4652C104" w:rsidR="00766C48" w:rsidRPr="00811654" w:rsidRDefault="00766C48" w:rsidP="00F20679">
      <w:pPr>
        <w:pStyle w:val="Heading2"/>
        <w:widowControl/>
        <w:ind w:left="1418" w:hanging="709"/>
        <w:rPr>
          <w:lang w:val="es-ES_tradnl"/>
        </w:rPr>
      </w:pPr>
      <w:r w:rsidRPr="00811654">
        <w:rPr>
          <w:lang w:val="es-ES_tradnl"/>
        </w:rPr>
        <w:t xml:space="preserve">Se celebraron dos seminarios sobre eficiencia energética para equipos de aire acondicionado en Bishkek y Osh, dirigidos a importadores y minoristas, en los que se trató la </w:t>
      </w:r>
      <w:r w:rsidR="005F66BB" w:rsidRPr="00811654">
        <w:rPr>
          <w:lang w:val="es-ES_tradnl"/>
        </w:rPr>
        <w:t xml:space="preserve">reducción de los </w:t>
      </w:r>
      <w:r w:rsidRPr="00811654">
        <w:rPr>
          <w:lang w:val="es-ES_tradnl"/>
        </w:rPr>
        <w:t xml:space="preserve">HFC, la normativa sobre eficiencia energética de la UEE y los marcos legislativos nacionales, y se incluyeron ejemplos de soluciones energéticamente eficientes, tecnologías alternativas, emisiones directas e indirectas, requisitos de certificación y las implicaciones a largo plazo del uso de refrigerantes con alto </w:t>
      </w:r>
      <w:r w:rsidR="005F66BB" w:rsidRPr="00811654">
        <w:rPr>
          <w:lang w:val="es-ES_tradnl"/>
        </w:rPr>
        <w:t>PCA</w:t>
      </w:r>
      <w:r w:rsidRPr="00811654">
        <w:rPr>
          <w:lang w:val="es-ES_tradnl"/>
        </w:rPr>
        <w:t>; y</w:t>
      </w:r>
    </w:p>
    <w:p w14:paraId="237422C7" w14:textId="1656AD0C" w:rsidR="00766C48" w:rsidRPr="00811654" w:rsidRDefault="00F20679" w:rsidP="00F20679">
      <w:pPr>
        <w:pStyle w:val="Heading2"/>
        <w:widowControl/>
        <w:ind w:left="1418" w:hanging="709"/>
        <w:rPr>
          <w:lang w:val="es-ES_tradnl"/>
        </w:rPr>
      </w:pPr>
      <w:r w:rsidRPr="00811654">
        <w:rPr>
          <w:lang w:val="es-ES_tradnl"/>
        </w:rPr>
        <w:t xml:space="preserve">Se </w:t>
      </w:r>
      <w:r w:rsidR="00B51B06" w:rsidRPr="00811654">
        <w:rPr>
          <w:lang w:val="es-ES_tradnl"/>
        </w:rPr>
        <w:t xml:space="preserve">llevó a cabo </w:t>
      </w:r>
      <w:r w:rsidR="00766C48" w:rsidRPr="00811654">
        <w:rPr>
          <w:lang w:val="es-ES_tradnl"/>
        </w:rPr>
        <w:t>la recopilación de datos y los análisis para el estudio de</w:t>
      </w:r>
      <w:r w:rsidR="000A1C76" w:rsidRPr="00811654">
        <w:rPr>
          <w:lang w:val="es-ES_tradnl"/>
        </w:rPr>
        <w:t xml:space="preserve"> sensibilización</w:t>
      </w:r>
      <w:r w:rsidR="00766C48" w:rsidRPr="00811654">
        <w:rPr>
          <w:lang w:val="es-ES_tradnl"/>
        </w:rPr>
        <w:t xml:space="preserve"> de los consumidores y la evaluación de impacto, y se </w:t>
      </w:r>
      <w:r w:rsidRPr="00811654">
        <w:rPr>
          <w:lang w:val="es-ES_tradnl"/>
        </w:rPr>
        <w:t xml:space="preserve">formularon </w:t>
      </w:r>
      <w:r w:rsidR="00766C48" w:rsidRPr="00811654">
        <w:rPr>
          <w:lang w:val="es-ES_tradnl"/>
        </w:rPr>
        <w:t>conclusiones que destacan los principales obstáculos.</w:t>
      </w:r>
    </w:p>
    <w:p w14:paraId="04054C46" w14:textId="125CAB5C" w:rsidR="007448AA" w:rsidRPr="00811654" w:rsidRDefault="008A3619" w:rsidP="007448AA">
      <w:pPr>
        <w:keepNext/>
        <w:spacing w:after="240"/>
        <w:rPr>
          <w:b/>
          <w:bCs/>
          <w:lang w:val="es-ES_tradnl"/>
        </w:rPr>
      </w:pPr>
      <w:r w:rsidRPr="00811654">
        <w:rPr>
          <w:rFonts w:eastAsia="SimSun"/>
          <w:b/>
          <w:lang w:val="es-ES_tradnl" w:eastAsia="zh-CN"/>
        </w:rPr>
        <w:lastRenderedPageBreak/>
        <w:t>Observaciones de la Secretaría</w:t>
      </w:r>
    </w:p>
    <w:p w14:paraId="4B3E2C37" w14:textId="3B492C7D" w:rsidR="00766C48" w:rsidRPr="00811654" w:rsidRDefault="00F177D7" w:rsidP="00766C48">
      <w:pPr>
        <w:rPr>
          <w:lang w:val="es-ES_tradnl"/>
        </w:rPr>
      </w:pPr>
      <w:r w:rsidRPr="00811654">
        <w:rPr>
          <w:lang w:val="es-ES_tradnl"/>
        </w:rPr>
        <w:t>98</w:t>
      </w:r>
      <w:r w:rsidR="00766C48" w:rsidRPr="00811654">
        <w:rPr>
          <w:lang w:val="es-ES_tradnl"/>
        </w:rPr>
        <w:t>.</w:t>
      </w:r>
      <w:r w:rsidR="00766C48" w:rsidRPr="00811654">
        <w:rPr>
          <w:lang w:val="es-ES_tradnl"/>
        </w:rPr>
        <w:tab/>
        <w:t xml:space="preserve">La Secretaría preguntó por el retraso en el inicio y la finalización del proyecto y solicitó información sobre cuándo </w:t>
      </w:r>
      <w:r w:rsidR="000E5D86" w:rsidRPr="00811654">
        <w:rPr>
          <w:lang w:val="es-ES_tradnl"/>
        </w:rPr>
        <w:t xml:space="preserve">concluirá </w:t>
      </w:r>
      <w:r w:rsidR="00766C48" w:rsidRPr="00811654">
        <w:rPr>
          <w:lang w:val="es-ES_tradnl"/>
        </w:rPr>
        <w:t xml:space="preserve">el proyecto. El PNUMA explicó que el </w:t>
      </w:r>
      <w:r w:rsidR="000E5D86" w:rsidRPr="00811654">
        <w:rPr>
          <w:lang w:val="es-ES_tradnl"/>
        </w:rPr>
        <w:t xml:space="preserve">comienzo </w:t>
      </w:r>
      <w:r w:rsidR="00766C48" w:rsidRPr="00811654">
        <w:rPr>
          <w:lang w:val="es-ES_tradnl"/>
        </w:rPr>
        <w:t xml:space="preserve">del proyecto llevó tiempo para establecer el acuerdo necesario entre el PNUMA y el Gobierno y para liberar el primer pago, que no comenzó hasta noviembre de 2023. El acuerdo se prorrogó hasta junio de 2025 para permitir la organización del viaje de estudios a Belarús y finalizar el estudio de sensibilización de los consumidores y la evaluación de impacto. La preparación del viaje de estudios requirió una amplia coordinación de la </w:t>
      </w:r>
      <w:r w:rsidR="008C034D" w:rsidRPr="00811654">
        <w:rPr>
          <w:lang w:val="es-ES_tradnl"/>
        </w:rPr>
        <w:t>Oficina Nacional del Ozono</w:t>
      </w:r>
      <w:r w:rsidR="00766C48" w:rsidRPr="00811654">
        <w:rPr>
          <w:lang w:val="es-ES_tradnl"/>
        </w:rPr>
        <w:t xml:space="preserve"> y los ministerios competentes de Kirguistán con los organismos gubernamentales y las empresas de Belarús. La actividad ya </w:t>
      </w:r>
      <w:r w:rsidR="000E5D86" w:rsidRPr="00811654">
        <w:rPr>
          <w:lang w:val="es-ES_tradnl"/>
        </w:rPr>
        <w:t>ha finalizado</w:t>
      </w:r>
      <w:r w:rsidR="00766C48" w:rsidRPr="00811654">
        <w:rPr>
          <w:lang w:val="es-ES_tradnl"/>
        </w:rPr>
        <w:t>.</w:t>
      </w:r>
    </w:p>
    <w:p w14:paraId="73753003" w14:textId="77777777" w:rsidR="00766C48" w:rsidRPr="00811654" w:rsidRDefault="00766C48" w:rsidP="00766C48">
      <w:pPr>
        <w:rPr>
          <w:lang w:val="es-ES_tradnl"/>
        </w:rPr>
      </w:pPr>
    </w:p>
    <w:p w14:paraId="2425F639" w14:textId="1834165F" w:rsidR="00766C48" w:rsidRPr="00811654" w:rsidRDefault="00766C48" w:rsidP="005541C2">
      <w:pPr>
        <w:pStyle w:val="Heading1"/>
        <w:numPr>
          <w:ilvl w:val="0"/>
          <w:numId w:val="12"/>
        </w:numPr>
        <w:rPr>
          <w:lang w:val="es-ES_tradnl"/>
        </w:rPr>
      </w:pPr>
      <w:r w:rsidRPr="00811654">
        <w:rPr>
          <w:lang w:val="es-ES_tradnl"/>
        </w:rPr>
        <w:t xml:space="preserve">El PNUMA confirmó que todas las actividades </w:t>
      </w:r>
      <w:r w:rsidR="00032E4E" w:rsidRPr="00811654">
        <w:rPr>
          <w:lang w:val="es-ES_tradnl"/>
        </w:rPr>
        <w:t>se han llevado a cabo</w:t>
      </w:r>
      <w:r w:rsidRPr="00811654">
        <w:rPr>
          <w:lang w:val="es-ES_tradnl"/>
        </w:rPr>
        <w:t>, que los fondos se han desembolsado y que presentará a la 97ª reunión un informe final</w:t>
      </w:r>
      <w:r w:rsidR="00032E4E" w:rsidRPr="00811654">
        <w:rPr>
          <w:lang w:val="es-ES_tradnl"/>
        </w:rPr>
        <w:t xml:space="preserve"> sobre la marcha de las actividades de </w:t>
      </w:r>
      <w:r w:rsidRPr="00811654">
        <w:rPr>
          <w:lang w:val="es-ES_tradnl"/>
        </w:rPr>
        <w:t xml:space="preserve">ejecución del proyecto. El informe final incluirá detalles adicionales sobre los resultados del proyecto, como las lecciones aprendidas y las recomendaciones del viaje de estudio, el número final de técnicos y funcionarios de aduanas </w:t>
      </w:r>
      <w:r w:rsidR="00032E4E" w:rsidRPr="00811654">
        <w:rPr>
          <w:lang w:val="es-ES_tradnl"/>
        </w:rPr>
        <w:t>capacitados</w:t>
      </w:r>
      <w:r w:rsidRPr="00811654">
        <w:rPr>
          <w:lang w:val="es-ES_tradnl"/>
        </w:rPr>
        <w:t>, y los resultados del estudio y la evaluación de impacto.</w:t>
      </w:r>
    </w:p>
    <w:p w14:paraId="5BAB2910" w14:textId="1EF3EEF1" w:rsidR="007448AA" w:rsidRPr="00811654" w:rsidRDefault="008A3619" w:rsidP="007448AA">
      <w:pPr>
        <w:keepNext/>
        <w:spacing w:after="240"/>
        <w:rPr>
          <w:b/>
          <w:bCs/>
          <w:lang w:val="es-ES_tradnl"/>
        </w:rPr>
      </w:pPr>
      <w:r w:rsidRPr="00811654">
        <w:rPr>
          <w:rFonts w:eastAsia="SimSun"/>
          <w:b/>
          <w:lang w:val="es-ES_tradnl" w:eastAsia="zh-CN"/>
        </w:rPr>
        <w:t>Recomendación</w:t>
      </w:r>
    </w:p>
    <w:p w14:paraId="50531FC8" w14:textId="3ABC2BFA" w:rsidR="007448AA" w:rsidRPr="00811654" w:rsidRDefault="001C3916" w:rsidP="007448AA">
      <w:pPr>
        <w:pStyle w:val="Heading1"/>
        <w:rPr>
          <w:lang w:val="es-ES_tradnl"/>
        </w:rPr>
      </w:pPr>
      <w:r w:rsidRPr="00811654">
        <w:rPr>
          <w:lang w:val="es-ES_tradnl"/>
        </w:rPr>
        <w:t>El Comité Ejecutivo puede estimar oportuno</w:t>
      </w:r>
      <w:r w:rsidR="007448AA" w:rsidRPr="00811654">
        <w:rPr>
          <w:lang w:val="es-ES_tradnl"/>
        </w:rPr>
        <w:t>:</w:t>
      </w:r>
    </w:p>
    <w:p w14:paraId="474D8159" w14:textId="7A9F4519" w:rsidR="00766C48" w:rsidRPr="00811654" w:rsidRDefault="00766C48" w:rsidP="0056298A">
      <w:pPr>
        <w:pStyle w:val="Heading2"/>
        <w:widowControl/>
        <w:ind w:left="1418" w:hanging="709"/>
        <w:rPr>
          <w:rFonts w:eastAsia="SimSun"/>
          <w:lang w:val="es-ES_tradnl" w:eastAsia="zh-CN"/>
        </w:rPr>
      </w:pPr>
      <w:r w:rsidRPr="00811654">
        <w:rPr>
          <w:lang w:val="es-ES_tradnl" w:eastAsia="zh-CN"/>
        </w:rPr>
        <w:t xml:space="preserve">Tomar nota del informe sobre la marcha de las actividades del proyecto de actividades adicionales para la introducción de alternativas a los HCFC con bajo o nulo potencial de calentamiento atmosférico y para mantener la eficiencia energética en el sector de servicio y mantenimiento de </w:t>
      </w:r>
      <w:r w:rsidR="00EE11CB" w:rsidRPr="00811654">
        <w:rPr>
          <w:lang w:val="es-ES_tradnl" w:eastAsia="zh-CN"/>
        </w:rPr>
        <w:t xml:space="preserve">equipos de </w:t>
      </w:r>
      <w:r w:rsidRPr="00811654">
        <w:rPr>
          <w:lang w:val="es-ES_tradnl" w:eastAsia="zh-CN"/>
        </w:rPr>
        <w:t xml:space="preserve">refrigeración en Kirguistán, presentado por el PNUMA y </w:t>
      </w:r>
      <w:r w:rsidR="00E021CB" w:rsidRPr="00811654">
        <w:rPr>
          <w:lang w:val="es-ES_tradnl" w:eastAsia="zh-CN"/>
        </w:rPr>
        <w:t xml:space="preserve">que figura </w:t>
      </w:r>
      <w:r w:rsidRPr="00811654">
        <w:rPr>
          <w:lang w:val="es-ES_tradnl" w:eastAsia="zh-CN"/>
        </w:rPr>
        <w:t>en el documento UNEP/OzL.Pro/ExCom/96/11;</w:t>
      </w:r>
    </w:p>
    <w:p w14:paraId="2385B29F" w14:textId="49AC9914" w:rsidR="00766C48" w:rsidRPr="00811654" w:rsidRDefault="00766C48" w:rsidP="0056298A">
      <w:pPr>
        <w:pStyle w:val="Heading2"/>
        <w:widowControl/>
        <w:ind w:left="1418" w:hanging="709"/>
        <w:rPr>
          <w:rFonts w:eastAsia="SimSun"/>
          <w:lang w:val="es-ES_tradnl" w:eastAsia="zh-CN"/>
        </w:rPr>
      </w:pPr>
      <w:r w:rsidRPr="00811654">
        <w:rPr>
          <w:lang w:val="es-ES_tradnl" w:eastAsia="zh-CN"/>
        </w:rPr>
        <w:t>Aprobar, con carácter excepcional, la prórroga de la fecha de terminación del proyecto mencionado en el apartado a) hasta el 30 de junio de 2025, en el entendi</w:t>
      </w:r>
      <w:r w:rsidR="0056298A" w:rsidRPr="00811654">
        <w:rPr>
          <w:lang w:val="es-ES_tradnl" w:eastAsia="zh-CN"/>
        </w:rPr>
        <w:t>do</w:t>
      </w:r>
      <w:r w:rsidRPr="00811654">
        <w:rPr>
          <w:lang w:val="es-ES_tradnl" w:eastAsia="zh-CN"/>
        </w:rPr>
        <w:t xml:space="preserve"> de que no se solicitar</w:t>
      </w:r>
      <w:r w:rsidR="00FF0505" w:rsidRPr="00811654">
        <w:rPr>
          <w:lang w:val="es-ES_tradnl" w:eastAsia="zh-CN"/>
        </w:rPr>
        <w:t>á</w:t>
      </w:r>
      <w:r w:rsidRPr="00811654">
        <w:rPr>
          <w:lang w:val="es-ES_tradnl" w:eastAsia="zh-CN"/>
        </w:rPr>
        <w:t>n nuevas prórrogas; y</w:t>
      </w:r>
    </w:p>
    <w:p w14:paraId="6042D37A" w14:textId="6DB0FE09" w:rsidR="00766C48" w:rsidRPr="00811654" w:rsidRDefault="00766C48" w:rsidP="0056298A">
      <w:pPr>
        <w:pStyle w:val="Heading2"/>
        <w:widowControl/>
        <w:ind w:left="1418" w:hanging="709"/>
        <w:rPr>
          <w:rFonts w:eastAsia="SimSun"/>
          <w:lang w:val="es-ES_tradnl" w:eastAsia="zh-CN"/>
        </w:rPr>
      </w:pPr>
      <w:r w:rsidRPr="00811654">
        <w:rPr>
          <w:lang w:val="es-ES_tradnl" w:eastAsia="zh-CN"/>
        </w:rPr>
        <w:t xml:space="preserve">Pedir al PNUMA, en nombre del Gobierno de Kirguistán, que presente el </w:t>
      </w:r>
      <w:r w:rsidR="00FF0505" w:rsidRPr="00811654">
        <w:rPr>
          <w:lang w:val="es-ES_tradnl"/>
        </w:rPr>
        <w:t>informe final sobre la marcha de las actividades de ejecución del proyecto</w:t>
      </w:r>
      <w:r w:rsidR="00FF0505" w:rsidRPr="00811654">
        <w:rPr>
          <w:lang w:val="es-ES_tradnl" w:eastAsia="zh-CN"/>
        </w:rPr>
        <w:t xml:space="preserve"> </w:t>
      </w:r>
      <w:r w:rsidRPr="00811654">
        <w:rPr>
          <w:lang w:val="es-ES_tradnl" w:eastAsia="zh-CN"/>
        </w:rPr>
        <w:t>a la 97ª reunión.</w:t>
      </w:r>
    </w:p>
    <w:p w14:paraId="097DBD0E" w14:textId="0B10866A" w:rsidR="007448AA" w:rsidRPr="00811654" w:rsidRDefault="006B05A7" w:rsidP="00C14876">
      <w:pPr>
        <w:spacing w:after="120"/>
        <w:ind w:left="709"/>
        <w:outlineLvl w:val="0"/>
        <w:rPr>
          <w:rFonts w:eastAsiaTheme="minorEastAsia"/>
          <w:b/>
          <w:bCs/>
          <w:lang w:val="es-ES_tradnl" w:eastAsia="zh-CN"/>
        </w:rPr>
      </w:pPr>
      <w:r w:rsidRPr="00811654">
        <w:rPr>
          <w:rFonts w:eastAsiaTheme="minorEastAsia"/>
          <w:b/>
          <w:bCs/>
          <w:u w:val="single"/>
          <w:lang w:val="es-ES_tradnl" w:eastAsia="zh-CN"/>
        </w:rPr>
        <w:t xml:space="preserve">Maldivas: Actividades adicionales para mantener la eficiencia energética en el sector de </w:t>
      </w:r>
      <w:r w:rsidR="00172467" w:rsidRPr="00811654">
        <w:rPr>
          <w:rFonts w:eastAsiaTheme="minorEastAsia"/>
          <w:b/>
          <w:bCs/>
          <w:u w:val="single"/>
          <w:lang w:val="es-ES_tradnl" w:eastAsia="zh-CN"/>
        </w:rPr>
        <w:t xml:space="preserve">servicio y </w:t>
      </w:r>
      <w:r w:rsidRPr="00811654">
        <w:rPr>
          <w:rFonts w:eastAsiaTheme="minorEastAsia"/>
          <w:b/>
          <w:bCs/>
          <w:u w:val="single"/>
          <w:lang w:val="es-ES_tradnl" w:eastAsia="zh-CN"/>
        </w:rPr>
        <w:t xml:space="preserve">mantenimiento de equipos de refrigeración </w:t>
      </w:r>
      <w:r w:rsidR="0064451A" w:rsidRPr="00811654">
        <w:rPr>
          <w:rFonts w:eastAsiaTheme="minorEastAsia"/>
          <w:b/>
          <w:bCs/>
          <w:u w:val="single"/>
          <w:lang w:val="es-ES_tradnl" w:eastAsia="zh-CN"/>
        </w:rPr>
        <w:t xml:space="preserve">en virtud de </w:t>
      </w:r>
      <w:r w:rsidRPr="00811654">
        <w:rPr>
          <w:rFonts w:eastAsiaTheme="minorEastAsia"/>
          <w:b/>
          <w:bCs/>
          <w:u w:val="single"/>
          <w:lang w:val="es-ES_tradnl" w:eastAsia="zh-CN"/>
        </w:rPr>
        <w:t>la decisión 89/6</w:t>
      </w:r>
      <w:r w:rsidR="002E2883" w:rsidRPr="00811654">
        <w:rPr>
          <w:rFonts w:eastAsiaTheme="minorEastAsia"/>
          <w:b/>
          <w:bCs/>
          <w:u w:val="single"/>
          <w:lang w:val="es-ES_tradnl" w:eastAsia="zh-CN"/>
        </w:rPr>
        <w:t> </w:t>
      </w:r>
      <w:r w:rsidRPr="00811654">
        <w:rPr>
          <w:rFonts w:eastAsiaTheme="minorEastAsia"/>
          <w:b/>
          <w:bCs/>
          <w:u w:val="single"/>
          <w:lang w:val="es-ES_tradnl" w:eastAsia="zh-CN"/>
        </w:rPr>
        <w:t>b) (solicitud de prórroga de la fecha de finalización del proyecto)</w:t>
      </w:r>
      <w:r w:rsidRPr="00811654">
        <w:rPr>
          <w:rFonts w:eastAsiaTheme="minorEastAsia"/>
          <w:b/>
          <w:bCs/>
          <w:lang w:val="es-ES_tradnl" w:eastAsia="zh-CN"/>
        </w:rPr>
        <w:t xml:space="preserve"> (PNUMA)</w:t>
      </w:r>
    </w:p>
    <w:p w14:paraId="37CA8AB1" w14:textId="548E951F" w:rsidR="007448AA" w:rsidRPr="00811654" w:rsidRDefault="008A3619" w:rsidP="00C14876">
      <w:pPr>
        <w:spacing w:after="120"/>
        <w:jc w:val="left"/>
        <w:rPr>
          <w:rFonts w:eastAsiaTheme="minorEastAsia"/>
          <w:b/>
          <w:lang w:val="es-ES_tradnl" w:eastAsia="zh-CN"/>
        </w:rPr>
      </w:pPr>
      <w:r w:rsidRPr="00811654">
        <w:rPr>
          <w:rFonts w:eastAsiaTheme="minorEastAsia"/>
          <w:b/>
          <w:lang w:val="es-ES_tradnl" w:eastAsia="zh-CN"/>
        </w:rPr>
        <w:t>Antecedentes</w:t>
      </w:r>
    </w:p>
    <w:p w14:paraId="08477FCD" w14:textId="207604BA" w:rsidR="00CC55B0" w:rsidRPr="00811654" w:rsidRDefault="00CC55B0" w:rsidP="00C14876">
      <w:pPr>
        <w:pStyle w:val="Heading1"/>
        <w:numPr>
          <w:ilvl w:val="0"/>
          <w:numId w:val="1"/>
        </w:numPr>
        <w:spacing w:after="120"/>
        <w:rPr>
          <w:lang w:val="es-ES_tradnl"/>
        </w:rPr>
      </w:pPr>
      <w:r w:rsidRPr="00811654">
        <w:rPr>
          <w:lang w:val="es-ES_tradnl"/>
        </w:rPr>
        <w:t xml:space="preserve">El proyecto sobre actividades adicionales para la introducción de alternativas a los HCFC con bajo o nulo potencial de calentamiento atmosférico (PCA) y sobre el mantenimiento de la eficiencia energética en el sector de </w:t>
      </w:r>
      <w:r w:rsidR="00172467" w:rsidRPr="00811654">
        <w:rPr>
          <w:lang w:val="es-ES_tradnl"/>
        </w:rPr>
        <w:t xml:space="preserve">servicio y </w:t>
      </w:r>
      <w:r w:rsidR="000B3D14" w:rsidRPr="00811654">
        <w:rPr>
          <w:lang w:val="es-ES_tradnl"/>
        </w:rPr>
        <w:t>mantenimiento de equipos de refrigeración</w:t>
      </w:r>
      <w:r w:rsidRPr="00811654">
        <w:rPr>
          <w:lang w:val="es-ES_tradnl"/>
        </w:rPr>
        <w:t xml:space="preserve"> en Maldivas fue aprobado en la 91ª</w:t>
      </w:r>
      <w:r w:rsidR="004C210C" w:rsidRPr="00811654">
        <w:rPr>
          <w:lang w:val="es-ES_tradnl"/>
        </w:rPr>
        <w:t> </w:t>
      </w:r>
      <w:r w:rsidRPr="00811654">
        <w:rPr>
          <w:lang w:val="es-ES_tradnl"/>
        </w:rPr>
        <w:t xml:space="preserve">reunión, por un monto de </w:t>
      </w:r>
      <w:r w:rsidR="004B47B7" w:rsidRPr="00811654">
        <w:rPr>
          <w:lang w:val="es-ES_tradnl"/>
        </w:rPr>
        <w:t>USD </w:t>
      </w:r>
      <w:r w:rsidRPr="00811654">
        <w:rPr>
          <w:lang w:val="es-ES_tradnl"/>
        </w:rPr>
        <w:t xml:space="preserve">100.000, más </w:t>
      </w:r>
      <w:r w:rsidR="0064451A" w:rsidRPr="00811654">
        <w:rPr>
          <w:lang w:val="es-ES_tradnl"/>
        </w:rPr>
        <w:t xml:space="preserve">gastos </w:t>
      </w:r>
      <w:r w:rsidRPr="00811654">
        <w:rPr>
          <w:lang w:val="es-ES_tradnl"/>
        </w:rPr>
        <w:t xml:space="preserve">de apoyo del organismo de </w:t>
      </w:r>
      <w:r w:rsidR="004B47B7" w:rsidRPr="00811654">
        <w:rPr>
          <w:lang w:val="es-ES_tradnl"/>
        </w:rPr>
        <w:t>USD </w:t>
      </w:r>
      <w:r w:rsidRPr="00811654">
        <w:rPr>
          <w:lang w:val="es-ES_tradnl"/>
        </w:rPr>
        <w:t>13.000</w:t>
      </w:r>
      <w:r w:rsidR="0064451A" w:rsidRPr="00811654">
        <w:rPr>
          <w:lang w:val="es-ES_tradnl"/>
        </w:rPr>
        <w:t xml:space="preserve"> </w:t>
      </w:r>
      <w:r w:rsidRPr="00811654">
        <w:rPr>
          <w:lang w:val="es-ES_tradnl"/>
        </w:rPr>
        <w:t>para el PNUMA (decisión</w:t>
      </w:r>
      <w:r w:rsidR="00D1610F" w:rsidRPr="00811654">
        <w:rPr>
          <w:lang w:val="es-ES_tradnl"/>
        </w:rPr>
        <w:t> </w:t>
      </w:r>
      <w:r w:rsidRPr="00811654">
        <w:rPr>
          <w:lang w:val="es-ES_tradnl"/>
        </w:rPr>
        <w:t>91/60</w:t>
      </w:r>
      <w:r w:rsidR="00D1610F" w:rsidRPr="00811654">
        <w:rPr>
          <w:lang w:val="es-ES_tradnl"/>
        </w:rPr>
        <w:t> </w:t>
      </w:r>
      <w:r w:rsidRPr="00811654">
        <w:rPr>
          <w:lang w:val="es-ES_tradnl"/>
        </w:rPr>
        <w:t>a)). En la 93ª reunión, el Comité Ejecutivo aprobó, con carácter excepcional, la prórroga, hasta el 30 de junio de 2025, de la fecha de terminación del proyecto y pidió al Gobierno de Maldivas y al PNUMA que siguieran presentando informes anuales sobre la marcha de la ejecución del proyecto hasta su terminación, y que presentaran un informe de terminación del proyecto en la segunda reunión del Comité Ejecutivo en 2025 (decisión 93/20</w:t>
      </w:r>
      <w:r w:rsidR="00D1610F" w:rsidRPr="00811654">
        <w:rPr>
          <w:lang w:val="es-ES_tradnl"/>
        </w:rPr>
        <w:t> </w:t>
      </w:r>
      <w:r w:rsidRPr="00811654">
        <w:rPr>
          <w:lang w:val="es-ES_tradnl"/>
        </w:rPr>
        <w:t xml:space="preserve">b) y c)). Posteriormente, en la 95ª reunión, el Comité tomó nota del </w:t>
      </w:r>
      <w:r w:rsidR="005B6D38" w:rsidRPr="00811654">
        <w:rPr>
          <w:lang w:val="es-ES_tradnl"/>
        </w:rPr>
        <w:t xml:space="preserve">informe anual sobre la marcha de las actividades </w:t>
      </w:r>
      <w:r w:rsidRPr="00811654">
        <w:rPr>
          <w:lang w:val="es-ES_tradnl"/>
        </w:rPr>
        <w:t>sobre el proyecto</w:t>
      </w:r>
      <w:r w:rsidR="005B6D38" w:rsidRPr="00811654">
        <w:rPr>
          <w:rStyle w:val="FootnoteReference"/>
          <w:lang w:val="es-ES_tradnl"/>
        </w:rPr>
        <w:footnoteReference w:id="20"/>
      </w:r>
      <w:r w:rsidRPr="00811654">
        <w:rPr>
          <w:lang w:val="es-ES_tradnl"/>
        </w:rPr>
        <w:t xml:space="preserve">; </w:t>
      </w:r>
      <w:r w:rsidR="005B6D38" w:rsidRPr="00811654">
        <w:rPr>
          <w:lang w:val="es-ES_tradnl"/>
        </w:rPr>
        <w:t xml:space="preserve">dicho </w:t>
      </w:r>
      <w:r w:rsidRPr="00811654">
        <w:rPr>
          <w:lang w:val="es-ES_tradnl"/>
        </w:rPr>
        <w:t>informe contenía un plan de trabajo actualizado para la ejecución de las actividades del proyecto con las últimas fechas de ejecución previstas hasta marzo de 2025.</w:t>
      </w:r>
    </w:p>
    <w:p w14:paraId="1C96D01B" w14:textId="7AD3E17E" w:rsidR="007448AA" w:rsidRPr="00811654" w:rsidRDefault="005B6D38" w:rsidP="00C14876">
      <w:pPr>
        <w:spacing w:after="120"/>
        <w:rPr>
          <w:b/>
          <w:bCs/>
          <w:lang w:val="es-ES_tradnl"/>
        </w:rPr>
      </w:pPr>
      <w:r w:rsidRPr="00811654">
        <w:rPr>
          <w:b/>
          <w:bCs/>
          <w:lang w:val="es-ES_tradnl"/>
        </w:rPr>
        <w:lastRenderedPageBreak/>
        <w:t>Solicitud de prórroga</w:t>
      </w:r>
    </w:p>
    <w:p w14:paraId="7DE927B9" w14:textId="6FAA597D" w:rsidR="005B6D38" w:rsidRPr="00811654" w:rsidRDefault="005B6D38" w:rsidP="00C14876">
      <w:pPr>
        <w:pStyle w:val="Heading1"/>
        <w:spacing w:after="120"/>
        <w:rPr>
          <w:lang w:val="es-ES_tradnl"/>
        </w:rPr>
      </w:pPr>
      <w:r w:rsidRPr="00811654">
        <w:rPr>
          <w:lang w:val="es-ES_tradnl"/>
        </w:rPr>
        <w:t xml:space="preserve">El 12 de diciembre de 2024, Maldivas sufrió un devastador incendio que arrasó tres importantes ministerios gubernamentales, incluido el Ministerio de Turismo y Medio Ambiente, bajo el que opera la </w:t>
      </w:r>
      <w:r w:rsidR="002172C7" w:rsidRPr="00811654">
        <w:rPr>
          <w:lang w:val="es-ES_tradnl"/>
        </w:rPr>
        <w:t>Oficina Nacional del Ozono</w:t>
      </w:r>
      <w:r w:rsidRPr="00811654">
        <w:rPr>
          <w:lang w:val="es-ES_tradnl"/>
        </w:rPr>
        <w:t xml:space="preserve"> (</w:t>
      </w:r>
      <w:r w:rsidR="009B2DC0" w:rsidRPr="00811654">
        <w:rPr>
          <w:lang w:val="es-ES_tradnl"/>
        </w:rPr>
        <w:t>ONO</w:t>
      </w:r>
      <w:r w:rsidRPr="00811654">
        <w:rPr>
          <w:lang w:val="es-ES_tradnl"/>
        </w:rPr>
        <w:t xml:space="preserve">). El incendio provocó la pérdida completa de todos los ordenadores, equipos, mobiliario, documentación esencial y otros materiales críticos de la </w:t>
      </w:r>
      <w:r w:rsidR="009B2DC0" w:rsidRPr="00811654">
        <w:rPr>
          <w:lang w:val="es-ES_tradnl"/>
        </w:rPr>
        <w:t>ONO</w:t>
      </w:r>
      <w:r w:rsidRPr="00811654">
        <w:rPr>
          <w:lang w:val="es-ES_tradnl"/>
        </w:rPr>
        <w:t xml:space="preserve">. Este incidente mermó considerablemente la capacidad operativa de la </w:t>
      </w:r>
      <w:r w:rsidR="008C034D" w:rsidRPr="00811654">
        <w:rPr>
          <w:lang w:val="es-ES_tradnl"/>
        </w:rPr>
        <w:t>Oficina Nacional del Ozono</w:t>
      </w:r>
      <w:r w:rsidRPr="00811654">
        <w:rPr>
          <w:lang w:val="es-ES_tradnl"/>
        </w:rPr>
        <w:t xml:space="preserve"> y </w:t>
      </w:r>
      <w:r w:rsidR="0064451A" w:rsidRPr="00811654">
        <w:rPr>
          <w:lang w:val="es-ES_tradnl"/>
        </w:rPr>
        <w:t>alteró</w:t>
      </w:r>
      <w:r w:rsidRPr="00811654">
        <w:rPr>
          <w:lang w:val="es-ES_tradnl"/>
        </w:rPr>
        <w:t xml:space="preserve"> la ejecución de todas las actividades, incluidas las del actual proyecto.</w:t>
      </w:r>
    </w:p>
    <w:p w14:paraId="1260AEE5" w14:textId="762F7164" w:rsidR="00E21736" w:rsidRPr="00811654" w:rsidRDefault="00F177D7" w:rsidP="00C14876">
      <w:pPr>
        <w:spacing w:after="120"/>
        <w:rPr>
          <w:lang w:val="es-ES_tradnl"/>
        </w:rPr>
      </w:pPr>
      <w:r w:rsidRPr="00811654">
        <w:rPr>
          <w:lang w:val="es-ES_tradnl"/>
        </w:rPr>
        <w:t>103</w:t>
      </w:r>
      <w:r w:rsidR="00E21736" w:rsidRPr="00811654">
        <w:rPr>
          <w:lang w:val="es-ES_tradnl"/>
        </w:rPr>
        <w:t>.</w:t>
      </w:r>
      <w:r w:rsidR="00E21736" w:rsidRPr="00811654">
        <w:rPr>
          <w:lang w:val="es-ES_tradnl"/>
        </w:rPr>
        <w:tab/>
        <w:t xml:space="preserve">En abril de 2025, a pesar de los trastornos causados por el incendio, se habían </w:t>
      </w:r>
      <w:r w:rsidR="00280E8E" w:rsidRPr="00811654">
        <w:rPr>
          <w:lang w:val="es-ES_tradnl"/>
        </w:rPr>
        <w:t>llevado a cabo</w:t>
      </w:r>
      <w:r w:rsidR="00E21736" w:rsidRPr="00811654">
        <w:rPr>
          <w:lang w:val="es-ES_tradnl"/>
        </w:rPr>
        <w:t xml:space="preserve"> varias actividades. Se organizaron dos talleres y dos sesiones de sensibilización para 38 funcionarios de aduanas, importadores y funcionarios públicos, con un 13</w:t>
      </w:r>
      <w:r w:rsidR="004B47B7" w:rsidRPr="00811654">
        <w:rPr>
          <w:lang w:val="es-ES_tradnl"/>
        </w:rPr>
        <w:t> %</w:t>
      </w:r>
      <w:r w:rsidR="00E21736" w:rsidRPr="00811654">
        <w:rPr>
          <w:lang w:val="es-ES_tradnl"/>
        </w:rPr>
        <w:t xml:space="preserve"> de mujeres entre los participantes. En estas sesiones se destacaron los beneficios de la promoción de productos energéticamente eficientes en el marco del programa Hakathari</w:t>
      </w:r>
      <w:r w:rsidR="00E21736" w:rsidRPr="00811654">
        <w:rPr>
          <w:rStyle w:val="FootnoteReference"/>
          <w:lang w:val="es-ES_tradnl"/>
        </w:rPr>
        <w:footnoteReference w:id="21"/>
      </w:r>
      <w:r w:rsidR="00E21736" w:rsidRPr="00811654">
        <w:rPr>
          <w:lang w:val="es-ES_tradnl"/>
        </w:rPr>
        <w:t xml:space="preserve"> y se hizo hincapié en la importancia de la conservación de la energía y la adopción de alternativas de refrigerantes de bajo PCA. Se introdujeron modificaciones en el documento del programa Hakathari para aumentar la inclusión y racionalizar el proceso de etiquetado. Se están elaborando materiales de </w:t>
      </w:r>
      <w:r w:rsidR="009C4841" w:rsidRPr="00811654">
        <w:rPr>
          <w:lang w:val="es-ES_tradnl"/>
        </w:rPr>
        <w:t>sensibilización</w:t>
      </w:r>
      <w:r w:rsidR="00E21736" w:rsidRPr="00811654">
        <w:rPr>
          <w:lang w:val="es-ES_tradnl"/>
        </w:rPr>
        <w:t xml:space="preserve"> para seguir educando a los usuarios finales sobre la eficiencia energética y la selección de equipos de refrigeración y aire acondicionado de bajo PC</w:t>
      </w:r>
      <w:r w:rsidR="00280E8E" w:rsidRPr="00811654">
        <w:rPr>
          <w:lang w:val="es-ES_tradnl"/>
        </w:rPr>
        <w:t>A</w:t>
      </w:r>
      <w:r w:rsidR="00E21736" w:rsidRPr="00811654">
        <w:rPr>
          <w:lang w:val="es-ES_tradnl"/>
        </w:rPr>
        <w:t xml:space="preserve">. En abril de 2025, personal del Departamento de Energía y de la </w:t>
      </w:r>
      <w:r w:rsidR="009B2DC0" w:rsidRPr="00811654">
        <w:rPr>
          <w:lang w:val="es-ES_tradnl"/>
        </w:rPr>
        <w:t>ONO</w:t>
      </w:r>
      <w:r w:rsidR="00E21736" w:rsidRPr="00811654">
        <w:rPr>
          <w:lang w:val="es-ES_tradnl"/>
        </w:rPr>
        <w:t xml:space="preserve"> participó en un viaje de estudios a Malasia para aprender de las políticas de eficiencia energética del país, las prácticas de etiquetado, el sistema de licencias para técnicos y la gestión del ciclo de vida de los refrigerantes. De los </w:t>
      </w:r>
      <w:r w:rsidR="004B47B7" w:rsidRPr="00811654">
        <w:rPr>
          <w:lang w:val="es-ES_tradnl"/>
        </w:rPr>
        <w:t>USD </w:t>
      </w:r>
      <w:r w:rsidR="00E21736" w:rsidRPr="00811654">
        <w:rPr>
          <w:lang w:val="es-ES_tradnl"/>
        </w:rPr>
        <w:t xml:space="preserve">100.000 aprobados, se han desembolsado </w:t>
      </w:r>
      <w:r w:rsidR="004B47B7" w:rsidRPr="00811654">
        <w:rPr>
          <w:lang w:val="es-ES_tradnl"/>
        </w:rPr>
        <w:t>USD </w:t>
      </w:r>
      <w:r w:rsidR="00E21736" w:rsidRPr="00811654">
        <w:rPr>
          <w:lang w:val="es-ES_tradnl"/>
        </w:rPr>
        <w:t>34.560</w:t>
      </w:r>
      <w:r w:rsidR="00C01DA3" w:rsidRPr="00811654">
        <w:rPr>
          <w:lang w:val="es-ES_tradnl"/>
        </w:rPr>
        <w:t> </w:t>
      </w:r>
      <w:r w:rsidR="00E21736" w:rsidRPr="00811654">
        <w:rPr>
          <w:lang w:val="es-ES_tradnl"/>
        </w:rPr>
        <w:t>(34,6</w:t>
      </w:r>
      <w:r w:rsidR="004B47B7" w:rsidRPr="00811654">
        <w:rPr>
          <w:lang w:val="es-ES_tradnl"/>
        </w:rPr>
        <w:t> %</w:t>
      </w:r>
      <w:r w:rsidR="00E21736" w:rsidRPr="00811654">
        <w:rPr>
          <w:lang w:val="es-ES_tradnl"/>
        </w:rPr>
        <w:t>).</w:t>
      </w:r>
    </w:p>
    <w:p w14:paraId="66B86D29" w14:textId="68E95DC6" w:rsidR="00E21736" w:rsidRPr="00811654" w:rsidRDefault="00E21736" w:rsidP="005541C2">
      <w:pPr>
        <w:pStyle w:val="Heading1"/>
        <w:numPr>
          <w:ilvl w:val="0"/>
          <w:numId w:val="13"/>
        </w:numPr>
        <w:spacing w:after="120"/>
        <w:rPr>
          <w:lang w:val="es-ES_tradnl"/>
        </w:rPr>
      </w:pPr>
      <w:r w:rsidRPr="00811654">
        <w:rPr>
          <w:lang w:val="es-ES_tradnl"/>
        </w:rPr>
        <w:t>A la luz de los acontecimientos imprevistos y su</w:t>
      </w:r>
      <w:r w:rsidR="00B54387" w:rsidRPr="00811654">
        <w:rPr>
          <w:lang w:val="es-ES_tradnl"/>
        </w:rPr>
        <w:t xml:space="preserve"> </w:t>
      </w:r>
      <w:r w:rsidR="00280E8E" w:rsidRPr="00811654">
        <w:rPr>
          <w:lang w:val="es-ES_tradnl"/>
        </w:rPr>
        <w:t>considerable</w:t>
      </w:r>
      <w:r w:rsidRPr="00811654">
        <w:rPr>
          <w:lang w:val="es-ES_tradnl"/>
        </w:rPr>
        <w:t xml:space="preserve"> impacto, el PNUMA, en nombre del Gobierno de Maldivas, solicita una prórroga del período de ejecución del proyecto hasta el 30 de junio de 2026</w:t>
      </w:r>
      <w:r w:rsidRPr="00811654">
        <w:rPr>
          <w:rStyle w:val="FootnoteReference"/>
          <w:lang w:val="es-ES_tradnl"/>
        </w:rPr>
        <w:footnoteReference w:id="22"/>
      </w:r>
      <w:r w:rsidRPr="00811654">
        <w:rPr>
          <w:lang w:val="es-ES_tradnl"/>
        </w:rPr>
        <w:t>.</w:t>
      </w:r>
      <w:r w:rsidR="004C210C" w:rsidRPr="00811654">
        <w:rPr>
          <w:lang w:val="es-ES_tradnl"/>
        </w:rPr>
        <w:t xml:space="preserve"> </w:t>
      </w:r>
    </w:p>
    <w:p w14:paraId="0A157F12" w14:textId="4B182529" w:rsidR="007448AA" w:rsidRPr="00811654" w:rsidRDefault="008A3619" w:rsidP="00C14876">
      <w:pPr>
        <w:spacing w:after="120"/>
        <w:rPr>
          <w:rFonts w:eastAsiaTheme="minorEastAsia"/>
          <w:b/>
          <w:lang w:val="es-ES_tradnl" w:eastAsia="zh-CN"/>
        </w:rPr>
      </w:pPr>
      <w:r w:rsidRPr="00811654">
        <w:rPr>
          <w:rFonts w:eastAsiaTheme="minorEastAsia"/>
          <w:b/>
          <w:lang w:val="es-ES_tradnl" w:eastAsia="zh-CN"/>
        </w:rPr>
        <w:t>Observaciones de la Secretaría</w:t>
      </w:r>
    </w:p>
    <w:p w14:paraId="23B36B84" w14:textId="6650975B" w:rsidR="00E21736" w:rsidRPr="00811654" w:rsidRDefault="00F177D7" w:rsidP="00C14876">
      <w:pPr>
        <w:spacing w:after="120"/>
        <w:rPr>
          <w:lang w:val="es-ES_tradnl"/>
        </w:rPr>
      </w:pPr>
      <w:r w:rsidRPr="00811654">
        <w:rPr>
          <w:lang w:val="es-ES_tradnl"/>
        </w:rPr>
        <w:t>105</w:t>
      </w:r>
      <w:r w:rsidR="00E21736" w:rsidRPr="00811654">
        <w:rPr>
          <w:lang w:val="es-ES_tradnl"/>
        </w:rPr>
        <w:t>.</w:t>
      </w:r>
      <w:r w:rsidR="00E21736" w:rsidRPr="00811654">
        <w:rPr>
          <w:lang w:val="es-ES_tradnl"/>
        </w:rPr>
        <w:tab/>
        <w:t>La Secretaría reconoció las dificultades derivadas del incendio, que escapaba al control del país y paralizó las actividades del proyecto. A pesar de estos contratiempos, el Gobierno de Maldivas demostró un notable progreso entre septiembre de 2024 y marzo de 2025, con el aumento de la tasa de desembolso del 14,6</w:t>
      </w:r>
      <w:r w:rsidR="004B47B7" w:rsidRPr="00811654">
        <w:rPr>
          <w:lang w:val="es-ES_tradnl"/>
        </w:rPr>
        <w:t> %</w:t>
      </w:r>
      <w:r w:rsidR="00E21736" w:rsidRPr="00811654">
        <w:rPr>
          <w:lang w:val="es-ES_tradnl"/>
        </w:rPr>
        <w:t xml:space="preserve"> comunicado a la 95ª reunión al 34,6</w:t>
      </w:r>
      <w:r w:rsidR="004B47B7" w:rsidRPr="00811654">
        <w:rPr>
          <w:lang w:val="es-ES_tradnl"/>
        </w:rPr>
        <w:t> %</w:t>
      </w:r>
      <w:r w:rsidR="00E21736" w:rsidRPr="00811654">
        <w:rPr>
          <w:lang w:val="es-ES_tradnl"/>
        </w:rPr>
        <w:t xml:space="preserve">, y la finalización de varias actividades de </w:t>
      </w:r>
      <w:r w:rsidR="00756A0B" w:rsidRPr="00811654">
        <w:rPr>
          <w:lang w:val="es-ES_tradnl"/>
        </w:rPr>
        <w:t>capacitación</w:t>
      </w:r>
      <w:r w:rsidR="00E21736" w:rsidRPr="00811654">
        <w:rPr>
          <w:lang w:val="es-ES_tradnl"/>
        </w:rPr>
        <w:t xml:space="preserve">. </w:t>
      </w:r>
    </w:p>
    <w:p w14:paraId="49A89F6E" w14:textId="151E0F01" w:rsidR="00E21736" w:rsidRPr="00811654" w:rsidRDefault="00E21736" w:rsidP="005541C2">
      <w:pPr>
        <w:pStyle w:val="Heading1"/>
        <w:numPr>
          <w:ilvl w:val="0"/>
          <w:numId w:val="14"/>
        </w:numPr>
        <w:spacing w:after="120"/>
        <w:rPr>
          <w:lang w:val="es-ES_tradnl"/>
        </w:rPr>
      </w:pPr>
      <w:r w:rsidRPr="00811654">
        <w:rPr>
          <w:lang w:val="es-ES_tradnl"/>
        </w:rPr>
        <w:t xml:space="preserve">En respuesta a un comentario de la Secretaría, el PNUMA proporcionó un plan de trabajo actualizado que se presenta en el cuadro siguiente. La Secretaría observó que la prórroga permitiría al país </w:t>
      </w:r>
      <w:r w:rsidR="00F8285B" w:rsidRPr="00811654">
        <w:rPr>
          <w:lang w:val="es-ES_tradnl"/>
        </w:rPr>
        <w:t xml:space="preserve">llevar a cabo </w:t>
      </w:r>
      <w:r w:rsidRPr="00811654">
        <w:rPr>
          <w:lang w:val="es-ES_tradnl"/>
        </w:rPr>
        <w:t>las actividades restantes del proyecto.</w:t>
      </w:r>
    </w:p>
    <w:p w14:paraId="662B3A5B" w14:textId="4D749074" w:rsidR="007448AA" w:rsidRPr="00811654" w:rsidRDefault="00B61561" w:rsidP="00C14876">
      <w:pPr>
        <w:spacing w:after="120"/>
        <w:rPr>
          <w:b/>
          <w:bCs/>
          <w:lang w:val="es-ES_tradnl"/>
        </w:rPr>
      </w:pPr>
      <w:r w:rsidRPr="00811654">
        <w:rPr>
          <w:b/>
          <w:bCs/>
          <w:lang w:val="es-ES_tradnl"/>
        </w:rPr>
        <w:t>Cuadro</w:t>
      </w:r>
      <w:r w:rsidR="007448AA" w:rsidRPr="00811654">
        <w:rPr>
          <w:b/>
          <w:bCs/>
          <w:lang w:val="es-ES_tradnl"/>
        </w:rPr>
        <w:t xml:space="preserve"> 8. </w:t>
      </w:r>
      <w:r w:rsidR="00076798" w:rsidRPr="00811654">
        <w:rPr>
          <w:b/>
          <w:bCs/>
          <w:lang w:val="es-ES_tradnl"/>
        </w:rPr>
        <w:t xml:space="preserve">Plan de trabajo actualizado para la ejecución de actividades de mantenimiento de la eficiencia energética en el sector de </w:t>
      </w:r>
      <w:r w:rsidR="00CC2F72" w:rsidRPr="00811654">
        <w:rPr>
          <w:b/>
          <w:bCs/>
          <w:lang w:val="es-ES_tradnl"/>
        </w:rPr>
        <w:t xml:space="preserve">servicio y </w:t>
      </w:r>
      <w:r w:rsidR="00076798" w:rsidRPr="00811654">
        <w:rPr>
          <w:b/>
          <w:bCs/>
          <w:lang w:val="es-ES_tradnl"/>
        </w:rPr>
        <w:t>mantenimiento de equipos de refrigeración en Maldivas</w:t>
      </w:r>
    </w:p>
    <w:tbl>
      <w:tblPr>
        <w:tblStyle w:val="TableGrid"/>
        <w:tblW w:w="5005" w:type="pct"/>
        <w:tblInd w:w="-5" w:type="dxa"/>
        <w:tblLayout w:type="fixed"/>
        <w:tblLook w:val="04A0" w:firstRow="1" w:lastRow="0" w:firstColumn="1" w:lastColumn="0" w:noHBand="0" w:noVBand="1"/>
      </w:tblPr>
      <w:tblGrid>
        <w:gridCol w:w="2447"/>
        <w:gridCol w:w="1804"/>
        <w:gridCol w:w="1072"/>
        <w:gridCol w:w="2417"/>
        <w:gridCol w:w="1619"/>
      </w:tblGrid>
      <w:tr w:rsidR="007448AA" w:rsidRPr="00811654" w14:paraId="728C573E" w14:textId="77777777" w:rsidTr="00181AF1">
        <w:trPr>
          <w:trHeight w:val="323"/>
          <w:tblHeader/>
        </w:trPr>
        <w:tc>
          <w:tcPr>
            <w:tcW w:w="2447" w:type="dxa"/>
            <w:tcBorders>
              <w:top w:val="single" w:sz="4" w:space="0" w:color="auto"/>
              <w:left w:val="single" w:sz="4" w:space="0" w:color="auto"/>
              <w:bottom w:val="single" w:sz="4" w:space="0" w:color="auto"/>
              <w:right w:val="single" w:sz="4" w:space="0" w:color="auto"/>
            </w:tcBorders>
            <w:hideMark/>
          </w:tcPr>
          <w:p w14:paraId="236AAB4C" w14:textId="48158AD7" w:rsidR="007448AA" w:rsidRPr="00811654" w:rsidRDefault="007448AA" w:rsidP="00181AF1">
            <w:pPr>
              <w:jc w:val="left"/>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Activ</w:t>
            </w:r>
            <w:r w:rsidR="006B05A7" w:rsidRPr="00811654">
              <w:rPr>
                <w:rFonts w:asciiTheme="majorBidi" w:hAnsiTheme="majorBidi" w:cstheme="majorBidi"/>
                <w:b/>
                <w:sz w:val="19"/>
                <w:szCs w:val="19"/>
                <w:lang w:val="es-ES_tradnl"/>
              </w:rPr>
              <w:t>idad</w:t>
            </w:r>
          </w:p>
        </w:tc>
        <w:tc>
          <w:tcPr>
            <w:tcW w:w="1804" w:type="dxa"/>
            <w:tcBorders>
              <w:top w:val="single" w:sz="4" w:space="0" w:color="auto"/>
              <w:left w:val="single" w:sz="4" w:space="0" w:color="auto"/>
              <w:bottom w:val="single" w:sz="4" w:space="0" w:color="auto"/>
              <w:right w:val="single" w:sz="4" w:space="0" w:color="auto"/>
            </w:tcBorders>
            <w:hideMark/>
          </w:tcPr>
          <w:p w14:paraId="4E3A4E36" w14:textId="27342B11" w:rsidR="007448AA" w:rsidRPr="00811654" w:rsidRDefault="006B05A7" w:rsidP="00181AF1">
            <w:pPr>
              <w:jc w:val="center"/>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Prestación/objetivo</w:t>
            </w:r>
          </w:p>
        </w:tc>
        <w:tc>
          <w:tcPr>
            <w:tcW w:w="1072" w:type="dxa"/>
            <w:tcBorders>
              <w:top w:val="single" w:sz="4" w:space="0" w:color="auto"/>
              <w:left w:val="single" w:sz="4" w:space="0" w:color="auto"/>
              <w:bottom w:val="single" w:sz="4" w:space="0" w:color="auto"/>
              <w:right w:val="single" w:sz="4" w:space="0" w:color="auto"/>
            </w:tcBorders>
            <w:hideMark/>
          </w:tcPr>
          <w:p w14:paraId="2DD75206" w14:textId="5DFEF91A" w:rsidR="007448AA" w:rsidRPr="00811654" w:rsidRDefault="006B05A7" w:rsidP="00181AF1">
            <w:pPr>
              <w:jc w:val="center"/>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Fondos aprobados</w:t>
            </w:r>
          </w:p>
          <w:p w14:paraId="387272F1" w14:textId="5BA3D97B" w:rsidR="007448AA" w:rsidRPr="00811654" w:rsidRDefault="007448AA" w:rsidP="00181AF1">
            <w:pPr>
              <w:jc w:val="center"/>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w:t>
            </w:r>
            <w:r w:rsidR="00046595" w:rsidRPr="00811654">
              <w:rPr>
                <w:rFonts w:asciiTheme="majorBidi" w:hAnsiTheme="majorBidi" w:cstheme="majorBidi"/>
                <w:b/>
                <w:sz w:val="19"/>
                <w:szCs w:val="19"/>
                <w:lang w:val="es-ES_tradnl"/>
              </w:rPr>
              <w:t>USD </w:t>
            </w:r>
            <w:r w:rsidRPr="00811654">
              <w:rPr>
                <w:rFonts w:asciiTheme="majorBidi" w:hAnsiTheme="majorBidi" w:cstheme="majorBidi"/>
                <w:b/>
                <w:sz w:val="19"/>
                <w:szCs w:val="19"/>
                <w:lang w:val="es-ES_tradnl"/>
              </w:rPr>
              <w:t>)</w:t>
            </w:r>
          </w:p>
        </w:tc>
        <w:tc>
          <w:tcPr>
            <w:tcW w:w="2417" w:type="dxa"/>
            <w:tcBorders>
              <w:top w:val="single" w:sz="4" w:space="0" w:color="auto"/>
              <w:left w:val="single" w:sz="4" w:space="0" w:color="auto"/>
              <w:bottom w:val="single" w:sz="4" w:space="0" w:color="auto"/>
              <w:right w:val="single" w:sz="4" w:space="0" w:color="auto"/>
            </w:tcBorders>
          </w:tcPr>
          <w:p w14:paraId="19B05B53" w14:textId="3CA18676" w:rsidR="007448AA" w:rsidRPr="00811654" w:rsidRDefault="006B05A7" w:rsidP="00181AF1">
            <w:pPr>
              <w:jc w:val="center"/>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Situación</w:t>
            </w:r>
          </w:p>
        </w:tc>
        <w:tc>
          <w:tcPr>
            <w:tcW w:w="1619" w:type="dxa"/>
            <w:tcBorders>
              <w:top w:val="single" w:sz="4" w:space="0" w:color="auto"/>
              <w:left w:val="single" w:sz="4" w:space="0" w:color="auto"/>
              <w:bottom w:val="single" w:sz="4" w:space="0" w:color="auto"/>
              <w:right w:val="single" w:sz="4" w:space="0" w:color="auto"/>
            </w:tcBorders>
          </w:tcPr>
          <w:p w14:paraId="1DAC357A" w14:textId="345DCC9C" w:rsidR="007448AA" w:rsidRPr="00811654" w:rsidRDefault="006B05A7" w:rsidP="00181AF1">
            <w:pPr>
              <w:jc w:val="center"/>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Fechas previstas de ejecución</w:t>
            </w:r>
          </w:p>
        </w:tc>
      </w:tr>
      <w:tr w:rsidR="007448AA" w:rsidRPr="008C2FBD" w14:paraId="361EE887" w14:textId="77777777" w:rsidTr="00181AF1">
        <w:tc>
          <w:tcPr>
            <w:tcW w:w="9359" w:type="dxa"/>
            <w:gridSpan w:val="5"/>
            <w:tcBorders>
              <w:top w:val="single" w:sz="4" w:space="0" w:color="auto"/>
              <w:left w:val="single" w:sz="4" w:space="0" w:color="auto"/>
              <w:bottom w:val="single" w:sz="4" w:space="0" w:color="auto"/>
              <w:right w:val="single" w:sz="4" w:space="0" w:color="auto"/>
            </w:tcBorders>
          </w:tcPr>
          <w:p w14:paraId="0CFBE222" w14:textId="561E06C8" w:rsidR="007448AA" w:rsidRPr="00811654" w:rsidRDefault="00114C6A" w:rsidP="00181AF1">
            <w:pPr>
              <w:jc w:val="left"/>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Capacitación de partes interesadas y personal clave</w:t>
            </w:r>
          </w:p>
        </w:tc>
      </w:tr>
      <w:tr w:rsidR="0075437C" w:rsidRPr="00811654" w14:paraId="35A2BF83" w14:textId="77777777" w:rsidTr="00181AF1">
        <w:tc>
          <w:tcPr>
            <w:tcW w:w="2447" w:type="dxa"/>
            <w:tcBorders>
              <w:top w:val="single" w:sz="4" w:space="0" w:color="auto"/>
              <w:left w:val="single" w:sz="4" w:space="0" w:color="auto"/>
              <w:bottom w:val="single" w:sz="4" w:space="0" w:color="auto"/>
              <w:right w:val="single" w:sz="4" w:space="0" w:color="auto"/>
            </w:tcBorders>
            <w:hideMark/>
          </w:tcPr>
          <w:p w14:paraId="5ACB4308" w14:textId="056CCA4D" w:rsidR="0075437C" w:rsidRPr="00811654" w:rsidRDefault="0075437C" w:rsidP="0075437C">
            <w:pPr>
              <w:jc w:val="left"/>
              <w:rPr>
                <w:rFonts w:asciiTheme="majorBidi" w:hAnsiTheme="majorBidi" w:cstheme="majorBidi"/>
                <w:bCs/>
                <w:sz w:val="19"/>
                <w:szCs w:val="19"/>
                <w:lang w:val="es-ES_tradnl"/>
              </w:rPr>
            </w:pPr>
            <w:r w:rsidRPr="00811654">
              <w:rPr>
                <w:rFonts w:asciiTheme="majorBidi" w:hAnsiTheme="majorBidi" w:cstheme="majorBidi"/>
                <w:sz w:val="19"/>
                <w:szCs w:val="19"/>
                <w:lang w:val="es-ES_tradnl"/>
              </w:rPr>
              <w:t>Coordinación y colaboración con los organismos pertinentes mediante formación para creación de capacidad</w:t>
            </w:r>
          </w:p>
        </w:tc>
        <w:tc>
          <w:tcPr>
            <w:tcW w:w="1804" w:type="dxa"/>
            <w:tcBorders>
              <w:top w:val="single" w:sz="4" w:space="0" w:color="auto"/>
              <w:left w:val="single" w:sz="4" w:space="0" w:color="auto"/>
              <w:bottom w:val="single" w:sz="4" w:space="0" w:color="auto"/>
              <w:right w:val="single" w:sz="4" w:space="0" w:color="auto"/>
            </w:tcBorders>
          </w:tcPr>
          <w:p w14:paraId="42D76864" w14:textId="55993919"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Viaje de estudios, informe y recomendaciones</w:t>
            </w:r>
          </w:p>
        </w:tc>
        <w:tc>
          <w:tcPr>
            <w:tcW w:w="1072" w:type="dxa"/>
            <w:tcBorders>
              <w:top w:val="single" w:sz="4" w:space="0" w:color="auto"/>
              <w:left w:val="single" w:sz="4" w:space="0" w:color="auto"/>
              <w:bottom w:val="single" w:sz="4" w:space="0" w:color="auto"/>
              <w:right w:val="single" w:sz="4" w:space="0" w:color="auto"/>
            </w:tcBorders>
            <w:hideMark/>
          </w:tcPr>
          <w:p w14:paraId="5CCCA00A" w14:textId="42F07F7C" w:rsidR="0075437C" w:rsidRPr="00811654" w:rsidRDefault="0075437C" w:rsidP="0075437C">
            <w:pPr>
              <w:jc w:val="right"/>
              <w:rPr>
                <w:rFonts w:asciiTheme="majorBidi" w:hAnsiTheme="majorBidi" w:cstheme="majorBidi"/>
                <w:sz w:val="19"/>
                <w:szCs w:val="19"/>
                <w:lang w:val="es-ES_tradnl"/>
              </w:rPr>
            </w:pPr>
            <w:r w:rsidRPr="00811654">
              <w:rPr>
                <w:rFonts w:asciiTheme="majorBidi" w:hAnsiTheme="majorBidi" w:cstheme="majorBidi"/>
                <w:sz w:val="19"/>
                <w:szCs w:val="19"/>
                <w:lang w:val="es-ES_tradnl"/>
              </w:rPr>
              <w:t>35.000</w:t>
            </w:r>
          </w:p>
        </w:tc>
        <w:tc>
          <w:tcPr>
            <w:tcW w:w="2417" w:type="dxa"/>
            <w:tcBorders>
              <w:top w:val="single" w:sz="4" w:space="0" w:color="auto"/>
              <w:left w:val="single" w:sz="4" w:space="0" w:color="auto"/>
              <w:bottom w:val="single" w:sz="4" w:space="0" w:color="auto"/>
              <w:right w:val="single" w:sz="4" w:space="0" w:color="auto"/>
            </w:tcBorders>
          </w:tcPr>
          <w:p w14:paraId="31248610" w14:textId="6A2360DE" w:rsidR="0075437C" w:rsidRPr="00811654" w:rsidRDefault="0075437C" w:rsidP="0075437C">
            <w:pPr>
              <w:jc w:val="left"/>
              <w:rPr>
                <w:rFonts w:asciiTheme="majorBidi" w:hAnsiTheme="majorBidi" w:cstheme="majorBidi"/>
                <w:sz w:val="19"/>
                <w:szCs w:val="19"/>
                <w:lang w:val="es-ES_tradnl"/>
              </w:rPr>
            </w:pPr>
            <w:r w:rsidRPr="00811654">
              <w:rPr>
                <w:bCs/>
                <w:sz w:val="19"/>
                <w:szCs w:val="19"/>
                <w:lang w:val="es-ES_tradnl"/>
              </w:rPr>
              <w:t>Se han confirmado el lugar y la fecha del viaje de estudios</w:t>
            </w:r>
          </w:p>
        </w:tc>
        <w:tc>
          <w:tcPr>
            <w:tcW w:w="1619" w:type="dxa"/>
            <w:tcBorders>
              <w:top w:val="single" w:sz="4" w:space="0" w:color="auto"/>
              <w:left w:val="single" w:sz="4" w:space="0" w:color="auto"/>
              <w:bottom w:val="single" w:sz="4" w:space="0" w:color="auto"/>
              <w:right w:val="single" w:sz="4" w:space="0" w:color="auto"/>
            </w:tcBorders>
          </w:tcPr>
          <w:p w14:paraId="6137D2E7" w14:textId="195D5AD5"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Abril de 2025</w:t>
            </w:r>
          </w:p>
        </w:tc>
      </w:tr>
      <w:tr w:rsidR="0075437C" w:rsidRPr="00811654" w14:paraId="7B83EF6D" w14:textId="77777777" w:rsidTr="00181AF1">
        <w:trPr>
          <w:trHeight w:val="179"/>
        </w:trPr>
        <w:tc>
          <w:tcPr>
            <w:tcW w:w="2447" w:type="dxa"/>
            <w:tcBorders>
              <w:top w:val="single" w:sz="4" w:space="0" w:color="auto"/>
              <w:left w:val="single" w:sz="4" w:space="0" w:color="auto"/>
              <w:bottom w:val="single" w:sz="4" w:space="0" w:color="auto"/>
              <w:right w:val="single" w:sz="4" w:space="0" w:color="auto"/>
            </w:tcBorders>
            <w:hideMark/>
          </w:tcPr>
          <w:p w14:paraId="3F99C507" w14:textId="49D7F6DF" w:rsidR="0075437C" w:rsidRPr="00811654" w:rsidRDefault="0075437C" w:rsidP="0075437C">
            <w:pPr>
              <w:jc w:val="left"/>
              <w:rPr>
                <w:rFonts w:asciiTheme="majorBidi" w:hAnsiTheme="majorBidi" w:cstheme="majorBidi"/>
                <w:bCs/>
                <w:sz w:val="19"/>
                <w:szCs w:val="19"/>
                <w:lang w:val="es-ES_tradnl"/>
              </w:rPr>
            </w:pPr>
            <w:r w:rsidRPr="00811654">
              <w:rPr>
                <w:rFonts w:asciiTheme="majorBidi" w:hAnsiTheme="majorBidi" w:cstheme="majorBidi"/>
                <w:sz w:val="19"/>
                <w:szCs w:val="19"/>
                <w:lang w:val="es-ES_tradnl"/>
              </w:rPr>
              <w:lastRenderedPageBreak/>
              <w:t xml:space="preserve">Sesiones de </w:t>
            </w:r>
            <w:r w:rsidR="00412AC0" w:rsidRPr="00811654">
              <w:rPr>
                <w:rFonts w:asciiTheme="majorBidi" w:hAnsiTheme="majorBidi" w:cstheme="majorBidi"/>
                <w:sz w:val="19"/>
                <w:szCs w:val="19"/>
                <w:lang w:val="es-ES_tradnl"/>
              </w:rPr>
              <w:t>capacita</w:t>
            </w:r>
            <w:r w:rsidRPr="00811654">
              <w:rPr>
                <w:rFonts w:asciiTheme="majorBidi" w:hAnsiTheme="majorBidi" w:cstheme="majorBidi"/>
                <w:sz w:val="19"/>
                <w:szCs w:val="19"/>
                <w:lang w:val="es-ES_tradnl"/>
              </w:rPr>
              <w:t xml:space="preserve">ción/información para importadores, funcionarios de aduanas, </w:t>
            </w:r>
            <w:r w:rsidR="007735C2" w:rsidRPr="00811654">
              <w:rPr>
                <w:rFonts w:asciiTheme="majorBidi" w:hAnsiTheme="majorBidi" w:cstheme="majorBidi"/>
                <w:sz w:val="19"/>
                <w:szCs w:val="19"/>
                <w:lang w:val="es-ES_tradnl"/>
              </w:rPr>
              <w:t xml:space="preserve">entidades </w:t>
            </w:r>
            <w:r w:rsidRPr="00811654">
              <w:rPr>
                <w:rFonts w:asciiTheme="majorBidi" w:hAnsiTheme="majorBidi" w:cstheme="majorBidi"/>
                <w:sz w:val="19"/>
                <w:szCs w:val="19"/>
                <w:lang w:val="es-ES_tradnl"/>
              </w:rPr>
              <w:t>de servicios públicos, diseñadores de edificios, promotores inmobiliarios y empresas de construcción</w:t>
            </w:r>
          </w:p>
        </w:tc>
        <w:tc>
          <w:tcPr>
            <w:tcW w:w="1804" w:type="dxa"/>
            <w:tcBorders>
              <w:top w:val="single" w:sz="4" w:space="0" w:color="auto"/>
              <w:left w:val="single" w:sz="4" w:space="0" w:color="auto"/>
              <w:bottom w:val="single" w:sz="4" w:space="0" w:color="auto"/>
              <w:right w:val="single" w:sz="4" w:space="0" w:color="auto"/>
            </w:tcBorders>
          </w:tcPr>
          <w:p w14:paraId="09287F7A" w14:textId="240E75CB"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Cinco talleres/sesiones informativas para un total de 140 participantes</w:t>
            </w:r>
          </w:p>
        </w:tc>
        <w:tc>
          <w:tcPr>
            <w:tcW w:w="1072" w:type="dxa"/>
            <w:tcBorders>
              <w:top w:val="single" w:sz="4" w:space="0" w:color="auto"/>
              <w:left w:val="single" w:sz="4" w:space="0" w:color="auto"/>
              <w:bottom w:val="single" w:sz="4" w:space="0" w:color="auto"/>
              <w:right w:val="single" w:sz="4" w:space="0" w:color="auto"/>
            </w:tcBorders>
            <w:hideMark/>
          </w:tcPr>
          <w:p w14:paraId="71AF2E4E" w14:textId="7B179F11" w:rsidR="0075437C" w:rsidRPr="00811654" w:rsidRDefault="0075437C" w:rsidP="0075437C">
            <w:pPr>
              <w:jc w:val="right"/>
              <w:rPr>
                <w:rFonts w:asciiTheme="majorBidi" w:hAnsiTheme="majorBidi" w:cstheme="majorBidi"/>
                <w:sz w:val="19"/>
                <w:szCs w:val="19"/>
                <w:lang w:val="es-ES_tradnl"/>
              </w:rPr>
            </w:pPr>
            <w:r w:rsidRPr="00811654">
              <w:rPr>
                <w:rFonts w:asciiTheme="majorBidi" w:hAnsiTheme="majorBidi" w:cstheme="majorBidi"/>
                <w:sz w:val="19"/>
                <w:szCs w:val="19"/>
                <w:lang w:val="es-ES_tradnl"/>
              </w:rPr>
              <w:t>13.000</w:t>
            </w:r>
          </w:p>
        </w:tc>
        <w:tc>
          <w:tcPr>
            <w:tcW w:w="2417" w:type="dxa"/>
            <w:tcBorders>
              <w:top w:val="single" w:sz="4" w:space="0" w:color="auto"/>
              <w:left w:val="single" w:sz="4" w:space="0" w:color="auto"/>
              <w:bottom w:val="single" w:sz="4" w:space="0" w:color="auto"/>
              <w:right w:val="single" w:sz="4" w:space="0" w:color="auto"/>
            </w:tcBorders>
          </w:tcPr>
          <w:p w14:paraId="68904F02" w14:textId="6A482213" w:rsidR="0075437C" w:rsidRPr="00811654" w:rsidRDefault="0075437C" w:rsidP="0075437C">
            <w:pPr>
              <w:jc w:val="left"/>
              <w:rPr>
                <w:rFonts w:asciiTheme="majorBidi" w:hAnsiTheme="majorBidi" w:cstheme="majorBidi"/>
                <w:sz w:val="19"/>
                <w:szCs w:val="19"/>
                <w:lang w:val="es-ES_tradnl"/>
              </w:rPr>
            </w:pPr>
            <w:r w:rsidRPr="00811654">
              <w:rPr>
                <w:bCs/>
                <w:sz w:val="19"/>
                <w:szCs w:val="19"/>
                <w:lang w:val="es-ES_tradnl"/>
              </w:rPr>
              <w:t xml:space="preserve">Se están ultimando las fechas y el lugar de la </w:t>
            </w:r>
            <w:r w:rsidR="0069623D" w:rsidRPr="00811654">
              <w:rPr>
                <w:bCs/>
                <w:sz w:val="19"/>
                <w:szCs w:val="19"/>
                <w:lang w:val="es-ES_tradnl"/>
              </w:rPr>
              <w:t>capacitac</w:t>
            </w:r>
            <w:r w:rsidRPr="00811654">
              <w:rPr>
                <w:bCs/>
                <w:sz w:val="19"/>
                <w:szCs w:val="19"/>
                <w:lang w:val="es-ES_tradnl"/>
              </w:rPr>
              <w:t>ión</w:t>
            </w:r>
          </w:p>
        </w:tc>
        <w:tc>
          <w:tcPr>
            <w:tcW w:w="1619" w:type="dxa"/>
            <w:tcBorders>
              <w:top w:val="single" w:sz="4" w:space="0" w:color="auto"/>
              <w:left w:val="single" w:sz="4" w:space="0" w:color="auto"/>
              <w:bottom w:val="single" w:sz="4" w:space="0" w:color="auto"/>
              <w:right w:val="single" w:sz="4" w:space="0" w:color="auto"/>
            </w:tcBorders>
          </w:tcPr>
          <w:p w14:paraId="0333F67E" w14:textId="05B6F690"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 xml:space="preserve">Diciembre de 2025 </w:t>
            </w:r>
          </w:p>
        </w:tc>
      </w:tr>
      <w:tr w:rsidR="007448AA" w:rsidRPr="00AE0EF5" w14:paraId="7FBDC8B3" w14:textId="77777777" w:rsidTr="00181AF1">
        <w:tc>
          <w:tcPr>
            <w:tcW w:w="9359" w:type="dxa"/>
            <w:gridSpan w:val="5"/>
            <w:tcBorders>
              <w:top w:val="single" w:sz="4" w:space="0" w:color="auto"/>
              <w:left w:val="single" w:sz="4" w:space="0" w:color="auto"/>
              <w:bottom w:val="single" w:sz="4" w:space="0" w:color="auto"/>
              <w:right w:val="single" w:sz="4" w:space="0" w:color="auto"/>
            </w:tcBorders>
          </w:tcPr>
          <w:p w14:paraId="0F851686" w14:textId="0CB98E77" w:rsidR="007448AA" w:rsidRPr="00811654" w:rsidRDefault="00EF3B43" w:rsidP="00181AF1">
            <w:pPr>
              <w:jc w:val="left"/>
              <w:rPr>
                <w:rFonts w:asciiTheme="majorBidi" w:hAnsiTheme="majorBidi" w:cstheme="majorBidi"/>
                <w:b/>
                <w:sz w:val="19"/>
                <w:szCs w:val="19"/>
                <w:lang w:val="es-ES_tradnl"/>
              </w:rPr>
            </w:pPr>
            <w:bookmarkStart w:id="6" w:name="_Hlk115084759"/>
            <w:r w:rsidRPr="00811654">
              <w:rPr>
                <w:rFonts w:asciiTheme="majorBidi" w:hAnsiTheme="majorBidi" w:cstheme="majorBidi"/>
                <w:b/>
                <w:sz w:val="19"/>
                <w:szCs w:val="19"/>
                <w:lang w:val="es-ES_tradnl"/>
              </w:rPr>
              <w:t>Divulgación y evaluación del impacto</w:t>
            </w:r>
          </w:p>
        </w:tc>
        <w:bookmarkEnd w:id="6"/>
      </w:tr>
      <w:tr w:rsidR="0075437C" w:rsidRPr="00811654" w14:paraId="0557DFB4" w14:textId="77777777" w:rsidTr="00181AF1">
        <w:trPr>
          <w:trHeight w:val="305"/>
        </w:trPr>
        <w:tc>
          <w:tcPr>
            <w:tcW w:w="2447" w:type="dxa"/>
            <w:tcBorders>
              <w:top w:val="single" w:sz="4" w:space="0" w:color="auto"/>
              <w:left w:val="single" w:sz="4" w:space="0" w:color="auto"/>
              <w:bottom w:val="single" w:sz="4" w:space="0" w:color="auto"/>
              <w:right w:val="single" w:sz="4" w:space="0" w:color="auto"/>
            </w:tcBorders>
            <w:hideMark/>
          </w:tcPr>
          <w:p w14:paraId="2EC979CF" w14:textId="5876E725" w:rsidR="0075437C" w:rsidRPr="00811654" w:rsidRDefault="0075437C" w:rsidP="0075437C">
            <w:pPr>
              <w:jc w:val="left"/>
              <w:rPr>
                <w:rFonts w:asciiTheme="majorBidi" w:hAnsiTheme="majorBidi" w:cstheme="majorBidi"/>
                <w:bCs/>
                <w:sz w:val="19"/>
                <w:szCs w:val="19"/>
                <w:lang w:val="es-ES_tradnl"/>
              </w:rPr>
            </w:pPr>
            <w:r w:rsidRPr="00811654">
              <w:rPr>
                <w:rFonts w:asciiTheme="majorBidi" w:hAnsiTheme="majorBidi" w:cstheme="majorBidi"/>
                <w:sz w:val="19"/>
                <w:szCs w:val="19"/>
                <w:lang w:val="es-ES_tradnl"/>
              </w:rPr>
              <w:t>Elaboración y difusión de materiales de divulgación</w:t>
            </w:r>
          </w:p>
        </w:tc>
        <w:tc>
          <w:tcPr>
            <w:tcW w:w="1804" w:type="dxa"/>
            <w:tcBorders>
              <w:top w:val="single" w:sz="4" w:space="0" w:color="auto"/>
              <w:left w:val="single" w:sz="4" w:space="0" w:color="auto"/>
              <w:bottom w:val="single" w:sz="4" w:space="0" w:color="auto"/>
              <w:right w:val="single" w:sz="4" w:space="0" w:color="auto"/>
            </w:tcBorders>
          </w:tcPr>
          <w:p w14:paraId="0252BA91" w14:textId="4CF4E5DE"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Producción y difusión de cinco v</w:t>
            </w:r>
            <w:r w:rsidR="007735C2" w:rsidRPr="00811654">
              <w:rPr>
                <w:rFonts w:asciiTheme="majorBidi" w:hAnsiTheme="majorBidi" w:cstheme="majorBidi"/>
                <w:sz w:val="19"/>
                <w:szCs w:val="19"/>
                <w:lang w:val="es-ES_tradnl"/>
              </w:rPr>
              <w:t>i</w:t>
            </w:r>
            <w:r w:rsidRPr="00811654">
              <w:rPr>
                <w:rFonts w:asciiTheme="majorBidi" w:hAnsiTheme="majorBidi" w:cstheme="majorBidi"/>
                <w:sz w:val="19"/>
                <w:szCs w:val="19"/>
                <w:lang w:val="es-ES_tradnl"/>
              </w:rPr>
              <w:t>deos de sensibilización y cinco infografías</w:t>
            </w:r>
          </w:p>
        </w:tc>
        <w:tc>
          <w:tcPr>
            <w:tcW w:w="1072" w:type="dxa"/>
            <w:tcBorders>
              <w:top w:val="single" w:sz="4" w:space="0" w:color="auto"/>
              <w:left w:val="single" w:sz="4" w:space="0" w:color="auto"/>
              <w:bottom w:val="single" w:sz="4" w:space="0" w:color="auto"/>
              <w:right w:val="single" w:sz="4" w:space="0" w:color="auto"/>
            </w:tcBorders>
            <w:hideMark/>
          </w:tcPr>
          <w:p w14:paraId="3ACC0147" w14:textId="0B26DD0E" w:rsidR="0075437C" w:rsidRPr="00811654" w:rsidRDefault="0075437C" w:rsidP="0075437C">
            <w:pPr>
              <w:jc w:val="right"/>
              <w:rPr>
                <w:rFonts w:asciiTheme="majorBidi" w:hAnsiTheme="majorBidi" w:cstheme="majorBidi"/>
                <w:sz w:val="19"/>
                <w:szCs w:val="19"/>
                <w:lang w:val="es-ES_tradnl"/>
              </w:rPr>
            </w:pPr>
            <w:r w:rsidRPr="00811654">
              <w:rPr>
                <w:rFonts w:asciiTheme="majorBidi" w:hAnsiTheme="majorBidi" w:cstheme="majorBidi"/>
                <w:sz w:val="19"/>
                <w:szCs w:val="19"/>
                <w:lang w:val="es-ES_tradnl"/>
              </w:rPr>
              <w:t>37.000</w:t>
            </w:r>
          </w:p>
        </w:tc>
        <w:tc>
          <w:tcPr>
            <w:tcW w:w="2417" w:type="dxa"/>
            <w:tcBorders>
              <w:top w:val="single" w:sz="4" w:space="0" w:color="auto"/>
              <w:left w:val="single" w:sz="4" w:space="0" w:color="auto"/>
              <w:bottom w:val="single" w:sz="4" w:space="0" w:color="auto"/>
              <w:right w:val="single" w:sz="4" w:space="0" w:color="auto"/>
            </w:tcBorders>
          </w:tcPr>
          <w:p w14:paraId="3F59C7E7" w14:textId="6C5035A6" w:rsidR="0075437C" w:rsidRPr="00811654" w:rsidRDefault="0075437C" w:rsidP="0075437C">
            <w:pPr>
              <w:jc w:val="left"/>
              <w:rPr>
                <w:rFonts w:asciiTheme="majorBidi" w:hAnsiTheme="majorBidi" w:cstheme="majorBidi"/>
                <w:sz w:val="19"/>
                <w:szCs w:val="19"/>
                <w:lang w:val="es-ES_tradnl"/>
              </w:rPr>
            </w:pPr>
            <w:r w:rsidRPr="00811654">
              <w:rPr>
                <w:bCs/>
                <w:sz w:val="19"/>
                <w:szCs w:val="19"/>
                <w:lang w:val="es-ES_tradnl"/>
              </w:rPr>
              <w:t>Se está contratando a una empresa de servicios para la elaboración y difusión de v</w:t>
            </w:r>
            <w:r w:rsidR="00412AC0" w:rsidRPr="00811654">
              <w:rPr>
                <w:bCs/>
                <w:sz w:val="19"/>
                <w:szCs w:val="19"/>
                <w:lang w:val="es-ES_tradnl"/>
              </w:rPr>
              <w:t>i</w:t>
            </w:r>
            <w:r w:rsidRPr="00811654">
              <w:rPr>
                <w:bCs/>
                <w:sz w:val="19"/>
                <w:szCs w:val="19"/>
                <w:lang w:val="es-ES_tradnl"/>
              </w:rPr>
              <w:t>deos e infografías</w:t>
            </w:r>
          </w:p>
        </w:tc>
        <w:tc>
          <w:tcPr>
            <w:tcW w:w="1619" w:type="dxa"/>
            <w:tcBorders>
              <w:top w:val="single" w:sz="4" w:space="0" w:color="auto"/>
              <w:left w:val="single" w:sz="4" w:space="0" w:color="auto"/>
              <w:bottom w:val="single" w:sz="4" w:space="0" w:color="auto"/>
              <w:right w:val="single" w:sz="4" w:space="0" w:color="auto"/>
            </w:tcBorders>
          </w:tcPr>
          <w:p w14:paraId="7256C1DB" w14:textId="624D9642"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Diciembre de 2025</w:t>
            </w:r>
          </w:p>
        </w:tc>
      </w:tr>
      <w:tr w:rsidR="0075437C" w:rsidRPr="00811654" w14:paraId="0038700F" w14:textId="77777777" w:rsidTr="00181AF1">
        <w:tc>
          <w:tcPr>
            <w:tcW w:w="2447" w:type="dxa"/>
            <w:tcBorders>
              <w:top w:val="single" w:sz="4" w:space="0" w:color="auto"/>
              <w:left w:val="single" w:sz="4" w:space="0" w:color="auto"/>
              <w:bottom w:val="single" w:sz="4" w:space="0" w:color="auto"/>
              <w:right w:val="single" w:sz="4" w:space="0" w:color="auto"/>
            </w:tcBorders>
            <w:hideMark/>
          </w:tcPr>
          <w:p w14:paraId="172DBAA9" w14:textId="0182EA11" w:rsidR="0075437C" w:rsidRPr="00811654" w:rsidRDefault="0075437C" w:rsidP="0075437C">
            <w:pPr>
              <w:jc w:val="left"/>
              <w:rPr>
                <w:rFonts w:asciiTheme="majorBidi" w:hAnsiTheme="majorBidi" w:cstheme="majorBidi"/>
                <w:bCs/>
                <w:sz w:val="19"/>
                <w:szCs w:val="19"/>
                <w:lang w:val="es-ES_tradnl"/>
              </w:rPr>
            </w:pPr>
            <w:r w:rsidRPr="00811654">
              <w:rPr>
                <w:rFonts w:asciiTheme="majorBidi" w:hAnsiTheme="majorBidi" w:cstheme="majorBidi"/>
                <w:sz w:val="19"/>
                <w:szCs w:val="19"/>
                <w:lang w:val="es-ES_tradnl"/>
              </w:rPr>
              <w:t>Estudio del comportamiento del consumidor</w:t>
            </w:r>
          </w:p>
        </w:tc>
        <w:tc>
          <w:tcPr>
            <w:tcW w:w="1804" w:type="dxa"/>
            <w:tcBorders>
              <w:top w:val="single" w:sz="4" w:space="0" w:color="auto"/>
              <w:left w:val="single" w:sz="4" w:space="0" w:color="auto"/>
              <w:bottom w:val="single" w:sz="4" w:space="0" w:color="auto"/>
              <w:right w:val="single" w:sz="4" w:space="0" w:color="auto"/>
            </w:tcBorders>
          </w:tcPr>
          <w:p w14:paraId="505E96B2" w14:textId="7191250E"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Elaboración y ejecución de un estudio sobre el comportamiento de los consumidores</w:t>
            </w:r>
          </w:p>
        </w:tc>
        <w:tc>
          <w:tcPr>
            <w:tcW w:w="1072" w:type="dxa"/>
            <w:tcBorders>
              <w:top w:val="single" w:sz="4" w:space="0" w:color="auto"/>
              <w:left w:val="single" w:sz="4" w:space="0" w:color="auto"/>
              <w:bottom w:val="single" w:sz="4" w:space="0" w:color="auto"/>
              <w:right w:val="single" w:sz="4" w:space="0" w:color="auto"/>
            </w:tcBorders>
            <w:hideMark/>
          </w:tcPr>
          <w:p w14:paraId="57C8186F" w14:textId="79F24A66" w:rsidR="0075437C" w:rsidRPr="00811654" w:rsidRDefault="0075437C" w:rsidP="0075437C">
            <w:pPr>
              <w:jc w:val="right"/>
              <w:rPr>
                <w:rFonts w:asciiTheme="majorBidi" w:hAnsiTheme="majorBidi" w:cstheme="majorBidi"/>
                <w:sz w:val="19"/>
                <w:szCs w:val="19"/>
                <w:lang w:val="es-ES_tradnl"/>
              </w:rPr>
            </w:pPr>
            <w:r w:rsidRPr="00811654">
              <w:rPr>
                <w:rFonts w:asciiTheme="majorBidi" w:hAnsiTheme="majorBidi" w:cstheme="majorBidi"/>
                <w:sz w:val="19"/>
                <w:szCs w:val="19"/>
                <w:lang w:val="es-ES_tradnl"/>
              </w:rPr>
              <w:t>15.000</w:t>
            </w:r>
          </w:p>
        </w:tc>
        <w:tc>
          <w:tcPr>
            <w:tcW w:w="2417" w:type="dxa"/>
            <w:tcBorders>
              <w:top w:val="single" w:sz="4" w:space="0" w:color="auto"/>
              <w:left w:val="single" w:sz="4" w:space="0" w:color="auto"/>
              <w:bottom w:val="single" w:sz="4" w:space="0" w:color="auto"/>
              <w:right w:val="single" w:sz="4" w:space="0" w:color="auto"/>
            </w:tcBorders>
          </w:tcPr>
          <w:p w14:paraId="325E3823" w14:textId="5C272015" w:rsidR="0075437C" w:rsidRPr="00811654" w:rsidDel="00105EE1" w:rsidRDefault="0075437C" w:rsidP="0075437C">
            <w:pPr>
              <w:jc w:val="left"/>
              <w:rPr>
                <w:rFonts w:asciiTheme="majorBidi" w:hAnsiTheme="majorBidi" w:cstheme="majorBidi"/>
                <w:sz w:val="19"/>
                <w:szCs w:val="19"/>
                <w:lang w:val="es-ES_tradnl"/>
              </w:rPr>
            </w:pPr>
            <w:r w:rsidRPr="00811654">
              <w:rPr>
                <w:bCs/>
                <w:sz w:val="19"/>
                <w:szCs w:val="19"/>
                <w:lang w:val="es-ES_tradnl"/>
              </w:rPr>
              <w:t>Se ha elaborado el mandato y el cuestionario para el estudio</w:t>
            </w:r>
            <w:r w:rsidR="00412AC0" w:rsidRPr="00811654">
              <w:rPr>
                <w:bCs/>
                <w:sz w:val="19"/>
                <w:szCs w:val="19"/>
                <w:lang w:val="es-ES_tradnl"/>
              </w:rPr>
              <w:t>. Se</w:t>
            </w:r>
            <w:r w:rsidRPr="00811654">
              <w:rPr>
                <w:bCs/>
                <w:sz w:val="19"/>
                <w:szCs w:val="19"/>
                <w:lang w:val="es-ES_tradnl"/>
              </w:rPr>
              <w:t xml:space="preserve"> está contratando a un proveedor de servicios para realizar </w:t>
            </w:r>
            <w:r w:rsidR="00412AC0" w:rsidRPr="00811654">
              <w:rPr>
                <w:bCs/>
                <w:sz w:val="19"/>
                <w:szCs w:val="19"/>
                <w:lang w:val="es-ES_tradnl"/>
              </w:rPr>
              <w:t>dicho</w:t>
            </w:r>
            <w:r w:rsidRPr="00811654">
              <w:rPr>
                <w:bCs/>
                <w:sz w:val="19"/>
                <w:szCs w:val="19"/>
                <w:lang w:val="es-ES_tradnl"/>
              </w:rPr>
              <w:t xml:space="preserve"> estudio</w:t>
            </w:r>
          </w:p>
        </w:tc>
        <w:tc>
          <w:tcPr>
            <w:tcW w:w="1619" w:type="dxa"/>
            <w:tcBorders>
              <w:top w:val="single" w:sz="4" w:space="0" w:color="auto"/>
              <w:left w:val="single" w:sz="4" w:space="0" w:color="auto"/>
              <w:bottom w:val="single" w:sz="4" w:space="0" w:color="auto"/>
              <w:right w:val="single" w:sz="4" w:space="0" w:color="auto"/>
            </w:tcBorders>
          </w:tcPr>
          <w:p w14:paraId="639C5A13" w14:textId="4E4D4099" w:rsidR="0075437C" w:rsidRPr="00811654" w:rsidRDefault="0075437C" w:rsidP="0075437C">
            <w:pPr>
              <w:jc w:val="left"/>
              <w:rPr>
                <w:rFonts w:asciiTheme="majorBidi" w:hAnsiTheme="majorBidi" w:cstheme="majorBidi"/>
                <w:sz w:val="19"/>
                <w:szCs w:val="19"/>
                <w:lang w:val="es-ES_tradnl"/>
              </w:rPr>
            </w:pPr>
            <w:r w:rsidRPr="00811654">
              <w:rPr>
                <w:rFonts w:asciiTheme="majorBidi" w:hAnsiTheme="majorBidi" w:cstheme="majorBidi"/>
                <w:sz w:val="19"/>
                <w:szCs w:val="19"/>
                <w:lang w:val="es-ES_tradnl"/>
              </w:rPr>
              <w:t xml:space="preserve">Mayo de 2026 </w:t>
            </w:r>
          </w:p>
        </w:tc>
      </w:tr>
      <w:tr w:rsidR="007448AA" w:rsidRPr="00811654" w14:paraId="00400855" w14:textId="77777777" w:rsidTr="00181AF1">
        <w:tc>
          <w:tcPr>
            <w:tcW w:w="4251" w:type="dxa"/>
            <w:gridSpan w:val="2"/>
            <w:tcBorders>
              <w:top w:val="single" w:sz="4" w:space="0" w:color="auto"/>
              <w:left w:val="single" w:sz="4" w:space="0" w:color="auto"/>
              <w:bottom w:val="single" w:sz="4" w:space="0" w:color="auto"/>
              <w:right w:val="single" w:sz="4" w:space="0" w:color="auto"/>
            </w:tcBorders>
            <w:hideMark/>
          </w:tcPr>
          <w:p w14:paraId="102FAB2C" w14:textId="77777777" w:rsidR="007448AA" w:rsidRPr="00811654" w:rsidRDefault="007448AA" w:rsidP="00181AF1">
            <w:pPr>
              <w:jc w:val="left"/>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Total</w:t>
            </w:r>
          </w:p>
        </w:tc>
        <w:tc>
          <w:tcPr>
            <w:tcW w:w="1072" w:type="dxa"/>
            <w:tcBorders>
              <w:top w:val="single" w:sz="4" w:space="0" w:color="auto"/>
              <w:left w:val="single" w:sz="4" w:space="0" w:color="auto"/>
              <w:bottom w:val="single" w:sz="4" w:space="0" w:color="auto"/>
              <w:right w:val="single" w:sz="4" w:space="0" w:color="auto"/>
            </w:tcBorders>
            <w:hideMark/>
          </w:tcPr>
          <w:p w14:paraId="0FC6618C" w14:textId="7E81442B" w:rsidR="007448AA" w:rsidRPr="00811654" w:rsidRDefault="007448AA" w:rsidP="00181AF1">
            <w:pPr>
              <w:jc w:val="right"/>
              <w:rPr>
                <w:rFonts w:asciiTheme="majorBidi" w:hAnsiTheme="majorBidi" w:cstheme="majorBidi"/>
                <w:b/>
                <w:sz w:val="19"/>
                <w:szCs w:val="19"/>
                <w:lang w:val="es-ES_tradnl"/>
              </w:rPr>
            </w:pPr>
            <w:r w:rsidRPr="00811654">
              <w:rPr>
                <w:rFonts w:asciiTheme="majorBidi" w:hAnsiTheme="majorBidi" w:cstheme="majorBidi"/>
                <w:b/>
                <w:sz w:val="19"/>
                <w:szCs w:val="19"/>
                <w:lang w:val="es-ES_tradnl"/>
              </w:rPr>
              <w:t>100</w:t>
            </w:r>
            <w:r w:rsidR="0027079B" w:rsidRPr="00811654">
              <w:rPr>
                <w:rFonts w:asciiTheme="majorBidi" w:hAnsiTheme="majorBidi" w:cstheme="majorBidi"/>
                <w:b/>
                <w:sz w:val="19"/>
                <w:szCs w:val="19"/>
                <w:lang w:val="es-ES_tradnl"/>
              </w:rPr>
              <w:t>.</w:t>
            </w:r>
            <w:r w:rsidRPr="00811654">
              <w:rPr>
                <w:rFonts w:asciiTheme="majorBidi" w:hAnsiTheme="majorBidi" w:cstheme="majorBidi"/>
                <w:b/>
                <w:sz w:val="19"/>
                <w:szCs w:val="19"/>
                <w:lang w:val="es-ES_tradnl"/>
              </w:rPr>
              <w:t>000</w:t>
            </w:r>
          </w:p>
        </w:tc>
        <w:tc>
          <w:tcPr>
            <w:tcW w:w="2417" w:type="dxa"/>
            <w:tcBorders>
              <w:top w:val="single" w:sz="4" w:space="0" w:color="auto"/>
              <w:left w:val="single" w:sz="4" w:space="0" w:color="auto"/>
              <w:bottom w:val="single" w:sz="4" w:space="0" w:color="auto"/>
              <w:right w:val="single" w:sz="4" w:space="0" w:color="auto"/>
            </w:tcBorders>
          </w:tcPr>
          <w:p w14:paraId="4899004C" w14:textId="77777777" w:rsidR="007448AA" w:rsidRPr="00811654" w:rsidRDefault="007448AA" w:rsidP="00181AF1">
            <w:pPr>
              <w:jc w:val="right"/>
              <w:rPr>
                <w:rFonts w:asciiTheme="majorBidi" w:hAnsiTheme="majorBidi" w:cstheme="majorBidi"/>
                <w:b/>
                <w:sz w:val="19"/>
                <w:szCs w:val="19"/>
                <w:lang w:val="es-ES_tradnl"/>
              </w:rPr>
            </w:pPr>
          </w:p>
        </w:tc>
        <w:tc>
          <w:tcPr>
            <w:tcW w:w="1619" w:type="dxa"/>
            <w:tcBorders>
              <w:top w:val="single" w:sz="4" w:space="0" w:color="auto"/>
              <w:left w:val="single" w:sz="4" w:space="0" w:color="auto"/>
              <w:bottom w:val="single" w:sz="4" w:space="0" w:color="auto"/>
              <w:right w:val="single" w:sz="4" w:space="0" w:color="auto"/>
            </w:tcBorders>
          </w:tcPr>
          <w:p w14:paraId="30AD37BD" w14:textId="77777777" w:rsidR="007448AA" w:rsidRPr="00811654" w:rsidRDefault="007448AA" w:rsidP="00181AF1">
            <w:pPr>
              <w:jc w:val="right"/>
              <w:rPr>
                <w:rFonts w:asciiTheme="majorBidi" w:hAnsiTheme="majorBidi" w:cstheme="majorBidi"/>
                <w:b/>
                <w:sz w:val="19"/>
                <w:szCs w:val="19"/>
                <w:lang w:val="es-ES_tradnl"/>
              </w:rPr>
            </w:pPr>
          </w:p>
        </w:tc>
      </w:tr>
    </w:tbl>
    <w:p w14:paraId="338C60F9" w14:textId="77777777" w:rsidR="007448AA" w:rsidRPr="00811654" w:rsidRDefault="007448AA" w:rsidP="007448AA">
      <w:pPr>
        <w:keepNext/>
        <w:outlineLvl w:val="0"/>
        <w:rPr>
          <w:rFonts w:eastAsiaTheme="minorEastAsia"/>
          <w:b/>
          <w:lang w:val="es-ES_tradnl" w:eastAsia="zh-CN"/>
        </w:rPr>
      </w:pPr>
    </w:p>
    <w:p w14:paraId="2B70FDDC" w14:textId="35755664" w:rsidR="007448AA" w:rsidRPr="00811654" w:rsidRDefault="008A3619" w:rsidP="00172467">
      <w:pPr>
        <w:keepNext/>
        <w:spacing w:after="240"/>
        <w:outlineLvl w:val="0"/>
        <w:rPr>
          <w:rFonts w:eastAsiaTheme="minorEastAsia"/>
          <w:b/>
          <w:lang w:val="es-ES_tradnl" w:eastAsia="zh-CN"/>
        </w:rPr>
      </w:pPr>
      <w:r w:rsidRPr="00811654">
        <w:rPr>
          <w:rFonts w:eastAsiaTheme="minorEastAsia"/>
          <w:b/>
          <w:lang w:val="es-ES_tradnl" w:eastAsia="zh-CN"/>
        </w:rPr>
        <w:t>Recomendación</w:t>
      </w:r>
    </w:p>
    <w:p w14:paraId="28C7BB23" w14:textId="1398EEC2" w:rsidR="007448AA" w:rsidRPr="00811654" w:rsidRDefault="001C3916" w:rsidP="00AC3BCC">
      <w:pPr>
        <w:pStyle w:val="Heading1"/>
        <w:rPr>
          <w:rFonts w:eastAsiaTheme="minorEastAsia"/>
          <w:lang w:val="es-ES_tradnl" w:eastAsia="zh-CN"/>
        </w:rPr>
      </w:pPr>
      <w:r w:rsidRPr="00811654">
        <w:rPr>
          <w:rFonts w:eastAsiaTheme="minorEastAsia"/>
          <w:lang w:val="es-ES_tradnl" w:eastAsia="zh-CN"/>
        </w:rPr>
        <w:t>El Comité Ejecutivo puede estimar oportuno</w:t>
      </w:r>
      <w:r w:rsidR="007448AA" w:rsidRPr="00811654">
        <w:rPr>
          <w:rFonts w:eastAsiaTheme="minorEastAsia"/>
          <w:lang w:val="es-ES_tradnl" w:eastAsia="zh-CN"/>
        </w:rPr>
        <w:t>:</w:t>
      </w:r>
    </w:p>
    <w:p w14:paraId="7F0C0FC5" w14:textId="71400F5D" w:rsidR="00D1610F" w:rsidRPr="00811654" w:rsidRDefault="00D1610F" w:rsidP="00172467">
      <w:pPr>
        <w:pStyle w:val="Heading2"/>
        <w:keepNext/>
        <w:widowControl/>
        <w:ind w:left="1418" w:hanging="709"/>
        <w:rPr>
          <w:rFonts w:eastAsiaTheme="minorEastAsia"/>
          <w:lang w:val="es-ES_tradnl" w:eastAsia="zh-CN"/>
        </w:rPr>
      </w:pPr>
      <w:r w:rsidRPr="00811654">
        <w:rPr>
          <w:rFonts w:eastAsiaTheme="minorEastAsia"/>
          <w:lang w:val="es-ES_tradnl" w:eastAsia="zh-CN"/>
        </w:rPr>
        <w:t xml:space="preserve">Tomar nota de la solicitud de prórroga del proyecto sobre actividades adicionales para la introducción de alternativas a los HCFC con bajo o nulo potencial de calentamiento atmosférico y sobre el mantenimiento de la eficiencia energética en el sector de servicio y </w:t>
      </w:r>
      <w:r w:rsidR="000B3D14" w:rsidRPr="00811654">
        <w:rPr>
          <w:rFonts w:eastAsiaTheme="minorEastAsia"/>
          <w:lang w:val="es-ES_tradnl" w:eastAsia="zh-CN"/>
        </w:rPr>
        <w:t>mantenimiento de equipos de refrigeración</w:t>
      </w:r>
      <w:r w:rsidRPr="00811654">
        <w:rPr>
          <w:rFonts w:eastAsiaTheme="minorEastAsia"/>
          <w:lang w:val="es-ES_tradnl" w:eastAsia="zh-CN"/>
        </w:rPr>
        <w:t xml:space="preserve"> en Maldivas, presentada por el PNUMA y </w:t>
      </w:r>
      <w:r w:rsidR="00AC35CD" w:rsidRPr="00811654">
        <w:rPr>
          <w:rFonts w:eastAsiaTheme="minorEastAsia"/>
          <w:lang w:val="es-ES_tradnl" w:eastAsia="zh-CN"/>
        </w:rPr>
        <w:t xml:space="preserve">que figura </w:t>
      </w:r>
      <w:r w:rsidRPr="00811654">
        <w:rPr>
          <w:rFonts w:eastAsiaTheme="minorEastAsia"/>
          <w:lang w:val="es-ES_tradnl" w:eastAsia="zh-CN"/>
        </w:rPr>
        <w:t>en el documento UNEP/OzL.Pro/ExCom/96/11;</w:t>
      </w:r>
    </w:p>
    <w:p w14:paraId="034D8F10" w14:textId="40E9432B" w:rsidR="007174E0" w:rsidRPr="00811654" w:rsidRDefault="007174E0" w:rsidP="004C0624">
      <w:pPr>
        <w:pStyle w:val="Heading2"/>
        <w:widowControl/>
        <w:ind w:left="1418" w:hanging="709"/>
        <w:rPr>
          <w:rFonts w:eastAsia="SimSun"/>
          <w:lang w:val="es-ES_tradnl" w:eastAsia="zh-CN"/>
        </w:rPr>
      </w:pPr>
      <w:r w:rsidRPr="00811654">
        <w:rPr>
          <w:lang w:val="es-ES_tradnl" w:eastAsia="zh-CN"/>
        </w:rPr>
        <w:t>Aprobar, con carácter excepcional, la prórroga de la fecha de terminación del proyecto mencionado en el apartado a) anterior hasta el 30 de junio de 2026, en el entendido de que no se aprobarán nuevas prórrogas; y</w:t>
      </w:r>
    </w:p>
    <w:p w14:paraId="6F7B4FD0" w14:textId="4FC2AEF9" w:rsidR="00D1610F" w:rsidRPr="00811654" w:rsidRDefault="00D1610F" w:rsidP="00172467">
      <w:pPr>
        <w:pStyle w:val="Heading2"/>
        <w:keepNext/>
        <w:widowControl/>
        <w:ind w:left="1418" w:hanging="709"/>
        <w:rPr>
          <w:rFonts w:eastAsiaTheme="minorEastAsia"/>
          <w:lang w:val="es-ES_tradnl" w:eastAsia="zh-CN"/>
        </w:rPr>
      </w:pPr>
      <w:r w:rsidRPr="00811654">
        <w:rPr>
          <w:rFonts w:eastAsiaTheme="minorEastAsia"/>
          <w:lang w:val="es-ES_tradnl" w:eastAsia="zh-CN"/>
        </w:rPr>
        <w:t xml:space="preserve">Pedir al Gobierno de Maldivas y al PNUMA que continúen presentando anualmente informes </w:t>
      </w:r>
      <w:r w:rsidR="0040070D" w:rsidRPr="00811654">
        <w:rPr>
          <w:rFonts w:eastAsiaTheme="minorEastAsia"/>
          <w:lang w:val="es-ES_tradnl" w:eastAsia="zh-CN"/>
        </w:rPr>
        <w:t xml:space="preserve">sobre la marcha de la </w:t>
      </w:r>
      <w:r w:rsidRPr="00811654">
        <w:rPr>
          <w:rFonts w:eastAsiaTheme="minorEastAsia"/>
          <w:lang w:val="es-ES_tradnl" w:eastAsia="zh-CN"/>
        </w:rPr>
        <w:t xml:space="preserve">ejecución del proyecto </w:t>
      </w:r>
      <w:r w:rsidR="00C01DA3" w:rsidRPr="00811654">
        <w:rPr>
          <w:rFonts w:eastAsiaTheme="minorEastAsia"/>
          <w:lang w:val="es-ES_tradnl" w:eastAsia="zh-CN"/>
        </w:rPr>
        <w:t xml:space="preserve">mencionado </w:t>
      </w:r>
      <w:r w:rsidRPr="00811654">
        <w:rPr>
          <w:rFonts w:eastAsiaTheme="minorEastAsia"/>
          <w:lang w:val="es-ES_tradnl" w:eastAsia="zh-CN"/>
        </w:rPr>
        <w:t>en el</w:t>
      </w:r>
      <w:r w:rsidR="0040070D" w:rsidRPr="00811654">
        <w:rPr>
          <w:rFonts w:eastAsiaTheme="minorEastAsia"/>
          <w:lang w:val="es-ES_tradnl" w:eastAsia="zh-CN"/>
        </w:rPr>
        <w:t xml:space="preserve"> </w:t>
      </w:r>
      <w:r w:rsidRPr="00811654">
        <w:rPr>
          <w:rFonts w:eastAsiaTheme="minorEastAsia"/>
          <w:lang w:val="es-ES_tradnl" w:eastAsia="zh-CN"/>
        </w:rPr>
        <w:t>párrafo</w:t>
      </w:r>
      <w:r w:rsidR="004C210C" w:rsidRPr="00811654">
        <w:rPr>
          <w:rFonts w:eastAsiaTheme="minorEastAsia"/>
          <w:lang w:val="es-ES_tradnl" w:eastAsia="zh-CN"/>
        </w:rPr>
        <w:t xml:space="preserve"> </w:t>
      </w:r>
      <w:r w:rsidRPr="00811654">
        <w:rPr>
          <w:rFonts w:eastAsiaTheme="minorEastAsia"/>
          <w:lang w:val="es-ES_tradnl" w:eastAsia="zh-CN"/>
        </w:rPr>
        <w:t>a) anterior hasta la terminación del proyecto y que presenten un informe de terminación de</w:t>
      </w:r>
      <w:r w:rsidR="0040070D" w:rsidRPr="00811654">
        <w:rPr>
          <w:rFonts w:eastAsiaTheme="minorEastAsia"/>
          <w:lang w:val="es-ES_tradnl" w:eastAsia="zh-CN"/>
        </w:rPr>
        <w:t>l</w:t>
      </w:r>
      <w:r w:rsidRPr="00811654">
        <w:rPr>
          <w:rFonts w:eastAsiaTheme="minorEastAsia"/>
          <w:lang w:val="es-ES_tradnl" w:eastAsia="zh-CN"/>
        </w:rPr>
        <w:t xml:space="preserve"> proyecto a la segunda reunión del Comité Ejecutivo en 2026.</w:t>
      </w:r>
    </w:p>
    <w:p w14:paraId="6A8C71BD" w14:textId="77777777" w:rsidR="007448AA" w:rsidRPr="00811654" w:rsidRDefault="007448AA" w:rsidP="007448AA">
      <w:pPr>
        <w:rPr>
          <w:lang w:val="es-ES_tradnl"/>
        </w:rPr>
      </w:pPr>
    </w:p>
    <w:p w14:paraId="28F45E11" w14:textId="77777777" w:rsidR="007448AA" w:rsidRPr="00811654" w:rsidRDefault="007448AA" w:rsidP="007448AA">
      <w:pPr>
        <w:rPr>
          <w:lang w:val="es-ES_tradnl"/>
        </w:rPr>
        <w:sectPr w:rsidR="007448AA" w:rsidRPr="00811654" w:rsidSect="007448A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1C97610" w14:textId="701A31FF" w:rsidR="007448AA" w:rsidRPr="00811654" w:rsidRDefault="007448AA" w:rsidP="007448AA">
      <w:pPr>
        <w:jc w:val="center"/>
        <w:rPr>
          <w:b/>
          <w:lang w:val="es-ES_tradnl"/>
        </w:rPr>
      </w:pPr>
      <w:r w:rsidRPr="00811654">
        <w:rPr>
          <w:b/>
          <w:lang w:val="es-ES_tradnl"/>
        </w:rPr>
        <w:lastRenderedPageBreak/>
        <w:t>A</w:t>
      </w:r>
      <w:r w:rsidR="00374707" w:rsidRPr="00811654">
        <w:rPr>
          <w:b/>
          <w:lang w:val="es-ES_tradnl"/>
        </w:rPr>
        <w:t>nexo</w:t>
      </w:r>
      <w:r w:rsidRPr="00811654">
        <w:rPr>
          <w:b/>
          <w:lang w:val="es-ES_tradnl"/>
        </w:rPr>
        <w:t xml:space="preserve"> I</w:t>
      </w:r>
    </w:p>
    <w:p w14:paraId="68C30D04" w14:textId="77777777" w:rsidR="007448AA" w:rsidRPr="00811654" w:rsidRDefault="007448AA" w:rsidP="007448AA">
      <w:pPr>
        <w:jc w:val="center"/>
        <w:rPr>
          <w:b/>
          <w:lang w:val="es-ES_tradnl"/>
        </w:rPr>
      </w:pPr>
    </w:p>
    <w:p w14:paraId="1DD73E0D" w14:textId="7AD6F184" w:rsidR="007448AA" w:rsidRPr="00811654" w:rsidRDefault="004646C5" w:rsidP="007448AA">
      <w:pPr>
        <w:pStyle w:val="StyleHeader4Para4Left0Firstline0"/>
        <w:numPr>
          <w:ilvl w:val="0"/>
          <w:numId w:val="0"/>
        </w:numPr>
        <w:jc w:val="center"/>
        <w:rPr>
          <w:b/>
          <w:caps/>
          <w:sz w:val="22"/>
          <w:lang w:val="es-ES_tradnl"/>
        </w:rPr>
      </w:pPr>
      <w:r w:rsidRPr="00811654">
        <w:rPr>
          <w:b/>
          <w:caps/>
          <w:sz w:val="22"/>
          <w:lang w:val="es-ES_tradnl"/>
        </w:rPr>
        <w:t xml:space="preserve">PROYECTOS QUE SE CLASIFICAN COMO “ALGÚN PROGRESO” Y PARA LOS QUE SE RECOMIENDA SU SUPERVISIÓN CONTINUA </w:t>
      </w:r>
    </w:p>
    <w:tbl>
      <w:tblPr>
        <w:tblW w:w="9640" w:type="dxa"/>
        <w:tblInd w:w="-147" w:type="dxa"/>
        <w:tblLook w:val="04A0" w:firstRow="1" w:lastRow="0" w:firstColumn="1" w:lastColumn="0" w:noHBand="0" w:noVBand="1"/>
      </w:tblPr>
      <w:tblGrid>
        <w:gridCol w:w="1560"/>
        <w:gridCol w:w="2126"/>
        <w:gridCol w:w="4961"/>
        <w:gridCol w:w="1070"/>
      </w:tblGrid>
      <w:tr w:rsidR="007448AA" w:rsidRPr="00811654" w14:paraId="2EBCFB44" w14:textId="77777777" w:rsidTr="00181AF1">
        <w:trPr>
          <w:trHeight w:val="498"/>
        </w:trPr>
        <w:tc>
          <w:tcPr>
            <w:tcW w:w="15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5744C44" w14:textId="22E203F5" w:rsidR="007448AA" w:rsidRPr="00811654" w:rsidRDefault="004646C5" w:rsidP="00181AF1">
            <w:pPr>
              <w:jc w:val="center"/>
              <w:rPr>
                <w:b/>
                <w:bCs/>
                <w:color w:val="000000"/>
                <w:sz w:val="20"/>
                <w:szCs w:val="20"/>
                <w:lang w:val="es-ES_tradnl" w:eastAsia="zh-CN"/>
              </w:rPr>
            </w:pPr>
            <w:r w:rsidRPr="00811654">
              <w:rPr>
                <w:b/>
                <w:bCs/>
                <w:color w:val="000000"/>
                <w:sz w:val="20"/>
                <w:szCs w:val="20"/>
                <w:lang w:val="es-ES_tradnl" w:eastAsia="zh-CN"/>
              </w:rPr>
              <w:t xml:space="preserve">País </w:t>
            </w:r>
          </w:p>
        </w:tc>
        <w:tc>
          <w:tcPr>
            <w:tcW w:w="212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99EBAD9" w14:textId="709E1BFA" w:rsidR="007448AA" w:rsidRPr="00811654" w:rsidRDefault="004646C5" w:rsidP="00181AF1">
            <w:pPr>
              <w:jc w:val="center"/>
              <w:rPr>
                <w:b/>
                <w:bCs/>
                <w:color w:val="000000"/>
                <w:sz w:val="20"/>
                <w:szCs w:val="20"/>
                <w:lang w:val="es-ES_tradnl" w:eastAsia="zh-CN"/>
              </w:rPr>
            </w:pPr>
            <w:r w:rsidRPr="00811654">
              <w:rPr>
                <w:b/>
                <w:bCs/>
                <w:color w:val="000000"/>
                <w:sz w:val="20"/>
                <w:szCs w:val="20"/>
                <w:lang w:val="es-ES_tradnl" w:eastAsia="zh-CN"/>
              </w:rPr>
              <w:t>Código</w:t>
            </w:r>
          </w:p>
        </w:tc>
        <w:tc>
          <w:tcPr>
            <w:tcW w:w="496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972F120" w14:textId="19CBEA67" w:rsidR="007448AA" w:rsidRPr="00811654" w:rsidRDefault="004646C5" w:rsidP="00181AF1">
            <w:pPr>
              <w:jc w:val="center"/>
              <w:rPr>
                <w:b/>
                <w:bCs/>
                <w:color w:val="000000"/>
                <w:sz w:val="20"/>
                <w:szCs w:val="20"/>
                <w:lang w:val="es-ES_tradnl" w:eastAsia="zh-CN"/>
              </w:rPr>
            </w:pPr>
            <w:r w:rsidRPr="00811654">
              <w:rPr>
                <w:b/>
                <w:bCs/>
                <w:color w:val="000000"/>
                <w:sz w:val="20"/>
                <w:szCs w:val="20"/>
                <w:lang w:val="es-ES_tradnl" w:eastAsia="zh-CN"/>
              </w:rPr>
              <w:t>Título del proyecto</w:t>
            </w:r>
          </w:p>
        </w:tc>
        <w:tc>
          <w:tcPr>
            <w:tcW w:w="993"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9990761" w14:textId="776FBA51" w:rsidR="007448AA" w:rsidRPr="00811654" w:rsidRDefault="004646C5" w:rsidP="00181AF1">
            <w:pPr>
              <w:jc w:val="center"/>
              <w:rPr>
                <w:b/>
                <w:bCs/>
                <w:color w:val="000000"/>
                <w:sz w:val="20"/>
                <w:szCs w:val="20"/>
                <w:lang w:val="es-ES_tradnl" w:eastAsia="zh-CN"/>
              </w:rPr>
            </w:pPr>
            <w:r w:rsidRPr="00811654">
              <w:rPr>
                <w:b/>
                <w:bCs/>
                <w:color w:val="000000"/>
                <w:sz w:val="20"/>
                <w:szCs w:val="20"/>
                <w:lang w:val="es-ES_tradnl" w:eastAsia="zh-CN"/>
              </w:rPr>
              <w:t>Organismo</w:t>
            </w:r>
          </w:p>
        </w:tc>
      </w:tr>
      <w:tr w:rsidR="007448AA" w:rsidRPr="00811654" w14:paraId="0D010D0F" w14:textId="77777777" w:rsidTr="00181AF1">
        <w:trPr>
          <w:trHeight w:val="41"/>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2300302E"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Burundi</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59450B55"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CBI/PHA/88/TAS/28</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48D0A5AD" w14:textId="0A843C4B" w:rsidR="007448AA" w:rsidRPr="00811654" w:rsidRDefault="008B4108" w:rsidP="00181AF1">
            <w:pPr>
              <w:jc w:val="left"/>
              <w:rPr>
                <w:color w:val="000000"/>
                <w:sz w:val="20"/>
                <w:szCs w:val="20"/>
                <w:lang w:val="es-ES_tradnl" w:eastAsia="zh-CN"/>
              </w:rPr>
            </w:pPr>
            <w:r w:rsidRPr="00811654">
              <w:rPr>
                <w:color w:val="000000"/>
                <w:sz w:val="20"/>
                <w:szCs w:val="20"/>
                <w:shd w:val="clear" w:color="auto" w:fill="FFFFFF"/>
                <w:lang w:val="es-ES_tradnl" w:eastAsia="en-CA"/>
              </w:rPr>
              <w:t xml:space="preserve">Plan de gestión de la eliminación de los HCFC </w:t>
            </w:r>
            <w:r w:rsidR="007448AA" w:rsidRPr="00811654">
              <w:rPr>
                <w:color w:val="000000"/>
                <w:sz w:val="20"/>
                <w:szCs w:val="20"/>
                <w:lang w:val="es-ES_tradnl" w:eastAsia="zh-CN"/>
              </w:rPr>
              <w:t>(</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II, </w:t>
            </w:r>
            <w:r w:rsidRPr="00811654">
              <w:rPr>
                <w:color w:val="000000"/>
                <w:sz w:val="20"/>
                <w:szCs w:val="20"/>
                <w:lang w:val="es-ES_tradnl" w:eastAsia="zh-CN"/>
              </w:rPr>
              <w:t xml:space="preserve">primer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0770C9F9" w14:textId="51B98D27"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PNUMA</w:t>
            </w:r>
          </w:p>
        </w:tc>
      </w:tr>
      <w:tr w:rsidR="007448AA" w:rsidRPr="00811654" w14:paraId="794B1E1E" w14:textId="77777777" w:rsidTr="00181AF1">
        <w:trPr>
          <w:trHeight w:val="258"/>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C5EA361" w14:textId="648BEBE5" w:rsidR="007448AA" w:rsidRPr="00811654" w:rsidRDefault="008502DB" w:rsidP="00181AF1">
            <w:pPr>
              <w:jc w:val="left"/>
              <w:rPr>
                <w:color w:val="000000"/>
                <w:sz w:val="20"/>
                <w:szCs w:val="20"/>
                <w:lang w:val="es-ES_tradnl" w:eastAsia="zh-CN"/>
              </w:rPr>
            </w:pPr>
            <w:r w:rsidRPr="00811654">
              <w:rPr>
                <w:color w:val="000000"/>
                <w:sz w:val="20"/>
                <w:szCs w:val="20"/>
                <w:lang w:val="es-ES_tradnl" w:eastAsia="zh-CN"/>
              </w:rPr>
              <w:t>San Vicente y las Granadinas</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55AEC383"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STV/PHA/86/TAS/26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C8F5B6C" w14:textId="0D8A6D52" w:rsidR="007448AA" w:rsidRPr="00811654" w:rsidRDefault="008B4108" w:rsidP="00181AF1">
            <w:pPr>
              <w:jc w:val="left"/>
              <w:rPr>
                <w:color w:val="000000"/>
                <w:sz w:val="20"/>
                <w:szCs w:val="20"/>
                <w:lang w:val="es-ES_tradnl" w:eastAsia="zh-CN"/>
              </w:rPr>
            </w:pPr>
            <w:r w:rsidRPr="00811654">
              <w:rPr>
                <w:color w:val="000000"/>
                <w:sz w:val="20"/>
                <w:szCs w:val="20"/>
                <w:shd w:val="clear" w:color="auto" w:fill="FFFFFF"/>
                <w:lang w:val="es-ES_tradnl" w:eastAsia="en-CA"/>
              </w:rPr>
              <w:t xml:space="preserve">Plan de gestión de la eliminación de los </w:t>
            </w:r>
            <w:r w:rsidR="007448AA" w:rsidRPr="00811654">
              <w:rPr>
                <w:color w:val="000000"/>
                <w:sz w:val="20"/>
                <w:szCs w:val="20"/>
                <w:lang w:val="es-ES_tradnl" w:eastAsia="zh-CN"/>
              </w:rPr>
              <w:t>HCFC (</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 </w:t>
            </w:r>
            <w:r w:rsidR="00312566" w:rsidRPr="00811654">
              <w:rPr>
                <w:color w:val="000000"/>
                <w:sz w:val="20"/>
                <w:szCs w:val="20"/>
                <w:lang w:val="es-ES_tradnl" w:eastAsia="zh-CN"/>
              </w:rPr>
              <w:t>tercer</w:t>
            </w:r>
            <w:r w:rsidRPr="00811654">
              <w:rPr>
                <w:color w:val="000000"/>
                <w:sz w:val="20"/>
                <w:szCs w:val="20"/>
                <w:lang w:val="es-ES_tradnl" w:eastAsia="zh-CN"/>
              </w:rPr>
              <w:t xml:space="preserve">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12B3081E" w14:textId="1300D269"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PNUMA</w:t>
            </w:r>
          </w:p>
        </w:tc>
      </w:tr>
      <w:tr w:rsidR="007448AA" w:rsidRPr="00811654" w14:paraId="407AF134" w14:textId="77777777" w:rsidTr="00181AF1">
        <w:trPr>
          <w:trHeight w:val="312"/>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1CF6014"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1BA5D0C9"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ZIM/REF/82/INV/55</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4347699D" w14:textId="12909F7C" w:rsidR="007448AA" w:rsidRPr="00811654" w:rsidRDefault="008B4108" w:rsidP="00181AF1">
            <w:pPr>
              <w:jc w:val="left"/>
              <w:rPr>
                <w:color w:val="000000"/>
                <w:sz w:val="20"/>
                <w:szCs w:val="20"/>
                <w:lang w:val="es-ES_tradnl" w:eastAsia="zh-CN"/>
              </w:rPr>
            </w:pPr>
            <w:r w:rsidRPr="00811654">
              <w:rPr>
                <w:color w:val="000000"/>
                <w:sz w:val="20"/>
                <w:szCs w:val="20"/>
                <w:lang w:val="es-ES_tradnl" w:eastAsia="zh-CN"/>
              </w:rPr>
              <w:t>Conv</w:t>
            </w:r>
            <w:r w:rsidR="00CD5D06" w:rsidRPr="00811654">
              <w:rPr>
                <w:color w:val="000000"/>
                <w:sz w:val="20"/>
                <w:szCs w:val="20"/>
                <w:lang w:val="es-ES_tradnl" w:eastAsia="zh-CN"/>
              </w:rPr>
              <w:t xml:space="preserve">ersión de </w:t>
            </w:r>
            <w:r w:rsidR="007448AA" w:rsidRPr="00811654">
              <w:rPr>
                <w:color w:val="000000"/>
                <w:sz w:val="20"/>
                <w:szCs w:val="20"/>
                <w:lang w:val="es-ES_tradnl" w:eastAsia="zh-CN"/>
              </w:rPr>
              <w:t xml:space="preserve">HFC-134a </w:t>
            </w:r>
            <w:r w:rsidR="00CD5D06" w:rsidRPr="00811654">
              <w:rPr>
                <w:color w:val="000000"/>
                <w:sz w:val="20"/>
                <w:szCs w:val="20"/>
                <w:lang w:val="es-ES_tradnl" w:eastAsia="zh-CN"/>
              </w:rPr>
              <w:t>a isobutano en la fabricación de refrigeradores doméstico</w:t>
            </w:r>
            <w:r w:rsidR="00312566" w:rsidRPr="00811654">
              <w:rPr>
                <w:color w:val="000000"/>
                <w:sz w:val="20"/>
                <w:szCs w:val="20"/>
                <w:lang w:val="es-ES_tradnl" w:eastAsia="zh-CN"/>
              </w:rPr>
              <w:t>s</w:t>
            </w:r>
            <w:r w:rsidR="00CD5D06" w:rsidRPr="00811654">
              <w:rPr>
                <w:color w:val="000000"/>
                <w:sz w:val="20"/>
                <w:szCs w:val="20"/>
                <w:lang w:val="es-ES_tradnl" w:eastAsia="zh-CN"/>
              </w:rPr>
              <w:t xml:space="preserve"> en </w:t>
            </w:r>
            <w:r w:rsidR="007448AA" w:rsidRPr="00811654">
              <w:rPr>
                <w:color w:val="000000"/>
                <w:sz w:val="20"/>
                <w:szCs w:val="20"/>
                <w:lang w:val="es-ES_tradnl" w:eastAsia="zh-CN"/>
              </w:rPr>
              <w:t>Capri (</w:t>
            </w:r>
            <w:r w:rsidR="00FE310A" w:rsidRPr="00811654">
              <w:rPr>
                <w:color w:val="000000"/>
                <w:sz w:val="20"/>
                <w:szCs w:val="20"/>
                <w:lang w:val="es-ES_tradnl" w:eastAsia="zh-CN"/>
              </w:rPr>
              <w:t>PYME</w:t>
            </w:r>
            <w:r w:rsidR="007448AA" w:rsidRPr="00811654">
              <w:rPr>
                <w:color w:val="000000"/>
                <w:sz w:val="20"/>
                <w:szCs w:val="20"/>
                <w:lang w:val="es-ES_tradnl" w:eastAsia="zh-CN"/>
              </w:rPr>
              <w:t xml:space="preserv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25AB8786" w14:textId="6E2D2F75" w:rsidR="007448AA" w:rsidRPr="00811654" w:rsidRDefault="00CD5D06" w:rsidP="00181AF1">
            <w:pPr>
              <w:jc w:val="center"/>
              <w:rPr>
                <w:color w:val="000000"/>
                <w:sz w:val="20"/>
                <w:szCs w:val="20"/>
                <w:lang w:val="es-ES_tradnl" w:eastAsia="zh-CN"/>
              </w:rPr>
            </w:pPr>
            <w:r w:rsidRPr="00811654">
              <w:rPr>
                <w:color w:val="000000"/>
                <w:sz w:val="20"/>
                <w:szCs w:val="20"/>
                <w:lang w:val="es-ES_tradnl" w:eastAsia="zh-CN"/>
              </w:rPr>
              <w:t>PNUD</w:t>
            </w:r>
          </w:p>
        </w:tc>
      </w:tr>
      <w:tr w:rsidR="007448AA" w:rsidRPr="00811654" w14:paraId="57819E84" w14:textId="77777777" w:rsidTr="00181AF1">
        <w:trPr>
          <w:trHeight w:val="263"/>
        </w:trPr>
        <w:tc>
          <w:tcPr>
            <w:tcW w:w="15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7842358"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Zimbabwe</w:t>
            </w:r>
          </w:p>
        </w:tc>
        <w:tc>
          <w:tcPr>
            <w:tcW w:w="2126" w:type="dxa"/>
            <w:tcBorders>
              <w:top w:val="nil"/>
              <w:left w:val="nil"/>
              <w:bottom w:val="single" w:sz="4" w:space="0" w:color="auto"/>
              <w:right w:val="single" w:sz="4" w:space="0" w:color="auto"/>
            </w:tcBorders>
            <w:shd w:val="clear" w:color="auto" w:fill="auto"/>
            <w:noWrap/>
            <w:tcMar>
              <w:left w:w="57" w:type="dxa"/>
              <w:right w:w="57" w:type="dxa"/>
            </w:tcMar>
            <w:hideMark/>
          </w:tcPr>
          <w:p w14:paraId="334CBD70"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ZIM/REF/82/INV/56</w:t>
            </w:r>
          </w:p>
        </w:tc>
        <w:tc>
          <w:tcPr>
            <w:tcW w:w="4961" w:type="dxa"/>
            <w:tcBorders>
              <w:top w:val="nil"/>
              <w:left w:val="nil"/>
              <w:bottom w:val="single" w:sz="4" w:space="0" w:color="auto"/>
              <w:right w:val="single" w:sz="4" w:space="0" w:color="auto"/>
            </w:tcBorders>
            <w:shd w:val="clear" w:color="auto" w:fill="auto"/>
            <w:noWrap/>
            <w:tcMar>
              <w:left w:w="57" w:type="dxa"/>
              <w:right w:w="57" w:type="dxa"/>
            </w:tcMar>
            <w:hideMark/>
          </w:tcPr>
          <w:p w14:paraId="220C3CB1" w14:textId="51431078" w:rsidR="007448AA" w:rsidRPr="00811654" w:rsidRDefault="00CD5D06" w:rsidP="00181AF1">
            <w:pPr>
              <w:jc w:val="left"/>
              <w:rPr>
                <w:color w:val="000000"/>
                <w:sz w:val="20"/>
                <w:szCs w:val="20"/>
                <w:lang w:val="es-ES_tradnl" w:eastAsia="zh-CN"/>
              </w:rPr>
            </w:pPr>
            <w:r w:rsidRPr="00811654">
              <w:rPr>
                <w:color w:val="000000"/>
                <w:sz w:val="20"/>
                <w:szCs w:val="20"/>
                <w:lang w:val="es-ES_tradnl" w:eastAsia="zh-CN"/>
              </w:rPr>
              <w:t>Conversión de HFC-134a a isobutano en la fabricación de refrigeradores doméstico</w:t>
            </w:r>
            <w:r w:rsidR="00312566" w:rsidRPr="00811654">
              <w:rPr>
                <w:color w:val="000000"/>
                <w:sz w:val="20"/>
                <w:szCs w:val="20"/>
                <w:lang w:val="es-ES_tradnl" w:eastAsia="zh-CN"/>
              </w:rPr>
              <w:t>s</w:t>
            </w:r>
            <w:r w:rsidRPr="00811654">
              <w:rPr>
                <w:color w:val="000000"/>
                <w:sz w:val="20"/>
                <w:szCs w:val="20"/>
                <w:lang w:val="es-ES_tradnl" w:eastAsia="zh-CN"/>
              </w:rPr>
              <w:t xml:space="preserve"> en Capri </w:t>
            </w:r>
            <w:r w:rsidR="007448AA" w:rsidRPr="00811654">
              <w:rPr>
                <w:color w:val="000000"/>
                <w:sz w:val="20"/>
                <w:szCs w:val="20"/>
                <w:lang w:val="es-ES_tradnl" w:eastAsia="zh-CN"/>
              </w:rPr>
              <w:t>(</w:t>
            </w:r>
            <w:r w:rsidR="00FE310A" w:rsidRPr="00811654">
              <w:rPr>
                <w:color w:val="000000"/>
                <w:sz w:val="20"/>
                <w:szCs w:val="20"/>
                <w:lang w:val="es-ES_tradnl" w:eastAsia="zh-CN"/>
              </w:rPr>
              <w:t>PYME</w:t>
            </w:r>
            <w:r w:rsidR="007448AA" w:rsidRPr="00811654">
              <w:rPr>
                <w:color w:val="000000"/>
                <w:sz w:val="20"/>
                <w:szCs w:val="20"/>
                <w:lang w:val="es-ES_tradnl" w:eastAsia="zh-CN"/>
              </w:rPr>
              <w:t xml:space="preserve"> Harare)</w:t>
            </w:r>
          </w:p>
        </w:tc>
        <w:tc>
          <w:tcPr>
            <w:tcW w:w="993" w:type="dxa"/>
            <w:tcBorders>
              <w:top w:val="nil"/>
              <w:left w:val="nil"/>
              <w:bottom w:val="single" w:sz="4" w:space="0" w:color="auto"/>
              <w:right w:val="single" w:sz="4" w:space="0" w:color="auto"/>
            </w:tcBorders>
            <w:shd w:val="clear" w:color="auto" w:fill="auto"/>
            <w:noWrap/>
            <w:tcMar>
              <w:left w:w="57" w:type="dxa"/>
              <w:right w:w="57" w:type="dxa"/>
            </w:tcMar>
            <w:hideMark/>
          </w:tcPr>
          <w:p w14:paraId="4A812552" w14:textId="4BD8FBB8" w:rsidR="007448AA" w:rsidRPr="00811654" w:rsidRDefault="007448AA" w:rsidP="00181AF1">
            <w:pPr>
              <w:jc w:val="center"/>
              <w:rPr>
                <w:color w:val="000000"/>
                <w:sz w:val="20"/>
                <w:szCs w:val="20"/>
                <w:lang w:val="es-ES_tradnl" w:eastAsia="zh-CN"/>
              </w:rPr>
            </w:pPr>
            <w:r w:rsidRPr="00811654">
              <w:rPr>
                <w:color w:val="000000"/>
                <w:sz w:val="20"/>
                <w:szCs w:val="20"/>
                <w:lang w:val="es-ES_tradnl" w:eastAsia="zh-CN"/>
              </w:rPr>
              <w:t>Franc</w:t>
            </w:r>
            <w:r w:rsidR="00CD5D06" w:rsidRPr="00811654">
              <w:rPr>
                <w:color w:val="000000"/>
                <w:sz w:val="20"/>
                <w:szCs w:val="20"/>
                <w:lang w:val="es-ES_tradnl" w:eastAsia="zh-CN"/>
              </w:rPr>
              <w:t>ia</w:t>
            </w:r>
          </w:p>
        </w:tc>
      </w:tr>
    </w:tbl>
    <w:p w14:paraId="22AB2517" w14:textId="77777777" w:rsidR="007448AA" w:rsidRPr="00811654" w:rsidRDefault="007448AA" w:rsidP="007448AA">
      <w:pPr>
        <w:pStyle w:val="StyleHeader4Para4Left0Firstline0"/>
        <w:numPr>
          <w:ilvl w:val="0"/>
          <w:numId w:val="0"/>
        </w:numPr>
        <w:jc w:val="center"/>
        <w:rPr>
          <w:b/>
          <w:caps/>
          <w:sz w:val="22"/>
          <w:lang w:val="es-ES_tradnl"/>
        </w:rPr>
      </w:pPr>
    </w:p>
    <w:p w14:paraId="1ABAB5DB" w14:textId="77777777" w:rsidR="007448AA" w:rsidRPr="00811654" w:rsidRDefault="007448AA" w:rsidP="007448AA">
      <w:pPr>
        <w:pStyle w:val="StyleHeader4Para4Left0Firstline0"/>
        <w:numPr>
          <w:ilvl w:val="0"/>
          <w:numId w:val="0"/>
        </w:numPr>
        <w:jc w:val="center"/>
        <w:rPr>
          <w:b/>
          <w:caps/>
          <w:sz w:val="22"/>
          <w:lang w:val="es-ES_tradnl"/>
        </w:rPr>
        <w:sectPr w:rsidR="007448AA" w:rsidRPr="00811654" w:rsidSect="007448AA">
          <w:headerReference w:type="even" r:id="rId18"/>
          <w:headerReference w:type="default" r:id="rId19"/>
          <w:footerReference w:type="even" r:id="rId20"/>
          <w:pgSz w:w="12240" w:h="15840" w:code="1"/>
          <w:pgMar w:top="720" w:right="1440" w:bottom="864" w:left="1440" w:header="720" w:footer="475" w:gutter="0"/>
          <w:pgNumType w:start="1"/>
          <w:cols w:space="720"/>
          <w:docGrid w:linePitch="299"/>
        </w:sectPr>
      </w:pPr>
    </w:p>
    <w:p w14:paraId="07DF4583" w14:textId="7D801160" w:rsidR="007448AA" w:rsidRPr="00811654" w:rsidRDefault="007448AA" w:rsidP="007448AA">
      <w:pPr>
        <w:jc w:val="center"/>
        <w:rPr>
          <w:b/>
          <w:lang w:val="es-ES_tradnl"/>
        </w:rPr>
      </w:pPr>
      <w:r w:rsidRPr="00811654">
        <w:rPr>
          <w:b/>
          <w:lang w:val="es-ES_tradnl"/>
        </w:rPr>
        <w:lastRenderedPageBreak/>
        <w:t>An</w:t>
      </w:r>
      <w:r w:rsidR="00374707" w:rsidRPr="00811654">
        <w:rPr>
          <w:b/>
          <w:lang w:val="es-ES_tradnl"/>
        </w:rPr>
        <w:t>exo</w:t>
      </w:r>
      <w:r w:rsidRPr="00811654">
        <w:rPr>
          <w:b/>
          <w:lang w:val="es-ES_tradnl"/>
        </w:rPr>
        <w:t xml:space="preserve"> II</w:t>
      </w:r>
    </w:p>
    <w:p w14:paraId="1B7A79D9" w14:textId="77777777" w:rsidR="007448AA" w:rsidRPr="00811654" w:rsidRDefault="007448AA" w:rsidP="007448AA">
      <w:pPr>
        <w:jc w:val="center"/>
        <w:rPr>
          <w:b/>
          <w:lang w:val="es-ES_tradnl"/>
        </w:rPr>
      </w:pPr>
    </w:p>
    <w:p w14:paraId="0D9431EE" w14:textId="77777777" w:rsidR="004646C5" w:rsidRPr="00811654" w:rsidRDefault="004646C5" w:rsidP="007448AA">
      <w:pPr>
        <w:pStyle w:val="StyleHeader4Para4Left0Firstline0"/>
        <w:numPr>
          <w:ilvl w:val="0"/>
          <w:numId w:val="0"/>
        </w:numPr>
        <w:jc w:val="center"/>
        <w:rPr>
          <w:b/>
          <w:caps/>
          <w:sz w:val="22"/>
          <w:lang w:val="es-ES_tradnl"/>
        </w:rPr>
      </w:pPr>
      <w:r w:rsidRPr="00811654">
        <w:rPr>
          <w:b/>
          <w:caps/>
          <w:sz w:val="22"/>
          <w:lang w:val="es-ES_tradnl"/>
        </w:rPr>
        <w:t xml:space="preserve">PROYECTOS QUE SE CLASIFICAN COMO “NINGÚN PROGRESO” Y PARA LOS QUE SE RECOMIENDA SU SUPERVISIÓN CONTINUA </w:t>
      </w:r>
    </w:p>
    <w:tbl>
      <w:tblPr>
        <w:tblW w:w="9640" w:type="dxa"/>
        <w:tblInd w:w="-147" w:type="dxa"/>
        <w:tblLook w:val="04A0" w:firstRow="1" w:lastRow="0" w:firstColumn="1" w:lastColumn="0" w:noHBand="0" w:noVBand="1"/>
      </w:tblPr>
      <w:tblGrid>
        <w:gridCol w:w="1843"/>
        <w:gridCol w:w="2046"/>
        <w:gridCol w:w="4819"/>
        <w:gridCol w:w="1070"/>
      </w:tblGrid>
      <w:tr w:rsidR="007448AA" w:rsidRPr="00811654" w14:paraId="4DEFF8AF" w14:textId="77777777" w:rsidTr="00181AF1">
        <w:trPr>
          <w:trHeight w:val="111"/>
        </w:trPr>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A95705A" w14:textId="1E8B620D" w:rsidR="007448AA" w:rsidRPr="00811654" w:rsidRDefault="008B4108" w:rsidP="00181AF1">
            <w:pPr>
              <w:jc w:val="center"/>
              <w:rPr>
                <w:b/>
                <w:bCs/>
                <w:color w:val="000000"/>
                <w:sz w:val="20"/>
                <w:szCs w:val="20"/>
                <w:lang w:val="es-ES_tradnl" w:eastAsia="zh-CN"/>
              </w:rPr>
            </w:pPr>
            <w:r w:rsidRPr="00811654">
              <w:rPr>
                <w:b/>
                <w:bCs/>
                <w:color w:val="000000"/>
                <w:sz w:val="20"/>
                <w:szCs w:val="20"/>
                <w:lang w:val="es-ES_tradnl" w:eastAsia="zh-CN"/>
              </w:rPr>
              <w:t>País</w:t>
            </w:r>
          </w:p>
        </w:tc>
        <w:tc>
          <w:tcPr>
            <w:tcW w:w="2046"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2043776" w14:textId="259B0957" w:rsidR="007448AA" w:rsidRPr="00811654" w:rsidRDefault="007448AA" w:rsidP="00181AF1">
            <w:pPr>
              <w:jc w:val="center"/>
              <w:rPr>
                <w:b/>
                <w:bCs/>
                <w:color w:val="000000"/>
                <w:sz w:val="20"/>
                <w:szCs w:val="20"/>
                <w:lang w:val="es-ES_tradnl" w:eastAsia="zh-CN"/>
              </w:rPr>
            </w:pPr>
            <w:r w:rsidRPr="00811654">
              <w:rPr>
                <w:b/>
                <w:bCs/>
                <w:color w:val="000000"/>
                <w:sz w:val="20"/>
                <w:szCs w:val="20"/>
                <w:lang w:val="es-ES_tradnl" w:eastAsia="zh-CN"/>
              </w:rPr>
              <w:t>C</w:t>
            </w:r>
            <w:r w:rsidR="008B4108" w:rsidRPr="00811654">
              <w:rPr>
                <w:b/>
                <w:bCs/>
                <w:color w:val="000000"/>
                <w:sz w:val="20"/>
                <w:szCs w:val="20"/>
                <w:lang w:val="es-ES_tradnl" w:eastAsia="zh-CN"/>
              </w:rPr>
              <w:t>ódigo</w:t>
            </w:r>
          </w:p>
        </w:tc>
        <w:tc>
          <w:tcPr>
            <w:tcW w:w="481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6D092FF" w14:textId="1CA24587" w:rsidR="007448AA" w:rsidRPr="00811654" w:rsidRDefault="008B4108" w:rsidP="00181AF1">
            <w:pPr>
              <w:jc w:val="center"/>
              <w:rPr>
                <w:b/>
                <w:bCs/>
                <w:color w:val="000000"/>
                <w:sz w:val="20"/>
                <w:szCs w:val="20"/>
                <w:lang w:val="es-ES_tradnl" w:eastAsia="zh-CN"/>
              </w:rPr>
            </w:pPr>
            <w:r w:rsidRPr="00811654">
              <w:rPr>
                <w:b/>
                <w:bCs/>
                <w:color w:val="000000"/>
                <w:sz w:val="20"/>
                <w:szCs w:val="20"/>
                <w:lang w:val="es-ES_tradnl" w:eastAsia="zh-CN"/>
              </w:rPr>
              <w:t>Título del proyecto</w:t>
            </w:r>
          </w:p>
        </w:tc>
        <w:tc>
          <w:tcPr>
            <w:tcW w:w="93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AA3EE0C" w14:textId="0B94D193" w:rsidR="007448AA" w:rsidRPr="00811654" w:rsidRDefault="008B4108" w:rsidP="00181AF1">
            <w:pPr>
              <w:jc w:val="center"/>
              <w:rPr>
                <w:b/>
                <w:bCs/>
                <w:color w:val="000000"/>
                <w:sz w:val="20"/>
                <w:szCs w:val="20"/>
                <w:lang w:val="es-ES_tradnl" w:eastAsia="zh-CN"/>
              </w:rPr>
            </w:pPr>
            <w:r w:rsidRPr="00811654">
              <w:rPr>
                <w:b/>
                <w:bCs/>
                <w:color w:val="000000"/>
                <w:sz w:val="20"/>
                <w:szCs w:val="20"/>
                <w:lang w:val="es-ES_tradnl" w:eastAsia="zh-CN"/>
              </w:rPr>
              <w:t>Organismo</w:t>
            </w:r>
          </w:p>
        </w:tc>
      </w:tr>
      <w:tr w:rsidR="007448AA" w:rsidRPr="00811654" w14:paraId="69ADA2A4" w14:textId="77777777" w:rsidTr="00181AF1">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A241F81" w14:textId="7D540BD0" w:rsidR="007448AA" w:rsidRPr="00811654" w:rsidRDefault="008502DB" w:rsidP="00181AF1">
            <w:pPr>
              <w:jc w:val="left"/>
              <w:rPr>
                <w:color w:val="000000"/>
                <w:sz w:val="20"/>
                <w:szCs w:val="20"/>
                <w:lang w:val="es-ES_tradnl" w:eastAsia="zh-CN"/>
              </w:rPr>
            </w:pPr>
            <w:r w:rsidRPr="00811654">
              <w:rPr>
                <w:color w:val="000000"/>
                <w:sz w:val="20"/>
                <w:szCs w:val="20"/>
                <w:lang w:val="es-ES_tradnl" w:eastAsia="zh-CN"/>
              </w:rPr>
              <w:t>Afganistán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26D947BF"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AFG/PHA/79/INV/22</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78A2207B" w14:textId="258096F6" w:rsidR="007448AA" w:rsidRPr="00811654" w:rsidRDefault="0018184B" w:rsidP="00181AF1">
            <w:pPr>
              <w:jc w:val="left"/>
              <w:rPr>
                <w:color w:val="000000"/>
                <w:sz w:val="20"/>
                <w:szCs w:val="20"/>
                <w:lang w:val="es-ES_tradnl" w:eastAsia="zh-CN"/>
              </w:rPr>
            </w:pPr>
            <w:r w:rsidRPr="00811654">
              <w:rPr>
                <w:color w:val="000000"/>
                <w:sz w:val="20"/>
                <w:szCs w:val="20"/>
                <w:lang w:val="es-ES_tradnl" w:eastAsia="zh-CN"/>
              </w:rPr>
              <w:t>Plan de gestión de la eliminación de los HCFC</w:t>
            </w:r>
            <w:r w:rsidR="007448AA" w:rsidRPr="00811654">
              <w:rPr>
                <w:color w:val="000000"/>
                <w:sz w:val="20"/>
                <w:szCs w:val="20"/>
                <w:lang w:val="es-ES_tradnl" w:eastAsia="zh-CN"/>
              </w:rPr>
              <w:t xml:space="preserve"> (</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 </w:t>
            </w:r>
            <w:r w:rsidR="008B4108" w:rsidRPr="00811654">
              <w:rPr>
                <w:color w:val="000000"/>
                <w:sz w:val="20"/>
                <w:szCs w:val="20"/>
                <w:lang w:val="es-ES_tradnl" w:eastAsia="zh-CN"/>
              </w:rPr>
              <w:t xml:space="preserve">tercer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7EC5146D" w14:textId="37B73F92"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ONUDI</w:t>
            </w:r>
          </w:p>
        </w:tc>
      </w:tr>
      <w:tr w:rsidR="007448AA" w:rsidRPr="00811654" w14:paraId="2C1F921F" w14:textId="77777777" w:rsidTr="00181AF1">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454FF5" w14:textId="2D5519C0" w:rsidR="007448AA" w:rsidRPr="00811654" w:rsidRDefault="008502DB" w:rsidP="00181AF1">
            <w:pPr>
              <w:jc w:val="left"/>
              <w:rPr>
                <w:color w:val="000000"/>
                <w:sz w:val="20"/>
                <w:szCs w:val="20"/>
                <w:lang w:val="es-ES_tradnl" w:eastAsia="zh-CN"/>
              </w:rPr>
            </w:pPr>
            <w:r w:rsidRPr="00811654">
              <w:rPr>
                <w:color w:val="000000"/>
                <w:sz w:val="20"/>
                <w:szCs w:val="20"/>
                <w:lang w:val="es-ES_tradnl" w:eastAsia="zh-CN"/>
              </w:rPr>
              <w:t>Afganistán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0F1956CE"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AFG/PHA/85/INV/28</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5A23C66B" w14:textId="2655B732" w:rsidR="007448AA" w:rsidRPr="00811654" w:rsidRDefault="0018184B" w:rsidP="00181AF1">
            <w:pPr>
              <w:jc w:val="left"/>
              <w:rPr>
                <w:color w:val="000000"/>
                <w:sz w:val="20"/>
                <w:szCs w:val="20"/>
                <w:lang w:val="es-ES_tradnl" w:eastAsia="zh-CN"/>
              </w:rPr>
            </w:pPr>
            <w:r w:rsidRPr="00811654">
              <w:rPr>
                <w:color w:val="000000"/>
                <w:sz w:val="20"/>
                <w:szCs w:val="20"/>
                <w:lang w:val="es-ES_tradnl" w:eastAsia="zh-CN"/>
              </w:rPr>
              <w:t>Plan de gestión de la eliminación de los HCFC</w:t>
            </w:r>
            <w:r w:rsidR="007448AA" w:rsidRPr="00811654">
              <w:rPr>
                <w:color w:val="000000"/>
                <w:sz w:val="20"/>
                <w:szCs w:val="20"/>
                <w:lang w:val="es-ES_tradnl" w:eastAsia="zh-CN"/>
              </w:rPr>
              <w:t xml:space="preserve"> (</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 </w:t>
            </w:r>
            <w:r w:rsidR="008B4108" w:rsidRPr="00811654">
              <w:rPr>
                <w:color w:val="000000"/>
                <w:sz w:val="20"/>
                <w:szCs w:val="20"/>
                <w:lang w:val="es-ES_tradnl" w:eastAsia="zh-CN"/>
              </w:rPr>
              <w:t>cuarto</w:t>
            </w:r>
            <w:r w:rsidR="007448AA" w:rsidRPr="00811654">
              <w:rPr>
                <w:color w:val="000000"/>
                <w:sz w:val="20"/>
                <w:szCs w:val="20"/>
                <w:lang w:val="es-ES_tradnl" w:eastAsia="zh-CN"/>
              </w:rPr>
              <w:t xml:space="preserve">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297FEFCF" w14:textId="10E28C5C"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ONUDI</w:t>
            </w:r>
          </w:p>
        </w:tc>
      </w:tr>
      <w:tr w:rsidR="007448AA" w:rsidRPr="00811654" w14:paraId="1013CA1F" w14:textId="77777777" w:rsidTr="00181AF1">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52357266" w14:textId="35A99E7D" w:rsidR="007448AA" w:rsidRPr="00811654" w:rsidRDefault="008502DB" w:rsidP="00181AF1">
            <w:pPr>
              <w:jc w:val="left"/>
              <w:rPr>
                <w:color w:val="000000"/>
                <w:sz w:val="20"/>
                <w:szCs w:val="20"/>
                <w:lang w:val="es-ES_tradnl" w:eastAsia="zh-CN"/>
              </w:rPr>
            </w:pPr>
            <w:r w:rsidRPr="00811654">
              <w:rPr>
                <w:color w:val="000000"/>
                <w:sz w:val="20"/>
                <w:szCs w:val="20"/>
                <w:lang w:val="es-ES_tradnl" w:eastAsia="zh-CN"/>
              </w:rPr>
              <w:t>Afganistán</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6772834D"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AFG/PHA/85/INV/30</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2F240F6B" w14:textId="60DFFF6C" w:rsidR="007448AA" w:rsidRPr="00811654" w:rsidRDefault="0018184B" w:rsidP="00181AF1">
            <w:pPr>
              <w:jc w:val="left"/>
              <w:rPr>
                <w:color w:val="000000"/>
                <w:sz w:val="20"/>
                <w:szCs w:val="20"/>
                <w:lang w:val="es-ES_tradnl" w:eastAsia="zh-CN"/>
              </w:rPr>
            </w:pPr>
            <w:r w:rsidRPr="00811654">
              <w:rPr>
                <w:color w:val="000000"/>
                <w:sz w:val="20"/>
                <w:szCs w:val="20"/>
                <w:lang w:val="es-ES_tradnl" w:eastAsia="zh-CN"/>
              </w:rPr>
              <w:t>Plan de gestión de la eliminación de los HCFC</w:t>
            </w:r>
            <w:r w:rsidR="007448AA" w:rsidRPr="00811654">
              <w:rPr>
                <w:color w:val="000000"/>
                <w:sz w:val="20"/>
                <w:szCs w:val="20"/>
                <w:lang w:val="es-ES_tradnl" w:eastAsia="zh-CN"/>
              </w:rPr>
              <w:t xml:space="preserve"> (</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II, </w:t>
            </w:r>
            <w:r w:rsidR="008B4108" w:rsidRPr="00811654">
              <w:rPr>
                <w:color w:val="000000"/>
                <w:sz w:val="20"/>
                <w:szCs w:val="20"/>
                <w:lang w:val="es-ES_tradnl" w:eastAsia="zh-CN"/>
              </w:rPr>
              <w:t xml:space="preserve">primer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15704BAC" w14:textId="37268F7C"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ONUDI</w:t>
            </w:r>
          </w:p>
        </w:tc>
      </w:tr>
      <w:tr w:rsidR="007448AA" w:rsidRPr="00811654" w14:paraId="2C239245" w14:textId="77777777" w:rsidTr="00181AF1">
        <w:trPr>
          <w:trHeight w:val="258"/>
        </w:trPr>
        <w:tc>
          <w:tcPr>
            <w:tcW w:w="1843"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23DC96C" w14:textId="1F7462DB" w:rsidR="007448AA" w:rsidRPr="00811654" w:rsidRDefault="008B4108" w:rsidP="00181AF1">
            <w:pPr>
              <w:jc w:val="left"/>
              <w:rPr>
                <w:color w:val="000000"/>
                <w:sz w:val="20"/>
                <w:szCs w:val="20"/>
                <w:lang w:val="es-ES_tradnl" w:eastAsia="zh-CN"/>
              </w:rPr>
            </w:pPr>
            <w:r w:rsidRPr="00811654">
              <w:rPr>
                <w:color w:val="000000"/>
                <w:sz w:val="20"/>
                <w:szCs w:val="20"/>
                <w:lang w:val="es-ES_tradnl" w:eastAsia="zh-CN"/>
              </w:rPr>
              <w:t>República Democrática del Congo</w:t>
            </w:r>
          </w:p>
        </w:tc>
        <w:tc>
          <w:tcPr>
            <w:tcW w:w="2046" w:type="dxa"/>
            <w:tcBorders>
              <w:top w:val="nil"/>
              <w:left w:val="nil"/>
              <w:bottom w:val="single" w:sz="4" w:space="0" w:color="auto"/>
              <w:right w:val="single" w:sz="4" w:space="0" w:color="auto"/>
            </w:tcBorders>
            <w:shd w:val="clear" w:color="auto" w:fill="auto"/>
            <w:noWrap/>
            <w:tcMar>
              <w:left w:w="57" w:type="dxa"/>
              <w:right w:w="57" w:type="dxa"/>
            </w:tcMar>
            <w:hideMark/>
          </w:tcPr>
          <w:p w14:paraId="77651CFB" w14:textId="77777777" w:rsidR="007448AA" w:rsidRPr="00811654" w:rsidRDefault="007448AA" w:rsidP="00181AF1">
            <w:pPr>
              <w:jc w:val="left"/>
              <w:rPr>
                <w:color w:val="000000"/>
                <w:sz w:val="20"/>
                <w:szCs w:val="20"/>
                <w:lang w:val="es-ES_tradnl" w:eastAsia="zh-CN"/>
              </w:rPr>
            </w:pPr>
            <w:r w:rsidRPr="00811654">
              <w:rPr>
                <w:color w:val="000000"/>
                <w:sz w:val="20"/>
                <w:szCs w:val="20"/>
                <w:lang w:val="es-ES_tradnl" w:eastAsia="zh-CN"/>
              </w:rPr>
              <w:t>DRC/PHA/88/INV/49</w:t>
            </w:r>
          </w:p>
        </w:tc>
        <w:tc>
          <w:tcPr>
            <w:tcW w:w="4819" w:type="dxa"/>
            <w:tcBorders>
              <w:top w:val="nil"/>
              <w:left w:val="nil"/>
              <w:bottom w:val="single" w:sz="4" w:space="0" w:color="auto"/>
              <w:right w:val="single" w:sz="4" w:space="0" w:color="auto"/>
            </w:tcBorders>
            <w:shd w:val="clear" w:color="auto" w:fill="auto"/>
            <w:noWrap/>
            <w:tcMar>
              <w:left w:w="57" w:type="dxa"/>
              <w:right w:w="57" w:type="dxa"/>
            </w:tcMar>
            <w:hideMark/>
          </w:tcPr>
          <w:p w14:paraId="7D15C6D6" w14:textId="75DD3202" w:rsidR="007448AA" w:rsidRPr="00811654" w:rsidRDefault="0018184B" w:rsidP="00181AF1">
            <w:pPr>
              <w:jc w:val="left"/>
              <w:rPr>
                <w:color w:val="000000"/>
                <w:sz w:val="20"/>
                <w:szCs w:val="20"/>
                <w:lang w:val="es-ES_tradnl" w:eastAsia="zh-CN"/>
              </w:rPr>
            </w:pPr>
            <w:r w:rsidRPr="00811654">
              <w:rPr>
                <w:color w:val="000000"/>
                <w:sz w:val="20"/>
                <w:szCs w:val="20"/>
                <w:lang w:val="es-ES_tradnl" w:eastAsia="zh-CN"/>
              </w:rPr>
              <w:t>Plan de gestión de la eliminación de los HCFC</w:t>
            </w:r>
            <w:r w:rsidR="007448AA" w:rsidRPr="00811654">
              <w:rPr>
                <w:color w:val="000000"/>
                <w:sz w:val="20"/>
                <w:szCs w:val="20"/>
                <w:lang w:val="es-ES_tradnl" w:eastAsia="zh-CN"/>
              </w:rPr>
              <w:t xml:space="preserve"> (</w:t>
            </w:r>
            <w:r w:rsidR="00A73AB3" w:rsidRPr="00811654">
              <w:rPr>
                <w:color w:val="000000"/>
                <w:sz w:val="20"/>
                <w:szCs w:val="20"/>
                <w:lang w:val="es-ES_tradnl" w:eastAsia="zh-CN"/>
              </w:rPr>
              <w:t>etapa</w:t>
            </w:r>
            <w:r w:rsidR="007448AA" w:rsidRPr="00811654">
              <w:rPr>
                <w:color w:val="000000"/>
                <w:sz w:val="20"/>
                <w:szCs w:val="20"/>
                <w:lang w:val="es-ES_tradnl" w:eastAsia="zh-CN"/>
              </w:rPr>
              <w:t xml:space="preserve"> II, </w:t>
            </w:r>
            <w:r w:rsidR="008B4108" w:rsidRPr="00811654">
              <w:rPr>
                <w:color w:val="000000"/>
                <w:sz w:val="20"/>
                <w:szCs w:val="20"/>
                <w:lang w:val="es-ES_tradnl" w:eastAsia="zh-CN"/>
              </w:rPr>
              <w:t xml:space="preserve">primer </w:t>
            </w:r>
            <w:r w:rsidR="00A73AB3" w:rsidRPr="00811654">
              <w:rPr>
                <w:color w:val="000000"/>
                <w:sz w:val="20"/>
                <w:szCs w:val="20"/>
                <w:lang w:val="es-ES_tradnl" w:eastAsia="zh-CN"/>
              </w:rPr>
              <w:t>tramo</w:t>
            </w:r>
            <w:r w:rsidR="007448AA" w:rsidRPr="00811654">
              <w:rPr>
                <w:color w:val="000000"/>
                <w:sz w:val="20"/>
                <w:szCs w:val="20"/>
                <w:lang w:val="es-ES_tradnl" w:eastAsia="zh-CN"/>
              </w:rPr>
              <w:t>)</w:t>
            </w:r>
          </w:p>
        </w:tc>
        <w:tc>
          <w:tcPr>
            <w:tcW w:w="932" w:type="dxa"/>
            <w:tcBorders>
              <w:top w:val="nil"/>
              <w:left w:val="nil"/>
              <w:bottom w:val="single" w:sz="4" w:space="0" w:color="auto"/>
              <w:right w:val="single" w:sz="4" w:space="0" w:color="auto"/>
            </w:tcBorders>
            <w:shd w:val="clear" w:color="auto" w:fill="auto"/>
            <w:noWrap/>
            <w:tcMar>
              <w:left w:w="57" w:type="dxa"/>
              <w:right w:w="57" w:type="dxa"/>
            </w:tcMar>
            <w:hideMark/>
          </w:tcPr>
          <w:p w14:paraId="4779F11C" w14:textId="194330DF" w:rsidR="007448AA" w:rsidRPr="00811654" w:rsidRDefault="008B4108" w:rsidP="00181AF1">
            <w:pPr>
              <w:jc w:val="center"/>
              <w:rPr>
                <w:color w:val="000000"/>
                <w:sz w:val="20"/>
                <w:szCs w:val="20"/>
                <w:lang w:val="es-ES_tradnl" w:eastAsia="zh-CN"/>
              </w:rPr>
            </w:pPr>
            <w:r w:rsidRPr="00811654">
              <w:rPr>
                <w:color w:val="000000"/>
                <w:sz w:val="20"/>
                <w:szCs w:val="20"/>
                <w:lang w:val="es-ES_tradnl" w:eastAsia="zh-CN"/>
              </w:rPr>
              <w:t>PNUD</w:t>
            </w:r>
          </w:p>
        </w:tc>
      </w:tr>
    </w:tbl>
    <w:p w14:paraId="6BAF2566" w14:textId="77777777" w:rsidR="007448AA" w:rsidRPr="00811654" w:rsidRDefault="007448AA" w:rsidP="007448AA">
      <w:pPr>
        <w:pStyle w:val="StyleHeader4Para4Left0Firstline0"/>
        <w:numPr>
          <w:ilvl w:val="0"/>
          <w:numId w:val="0"/>
        </w:numPr>
        <w:jc w:val="center"/>
        <w:rPr>
          <w:b/>
          <w:caps/>
          <w:sz w:val="22"/>
          <w:lang w:val="es-ES_tradnl"/>
        </w:rPr>
      </w:pPr>
    </w:p>
    <w:p w14:paraId="393AAD12" w14:textId="77777777" w:rsidR="007448AA" w:rsidRPr="00811654" w:rsidRDefault="007448AA" w:rsidP="007448AA">
      <w:pPr>
        <w:rPr>
          <w:lang w:val="es-ES_tradnl"/>
        </w:rPr>
        <w:sectPr w:rsidR="007448AA" w:rsidRPr="00811654" w:rsidSect="007448AA">
          <w:headerReference w:type="default" r:id="rId21"/>
          <w:pgSz w:w="12240" w:h="15840" w:code="1"/>
          <w:pgMar w:top="720" w:right="1440" w:bottom="864" w:left="1440" w:header="720" w:footer="475" w:gutter="0"/>
          <w:pgNumType w:start="1"/>
          <w:cols w:space="720"/>
          <w:docGrid w:linePitch="299"/>
        </w:sectPr>
      </w:pPr>
    </w:p>
    <w:p w14:paraId="1B0E5E7D" w14:textId="0F357497" w:rsidR="007448AA" w:rsidRPr="00811654" w:rsidRDefault="007448AA" w:rsidP="007448AA">
      <w:pPr>
        <w:autoSpaceDE w:val="0"/>
        <w:autoSpaceDN w:val="0"/>
        <w:adjustRightInd w:val="0"/>
        <w:jc w:val="center"/>
        <w:rPr>
          <w:b/>
          <w:bCs/>
          <w:lang w:val="es-ES_tradnl"/>
        </w:rPr>
      </w:pPr>
      <w:r w:rsidRPr="00811654">
        <w:rPr>
          <w:b/>
          <w:bCs/>
          <w:lang w:val="es-ES_tradnl"/>
        </w:rPr>
        <w:lastRenderedPageBreak/>
        <w:t>An</w:t>
      </w:r>
      <w:r w:rsidR="00E2231E" w:rsidRPr="00811654">
        <w:rPr>
          <w:b/>
          <w:bCs/>
          <w:lang w:val="es-ES_tradnl"/>
        </w:rPr>
        <w:t>exo</w:t>
      </w:r>
      <w:r w:rsidRPr="00811654">
        <w:rPr>
          <w:b/>
          <w:bCs/>
          <w:lang w:val="es-ES_tradnl"/>
        </w:rPr>
        <w:t xml:space="preserve"> III</w:t>
      </w:r>
    </w:p>
    <w:p w14:paraId="114B97D0" w14:textId="77777777" w:rsidR="007448AA" w:rsidRPr="00811654" w:rsidRDefault="007448AA" w:rsidP="007448AA">
      <w:pPr>
        <w:autoSpaceDE w:val="0"/>
        <w:autoSpaceDN w:val="0"/>
        <w:adjustRightInd w:val="0"/>
        <w:rPr>
          <w:b/>
          <w:bCs/>
          <w:lang w:val="es-ES_tradnl"/>
        </w:rPr>
      </w:pPr>
    </w:p>
    <w:p w14:paraId="1C0BB518" w14:textId="63358ADE" w:rsidR="007448AA" w:rsidRPr="00811654" w:rsidRDefault="00E2231E" w:rsidP="007448AA">
      <w:pPr>
        <w:keepNext/>
        <w:spacing w:after="240"/>
        <w:jc w:val="center"/>
        <w:rPr>
          <w:b/>
          <w:bCs/>
          <w:lang w:val="es-ES_tradnl"/>
        </w:rPr>
      </w:pPr>
      <w:r w:rsidRPr="00811654">
        <w:rPr>
          <w:b/>
          <w:bCs/>
          <w:lang w:val="es-ES_tradnl"/>
        </w:rPr>
        <w:t>PROYECTOS PARA LOS CUALES SE SOLICITAN INFORMES DE SITUACIÓN ADICIONALES</w:t>
      </w:r>
    </w:p>
    <w:tbl>
      <w:tblPr>
        <w:tblW w:w="14175" w:type="dxa"/>
        <w:tblInd w:w="-5" w:type="dxa"/>
        <w:tblLook w:val="04A0" w:firstRow="1" w:lastRow="0" w:firstColumn="1" w:lastColumn="0" w:noHBand="0" w:noVBand="1"/>
      </w:tblPr>
      <w:tblGrid>
        <w:gridCol w:w="1276"/>
        <w:gridCol w:w="2351"/>
        <w:gridCol w:w="3315"/>
        <w:gridCol w:w="1430"/>
        <w:gridCol w:w="5803"/>
      </w:tblGrid>
      <w:tr w:rsidR="007448AA" w:rsidRPr="008C2FBD" w14:paraId="53F8D76A" w14:textId="77777777" w:rsidTr="00181AF1">
        <w:trPr>
          <w:trHeight w:val="232"/>
        </w:trPr>
        <w:tc>
          <w:tcPr>
            <w:tcW w:w="1276" w:type="dxa"/>
            <w:tcBorders>
              <w:top w:val="single" w:sz="4" w:space="0" w:color="auto"/>
              <w:left w:val="single" w:sz="4" w:space="0" w:color="auto"/>
              <w:bottom w:val="single" w:sz="4" w:space="0" w:color="auto"/>
              <w:right w:val="single" w:sz="4" w:space="0" w:color="auto"/>
            </w:tcBorders>
            <w:shd w:val="clear" w:color="auto" w:fill="auto"/>
            <w:hideMark/>
          </w:tcPr>
          <w:p w14:paraId="082F2BD8" w14:textId="5618AE75" w:rsidR="007448AA" w:rsidRPr="00811654" w:rsidRDefault="00F81437" w:rsidP="00181AF1">
            <w:pPr>
              <w:jc w:val="center"/>
              <w:rPr>
                <w:b/>
                <w:bCs/>
                <w:color w:val="000000"/>
                <w:sz w:val="20"/>
                <w:szCs w:val="20"/>
                <w:lang w:val="es-ES_tradnl" w:eastAsia="zh-CN"/>
              </w:rPr>
            </w:pPr>
            <w:r w:rsidRPr="00811654">
              <w:rPr>
                <w:b/>
                <w:bCs/>
                <w:color w:val="000000"/>
                <w:sz w:val="20"/>
                <w:szCs w:val="20"/>
                <w:lang w:val="es-ES_tradnl" w:eastAsia="zh-CN"/>
              </w:rPr>
              <w:t xml:space="preserve">País </w:t>
            </w:r>
          </w:p>
        </w:tc>
        <w:tc>
          <w:tcPr>
            <w:tcW w:w="2351" w:type="dxa"/>
            <w:tcBorders>
              <w:top w:val="single" w:sz="4" w:space="0" w:color="auto"/>
              <w:left w:val="nil"/>
              <w:bottom w:val="single" w:sz="4" w:space="0" w:color="auto"/>
              <w:right w:val="single" w:sz="4" w:space="0" w:color="auto"/>
            </w:tcBorders>
            <w:shd w:val="clear" w:color="auto" w:fill="auto"/>
            <w:hideMark/>
          </w:tcPr>
          <w:p w14:paraId="14B1B3F2" w14:textId="0283A92C" w:rsidR="007448AA" w:rsidRPr="00811654" w:rsidRDefault="007448AA" w:rsidP="00181AF1">
            <w:pPr>
              <w:jc w:val="center"/>
              <w:rPr>
                <w:b/>
                <w:bCs/>
                <w:color w:val="000000"/>
                <w:sz w:val="20"/>
                <w:szCs w:val="20"/>
                <w:lang w:val="es-ES_tradnl" w:eastAsia="zh-CN"/>
              </w:rPr>
            </w:pPr>
            <w:r w:rsidRPr="00811654">
              <w:rPr>
                <w:b/>
                <w:bCs/>
                <w:color w:val="000000"/>
                <w:sz w:val="20"/>
                <w:szCs w:val="20"/>
                <w:lang w:val="es-ES_tradnl" w:eastAsia="zh-CN"/>
              </w:rPr>
              <w:t>C</w:t>
            </w:r>
            <w:r w:rsidR="00F81437" w:rsidRPr="00811654">
              <w:rPr>
                <w:b/>
                <w:bCs/>
                <w:color w:val="000000"/>
                <w:sz w:val="20"/>
                <w:szCs w:val="20"/>
                <w:lang w:val="es-ES_tradnl" w:eastAsia="zh-CN"/>
              </w:rPr>
              <w:t>ódigo</w:t>
            </w:r>
          </w:p>
        </w:tc>
        <w:tc>
          <w:tcPr>
            <w:tcW w:w="3315" w:type="dxa"/>
            <w:tcBorders>
              <w:top w:val="single" w:sz="4" w:space="0" w:color="auto"/>
              <w:left w:val="nil"/>
              <w:bottom w:val="single" w:sz="4" w:space="0" w:color="auto"/>
              <w:right w:val="single" w:sz="4" w:space="0" w:color="auto"/>
            </w:tcBorders>
            <w:shd w:val="clear" w:color="auto" w:fill="auto"/>
            <w:hideMark/>
          </w:tcPr>
          <w:p w14:paraId="0051006B" w14:textId="0D2C669E" w:rsidR="007448AA" w:rsidRPr="00811654" w:rsidRDefault="00F81437" w:rsidP="00181AF1">
            <w:pPr>
              <w:jc w:val="center"/>
              <w:rPr>
                <w:b/>
                <w:bCs/>
                <w:color w:val="000000"/>
                <w:sz w:val="20"/>
                <w:szCs w:val="20"/>
                <w:lang w:val="es-ES_tradnl" w:eastAsia="zh-CN"/>
              </w:rPr>
            </w:pPr>
            <w:r w:rsidRPr="00811654">
              <w:rPr>
                <w:b/>
                <w:bCs/>
                <w:color w:val="000000"/>
                <w:sz w:val="20"/>
                <w:szCs w:val="20"/>
                <w:lang w:val="es-ES_tradnl" w:eastAsia="zh-CN"/>
              </w:rPr>
              <w:t>Título del proyecto</w:t>
            </w:r>
          </w:p>
        </w:tc>
        <w:tc>
          <w:tcPr>
            <w:tcW w:w="1430" w:type="dxa"/>
            <w:tcBorders>
              <w:top w:val="single" w:sz="4" w:space="0" w:color="auto"/>
              <w:left w:val="nil"/>
              <w:bottom w:val="single" w:sz="4" w:space="0" w:color="auto"/>
              <w:right w:val="single" w:sz="4" w:space="0" w:color="auto"/>
            </w:tcBorders>
            <w:shd w:val="clear" w:color="auto" w:fill="auto"/>
            <w:hideMark/>
          </w:tcPr>
          <w:p w14:paraId="3E89B082" w14:textId="3C869C25" w:rsidR="007448AA" w:rsidRPr="00811654" w:rsidRDefault="00F81437" w:rsidP="00181AF1">
            <w:pPr>
              <w:jc w:val="center"/>
              <w:rPr>
                <w:b/>
                <w:bCs/>
                <w:color w:val="000000"/>
                <w:sz w:val="20"/>
                <w:szCs w:val="20"/>
                <w:lang w:val="es-ES_tradnl" w:eastAsia="zh-CN"/>
              </w:rPr>
            </w:pPr>
            <w:r w:rsidRPr="00811654">
              <w:rPr>
                <w:b/>
                <w:bCs/>
                <w:color w:val="000000"/>
                <w:sz w:val="20"/>
                <w:szCs w:val="20"/>
                <w:lang w:val="es-ES_tradnl" w:eastAsia="zh-CN"/>
              </w:rPr>
              <w:t>Organismo</w:t>
            </w:r>
          </w:p>
        </w:tc>
        <w:tc>
          <w:tcPr>
            <w:tcW w:w="5803" w:type="dxa"/>
            <w:tcBorders>
              <w:top w:val="single" w:sz="4" w:space="0" w:color="auto"/>
              <w:left w:val="nil"/>
              <w:bottom w:val="single" w:sz="4" w:space="0" w:color="auto"/>
              <w:right w:val="single" w:sz="4" w:space="0" w:color="auto"/>
            </w:tcBorders>
            <w:shd w:val="clear" w:color="auto" w:fill="auto"/>
            <w:hideMark/>
          </w:tcPr>
          <w:p w14:paraId="43454870" w14:textId="63C7A583" w:rsidR="007448AA" w:rsidRPr="00811654" w:rsidRDefault="008A3619" w:rsidP="00181AF1">
            <w:pPr>
              <w:jc w:val="center"/>
              <w:rPr>
                <w:b/>
                <w:bCs/>
                <w:color w:val="000000"/>
                <w:sz w:val="20"/>
                <w:szCs w:val="20"/>
                <w:lang w:val="es-ES_tradnl" w:eastAsia="zh-CN"/>
              </w:rPr>
            </w:pPr>
            <w:r w:rsidRPr="00811654">
              <w:rPr>
                <w:b/>
                <w:bCs/>
                <w:color w:val="000000"/>
                <w:sz w:val="20"/>
                <w:szCs w:val="20"/>
                <w:lang w:val="es-ES_tradnl" w:eastAsia="zh-CN"/>
              </w:rPr>
              <w:t>Recomendación</w:t>
            </w:r>
            <w:r w:rsidR="00F81437" w:rsidRPr="00811654">
              <w:rPr>
                <w:b/>
                <w:bCs/>
                <w:color w:val="000000"/>
                <w:sz w:val="20"/>
                <w:szCs w:val="20"/>
                <w:lang w:val="es-ES_tradnl" w:eastAsia="zh-CN"/>
              </w:rPr>
              <w:t xml:space="preserve"> a la </w:t>
            </w:r>
            <w:r w:rsidR="007448AA" w:rsidRPr="00811654">
              <w:rPr>
                <w:b/>
                <w:bCs/>
                <w:color w:val="000000"/>
                <w:sz w:val="20"/>
                <w:szCs w:val="20"/>
                <w:lang w:val="es-ES_tradnl" w:eastAsia="zh-CN"/>
              </w:rPr>
              <w:t>97</w:t>
            </w:r>
            <w:r w:rsidR="00F81437" w:rsidRPr="00811654">
              <w:rPr>
                <w:b/>
                <w:bCs/>
                <w:color w:val="000000"/>
                <w:sz w:val="20"/>
                <w:szCs w:val="20"/>
                <w:lang w:val="es-ES_tradnl" w:eastAsia="zh-CN"/>
              </w:rPr>
              <w:t>ª reunión</w:t>
            </w:r>
          </w:p>
        </w:tc>
      </w:tr>
      <w:tr w:rsidR="00F81437" w:rsidRPr="008C2FBD" w14:paraId="01C09A26" w14:textId="77777777" w:rsidTr="00181AF1">
        <w:trPr>
          <w:trHeight w:val="153"/>
        </w:trPr>
        <w:tc>
          <w:tcPr>
            <w:tcW w:w="1276" w:type="dxa"/>
            <w:tcBorders>
              <w:top w:val="nil"/>
              <w:left w:val="single" w:sz="4" w:space="0" w:color="auto"/>
              <w:bottom w:val="single" w:sz="4" w:space="0" w:color="auto"/>
              <w:right w:val="single" w:sz="4" w:space="0" w:color="auto"/>
            </w:tcBorders>
            <w:shd w:val="clear" w:color="auto" w:fill="auto"/>
            <w:hideMark/>
          </w:tcPr>
          <w:p w14:paraId="0C6CD879" w14:textId="098F02C9"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Líbano</w:t>
            </w:r>
          </w:p>
        </w:tc>
        <w:tc>
          <w:tcPr>
            <w:tcW w:w="2351" w:type="dxa"/>
            <w:tcBorders>
              <w:top w:val="nil"/>
              <w:left w:val="nil"/>
              <w:bottom w:val="single" w:sz="4" w:space="0" w:color="auto"/>
              <w:right w:val="single" w:sz="4" w:space="0" w:color="auto"/>
            </w:tcBorders>
            <w:shd w:val="clear" w:color="auto" w:fill="auto"/>
            <w:hideMark/>
          </w:tcPr>
          <w:p w14:paraId="46B96110"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LEB/PHA/92/INV/101</w:t>
            </w:r>
          </w:p>
        </w:tc>
        <w:tc>
          <w:tcPr>
            <w:tcW w:w="3315" w:type="dxa"/>
            <w:tcBorders>
              <w:top w:val="nil"/>
              <w:left w:val="nil"/>
              <w:bottom w:val="single" w:sz="4" w:space="0" w:color="auto"/>
              <w:right w:val="single" w:sz="4" w:space="0" w:color="auto"/>
            </w:tcBorders>
            <w:shd w:val="clear" w:color="auto" w:fill="auto"/>
            <w:hideMark/>
          </w:tcPr>
          <w:p w14:paraId="50CD8B1D" w14:textId="01C5AB75"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Plan de gestión de la eliminación de los HCFC (etapa II, cuarto tramo)</w:t>
            </w:r>
          </w:p>
        </w:tc>
        <w:tc>
          <w:tcPr>
            <w:tcW w:w="1430" w:type="dxa"/>
            <w:tcBorders>
              <w:top w:val="nil"/>
              <w:left w:val="nil"/>
              <w:bottom w:val="single" w:sz="4" w:space="0" w:color="auto"/>
              <w:right w:val="single" w:sz="4" w:space="0" w:color="auto"/>
            </w:tcBorders>
            <w:shd w:val="clear" w:color="auto" w:fill="auto"/>
            <w:hideMark/>
          </w:tcPr>
          <w:p w14:paraId="785EAB60" w14:textId="5FFB222D" w:rsidR="00F81437" w:rsidRPr="00811654" w:rsidRDefault="00F81437" w:rsidP="00F81437">
            <w:pPr>
              <w:jc w:val="center"/>
              <w:rPr>
                <w:color w:val="000000"/>
                <w:sz w:val="20"/>
                <w:szCs w:val="20"/>
                <w:lang w:val="es-ES_tradnl" w:eastAsia="zh-CN"/>
              </w:rPr>
            </w:pPr>
            <w:r w:rsidRPr="00811654">
              <w:rPr>
                <w:color w:val="000000"/>
                <w:sz w:val="20"/>
                <w:szCs w:val="20"/>
                <w:lang w:val="es-ES_tradnl" w:eastAsia="zh-CN"/>
              </w:rPr>
              <w:t>PNUD</w:t>
            </w:r>
          </w:p>
        </w:tc>
        <w:tc>
          <w:tcPr>
            <w:tcW w:w="5803" w:type="dxa"/>
            <w:tcBorders>
              <w:top w:val="nil"/>
              <w:left w:val="nil"/>
              <w:bottom w:val="single" w:sz="4" w:space="0" w:color="auto"/>
              <w:right w:val="single" w:sz="4" w:space="0" w:color="auto"/>
            </w:tcBorders>
            <w:shd w:val="clear" w:color="auto" w:fill="auto"/>
            <w:hideMark/>
          </w:tcPr>
          <w:p w14:paraId="62E18BE4" w14:textId="756AC30D" w:rsidR="00F81437" w:rsidRPr="00811654" w:rsidRDefault="00F81437" w:rsidP="00F81437">
            <w:pPr>
              <w:jc w:val="left"/>
              <w:rPr>
                <w:sz w:val="20"/>
                <w:szCs w:val="20"/>
                <w:lang w:val="es-ES_tradnl" w:eastAsia="zh-CN"/>
              </w:rPr>
            </w:pPr>
            <w:r w:rsidRPr="00811654">
              <w:rPr>
                <w:sz w:val="20"/>
                <w:szCs w:val="20"/>
                <w:lang w:val="es-ES_tradnl"/>
              </w:rPr>
              <w:t>Pedir al PNUD que presente a la 97ª reunión un informe de situación sobre los avances en la aplicación</w:t>
            </w:r>
          </w:p>
        </w:tc>
      </w:tr>
      <w:tr w:rsidR="00F81437" w:rsidRPr="008C2FBD" w14:paraId="1F473089" w14:textId="77777777" w:rsidTr="00181AF1">
        <w:trPr>
          <w:trHeight w:val="659"/>
        </w:trPr>
        <w:tc>
          <w:tcPr>
            <w:tcW w:w="1276" w:type="dxa"/>
            <w:tcBorders>
              <w:top w:val="nil"/>
              <w:left w:val="single" w:sz="4" w:space="0" w:color="auto"/>
              <w:bottom w:val="single" w:sz="4" w:space="0" w:color="auto"/>
              <w:right w:val="single" w:sz="4" w:space="0" w:color="auto"/>
            </w:tcBorders>
            <w:shd w:val="clear" w:color="auto" w:fill="auto"/>
            <w:hideMark/>
          </w:tcPr>
          <w:p w14:paraId="54E661FF"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Suriname</w:t>
            </w:r>
          </w:p>
        </w:tc>
        <w:tc>
          <w:tcPr>
            <w:tcW w:w="2351" w:type="dxa"/>
            <w:tcBorders>
              <w:top w:val="nil"/>
              <w:left w:val="nil"/>
              <w:bottom w:val="single" w:sz="4" w:space="0" w:color="auto"/>
              <w:right w:val="single" w:sz="4" w:space="0" w:color="auto"/>
            </w:tcBorders>
            <w:shd w:val="clear" w:color="auto" w:fill="auto"/>
            <w:hideMark/>
          </w:tcPr>
          <w:p w14:paraId="254A4457"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SUR/SEV/86/INS/30</w:t>
            </w:r>
          </w:p>
        </w:tc>
        <w:tc>
          <w:tcPr>
            <w:tcW w:w="3315" w:type="dxa"/>
            <w:tcBorders>
              <w:top w:val="nil"/>
              <w:left w:val="nil"/>
              <w:bottom w:val="single" w:sz="4" w:space="0" w:color="auto"/>
              <w:right w:val="single" w:sz="4" w:space="0" w:color="auto"/>
            </w:tcBorders>
            <w:shd w:val="clear" w:color="auto" w:fill="auto"/>
            <w:hideMark/>
          </w:tcPr>
          <w:p w14:paraId="2D2C79C6" w14:textId="1E55B74E"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 xml:space="preserve">Ampliación del proyecto de </w:t>
            </w:r>
            <w:r w:rsidR="00511009" w:rsidRPr="00811654">
              <w:rPr>
                <w:color w:val="000000"/>
                <w:sz w:val="20"/>
                <w:szCs w:val="20"/>
                <w:lang w:val="es-ES_tradnl" w:eastAsia="zh-CN"/>
              </w:rPr>
              <w:t>fortalecimiento</w:t>
            </w:r>
            <w:r w:rsidRPr="00811654">
              <w:rPr>
                <w:color w:val="000000"/>
                <w:sz w:val="20"/>
                <w:szCs w:val="20"/>
                <w:lang w:val="es-ES_tradnl" w:eastAsia="zh-CN"/>
              </w:rPr>
              <w:t xml:space="preserve"> institucional (etapa</w:t>
            </w:r>
            <w:r w:rsidR="00511009" w:rsidRPr="00811654">
              <w:rPr>
                <w:color w:val="000000"/>
                <w:sz w:val="20"/>
                <w:szCs w:val="20"/>
                <w:lang w:val="es-ES_tradnl" w:eastAsia="zh-CN"/>
              </w:rPr>
              <w:t> </w:t>
            </w:r>
            <w:r w:rsidRPr="00811654">
              <w:rPr>
                <w:color w:val="000000"/>
                <w:sz w:val="20"/>
                <w:szCs w:val="20"/>
                <w:lang w:val="es-ES_tradnl" w:eastAsia="zh-CN"/>
              </w:rPr>
              <w:t>VII: 1/2021-12/2022)</w:t>
            </w:r>
          </w:p>
        </w:tc>
        <w:tc>
          <w:tcPr>
            <w:tcW w:w="1430" w:type="dxa"/>
            <w:tcBorders>
              <w:top w:val="nil"/>
              <w:left w:val="nil"/>
              <w:bottom w:val="single" w:sz="4" w:space="0" w:color="auto"/>
              <w:right w:val="single" w:sz="4" w:space="0" w:color="auto"/>
            </w:tcBorders>
            <w:shd w:val="clear" w:color="auto" w:fill="auto"/>
            <w:hideMark/>
          </w:tcPr>
          <w:p w14:paraId="1E48754D" w14:textId="60D003DF" w:rsidR="00F81437" w:rsidRPr="00811654" w:rsidRDefault="00F81437" w:rsidP="00F81437">
            <w:pPr>
              <w:jc w:val="center"/>
              <w:rPr>
                <w:color w:val="000000"/>
                <w:sz w:val="20"/>
                <w:szCs w:val="20"/>
                <w:lang w:val="es-ES_tradnl" w:eastAsia="zh-CN"/>
              </w:rPr>
            </w:pPr>
            <w:r w:rsidRPr="00811654">
              <w:rPr>
                <w:color w:val="000000"/>
                <w:sz w:val="20"/>
                <w:szCs w:val="20"/>
                <w:lang w:val="es-ES_tradnl" w:eastAsia="zh-CN"/>
              </w:rPr>
              <w:t>PNUMA</w:t>
            </w:r>
          </w:p>
        </w:tc>
        <w:tc>
          <w:tcPr>
            <w:tcW w:w="5803" w:type="dxa"/>
            <w:tcBorders>
              <w:top w:val="nil"/>
              <w:left w:val="nil"/>
              <w:bottom w:val="single" w:sz="4" w:space="0" w:color="auto"/>
              <w:right w:val="single" w:sz="4" w:space="0" w:color="auto"/>
            </w:tcBorders>
            <w:shd w:val="clear" w:color="auto" w:fill="auto"/>
            <w:hideMark/>
          </w:tcPr>
          <w:p w14:paraId="5CC8D2AD" w14:textId="374447A1" w:rsidR="00F81437" w:rsidRPr="00811654" w:rsidRDefault="00F81437" w:rsidP="00F81437">
            <w:pPr>
              <w:jc w:val="left"/>
              <w:rPr>
                <w:sz w:val="20"/>
                <w:szCs w:val="20"/>
                <w:lang w:val="es-ES_tradnl" w:eastAsia="zh-CN"/>
              </w:rPr>
            </w:pPr>
            <w:r w:rsidRPr="00811654">
              <w:rPr>
                <w:sz w:val="20"/>
                <w:szCs w:val="20"/>
                <w:lang w:val="es-ES_tradnl"/>
              </w:rPr>
              <w:t>Pedir al PNUMA que presente un informe de situación a la 97ª reunión sobre los avances en la ejecución, inclu</w:t>
            </w:r>
            <w:r w:rsidR="00692477" w:rsidRPr="00811654">
              <w:rPr>
                <w:sz w:val="20"/>
                <w:szCs w:val="20"/>
                <w:lang w:val="es-ES_tradnl"/>
              </w:rPr>
              <w:t xml:space="preserve">ida </w:t>
            </w:r>
            <w:r w:rsidRPr="00811654">
              <w:rPr>
                <w:sz w:val="20"/>
                <w:szCs w:val="20"/>
                <w:lang w:val="es-ES_tradnl"/>
              </w:rPr>
              <w:t>información actualizada sobre la resolución de los problemas administrativos y el desembolso de fondos</w:t>
            </w:r>
          </w:p>
        </w:tc>
      </w:tr>
      <w:tr w:rsidR="00F81437" w:rsidRPr="008C2FBD" w14:paraId="3835AB14" w14:textId="77777777" w:rsidTr="00181AF1">
        <w:trPr>
          <w:trHeight w:val="461"/>
        </w:trPr>
        <w:tc>
          <w:tcPr>
            <w:tcW w:w="1276" w:type="dxa"/>
            <w:tcBorders>
              <w:top w:val="nil"/>
              <w:left w:val="single" w:sz="4" w:space="0" w:color="auto"/>
              <w:bottom w:val="single" w:sz="4" w:space="0" w:color="auto"/>
              <w:right w:val="single" w:sz="4" w:space="0" w:color="auto"/>
            </w:tcBorders>
            <w:shd w:val="clear" w:color="auto" w:fill="auto"/>
            <w:hideMark/>
          </w:tcPr>
          <w:p w14:paraId="091DAAA6"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Suriname</w:t>
            </w:r>
          </w:p>
        </w:tc>
        <w:tc>
          <w:tcPr>
            <w:tcW w:w="2351" w:type="dxa"/>
            <w:tcBorders>
              <w:top w:val="nil"/>
              <w:left w:val="nil"/>
              <w:bottom w:val="single" w:sz="4" w:space="0" w:color="auto"/>
              <w:right w:val="single" w:sz="4" w:space="0" w:color="auto"/>
            </w:tcBorders>
            <w:shd w:val="clear" w:color="auto" w:fill="auto"/>
            <w:hideMark/>
          </w:tcPr>
          <w:p w14:paraId="52286298"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SUR/PHA/92/INV/32</w:t>
            </w:r>
          </w:p>
        </w:tc>
        <w:tc>
          <w:tcPr>
            <w:tcW w:w="3315" w:type="dxa"/>
            <w:tcBorders>
              <w:top w:val="nil"/>
              <w:left w:val="nil"/>
              <w:bottom w:val="single" w:sz="4" w:space="0" w:color="auto"/>
              <w:right w:val="single" w:sz="4" w:space="0" w:color="auto"/>
            </w:tcBorders>
            <w:shd w:val="clear" w:color="auto" w:fill="auto"/>
            <w:hideMark/>
          </w:tcPr>
          <w:p w14:paraId="725B3536" w14:textId="590C103F"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Plan de gestión de la eliminación de los HCFC (etapa I, cuarto tramo)</w:t>
            </w:r>
          </w:p>
        </w:tc>
        <w:tc>
          <w:tcPr>
            <w:tcW w:w="1430" w:type="dxa"/>
            <w:tcBorders>
              <w:top w:val="nil"/>
              <w:left w:val="nil"/>
              <w:bottom w:val="single" w:sz="4" w:space="0" w:color="auto"/>
              <w:right w:val="single" w:sz="4" w:space="0" w:color="auto"/>
            </w:tcBorders>
            <w:shd w:val="clear" w:color="auto" w:fill="auto"/>
            <w:hideMark/>
          </w:tcPr>
          <w:p w14:paraId="30154A36" w14:textId="5BF0C3A4" w:rsidR="00F81437" w:rsidRPr="00811654" w:rsidRDefault="00F81437" w:rsidP="00F81437">
            <w:pPr>
              <w:jc w:val="center"/>
              <w:rPr>
                <w:color w:val="000000"/>
                <w:sz w:val="20"/>
                <w:szCs w:val="20"/>
                <w:lang w:val="es-ES_tradnl" w:eastAsia="zh-CN"/>
              </w:rPr>
            </w:pPr>
            <w:r w:rsidRPr="00811654">
              <w:rPr>
                <w:color w:val="000000"/>
                <w:sz w:val="20"/>
                <w:szCs w:val="20"/>
                <w:lang w:val="es-ES_tradnl" w:eastAsia="zh-CN"/>
              </w:rPr>
              <w:t>ONUDI</w:t>
            </w:r>
          </w:p>
        </w:tc>
        <w:tc>
          <w:tcPr>
            <w:tcW w:w="5803" w:type="dxa"/>
            <w:tcBorders>
              <w:top w:val="nil"/>
              <w:left w:val="nil"/>
              <w:bottom w:val="single" w:sz="4" w:space="0" w:color="auto"/>
              <w:right w:val="single" w:sz="4" w:space="0" w:color="auto"/>
            </w:tcBorders>
            <w:shd w:val="clear" w:color="auto" w:fill="auto"/>
            <w:hideMark/>
          </w:tcPr>
          <w:p w14:paraId="3BCCBB2E" w14:textId="6FEE36B3" w:rsidR="00F81437" w:rsidRPr="00811654" w:rsidRDefault="00F81437" w:rsidP="00F81437">
            <w:pPr>
              <w:jc w:val="left"/>
              <w:rPr>
                <w:sz w:val="20"/>
                <w:szCs w:val="20"/>
                <w:lang w:val="es-ES_tradnl" w:eastAsia="zh-CN"/>
              </w:rPr>
            </w:pPr>
            <w:r w:rsidRPr="00811654">
              <w:rPr>
                <w:sz w:val="20"/>
                <w:szCs w:val="20"/>
                <w:lang w:val="es-ES_tradnl"/>
              </w:rPr>
              <w:t xml:space="preserve">Pedir a la ONUDI que presente un informe de situación a la 97ª reunión sobre </w:t>
            </w:r>
            <w:r w:rsidR="00692477" w:rsidRPr="00811654">
              <w:rPr>
                <w:sz w:val="20"/>
                <w:szCs w:val="20"/>
                <w:lang w:val="es-ES_tradnl"/>
              </w:rPr>
              <w:t xml:space="preserve">el cierre operativo </w:t>
            </w:r>
            <w:r w:rsidRPr="00811654">
              <w:rPr>
                <w:sz w:val="20"/>
                <w:szCs w:val="20"/>
                <w:lang w:val="es-ES_tradnl"/>
              </w:rPr>
              <w:t>y el desembolso de fondos</w:t>
            </w:r>
          </w:p>
        </w:tc>
      </w:tr>
      <w:tr w:rsidR="00F81437" w:rsidRPr="008C2FBD" w14:paraId="6EA7C5FE" w14:textId="77777777" w:rsidTr="00181AF1">
        <w:trPr>
          <w:trHeight w:val="425"/>
        </w:trPr>
        <w:tc>
          <w:tcPr>
            <w:tcW w:w="1276" w:type="dxa"/>
            <w:tcBorders>
              <w:top w:val="nil"/>
              <w:left w:val="single" w:sz="4" w:space="0" w:color="auto"/>
              <w:bottom w:val="single" w:sz="4" w:space="0" w:color="auto"/>
              <w:right w:val="single" w:sz="4" w:space="0" w:color="auto"/>
            </w:tcBorders>
            <w:shd w:val="clear" w:color="auto" w:fill="auto"/>
            <w:hideMark/>
          </w:tcPr>
          <w:p w14:paraId="7DF0F029"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Suriname</w:t>
            </w:r>
          </w:p>
        </w:tc>
        <w:tc>
          <w:tcPr>
            <w:tcW w:w="2351" w:type="dxa"/>
            <w:tcBorders>
              <w:top w:val="nil"/>
              <w:left w:val="nil"/>
              <w:bottom w:val="single" w:sz="4" w:space="0" w:color="auto"/>
              <w:right w:val="single" w:sz="4" w:space="0" w:color="auto"/>
            </w:tcBorders>
            <w:shd w:val="clear" w:color="auto" w:fill="auto"/>
            <w:hideMark/>
          </w:tcPr>
          <w:p w14:paraId="1F3A4331" w14:textId="77777777"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SUR/PHA/93/TAS/34</w:t>
            </w:r>
          </w:p>
        </w:tc>
        <w:tc>
          <w:tcPr>
            <w:tcW w:w="3315" w:type="dxa"/>
            <w:tcBorders>
              <w:top w:val="nil"/>
              <w:left w:val="nil"/>
              <w:bottom w:val="single" w:sz="4" w:space="0" w:color="auto"/>
              <w:right w:val="single" w:sz="4" w:space="0" w:color="auto"/>
            </w:tcBorders>
            <w:shd w:val="clear" w:color="auto" w:fill="auto"/>
            <w:hideMark/>
          </w:tcPr>
          <w:p w14:paraId="193070AA" w14:textId="591BF263" w:rsidR="00F81437" w:rsidRPr="00811654" w:rsidRDefault="00F81437" w:rsidP="00F81437">
            <w:pPr>
              <w:jc w:val="left"/>
              <w:rPr>
                <w:color w:val="000000"/>
                <w:sz w:val="20"/>
                <w:szCs w:val="20"/>
                <w:lang w:val="es-ES_tradnl" w:eastAsia="zh-CN"/>
              </w:rPr>
            </w:pPr>
            <w:r w:rsidRPr="00811654">
              <w:rPr>
                <w:color w:val="000000"/>
                <w:sz w:val="20"/>
                <w:szCs w:val="20"/>
                <w:lang w:val="es-ES_tradnl" w:eastAsia="zh-CN"/>
              </w:rPr>
              <w:t>Plan de gestión de la eliminación de los HCFC (etapa II, primer tramo)</w:t>
            </w:r>
          </w:p>
        </w:tc>
        <w:tc>
          <w:tcPr>
            <w:tcW w:w="1430" w:type="dxa"/>
            <w:tcBorders>
              <w:top w:val="nil"/>
              <w:left w:val="nil"/>
              <w:bottom w:val="single" w:sz="4" w:space="0" w:color="auto"/>
              <w:right w:val="single" w:sz="4" w:space="0" w:color="auto"/>
            </w:tcBorders>
            <w:shd w:val="clear" w:color="auto" w:fill="auto"/>
            <w:hideMark/>
          </w:tcPr>
          <w:p w14:paraId="725EF6A2" w14:textId="306334E8" w:rsidR="00F81437" w:rsidRPr="00811654" w:rsidRDefault="00F81437" w:rsidP="00F81437">
            <w:pPr>
              <w:jc w:val="center"/>
              <w:rPr>
                <w:color w:val="000000"/>
                <w:sz w:val="20"/>
                <w:szCs w:val="20"/>
                <w:lang w:val="es-ES_tradnl" w:eastAsia="zh-CN"/>
              </w:rPr>
            </w:pPr>
            <w:r w:rsidRPr="00811654">
              <w:rPr>
                <w:color w:val="000000"/>
                <w:sz w:val="20"/>
                <w:szCs w:val="20"/>
                <w:lang w:val="es-ES_tradnl" w:eastAsia="zh-CN"/>
              </w:rPr>
              <w:t>PNUMA</w:t>
            </w:r>
          </w:p>
        </w:tc>
        <w:tc>
          <w:tcPr>
            <w:tcW w:w="5803" w:type="dxa"/>
            <w:tcBorders>
              <w:top w:val="nil"/>
              <w:left w:val="nil"/>
              <w:bottom w:val="single" w:sz="4" w:space="0" w:color="auto"/>
              <w:right w:val="single" w:sz="4" w:space="0" w:color="auto"/>
            </w:tcBorders>
            <w:shd w:val="clear" w:color="auto" w:fill="auto"/>
            <w:hideMark/>
          </w:tcPr>
          <w:p w14:paraId="40288CA1" w14:textId="7814E5C9" w:rsidR="00F81437" w:rsidRPr="00811654" w:rsidRDefault="00F81437" w:rsidP="00F81437">
            <w:pPr>
              <w:jc w:val="left"/>
              <w:rPr>
                <w:sz w:val="20"/>
                <w:szCs w:val="20"/>
                <w:lang w:val="es-ES_tradnl" w:eastAsia="zh-CN"/>
              </w:rPr>
            </w:pPr>
            <w:r w:rsidRPr="00811654">
              <w:rPr>
                <w:sz w:val="20"/>
                <w:szCs w:val="20"/>
                <w:lang w:val="es-ES_tradnl"/>
              </w:rPr>
              <w:t>Pedir al PNUMA que presente un informe de situación a la 97ª reunión sobre la firma del acuerdo de financiación a pequeña escala y el desembolso de fondos</w:t>
            </w:r>
            <w:r w:rsidR="00125C60" w:rsidRPr="00811654">
              <w:rPr>
                <w:sz w:val="20"/>
                <w:szCs w:val="20"/>
                <w:lang w:val="es-ES_tradnl"/>
              </w:rPr>
              <w:t xml:space="preserve"> </w:t>
            </w:r>
          </w:p>
        </w:tc>
      </w:tr>
    </w:tbl>
    <w:p w14:paraId="35638262" w14:textId="77777777" w:rsidR="007448AA" w:rsidRPr="00811654" w:rsidRDefault="007448AA" w:rsidP="007448AA">
      <w:pPr>
        <w:keepNext/>
        <w:spacing w:after="240"/>
        <w:jc w:val="center"/>
        <w:rPr>
          <w:b/>
          <w:bCs/>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3799"/>
        <w:gridCol w:w="2976"/>
        <w:gridCol w:w="1417"/>
        <w:gridCol w:w="1873"/>
      </w:tblGrid>
      <w:tr w:rsidR="007448AA" w:rsidRPr="008C2FBD" w14:paraId="6B7F6D0F" w14:textId="77777777" w:rsidTr="00181AF1">
        <w:tc>
          <w:tcPr>
            <w:tcW w:w="1871" w:type="dxa"/>
          </w:tcPr>
          <w:p w14:paraId="458DACAA" w14:textId="77777777" w:rsidR="007448AA" w:rsidRPr="00811654" w:rsidRDefault="007448AA" w:rsidP="00181AF1">
            <w:pPr>
              <w:rPr>
                <w:lang w:val="es-ES_tradnl"/>
              </w:rPr>
            </w:pPr>
          </w:p>
        </w:tc>
        <w:tc>
          <w:tcPr>
            <w:tcW w:w="3799" w:type="dxa"/>
          </w:tcPr>
          <w:p w14:paraId="6725BF09" w14:textId="77777777" w:rsidR="007448AA" w:rsidRPr="00811654" w:rsidRDefault="007448AA" w:rsidP="00181AF1">
            <w:pPr>
              <w:rPr>
                <w:lang w:val="es-ES_tradnl"/>
              </w:rPr>
            </w:pPr>
          </w:p>
        </w:tc>
        <w:tc>
          <w:tcPr>
            <w:tcW w:w="2976" w:type="dxa"/>
            <w:tcBorders>
              <w:bottom w:val="single" w:sz="4" w:space="0" w:color="auto"/>
            </w:tcBorders>
          </w:tcPr>
          <w:p w14:paraId="2E1EAED6" w14:textId="77777777" w:rsidR="007448AA" w:rsidRPr="00811654" w:rsidRDefault="007448AA" w:rsidP="00181AF1">
            <w:pPr>
              <w:rPr>
                <w:lang w:val="es-ES_tradnl"/>
              </w:rPr>
            </w:pPr>
          </w:p>
        </w:tc>
        <w:tc>
          <w:tcPr>
            <w:tcW w:w="1417" w:type="dxa"/>
          </w:tcPr>
          <w:p w14:paraId="6A26172A" w14:textId="77777777" w:rsidR="007448AA" w:rsidRPr="00811654" w:rsidRDefault="007448AA" w:rsidP="00181AF1">
            <w:pPr>
              <w:rPr>
                <w:lang w:val="es-ES_tradnl"/>
              </w:rPr>
            </w:pPr>
          </w:p>
        </w:tc>
        <w:tc>
          <w:tcPr>
            <w:tcW w:w="1873" w:type="dxa"/>
          </w:tcPr>
          <w:p w14:paraId="525394C7" w14:textId="77777777" w:rsidR="007448AA" w:rsidRPr="00811654" w:rsidRDefault="007448AA" w:rsidP="00181AF1">
            <w:pPr>
              <w:rPr>
                <w:lang w:val="es-ES_tradnl"/>
              </w:rPr>
            </w:pPr>
          </w:p>
        </w:tc>
      </w:tr>
    </w:tbl>
    <w:p w14:paraId="1287BF54" w14:textId="77777777" w:rsidR="007448AA" w:rsidRPr="00811654" w:rsidRDefault="007448AA" w:rsidP="007448AA">
      <w:pPr>
        <w:rPr>
          <w:lang w:val="es-ES_tradnl"/>
        </w:rPr>
      </w:pPr>
    </w:p>
    <w:p w14:paraId="11531E07" w14:textId="77777777" w:rsidR="00066CE8" w:rsidRPr="00811654" w:rsidRDefault="00066CE8" w:rsidP="00857077">
      <w:pPr>
        <w:jc w:val="left"/>
        <w:rPr>
          <w:lang w:val="es-ES_tradnl"/>
        </w:rPr>
      </w:pPr>
    </w:p>
    <w:p w14:paraId="3CB3A50C" w14:textId="77777777" w:rsidR="004E7F9C" w:rsidRPr="00811654" w:rsidRDefault="004E7F9C" w:rsidP="005C670D">
      <w:pPr>
        <w:pStyle w:val="Title1"/>
        <w:jc w:val="right"/>
        <w:rPr>
          <w:b w:val="0"/>
          <w:lang w:val="es-ES_tradnl"/>
        </w:rPr>
      </w:pPr>
    </w:p>
    <w:p w14:paraId="52CF812B" w14:textId="77777777" w:rsidR="004E7F9C" w:rsidRPr="00811654" w:rsidRDefault="004E7F9C" w:rsidP="004E7F9C">
      <w:pPr>
        <w:pStyle w:val="Title1"/>
        <w:rPr>
          <w:lang w:val="es-ES_tradnl"/>
        </w:rPr>
      </w:pPr>
    </w:p>
    <w:p w14:paraId="7D9B3738" w14:textId="77777777" w:rsidR="008C5738" w:rsidRPr="00811654" w:rsidRDefault="008C5738" w:rsidP="0066768F">
      <w:pPr>
        <w:pStyle w:val="StyleHeader4Para4Left0Firstline0"/>
        <w:numPr>
          <w:ilvl w:val="0"/>
          <w:numId w:val="0"/>
        </w:numPr>
        <w:jc w:val="right"/>
        <w:rPr>
          <w:b/>
          <w:sz w:val="22"/>
          <w:lang w:val="es-ES_tradnl"/>
        </w:rPr>
      </w:pPr>
    </w:p>
    <w:p w14:paraId="46A24F10" w14:textId="77777777" w:rsidR="00BB2764" w:rsidRPr="00811654" w:rsidRDefault="00BB2764" w:rsidP="00BB2764">
      <w:pPr>
        <w:rPr>
          <w:lang w:val="es-ES_tradnl"/>
        </w:rPr>
      </w:pPr>
    </w:p>
    <w:p w14:paraId="29B7E32E" w14:textId="77777777" w:rsidR="00E85409" w:rsidRPr="00811654" w:rsidRDefault="00E85409" w:rsidP="004E7F9C">
      <w:pPr>
        <w:rPr>
          <w:lang w:val="es-ES_tradnl"/>
        </w:rPr>
      </w:pPr>
    </w:p>
    <w:p w14:paraId="0E93328E" w14:textId="77777777" w:rsidR="00E85409" w:rsidRPr="00811654" w:rsidRDefault="00E85409" w:rsidP="004E7F9C">
      <w:pPr>
        <w:rPr>
          <w:lang w:val="es-ES_tradnl"/>
        </w:rPr>
      </w:pPr>
    </w:p>
    <w:p w14:paraId="304F8230" w14:textId="77777777" w:rsidR="00E85409" w:rsidRPr="00811654" w:rsidRDefault="00E85409" w:rsidP="004E7F9C">
      <w:pPr>
        <w:rPr>
          <w:lang w:val="es-ES_tradnl"/>
        </w:rPr>
      </w:pPr>
    </w:p>
    <w:p w14:paraId="75423F81" w14:textId="77777777" w:rsidR="00E85409" w:rsidRPr="00811654" w:rsidRDefault="00E85409" w:rsidP="004E7F9C">
      <w:pPr>
        <w:rPr>
          <w:lang w:val="es-ES_tradnl"/>
        </w:rPr>
      </w:pPr>
    </w:p>
    <w:bookmarkEnd w:id="0"/>
    <w:p w14:paraId="46F58A75" w14:textId="77777777" w:rsidR="00E85409" w:rsidRPr="00811654" w:rsidRDefault="00E85409" w:rsidP="004E7F9C">
      <w:pPr>
        <w:rPr>
          <w:lang w:val="es-ES_tradnl"/>
        </w:rPr>
      </w:pPr>
    </w:p>
    <w:sectPr w:rsidR="00E85409" w:rsidRPr="00811654" w:rsidSect="007448AA">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273C" w14:textId="77777777" w:rsidR="000B355F" w:rsidRDefault="000B355F" w:rsidP="004A504B">
      <w:r>
        <w:separator/>
      </w:r>
    </w:p>
  </w:endnote>
  <w:endnote w:type="continuationSeparator" w:id="0">
    <w:p w14:paraId="3A1B4CEB" w14:textId="77777777" w:rsidR="000B355F" w:rsidRDefault="000B35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F738" w14:textId="77777777" w:rsidR="007448AA" w:rsidRPr="0033525D" w:rsidRDefault="007448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07518" w14:textId="77777777" w:rsidR="007448AA" w:rsidRPr="0033525D" w:rsidRDefault="007448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0B84" w14:textId="77777777" w:rsidR="00E76C5B" w:rsidRPr="00E76C5B" w:rsidRDefault="00E76C5B" w:rsidP="00E76C5B">
    <w:pPr>
      <w:pBdr>
        <w:top w:val="single" w:sz="4" w:space="1" w:color="auto"/>
        <w:left w:val="single" w:sz="4" w:space="4" w:color="auto"/>
        <w:bottom w:val="single" w:sz="4" w:space="1" w:color="auto"/>
        <w:right w:val="single" w:sz="4" w:space="4" w:color="auto"/>
      </w:pBdr>
      <w:ind w:right="-180"/>
      <w:jc w:val="center"/>
      <w:rPr>
        <w:sz w:val="18"/>
        <w:szCs w:val="18"/>
        <w:lang w:val="fr-FR"/>
      </w:rPr>
    </w:pPr>
    <w:r w:rsidRPr="00E76C5B">
      <w:rPr>
        <w:sz w:val="18"/>
        <w:szCs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750A969" w14:textId="77777777" w:rsidR="00E76C5B" w:rsidRPr="00E76C5B" w:rsidRDefault="00E76C5B" w:rsidP="00E76C5B">
    <w:pPr>
      <w:pBdr>
        <w:top w:val="single" w:sz="4" w:space="1" w:color="auto"/>
        <w:left w:val="single" w:sz="4" w:space="4" w:color="auto"/>
        <w:bottom w:val="single" w:sz="4" w:space="1" w:color="auto"/>
        <w:right w:val="single" w:sz="4" w:space="4" w:color="auto"/>
      </w:pBdr>
      <w:ind w:right="-180"/>
      <w:jc w:val="center"/>
      <w:rPr>
        <w:sz w:val="18"/>
        <w:szCs w:val="18"/>
        <w:lang w:val="fr-FR"/>
      </w:rPr>
    </w:pPr>
  </w:p>
  <w:p w14:paraId="00733009" w14:textId="77777777" w:rsidR="001B3E10" w:rsidRPr="00E76C5B" w:rsidRDefault="001B3E10" w:rsidP="00E76C5B">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BA98A" w14:textId="77777777" w:rsidR="007448AA" w:rsidRPr="0033525D" w:rsidRDefault="007448A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F75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8CC76" w14:textId="77777777" w:rsidR="00DC6A10" w:rsidRPr="00FE7254" w:rsidRDefault="00FE7254">
    <w:pPr>
      <w:jc w:val="center"/>
      <w:rPr>
        <w:lang w:val="en-US"/>
      </w:rPr>
    </w:pPr>
    <w:r>
      <w:rPr>
        <w:lang w:val="en-US"/>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FED9" w14:textId="14D5C663" w:rsidR="004E7F9C" w:rsidRPr="007448AA" w:rsidRDefault="009377E1" w:rsidP="009377E1">
    <w:pPr>
      <w:pStyle w:val="Footer"/>
      <w:jc w:val="cen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3AA71" w14:textId="77777777" w:rsidR="000B355F" w:rsidRDefault="000B355F" w:rsidP="004A504B">
      <w:r>
        <w:separator/>
      </w:r>
    </w:p>
  </w:footnote>
  <w:footnote w:type="continuationSeparator" w:id="0">
    <w:p w14:paraId="5F814D1A" w14:textId="77777777" w:rsidR="000B355F" w:rsidRDefault="000B355F" w:rsidP="004A504B">
      <w:r>
        <w:continuationSeparator/>
      </w:r>
    </w:p>
  </w:footnote>
  <w:footnote w:id="1">
    <w:p w14:paraId="14A1A0E6" w14:textId="77777777" w:rsidR="006A24A7" w:rsidRPr="00083E55" w:rsidRDefault="006A24A7" w:rsidP="006A24A7">
      <w:pPr>
        <w:pStyle w:val="FootnoteText"/>
        <w:spacing w:after="120"/>
        <w:rPr>
          <w:lang w:val="es-ES"/>
        </w:rPr>
      </w:pPr>
      <w:r>
        <w:rPr>
          <w:rStyle w:val="FootnoteReference"/>
        </w:rPr>
        <w:footnoteRef/>
      </w:r>
      <w:r w:rsidRPr="00083E55">
        <w:rPr>
          <w:lang w:val="es-ES"/>
        </w:rPr>
        <w:t xml:space="preserve"> UNEP/OzL.Pro/ExCom/9</w:t>
      </w:r>
      <w:r w:rsidR="00BF6D9E" w:rsidRPr="00083E55">
        <w:rPr>
          <w:lang w:val="es-ES"/>
        </w:rPr>
        <w:t>6</w:t>
      </w:r>
      <w:r w:rsidRPr="00083E55">
        <w:rPr>
          <w:lang w:val="es-ES"/>
        </w:rPr>
        <w:t>/1</w:t>
      </w:r>
    </w:p>
  </w:footnote>
  <w:footnote w:id="2">
    <w:p w14:paraId="1988FE2B" w14:textId="78A5A40F" w:rsidR="00F84D4C" w:rsidRPr="00F84D4C" w:rsidRDefault="00F84D4C" w:rsidP="00A728DC">
      <w:pPr>
        <w:pStyle w:val="FootnoteText"/>
        <w:ind w:right="-138"/>
        <w:jc w:val="left"/>
        <w:rPr>
          <w:lang w:val="es-ES"/>
        </w:rPr>
      </w:pPr>
      <w:r>
        <w:rPr>
          <w:rStyle w:val="FootnoteReference"/>
        </w:rPr>
        <w:footnoteRef/>
      </w:r>
      <w:r w:rsidRPr="00F84D4C">
        <w:rPr>
          <w:lang w:val="es-ES"/>
        </w:rPr>
        <w:t xml:space="preserve"> Párrafos 2 a 9 del do</w:t>
      </w:r>
      <w:r>
        <w:rPr>
          <w:lang w:val="es-ES"/>
        </w:rPr>
        <w:t>cumento</w:t>
      </w:r>
      <w:r w:rsidRPr="00F84D4C">
        <w:rPr>
          <w:lang w:val="es-ES"/>
        </w:rPr>
        <w:t xml:space="preserve"> UNEP/OzL.Pro/ExCom/93/20 </w:t>
      </w:r>
      <w:r>
        <w:rPr>
          <w:lang w:val="es-ES"/>
        </w:rPr>
        <w:t xml:space="preserve">y párrafos </w:t>
      </w:r>
      <w:r w:rsidRPr="00F84D4C">
        <w:rPr>
          <w:lang w:val="es-ES"/>
        </w:rPr>
        <w:t>5</w:t>
      </w:r>
      <w:r>
        <w:rPr>
          <w:lang w:val="es-ES"/>
        </w:rPr>
        <w:t xml:space="preserve"> a </w:t>
      </w:r>
      <w:r w:rsidRPr="00F84D4C">
        <w:rPr>
          <w:lang w:val="es-ES"/>
        </w:rPr>
        <w:t xml:space="preserve">14 </w:t>
      </w:r>
      <w:r>
        <w:rPr>
          <w:lang w:val="es-ES"/>
        </w:rPr>
        <w:t>del documento</w:t>
      </w:r>
      <w:r w:rsidR="00DD4EFD">
        <w:rPr>
          <w:lang w:val="es-ES"/>
        </w:rPr>
        <w:t xml:space="preserve"> </w:t>
      </w:r>
      <w:r w:rsidRPr="00F84D4C">
        <w:rPr>
          <w:lang w:val="es-ES"/>
        </w:rPr>
        <w:t>UNEP/OzL.Pro/ExCom/94/9</w:t>
      </w:r>
      <w:r>
        <w:rPr>
          <w:lang w:val="es-ES"/>
        </w:rPr>
        <w:t>.</w:t>
      </w:r>
    </w:p>
  </w:footnote>
  <w:footnote w:id="3">
    <w:p w14:paraId="0C775AD5" w14:textId="71AD0064" w:rsidR="003437C3" w:rsidRPr="0029640F" w:rsidRDefault="003437C3" w:rsidP="003437C3">
      <w:pPr>
        <w:pStyle w:val="FootnoteText"/>
        <w:rPr>
          <w:lang w:val="es-ES"/>
        </w:rPr>
      </w:pPr>
      <w:r>
        <w:rPr>
          <w:rStyle w:val="FootnoteReference"/>
        </w:rPr>
        <w:footnoteRef/>
      </w:r>
      <w:r w:rsidRPr="0029640F">
        <w:rPr>
          <w:lang w:val="es-ES"/>
        </w:rPr>
        <w:t xml:space="preserve"> </w:t>
      </w:r>
      <w:r w:rsidR="0029640F" w:rsidRPr="0029640F">
        <w:rPr>
          <w:lang w:val="es-ES"/>
        </w:rPr>
        <w:t>Véase el párrafo 3 del documento UNEP/OzL.Pro/ExCom/94/25 para la explicación de la tendencia del consumo de HCFC.</w:t>
      </w:r>
      <w:r w:rsidR="00D90F87">
        <w:rPr>
          <w:lang w:val="es-ES"/>
        </w:rPr>
        <w:t xml:space="preserve"> </w:t>
      </w:r>
    </w:p>
  </w:footnote>
  <w:footnote w:id="4">
    <w:p w14:paraId="4130F4A3" w14:textId="77777777" w:rsidR="009B3623" w:rsidRPr="003437C3" w:rsidRDefault="009B3623" w:rsidP="009B3623">
      <w:pPr>
        <w:pStyle w:val="Heading1"/>
        <w:numPr>
          <w:ilvl w:val="0"/>
          <w:numId w:val="0"/>
        </w:numPr>
        <w:spacing w:after="0"/>
        <w:rPr>
          <w:sz w:val="20"/>
          <w:szCs w:val="20"/>
          <w:lang w:val="es-ES"/>
        </w:rPr>
      </w:pPr>
      <w:r w:rsidRPr="003B1213">
        <w:rPr>
          <w:rStyle w:val="FootnoteReference"/>
          <w:sz w:val="20"/>
          <w:szCs w:val="20"/>
        </w:rPr>
        <w:footnoteRef/>
      </w:r>
      <w:r w:rsidRPr="00083E55">
        <w:rPr>
          <w:sz w:val="20"/>
          <w:szCs w:val="20"/>
          <w:lang w:val="es-ES"/>
        </w:rPr>
        <w:t xml:space="preserve"> Ananda Metais, Ártico, Bulltrade, Cold Air, Eletrofrio, Furgão Ibiporã, Gelopar, IBF, Inylbra, Isar, Isosister, Klimaquip, Niju, PMI, Refrimate, Rocktec, São Rafael, Tecpur, Termotelha y Therm Jet. </w:t>
      </w:r>
      <w:r w:rsidRPr="003437C3">
        <w:rPr>
          <w:sz w:val="20"/>
          <w:szCs w:val="20"/>
          <w:lang w:val="es-ES"/>
        </w:rPr>
        <w:t>Se cancelaron los proyectos de Basf, Comfibras, Dow, Polisystem y</w:t>
      </w:r>
      <w:r>
        <w:rPr>
          <w:sz w:val="20"/>
          <w:szCs w:val="20"/>
          <w:lang w:val="es-ES"/>
        </w:rPr>
        <w:t xml:space="preserve"> </w:t>
      </w:r>
      <w:r w:rsidRPr="003437C3">
        <w:rPr>
          <w:sz w:val="20"/>
          <w:szCs w:val="20"/>
          <w:lang w:val="es-ES"/>
        </w:rPr>
        <w:t>U-Tech.</w:t>
      </w:r>
    </w:p>
  </w:footnote>
  <w:footnote w:id="5">
    <w:p w14:paraId="20937BA1" w14:textId="7AD49F68" w:rsidR="00702E1D" w:rsidRPr="009B3623" w:rsidRDefault="00702E1D" w:rsidP="00702E1D">
      <w:pPr>
        <w:pStyle w:val="FootnoteText"/>
        <w:rPr>
          <w:lang w:val="es-ES"/>
        </w:rPr>
      </w:pPr>
      <w:r w:rsidRPr="00145771">
        <w:rPr>
          <w:rStyle w:val="FootnoteReference"/>
        </w:rPr>
        <w:footnoteRef/>
      </w:r>
      <w:r w:rsidRPr="009B3623">
        <w:rPr>
          <w:lang w:val="es-ES"/>
        </w:rPr>
        <w:t xml:space="preserve"> Chopeiras Ccitti, Fricalor, Fricon, JJ Instalações Comerciais, Kitfrigor, Klima Refrigeração Ltda, Mecalor, Peracchi, Refriac, Refrimate, </w:t>
      </w:r>
      <w:r w:rsidR="00C045DD" w:rsidRPr="00C045DD">
        <w:rPr>
          <w:lang w:val="es-ES"/>
        </w:rPr>
        <w:t xml:space="preserve">Sulfrio y Zero Grau </w:t>
      </w:r>
      <w:r w:rsidR="009A0330">
        <w:rPr>
          <w:lang w:val="es-ES"/>
        </w:rPr>
        <w:t xml:space="preserve">concluyeron </w:t>
      </w:r>
      <w:r w:rsidR="00C045DD" w:rsidRPr="00C045DD">
        <w:rPr>
          <w:lang w:val="es-ES"/>
        </w:rPr>
        <w:t xml:space="preserve">las conversiones; Indústrias Tosi e Ingecold están en las </w:t>
      </w:r>
      <w:r w:rsidR="00E20F79">
        <w:rPr>
          <w:lang w:val="es-ES"/>
        </w:rPr>
        <w:t>etapa</w:t>
      </w:r>
      <w:r w:rsidR="00C045DD" w:rsidRPr="00C045DD">
        <w:rPr>
          <w:lang w:val="es-ES"/>
        </w:rPr>
        <w:t>s finales de sus proyectos.</w:t>
      </w:r>
    </w:p>
  </w:footnote>
  <w:footnote w:id="6">
    <w:p w14:paraId="3B143CBC" w14:textId="37EF7AA7" w:rsidR="00F84D4C" w:rsidRPr="00F84D4C" w:rsidRDefault="00F84D4C" w:rsidP="00F84D4C">
      <w:pPr>
        <w:pStyle w:val="FootnoteText"/>
        <w:rPr>
          <w:lang w:val="es-ES"/>
        </w:rPr>
      </w:pPr>
      <w:r w:rsidRPr="00145771">
        <w:rPr>
          <w:rStyle w:val="FootnoteReference"/>
        </w:rPr>
        <w:footnoteRef/>
      </w:r>
      <w:r w:rsidRPr="00F84D4C">
        <w:rPr>
          <w:lang w:val="es-ES"/>
        </w:rPr>
        <w:t xml:space="preserve"> Indústrias Tosi, Kitfrigor </w:t>
      </w:r>
      <w:r>
        <w:rPr>
          <w:lang w:val="es-ES"/>
        </w:rPr>
        <w:t>y</w:t>
      </w:r>
      <w:r w:rsidRPr="00F84D4C">
        <w:rPr>
          <w:lang w:val="es-ES"/>
        </w:rPr>
        <w:t xml:space="preserve"> Mecalor</w:t>
      </w:r>
      <w:r>
        <w:rPr>
          <w:lang w:val="es-ES"/>
        </w:rPr>
        <w:t>.</w:t>
      </w:r>
    </w:p>
  </w:footnote>
  <w:footnote w:id="7">
    <w:p w14:paraId="3C4DBF5E" w14:textId="2279BDB6" w:rsidR="00815DCE" w:rsidRPr="008A3619" w:rsidRDefault="00815DCE" w:rsidP="00815DCE">
      <w:pPr>
        <w:pStyle w:val="FootnoteText"/>
        <w:rPr>
          <w:lang w:val="es-ES"/>
        </w:rPr>
      </w:pPr>
      <w:r>
        <w:rPr>
          <w:rStyle w:val="FootnoteReference"/>
        </w:rPr>
        <w:footnoteRef/>
      </w:r>
      <w:r w:rsidR="008A3619" w:rsidRPr="008A3619">
        <w:rPr>
          <w:lang w:val="es-ES"/>
        </w:rPr>
        <w:t xml:space="preserve"> U-Tech </w:t>
      </w:r>
      <w:r w:rsidR="00D57CC8">
        <w:rPr>
          <w:lang w:val="es-ES"/>
        </w:rPr>
        <w:t>concluyó</w:t>
      </w:r>
      <w:r w:rsidR="008A3619" w:rsidRPr="008A3619">
        <w:rPr>
          <w:lang w:val="es-ES"/>
        </w:rPr>
        <w:t xml:space="preserve"> la conversión de su planta de fabricación de HCFC-141b a formiato de metilo en la mayoría de las aplicaciones, pero adoptó el HFC-134a para sustituir al HCFC-22 como agente espumante gaseoso en la aplicación de espuma</w:t>
      </w:r>
      <w:r w:rsidR="00D57CC8">
        <w:rPr>
          <w:lang w:val="es-ES"/>
        </w:rPr>
        <w:t>s</w:t>
      </w:r>
      <w:r w:rsidR="008A3619" w:rsidRPr="008A3619">
        <w:rPr>
          <w:lang w:val="es-ES"/>
        </w:rPr>
        <w:t>, que no puede producirse con las alternativas habituales de bajo PCA al HCFC-141b.</w:t>
      </w:r>
    </w:p>
  </w:footnote>
  <w:footnote w:id="8">
    <w:p w14:paraId="4B8DC0FC" w14:textId="66275C80" w:rsidR="00540DF7" w:rsidRPr="00083E55" w:rsidRDefault="00540DF7" w:rsidP="00540DF7">
      <w:pPr>
        <w:pStyle w:val="FootnoteText"/>
        <w:rPr>
          <w:lang w:val="es-ES"/>
        </w:rPr>
      </w:pPr>
      <w:r w:rsidRPr="00A04432">
        <w:rPr>
          <w:rStyle w:val="FootnoteReference"/>
        </w:rPr>
        <w:footnoteRef/>
      </w:r>
      <w:r w:rsidRPr="00083E55">
        <w:rPr>
          <w:lang w:val="es-ES"/>
        </w:rPr>
        <w:t xml:space="preserve"> Decisi</w:t>
      </w:r>
      <w:r w:rsidR="008A3619" w:rsidRPr="00083E55">
        <w:rPr>
          <w:lang w:val="es-ES"/>
        </w:rPr>
        <w:t>ó</w:t>
      </w:r>
      <w:r w:rsidRPr="00083E55">
        <w:rPr>
          <w:lang w:val="es-ES"/>
        </w:rPr>
        <w:t>n 91/53</w:t>
      </w:r>
      <w:r w:rsidR="00AC32A9">
        <w:rPr>
          <w:lang w:val="es-ES"/>
        </w:rPr>
        <w:t> </w:t>
      </w:r>
      <w:r w:rsidRPr="00083E55">
        <w:rPr>
          <w:lang w:val="es-ES"/>
        </w:rPr>
        <w:t>f)</w:t>
      </w:r>
      <w:r w:rsidR="00AC32A9">
        <w:rPr>
          <w:lang w:val="es-ES"/>
        </w:rPr>
        <w:t>.</w:t>
      </w:r>
    </w:p>
  </w:footnote>
  <w:footnote w:id="9">
    <w:p w14:paraId="3E40F642" w14:textId="6029582F" w:rsidR="008A3619" w:rsidRPr="008A3619" w:rsidRDefault="008A3619" w:rsidP="008A3619">
      <w:pPr>
        <w:pStyle w:val="FootnoteText"/>
        <w:rPr>
          <w:lang w:val="es-ES"/>
        </w:rPr>
      </w:pPr>
      <w:r>
        <w:rPr>
          <w:rStyle w:val="FootnoteReference"/>
        </w:rPr>
        <w:footnoteRef/>
      </w:r>
      <w:r w:rsidRPr="008A3619">
        <w:rPr>
          <w:lang w:val="es-ES"/>
        </w:rPr>
        <w:t xml:space="preserve"> Véanse los párrafos 3 y 4 del documento UNEP/OzL.Pro/ExCom/95/58 para la explicación de la tendencia del consumo de HCFC.</w:t>
      </w:r>
    </w:p>
  </w:footnote>
  <w:footnote w:id="10">
    <w:p w14:paraId="26423290" w14:textId="72C8F769" w:rsidR="00DF4229" w:rsidRPr="00CB5311" w:rsidRDefault="00DF4229" w:rsidP="00DF4229">
      <w:pPr>
        <w:pStyle w:val="FootnoteText"/>
        <w:rPr>
          <w:lang w:val="es-ES"/>
        </w:rPr>
      </w:pPr>
      <w:r>
        <w:rPr>
          <w:rStyle w:val="FootnoteReference"/>
        </w:rPr>
        <w:footnoteRef/>
      </w:r>
      <w:r w:rsidRPr="00AB0EC3">
        <w:rPr>
          <w:lang w:val="es-ES"/>
        </w:rPr>
        <w:t xml:space="preserve"> </w:t>
      </w:r>
      <w:r w:rsidR="00CB5311" w:rsidRPr="00CB5311">
        <w:rPr>
          <w:lang w:val="es-ES"/>
        </w:rPr>
        <w:t>Incluye un estudio sobre la reducción de las emisiones de gases de efecto invernadero en la India debido a la eliminación progresiva de las SAO en virtud del Protocolo de Montreal, un estudio sobre tecnologías sostenibles para edificios nuevos y</w:t>
      </w:r>
      <w:r w:rsidR="00A92FA7">
        <w:rPr>
          <w:lang w:val="es-ES"/>
        </w:rPr>
        <w:t xml:space="preserve"> reacondicionados </w:t>
      </w:r>
      <w:r w:rsidR="00CB5311" w:rsidRPr="00CB5311">
        <w:rPr>
          <w:lang w:val="es-ES"/>
        </w:rPr>
        <w:t xml:space="preserve">y refrigeración de espacios, una evaluación </w:t>
      </w:r>
      <w:r w:rsidR="00E10513">
        <w:rPr>
          <w:lang w:val="es-ES"/>
        </w:rPr>
        <w:t xml:space="preserve">sensible a las cuestiones </w:t>
      </w:r>
      <w:r w:rsidR="000B7DBC">
        <w:rPr>
          <w:lang w:val="es-ES"/>
        </w:rPr>
        <w:t>climáticas</w:t>
      </w:r>
      <w:r w:rsidR="00E10513">
        <w:rPr>
          <w:lang w:val="es-ES"/>
        </w:rPr>
        <w:t xml:space="preserve"> </w:t>
      </w:r>
      <w:r w:rsidR="00CB5311" w:rsidRPr="00CB5311">
        <w:rPr>
          <w:lang w:val="es-ES"/>
        </w:rPr>
        <w:t xml:space="preserve">de las prácticas locales de refrigeración y calefacción en las zonas rurales de la India, y una guía sobre tecnologías sostenibles para equipos de refrigeración e infraestructuras de almacenamiento nuevos y </w:t>
      </w:r>
      <w:r w:rsidR="00A92FA7">
        <w:rPr>
          <w:lang w:val="es-ES"/>
        </w:rPr>
        <w:t xml:space="preserve">reacondicionados </w:t>
      </w:r>
      <w:r w:rsidR="00CB5311" w:rsidRPr="00CB5311">
        <w:rPr>
          <w:lang w:val="es-ES"/>
        </w:rPr>
        <w:t>en el sector de la cadena de frío.</w:t>
      </w:r>
    </w:p>
  </w:footnote>
  <w:footnote w:id="11">
    <w:p w14:paraId="67F9ABE5" w14:textId="35CA26D1" w:rsidR="00D60369" w:rsidRPr="00355144" w:rsidRDefault="00D60369" w:rsidP="00D60369">
      <w:pPr>
        <w:pStyle w:val="FootnoteText"/>
        <w:rPr>
          <w:lang w:val="es-ES"/>
        </w:rPr>
      </w:pPr>
      <w:r w:rsidRPr="00FE3307">
        <w:rPr>
          <w:rStyle w:val="FootnoteReference"/>
        </w:rPr>
        <w:footnoteRef/>
      </w:r>
      <w:r w:rsidRPr="00355144">
        <w:rPr>
          <w:lang w:val="es-ES"/>
        </w:rPr>
        <w:t xml:space="preserve"> </w:t>
      </w:r>
      <w:r w:rsidR="00355144" w:rsidRPr="00355144">
        <w:rPr>
          <w:lang w:val="es-ES"/>
        </w:rPr>
        <w:t xml:space="preserve">Según </w:t>
      </w:r>
      <w:r w:rsidR="00AC32A9">
        <w:rPr>
          <w:lang w:val="es-ES"/>
        </w:rPr>
        <w:t xml:space="preserve">nota del </w:t>
      </w:r>
      <w:r w:rsidR="00355144" w:rsidRPr="00355144">
        <w:rPr>
          <w:lang w:val="es-ES"/>
        </w:rPr>
        <w:t>17 de marzo de 2025</w:t>
      </w:r>
      <w:r w:rsidR="007E6D92">
        <w:rPr>
          <w:lang w:val="es-ES"/>
        </w:rPr>
        <w:t xml:space="preserve"> dirigida al PNUD por el </w:t>
      </w:r>
      <w:r w:rsidR="00355144" w:rsidRPr="00355144">
        <w:rPr>
          <w:lang w:val="es-ES"/>
        </w:rPr>
        <w:t>Ministerio de Medio Ambiente de Indonesia.</w:t>
      </w:r>
    </w:p>
  </w:footnote>
  <w:footnote w:id="12">
    <w:p w14:paraId="6DDBC258" w14:textId="1405D95E" w:rsidR="00380E2D" w:rsidRPr="00B221EC" w:rsidRDefault="00380E2D" w:rsidP="00380E2D">
      <w:pPr>
        <w:pStyle w:val="FootnoteText"/>
        <w:rPr>
          <w:lang w:val="es-ES_tradnl"/>
        </w:rPr>
      </w:pPr>
      <w:r w:rsidRPr="00B221EC">
        <w:rPr>
          <w:rStyle w:val="FootnoteReference"/>
          <w:lang w:val="es-ES_tradnl"/>
        </w:rPr>
        <w:footnoteRef/>
      </w:r>
      <w:r w:rsidRPr="00B221EC">
        <w:rPr>
          <w:lang w:val="es-ES_tradnl"/>
        </w:rPr>
        <w:t xml:space="preserve"> Incluidos detectores electrónicos de fugas para varios refrigerantes, bombas de aceite de carga, equipos portátiles de soplado de nitrógeno, juegos de herramientas de llave dinamométrica, alicates Lokring, mordazas de montaje y conectores de diferentes diámetros.</w:t>
      </w:r>
    </w:p>
  </w:footnote>
  <w:footnote w:id="13">
    <w:p w14:paraId="487CBE2D" w14:textId="7E1D5050" w:rsidR="00F8768B" w:rsidRPr="00C12F6D" w:rsidRDefault="00F8768B" w:rsidP="00F8768B">
      <w:pPr>
        <w:pStyle w:val="FootnoteText"/>
        <w:rPr>
          <w:lang w:val="es-ES"/>
        </w:rPr>
      </w:pPr>
      <w:r>
        <w:rPr>
          <w:rStyle w:val="FootnoteReference"/>
        </w:rPr>
        <w:footnoteRef/>
      </w:r>
      <w:r w:rsidRPr="00C12F6D">
        <w:rPr>
          <w:lang w:val="es-ES"/>
        </w:rPr>
        <w:t xml:space="preserve"> </w:t>
      </w:r>
      <w:r w:rsidR="00B61561" w:rsidRPr="00C12F6D">
        <w:rPr>
          <w:lang w:val="es-ES"/>
        </w:rPr>
        <w:t>Cuadro</w:t>
      </w:r>
      <w:r w:rsidRPr="00C12F6D">
        <w:rPr>
          <w:lang w:val="es-ES"/>
        </w:rPr>
        <w:t xml:space="preserve"> 2</w:t>
      </w:r>
      <w:r w:rsidR="0016568C" w:rsidRPr="00C12F6D">
        <w:rPr>
          <w:lang w:val="es-ES"/>
        </w:rPr>
        <w:t xml:space="preserve"> del documento</w:t>
      </w:r>
      <w:r w:rsidRPr="00C12F6D">
        <w:rPr>
          <w:lang w:val="es-ES"/>
        </w:rPr>
        <w:t xml:space="preserve"> UNEP/OzL.Pro/ExCom/74/34</w:t>
      </w:r>
      <w:r w:rsidR="0016568C" w:rsidRPr="00C12F6D">
        <w:rPr>
          <w:lang w:val="es-ES"/>
        </w:rPr>
        <w:t>.</w:t>
      </w:r>
    </w:p>
  </w:footnote>
  <w:footnote w:id="14">
    <w:p w14:paraId="7D44D358" w14:textId="35C17B10" w:rsidR="00F63ADD" w:rsidRPr="00F63ADD" w:rsidRDefault="00F63ADD" w:rsidP="00F63ADD">
      <w:pPr>
        <w:pStyle w:val="FootnoteText"/>
        <w:rPr>
          <w:rFonts w:asciiTheme="majorBidi" w:hAnsiTheme="majorBidi" w:cstheme="majorBidi"/>
          <w:lang w:val="es-ES"/>
        </w:rPr>
      </w:pPr>
      <w:r w:rsidRPr="00A41043">
        <w:rPr>
          <w:rStyle w:val="FootnoteReference"/>
        </w:rPr>
        <w:footnoteRef/>
      </w:r>
      <w:r w:rsidRPr="00F63ADD">
        <w:rPr>
          <w:lang w:val="es-ES"/>
        </w:rPr>
        <w:t xml:space="preserve"> </w:t>
      </w:r>
      <w:r w:rsidRPr="00F63ADD">
        <w:rPr>
          <w:rFonts w:asciiTheme="majorBidi" w:hAnsiTheme="majorBidi" w:cstheme="majorBidi"/>
          <w:lang w:val="es-ES"/>
        </w:rPr>
        <w:t>El supermercado también compraría e instalaría un sistema solar de 120 kW con un cost</w:t>
      </w:r>
      <w:r>
        <w:rPr>
          <w:rFonts w:asciiTheme="majorBidi" w:hAnsiTheme="majorBidi" w:cstheme="majorBidi"/>
          <w:lang w:val="es-ES"/>
        </w:rPr>
        <w:t>o</w:t>
      </w:r>
      <w:r w:rsidRPr="00F63ADD">
        <w:rPr>
          <w:rFonts w:asciiTheme="majorBidi" w:hAnsiTheme="majorBidi" w:cstheme="majorBidi"/>
          <w:lang w:val="es-ES"/>
        </w:rPr>
        <w:t xml:space="preserve"> estimado de </w:t>
      </w:r>
      <w:r>
        <w:rPr>
          <w:rFonts w:asciiTheme="majorBidi" w:hAnsiTheme="majorBidi" w:cstheme="majorBidi"/>
          <w:lang w:val="es-ES"/>
        </w:rPr>
        <w:t>USD </w:t>
      </w:r>
      <w:r w:rsidRPr="00F63ADD">
        <w:rPr>
          <w:rFonts w:asciiTheme="majorBidi" w:hAnsiTheme="majorBidi" w:cstheme="majorBidi"/>
          <w:lang w:val="es-ES"/>
        </w:rPr>
        <w:t>58.500 para reducir las emisiones indirectas globales derivadas del consumo de energía.</w:t>
      </w:r>
    </w:p>
  </w:footnote>
  <w:footnote w:id="15">
    <w:p w14:paraId="09669B93" w14:textId="2D9C59F1" w:rsidR="007229A6" w:rsidRPr="00BF4C3B" w:rsidRDefault="007229A6" w:rsidP="007229A6">
      <w:pPr>
        <w:pStyle w:val="FootnoteText"/>
        <w:rPr>
          <w:rFonts w:asciiTheme="majorBidi" w:hAnsiTheme="majorBidi" w:cstheme="majorBidi"/>
          <w:lang w:val="es-419"/>
        </w:rPr>
      </w:pPr>
      <w:r w:rsidRPr="00BF4C3B">
        <w:rPr>
          <w:rStyle w:val="FootnoteReference"/>
          <w:rFonts w:asciiTheme="majorBidi" w:hAnsiTheme="majorBidi" w:cstheme="majorBidi"/>
          <w:lang w:val="es-419"/>
        </w:rPr>
        <w:footnoteRef/>
      </w:r>
      <w:r w:rsidRPr="00BF4C3B">
        <w:rPr>
          <w:rFonts w:asciiTheme="majorBidi" w:hAnsiTheme="majorBidi" w:cstheme="majorBidi"/>
          <w:lang w:val="es-419"/>
        </w:rPr>
        <w:t xml:space="preserve"> Decisión de aprobación general.</w:t>
      </w:r>
    </w:p>
  </w:footnote>
  <w:footnote w:id="16">
    <w:p w14:paraId="05565F60" w14:textId="0B446679" w:rsidR="001C3916" w:rsidRPr="00B64EE1" w:rsidRDefault="001C3916" w:rsidP="001C3916">
      <w:pPr>
        <w:pStyle w:val="FootnoteText"/>
        <w:rPr>
          <w:lang w:val="es-ES"/>
        </w:rPr>
      </w:pPr>
      <w:r>
        <w:rPr>
          <w:rStyle w:val="FootnoteReference"/>
        </w:rPr>
        <w:footnoteRef/>
      </w:r>
      <w:r w:rsidRPr="00B64EE1">
        <w:rPr>
          <w:lang w:val="es-ES"/>
        </w:rPr>
        <w:t xml:space="preserve"> </w:t>
      </w:r>
      <w:r w:rsidR="00B64EE1" w:rsidRPr="00B64EE1">
        <w:rPr>
          <w:lang w:val="es-ES"/>
        </w:rPr>
        <w:t>La e</w:t>
      </w:r>
      <w:r w:rsidR="00A73AB3" w:rsidRPr="00B64EE1">
        <w:rPr>
          <w:lang w:val="es-ES"/>
        </w:rPr>
        <w:t>tapa</w:t>
      </w:r>
      <w:r w:rsidRPr="00B64EE1">
        <w:rPr>
          <w:lang w:val="es-ES"/>
        </w:rPr>
        <w:t xml:space="preserve"> III </w:t>
      </w:r>
      <w:r w:rsidR="00B64EE1" w:rsidRPr="00B64EE1">
        <w:rPr>
          <w:lang w:val="es-ES"/>
        </w:rPr>
        <w:t xml:space="preserve">del </w:t>
      </w:r>
      <w:r w:rsidR="00A73AB3" w:rsidRPr="00B64EE1">
        <w:rPr>
          <w:lang w:val="es-ES"/>
        </w:rPr>
        <w:t>PGEH</w:t>
      </w:r>
      <w:r w:rsidRPr="00B64EE1">
        <w:rPr>
          <w:lang w:val="es-ES"/>
        </w:rPr>
        <w:t xml:space="preserve"> </w:t>
      </w:r>
      <w:r w:rsidR="00B64EE1" w:rsidRPr="00B64EE1">
        <w:rPr>
          <w:lang w:val="es-ES"/>
        </w:rPr>
        <w:t>para México se aprobó en</w:t>
      </w:r>
      <w:r w:rsidR="00B64EE1">
        <w:rPr>
          <w:lang w:val="es-ES"/>
        </w:rPr>
        <w:t xml:space="preserve"> la </w:t>
      </w:r>
      <w:r w:rsidRPr="00B64EE1">
        <w:rPr>
          <w:lang w:val="es-ES"/>
        </w:rPr>
        <w:t>95</w:t>
      </w:r>
      <w:r w:rsidR="00B64EE1">
        <w:rPr>
          <w:lang w:val="es-ES"/>
        </w:rPr>
        <w:t>ª reunión</w:t>
      </w:r>
      <w:r w:rsidRPr="00B64EE1">
        <w:rPr>
          <w:lang w:val="es-ES"/>
        </w:rPr>
        <w:t>.</w:t>
      </w:r>
    </w:p>
  </w:footnote>
  <w:footnote w:id="17">
    <w:p w14:paraId="3E5AC442" w14:textId="2169CBD4" w:rsidR="00E43FF1" w:rsidRPr="00666320" w:rsidRDefault="00E43FF1" w:rsidP="00E43FF1">
      <w:pPr>
        <w:pStyle w:val="FootnoteText"/>
        <w:rPr>
          <w:lang w:val="es-ES"/>
        </w:rPr>
      </w:pPr>
      <w:r w:rsidRPr="00A04432">
        <w:rPr>
          <w:rStyle w:val="FootnoteReference"/>
        </w:rPr>
        <w:footnoteRef/>
      </w:r>
      <w:r w:rsidRPr="00666320">
        <w:rPr>
          <w:lang w:val="es-ES"/>
        </w:rPr>
        <w:t xml:space="preserve"> An</w:t>
      </w:r>
      <w:r w:rsidR="00B64EE1" w:rsidRPr="00666320">
        <w:rPr>
          <w:lang w:val="es-ES"/>
        </w:rPr>
        <w:t>exo</w:t>
      </w:r>
      <w:r w:rsidRPr="00666320">
        <w:rPr>
          <w:lang w:val="es-ES"/>
        </w:rPr>
        <w:t xml:space="preserve"> IX </w:t>
      </w:r>
      <w:r w:rsidR="00B64EE1" w:rsidRPr="00666320">
        <w:rPr>
          <w:lang w:val="es-ES"/>
        </w:rPr>
        <w:t>del documento</w:t>
      </w:r>
      <w:r w:rsidRPr="00666320">
        <w:rPr>
          <w:lang w:val="es-ES"/>
        </w:rPr>
        <w:t xml:space="preserve"> UNEP/OzL.Pro/ExCom/92/56</w:t>
      </w:r>
      <w:r w:rsidR="00B54387">
        <w:rPr>
          <w:lang w:val="es-ES"/>
        </w:rPr>
        <w:t>.</w:t>
      </w:r>
    </w:p>
  </w:footnote>
  <w:footnote w:id="18">
    <w:p w14:paraId="7E9E3F5D" w14:textId="67736C1D" w:rsidR="00E43FF1" w:rsidRPr="00E43FF1" w:rsidRDefault="00E43FF1" w:rsidP="00E43FF1">
      <w:pPr>
        <w:pStyle w:val="FootnoteText"/>
        <w:rPr>
          <w:lang w:val="es-ES"/>
        </w:rPr>
      </w:pPr>
      <w:r>
        <w:rPr>
          <w:rStyle w:val="FootnoteReference"/>
        </w:rPr>
        <w:footnoteRef/>
      </w:r>
      <w:r w:rsidRPr="00E43FF1">
        <w:rPr>
          <w:lang w:val="es-ES"/>
        </w:rPr>
        <w:t xml:space="preserve"> Véase </w:t>
      </w:r>
      <w:r w:rsidR="006C2CBB">
        <w:rPr>
          <w:lang w:val="es-ES"/>
        </w:rPr>
        <w:t xml:space="preserve">en </w:t>
      </w:r>
      <w:r w:rsidRPr="00E43FF1">
        <w:rPr>
          <w:lang w:val="es-ES"/>
        </w:rPr>
        <w:t xml:space="preserve">el párrafo 5 del documento UNEP/OzL.Pro/ExCom/95/66 </w:t>
      </w:r>
      <w:r w:rsidR="006C2CBB">
        <w:rPr>
          <w:lang w:val="es-ES"/>
        </w:rPr>
        <w:t xml:space="preserve">la explicación de la </w:t>
      </w:r>
      <w:r w:rsidRPr="00E43FF1">
        <w:rPr>
          <w:lang w:val="es-ES"/>
        </w:rPr>
        <w:t xml:space="preserve">tendencia </w:t>
      </w:r>
      <w:r w:rsidR="00FA71CC">
        <w:rPr>
          <w:lang w:val="es-ES"/>
        </w:rPr>
        <w:t xml:space="preserve">en el </w:t>
      </w:r>
      <w:r w:rsidRPr="00E43FF1">
        <w:rPr>
          <w:lang w:val="es-ES"/>
        </w:rPr>
        <w:t>consumo de HCFC.</w:t>
      </w:r>
    </w:p>
  </w:footnote>
  <w:footnote w:id="19">
    <w:p w14:paraId="70245720" w14:textId="731B3424" w:rsidR="00713DF8" w:rsidRPr="00BF4C3B" w:rsidRDefault="00713DF8" w:rsidP="00713DF8">
      <w:pPr>
        <w:pStyle w:val="FootnoteText"/>
        <w:rPr>
          <w:lang w:val="es-419"/>
        </w:rPr>
      </w:pPr>
      <w:r w:rsidRPr="00BF4C3B">
        <w:rPr>
          <w:rStyle w:val="FootnoteReference"/>
          <w:lang w:val="es-419"/>
        </w:rPr>
        <w:footnoteRef/>
      </w:r>
      <w:r w:rsidRPr="00BF4C3B">
        <w:rPr>
          <w:lang w:val="es-419"/>
        </w:rPr>
        <w:t xml:space="preserve"> To</w:t>
      </w:r>
      <w:r w:rsidR="00092552" w:rsidRPr="00BF4C3B">
        <w:rPr>
          <w:lang w:val="es-419"/>
        </w:rPr>
        <w:t>neladas de refrigeración</w:t>
      </w:r>
      <w:r w:rsidR="00F177D7" w:rsidRPr="00BF4C3B">
        <w:rPr>
          <w:lang w:val="es-419"/>
        </w:rPr>
        <w:t>.</w:t>
      </w:r>
    </w:p>
  </w:footnote>
  <w:footnote w:id="20">
    <w:p w14:paraId="61A01E32" w14:textId="26FFB6E7" w:rsidR="005B6D38" w:rsidRPr="00D1610F" w:rsidRDefault="005B6D38" w:rsidP="005B6D38">
      <w:pPr>
        <w:pStyle w:val="FootnoteText"/>
        <w:rPr>
          <w:lang w:val="es-ES"/>
        </w:rPr>
      </w:pPr>
      <w:r>
        <w:rPr>
          <w:rStyle w:val="FootnoteReference"/>
        </w:rPr>
        <w:footnoteRef/>
      </w:r>
      <w:r w:rsidRPr="00D1610F">
        <w:rPr>
          <w:lang w:val="es-ES"/>
        </w:rPr>
        <w:t xml:space="preserve"> P</w:t>
      </w:r>
      <w:r w:rsidR="00D1610F">
        <w:rPr>
          <w:lang w:val="es-ES"/>
        </w:rPr>
        <w:t xml:space="preserve">árrafos </w:t>
      </w:r>
      <w:r w:rsidRPr="00D1610F">
        <w:rPr>
          <w:lang w:val="es-ES"/>
        </w:rPr>
        <w:t>72</w:t>
      </w:r>
      <w:r w:rsidR="00D1610F" w:rsidRPr="00D1610F">
        <w:rPr>
          <w:lang w:val="es-ES"/>
        </w:rPr>
        <w:t xml:space="preserve"> al </w:t>
      </w:r>
      <w:r w:rsidRPr="00D1610F">
        <w:rPr>
          <w:lang w:val="es-ES"/>
        </w:rPr>
        <w:t xml:space="preserve">80 </w:t>
      </w:r>
      <w:r w:rsidR="00D1610F" w:rsidRPr="00D1610F">
        <w:rPr>
          <w:lang w:val="es-ES"/>
        </w:rPr>
        <w:t xml:space="preserve">del documento </w:t>
      </w:r>
      <w:r w:rsidRPr="00D1610F">
        <w:rPr>
          <w:lang w:val="es-ES"/>
        </w:rPr>
        <w:t>UNEP/OzL.Pro/ExCom/95/20</w:t>
      </w:r>
      <w:r w:rsidR="00280E8E">
        <w:rPr>
          <w:lang w:val="es-ES"/>
        </w:rPr>
        <w:t>.</w:t>
      </w:r>
    </w:p>
  </w:footnote>
  <w:footnote w:id="21">
    <w:p w14:paraId="73FF3346" w14:textId="0DA4D8CC" w:rsidR="00D1610F" w:rsidRPr="00666320" w:rsidRDefault="00E21736" w:rsidP="00E21736">
      <w:pPr>
        <w:rPr>
          <w:sz w:val="20"/>
          <w:szCs w:val="20"/>
          <w:lang w:val="es-ES"/>
        </w:rPr>
      </w:pPr>
      <w:r w:rsidRPr="007D53AD">
        <w:rPr>
          <w:rStyle w:val="FootnoteReference"/>
          <w:sz w:val="20"/>
          <w:szCs w:val="20"/>
        </w:rPr>
        <w:footnoteRef/>
      </w:r>
      <w:r w:rsidRPr="00D1610F">
        <w:rPr>
          <w:sz w:val="20"/>
          <w:szCs w:val="20"/>
          <w:lang w:val="es-ES"/>
        </w:rPr>
        <w:t xml:space="preserve"> </w:t>
      </w:r>
      <w:r w:rsidR="00D1610F" w:rsidRPr="00D1610F">
        <w:rPr>
          <w:sz w:val="20"/>
          <w:szCs w:val="20"/>
          <w:lang w:val="es-ES"/>
        </w:rPr>
        <w:t xml:space="preserve">El programa Hakathari es una iniciativa voluntaria de etiquetado de eficiencia energética. Se aplica a </w:t>
      </w:r>
      <w:r w:rsidR="0069623D">
        <w:rPr>
          <w:sz w:val="20"/>
          <w:szCs w:val="20"/>
          <w:lang w:val="es-ES"/>
        </w:rPr>
        <w:t xml:space="preserve">equipos como </w:t>
      </w:r>
      <w:r w:rsidR="00590E46">
        <w:rPr>
          <w:sz w:val="20"/>
          <w:szCs w:val="20"/>
          <w:lang w:val="es-ES"/>
        </w:rPr>
        <w:t xml:space="preserve">aparatos de aire </w:t>
      </w:r>
      <w:r w:rsidR="0069623D">
        <w:rPr>
          <w:sz w:val="20"/>
          <w:szCs w:val="20"/>
          <w:lang w:val="es-ES"/>
        </w:rPr>
        <w:t>acondicionado</w:t>
      </w:r>
      <w:r w:rsidR="00590E46">
        <w:rPr>
          <w:sz w:val="20"/>
          <w:szCs w:val="20"/>
          <w:lang w:val="es-ES"/>
        </w:rPr>
        <w:t xml:space="preserve"> </w:t>
      </w:r>
      <w:r w:rsidR="00D1610F" w:rsidRPr="00D1610F">
        <w:rPr>
          <w:sz w:val="20"/>
          <w:szCs w:val="20"/>
          <w:lang w:val="es-ES"/>
        </w:rPr>
        <w:t>y frigoríficos domésticos e incluye información sobre el tipo de refrigerante, el potencial de agotamiento de la capa de ozono (PAO) y el PCA. También establece normas mínimas de rendimiento energético, con el objetivo de que las etiquetas sean obligatorias para todos los importadores de equipos en 2024, promoviendo así los refrigerantes de bajo PCA y las tecnologías energéticamente eficientes.</w:t>
      </w:r>
    </w:p>
  </w:footnote>
  <w:footnote w:id="22">
    <w:p w14:paraId="7D44E7C8" w14:textId="493A8435" w:rsidR="00E21736" w:rsidRPr="00D1610F" w:rsidRDefault="00E21736" w:rsidP="00E21736">
      <w:pPr>
        <w:pStyle w:val="FootnoteText"/>
        <w:rPr>
          <w:lang w:val="es-ES"/>
        </w:rPr>
      </w:pPr>
      <w:r>
        <w:rPr>
          <w:rStyle w:val="FootnoteReference"/>
        </w:rPr>
        <w:footnoteRef/>
      </w:r>
      <w:r w:rsidRPr="00D1610F">
        <w:rPr>
          <w:lang w:val="es-ES"/>
        </w:rPr>
        <w:t xml:space="preserve"> </w:t>
      </w:r>
      <w:r w:rsidR="00D1610F" w:rsidRPr="00D1610F">
        <w:rPr>
          <w:lang w:val="es-ES"/>
        </w:rPr>
        <w:t xml:space="preserve">El PNUMA también solicita financiación para </w:t>
      </w:r>
      <w:r w:rsidR="006B05A7">
        <w:rPr>
          <w:lang w:val="es-ES"/>
        </w:rPr>
        <w:t>“</w:t>
      </w:r>
      <w:r w:rsidR="00D1610F" w:rsidRPr="00D1610F">
        <w:rPr>
          <w:lang w:val="es-ES"/>
        </w:rPr>
        <w:t>ayuda de emergencia adicional para el fortalecimiento institucional</w:t>
      </w:r>
      <w:r w:rsidR="006B05A7">
        <w:rPr>
          <w:lang w:val="es-ES"/>
        </w:rPr>
        <w:t>”</w:t>
      </w:r>
      <w:r w:rsidR="00D1610F" w:rsidRPr="00D1610F">
        <w:rPr>
          <w:lang w:val="es-ES"/>
        </w:rPr>
        <w:t xml:space="preserve"> del país, como parte del programa de trabajo del PNUMA para 2025 </w:t>
      </w:r>
      <w:r w:rsidRPr="00D1610F">
        <w:rPr>
          <w:lang w:val="es-ES"/>
        </w:rPr>
        <w:t>(UNEP/OzL.Pro/ExCom/96/21).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0B1" w14:textId="01526814" w:rsidR="007448AA" w:rsidRPr="0033525D" w:rsidRDefault="00CB0274">
    <w:fldSimple w:instr="DOCPROPERTY &quot;Document number&quot;  \* MERGEFORMAT">
      <w:r w:rsidR="009D667A">
        <w:t>UNEP/OzL.Pro/ExCom/96/11</w:t>
      </w:r>
    </w:fldSimple>
  </w:p>
  <w:p w14:paraId="30F09AB3" w14:textId="77777777" w:rsidR="007448AA" w:rsidRPr="0033525D" w:rsidRDefault="007448AA"/>
  <w:p w14:paraId="196B9D5F" w14:textId="77777777" w:rsidR="007448AA" w:rsidRPr="0033525D" w:rsidRDefault="007448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E95D" w14:textId="58C9A80E" w:rsidR="007448AA" w:rsidRPr="0033525D" w:rsidRDefault="00CB0274">
    <w:pPr>
      <w:jc w:val="right"/>
    </w:pPr>
    <w:fldSimple w:instr="DOCPROPERTY &quot;Document number&quot;  \* MERGEFORMAT">
      <w:r w:rsidR="009D667A">
        <w:t>UNEP/OzL.Pro/ExCom/96/11</w:t>
      </w:r>
    </w:fldSimple>
  </w:p>
  <w:p w14:paraId="006881E3" w14:textId="77777777" w:rsidR="007448AA" w:rsidRPr="0033525D" w:rsidRDefault="007448AA"/>
  <w:p w14:paraId="444B808F" w14:textId="77777777" w:rsidR="007448AA" w:rsidRPr="0033525D" w:rsidRDefault="007448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89646" w14:textId="50D8E4C4" w:rsidR="007448AA" w:rsidRPr="0033525D" w:rsidRDefault="00CB0274">
    <w:fldSimple w:instr="DOCPROPERTY &quot;Document number&quot;  \* MERGEFORMAT">
      <w:r>
        <w:t>UNEP/OzL.Pro/ExCom/96/1</w:t>
      </w:r>
    </w:fldSimple>
  </w:p>
  <w:p w14:paraId="7339EC32" w14:textId="77777777" w:rsidR="007448AA" w:rsidRPr="0033525D" w:rsidRDefault="007448AA">
    <w:r>
      <w:t>Annex I</w:t>
    </w:r>
  </w:p>
  <w:p w14:paraId="1027222B" w14:textId="77777777" w:rsidR="007448AA" w:rsidRPr="0033525D" w:rsidRDefault="007448A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2BFF" w14:textId="028AD56D" w:rsidR="007448AA" w:rsidRPr="0033525D" w:rsidRDefault="00CB0274">
    <w:pPr>
      <w:jc w:val="right"/>
    </w:pPr>
    <w:fldSimple w:instr="DOCPROPERTY &quot;Document number&quot;  \* MERGEFORMAT">
      <w:r w:rsidR="00C14876">
        <w:t>UNEP/OzL.Pro/ExCom/96/11</w:t>
      </w:r>
    </w:fldSimple>
  </w:p>
  <w:p w14:paraId="26BB9DF2" w14:textId="2082632C" w:rsidR="007448AA" w:rsidRPr="0033525D" w:rsidRDefault="007448AA" w:rsidP="00861189">
    <w:pPr>
      <w:jc w:val="right"/>
    </w:pPr>
    <w:r>
      <w:t>Anex</w:t>
    </w:r>
    <w:r w:rsidR="00374707">
      <w:t>o</w:t>
    </w:r>
    <w:r>
      <w:t xml:space="preserve"> I</w:t>
    </w:r>
  </w:p>
  <w:p w14:paraId="06A70B42" w14:textId="77777777" w:rsidR="007448AA" w:rsidRPr="0033525D" w:rsidRDefault="007448A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D8D8" w14:textId="2BFADAAD" w:rsidR="007448AA" w:rsidRPr="0033525D" w:rsidRDefault="00CB0274">
    <w:pPr>
      <w:jc w:val="right"/>
    </w:pPr>
    <w:fldSimple w:instr="DOCPROPERTY &quot;Document number&quot;  \* MERGEFORMAT">
      <w:r w:rsidR="00C14876">
        <w:t>UNEP/OzL.Pro/ExCom/96/11</w:t>
      </w:r>
    </w:fldSimple>
  </w:p>
  <w:p w14:paraId="5424A704" w14:textId="42519ADB" w:rsidR="007448AA" w:rsidRPr="0033525D" w:rsidRDefault="007448AA" w:rsidP="00861189">
    <w:pPr>
      <w:jc w:val="right"/>
    </w:pPr>
    <w:r>
      <w:t>An</w:t>
    </w:r>
    <w:r w:rsidR="00374707">
      <w:t>exo</w:t>
    </w:r>
    <w:r>
      <w:t xml:space="preserve"> II</w:t>
    </w:r>
  </w:p>
  <w:p w14:paraId="1D282869" w14:textId="77777777" w:rsidR="007448AA" w:rsidRPr="0033525D" w:rsidRDefault="007448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9B327" w14:textId="79699371" w:rsidR="00DC6A10" w:rsidRPr="0033525D" w:rsidRDefault="00CB0274">
    <w:fldSimple w:instr=" DOCPROPERTY &quot;Document number&quot;  \* MERGEFORMAT ">
      <w:r>
        <w:t>UNEP/OzL.Pro/ExCom/96/1</w:t>
      </w:r>
    </w:fldSimple>
  </w:p>
  <w:p w14:paraId="2DAAB077" w14:textId="77777777" w:rsidR="00DC6A10" w:rsidRPr="0033525D" w:rsidRDefault="00DC6A10"/>
  <w:p w14:paraId="0840A225"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E887" w14:textId="77777777" w:rsidR="00DC6A10" w:rsidRPr="007448AA" w:rsidRDefault="00DC6A10" w:rsidP="007448A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AC149" w14:textId="167D782B" w:rsidR="00CD5434" w:rsidRPr="0033525D" w:rsidRDefault="00CD5434" w:rsidP="00CD5434">
    <w:pPr>
      <w:jc w:val="right"/>
    </w:pPr>
    <w:r>
      <w:tab/>
    </w:r>
    <w:fldSimple w:instr="DOCPROPERTY &quot;Document number&quot;  \* MERGEFORMAT">
      <w:r w:rsidR="00C14876">
        <w:t>UNEP/OzL.Pro/ExCom/96/11</w:t>
      </w:r>
    </w:fldSimple>
  </w:p>
  <w:p w14:paraId="4C4601F5" w14:textId="791D980F" w:rsidR="00CD5434" w:rsidRPr="0033525D" w:rsidRDefault="00CD5434" w:rsidP="00CD5434">
    <w:pPr>
      <w:jc w:val="right"/>
    </w:pPr>
    <w:r>
      <w:t>Anexo III</w:t>
    </w:r>
  </w:p>
  <w:p w14:paraId="34C5F82F" w14:textId="77777777" w:rsidR="00CD5434" w:rsidRPr="0033525D" w:rsidRDefault="00CD5434" w:rsidP="00CD5434">
    <w:pPr>
      <w:pStyle w:val="Header"/>
    </w:pPr>
  </w:p>
  <w:p w14:paraId="2E0BE079" w14:textId="29CEF74C" w:rsidR="0014064C" w:rsidRDefault="0014064C" w:rsidP="00CD5434">
    <w:pPr>
      <w:pStyle w:val="Header"/>
      <w:tabs>
        <w:tab w:val="clear" w:pos="4320"/>
        <w:tab w:val="clear" w:pos="8640"/>
        <w:tab w:val="left" w:pos="1185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FE268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080" w:hanging="360"/>
      </w:pPr>
      <w:rPr>
        <w:rFonts w:hint="default"/>
      </w:rPr>
    </w:lvl>
    <w:lvl w:ilvl="2">
      <w:start w:val="1"/>
      <w:numFmt w:val="lowerRoman"/>
      <w:pStyle w:val="Heading3"/>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ABE5786"/>
    <w:multiLevelType w:val="hybridMultilevel"/>
    <w:tmpl w:val="65504536"/>
    <w:lvl w:ilvl="0" w:tplc="91B694C2">
      <w:start w:val="1"/>
      <w:numFmt w:val="upperLetter"/>
      <w:lvlText w:val="%1."/>
      <w:lvlJc w:val="left"/>
      <w:pPr>
        <w:ind w:left="720" w:hanging="360"/>
      </w:pPr>
      <w:rPr>
        <w:rFonts w:hint="default"/>
        <w:b/>
        <w:sz w:val="20"/>
        <w:szCs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3141EAA"/>
    <w:multiLevelType w:val="hybridMultilevel"/>
    <w:tmpl w:val="7E26F058"/>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4"/>
  </w:num>
  <w:num w:numId="4" w16cid:durableId="559828470">
    <w:abstractNumId w:val="5"/>
  </w:num>
  <w:num w:numId="5" w16cid:durableId="1488010068">
    <w:abstractNumId w:val="7"/>
  </w:num>
  <w:num w:numId="6" w16cid:durableId="444007775">
    <w:abstractNumId w:val="3"/>
  </w:num>
  <w:num w:numId="7" w16cid:durableId="739716681">
    <w:abstractNumId w:val="1"/>
  </w:num>
  <w:num w:numId="8" w16cid:durableId="695500159">
    <w:abstractNumId w:val="6"/>
  </w:num>
  <w:num w:numId="9" w16cid:durableId="1205564067">
    <w:abstractNumId w:val="0"/>
  </w:num>
  <w:num w:numId="10" w16cid:durableId="963392844">
    <w:abstractNumId w:val="0"/>
    <w:lvlOverride w:ilvl="0">
      <w:startOverride w:val="8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617837">
    <w:abstractNumId w:val="0"/>
    <w:lvlOverride w:ilvl="0">
      <w:startOverride w:val="9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6089725">
    <w:abstractNumId w:val="0"/>
    <w:lvlOverride w:ilvl="0">
      <w:startOverride w:val="9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2253512">
    <w:abstractNumId w:val="0"/>
    <w:lvlOverride w:ilvl="0">
      <w:startOverride w:val="10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62326329">
    <w:abstractNumId w:val="0"/>
    <w:lvlOverride w:ilvl="0">
      <w:startOverride w:val="10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8002591">
    <w:abstractNumId w:val="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7247450">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21972002">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718310">
    <w:abstractNumId w:val="0"/>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71461929">
    <w:abstractNumId w:val="0"/>
    <w:lvlOverride w:ilvl="0">
      <w:startOverride w:val="3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1622397">
    <w:abstractNumId w:val="0"/>
    <w:lvlOverride w:ilvl="0">
      <w:startOverride w:val="3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30051798">
    <w:abstractNumId w:val="0"/>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68664118">
    <w:abstractNumId w:val="0"/>
    <w:lvlOverride w:ilvl="0">
      <w:startOverride w:val="6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9184335">
    <w:abstractNumId w:val="0"/>
    <w:lvlOverride w:ilvl="0">
      <w:startOverride w:val="7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0083667">
    <w:abstractNumId w:val="0"/>
    <w:lvlOverride w:ilvl="0">
      <w:startOverride w:val="8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48AA"/>
    <w:rsid w:val="00000FED"/>
    <w:rsid w:val="0000434E"/>
    <w:rsid w:val="0000630C"/>
    <w:rsid w:val="00006534"/>
    <w:rsid w:val="00011FE5"/>
    <w:rsid w:val="000211A9"/>
    <w:rsid w:val="00021238"/>
    <w:rsid w:val="00022071"/>
    <w:rsid w:val="00026875"/>
    <w:rsid w:val="000274E1"/>
    <w:rsid w:val="00031260"/>
    <w:rsid w:val="00032E4E"/>
    <w:rsid w:val="0003681A"/>
    <w:rsid w:val="000371A0"/>
    <w:rsid w:val="000372B7"/>
    <w:rsid w:val="0004215B"/>
    <w:rsid w:val="00046595"/>
    <w:rsid w:val="00050F6E"/>
    <w:rsid w:val="00061EC2"/>
    <w:rsid w:val="00066CE8"/>
    <w:rsid w:val="0007016C"/>
    <w:rsid w:val="00070794"/>
    <w:rsid w:val="000750C1"/>
    <w:rsid w:val="00076798"/>
    <w:rsid w:val="00080ED0"/>
    <w:rsid w:val="00083E55"/>
    <w:rsid w:val="00085B8F"/>
    <w:rsid w:val="00090481"/>
    <w:rsid w:val="00092552"/>
    <w:rsid w:val="000A12DD"/>
    <w:rsid w:val="000A1C76"/>
    <w:rsid w:val="000A3826"/>
    <w:rsid w:val="000A6C26"/>
    <w:rsid w:val="000B355F"/>
    <w:rsid w:val="000B36C8"/>
    <w:rsid w:val="000B3D14"/>
    <w:rsid w:val="000B61DB"/>
    <w:rsid w:val="000B7DBC"/>
    <w:rsid w:val="000D3331"/>
    <w:rsid w:val="000D52A4"/>
    <w:rsid w:val="000E07BC"/>
    <w:rsid w:val="000E2058"/>
    <w:rsid w:val="000E2E21"/>
    <w:rsid w:val="000E3797"/>
    <w:rsid w:val="000E5D86"/>
    <w:rsid w:val="000E67EF"/>
    <w:rsid w:val="000F1CD4"/>
    <w:rsid w:val="000F4103"/>
    <w:rsid w:val="000F70A7"/>
    <w:rsid w:val="000F7346"/>
    <w:rsid w:val="0011008F"/>
    <w:rsid w:val="001130D6"/>
    <w:rsid w:val="00113CCA"/>
    <w:rsid w:val="00114A9B"/>
    <w:rsid w:val="00114C6A"/>
    <w:rsid w:val="00122F25"/>
    <w:rsid w:val="00125C60"/>
    <w:rsid w:val="00131F74"/>
    <w:rsid w:val="00132184"/>
    <w:rsid w:val="00135980"/>
    <w:rsid w:val="0013786F"/>
    <w:rsid w:val="0014064C"/>
    <w:rsid w:val="00140A1F"/>
    <w:rsid w:val="00143285"/>
    <w:rsid w:val="00154920"/>
    <w:rsid w:val="00163F96"/>
    <w:rsid w:val="00164719"/>
    <w:rsid w:val="0016568C"/>
    <w:rsid w:val="00166FC4"/>
    <w:rsid w:val="001677AC"/>
    <w:rsid w:val="00172467"/>
    <w:rsid w:val="001804EA"/>
    <w:rsid w:val="0018184B"/>
    <w:rsid w:val="00190A61"/>
    <w:rsid w:val="0019445A"/>
    <w:rsid w:val="00197179"/>
    <w:rsid w:val="00197AEC"/>
    <w:rsid w:val="001A2215"/>
    <w:rsid w:val="001A3342"/>
    <w:rsid w:val="001A38B0"/>
    <w:rsid w:val="001A3E3D"/>
    <w:rsid w:val="001A7049"/>
    <w:rsid w:val="001B1E40"/>
    <w:rsid w:val="001B3B3F"/>
    <w:rsid w:val="001B3E10"/>
    <w:rsid w:val="001C3916"/>
    <w:rsid w:val="001C764E"/>
    <w:rsid w:val="001D58EC"/>
    <w:rsid w:val="001E1052"/>
    <w:rsid w:val="001E1932"/>
    <w:rsid w:val="001E21B1"/>
    <w:rsid w:val="001E2F93"/>
    <w:rsid w:val="001E4554"/>
    <w:rsid w:val="001E61E5"/>
    <w:rsid w:val="001F2159"/>
    <w:rsid w:val="001F53FD"/>
    <w:rsid w:val="001F7A00"/>
    <w:rsid w:val="00207344"/>
    <w:rsid w:val="00210B8B"/>
    <w:rsid w:val="00214863"/>
    <w:rsid w:val="002156B4"/>
    <w:rsid w:val="002172C7"/>
    <w:rsid w:val="00217BEB"/>
    <w:rsid w:val="00224FCD"/>
    <w:rsid w:val="00232284"/>
    <w:rsid w:val="0024141A"/>
    <w:rsid w:val="002515D1"/>
    <w:rsid w:val="00253222"/>
    <w:rsid w:val="00256AFB"/>
    <w:rsid w:val="00260E2C"/>
    <w:rsid w:val="002613CE"/>
    <w:rsid w:val="00261C13"/>
    <w:rsid w:val="00262847"/>
    <w:rsid w:val="00262864"/>
    <w:rsid w:val="00267BF0"/>
    <w:rsid w:val="0027079B"/>
    <w:rsid w:val="00274E58"/>
    <w:rsid w:val="00280E8E"/>
    <w:rsid w:val="00281BB2"/>
    <w:rsid w:val="00283FB6"/>
    <w:rsid w:val="00294C23"/>
    <w:rsid w:val="0029640F"/>
    <w:rsid w:val="002A03C3"/>
    <w:rsid w:val="002A0EA6"/>
    <w:rsid w:val="002B254E"/>
    <w:rsid w:val="002B4CE8"/>
    <w:rsid w:val="002B72E9"/>
    <w:rsid w:val="002B766D"/>
    <w:rsid w:val="002C1F41"/>
    <w:rsid w:val="002C7998"/>
    <w:rsid w:val="002D663F"/>
    <w:rsid w:val="002E0B9A"/>
    <w:rsid w:val="002E2883"/>
    <w:rsid w:val="002F1E53"/>
    <w:rsid w:val="002F2CAA"/>
    <w:rsid w:val="002F3ACC"/>
    <w:rsid w:val="0030052C"/>
    <w:rsid w:val="00303252"/>
    <w:rsid w:val="00305C49"/>
    <w:rsid w:val="00312566"/>
    <w:rsid w:val="00317537"/>
    <w:rsid w:val="00317D09"/>
    <w:rsid w:val="003306E1"/>
    <w:rsid w:val="003320E4"/>
    <w:rsid w:val="0033525D"/>
    <w:rsid w:val="00341352"/>
    <w:rsid w:val="003414F3"/>
    <w:rsid w:val="0034343A"/>
    <w:rsid w:val="003437C3"/>
    <w:rsid w:val="00351EEF"/>
    <w:rsid w:val="00355144"/>
    <w:rsid w:val="0035613E"/>
    <w:rsid w:val="00357B3D"/>
    <w:rsid w:val="00360B8E"/>
    <w:rsid w:val="00363EE9"/>
    <w:rsid w:val="00374707"/>
    <w:rsid w:val="00376128"/>
    <w:rsid w:val="0037742E"/>
    <w:rsid w:val="00377D56"/>
    <w:rsid w:val="00380E2D"/>
    <w:rsid w:val="0038245A"/>
    <w:rsid w:val="003840E6"/>
    <w:rsid w:val="00384E79"/>
    <w:rsid w:val="00385CFC"/>
    <w:rsid w:val="0039337A"/>
    <w:rsid w:val="003A3189"/>
    <w:rsid w:val="003A3CA7"/>
    <w:rsid w:val="003A5638"/>
    <w:rsid w:val="003A6A7C"/>
    <w:rsid w:val="003A7DE8"/>
    <w:rsid w:val="003B33BD"/>
    <w:rsid w:val="003B569D"/>
    <w:rsid w:val="003C0494"/>
    <w:rsid w:val="003C09D4"/>
    <w:rsid w:val="003C222F"/>
    <w:rsid w:val="003C27E7"/>
    <w:rsid w:val="003C3C0E"/>
    <w:rsid w:val="003D42A6"/>
    <w:rsid w:val="003D4F21"/>
    <w:rsid w:val="003D4FAC"/>
    <w:rsid w:val="003D79FE"/>
    <w:rsid w:val="003E1885"/>
    <w:rsid w:val="003E4A43"/>
    <w:rsid w:val="003E7906"/>
    <w:rsid w:val="003F000F"/>
    <w:rsid w:val="003F3C50"/>
    <w:rsid w:val="003F7553"/>
    <w:rsid w:val="003F7784"/>
    <w:rsid w:val="0040070D"/>
    <w:rsid w:val="00402380"/>
    <w:rsid w:val="004060BA"/>
    <w:rsid w:val="00406202"/>
    <w:rsid w:val="00406A6A"/>
    <w:rsid w:val="00406B22"/>
    <w:rsid w:val="00407147"/>
    <w:rsid w:val="004078FA"/>
    <w:rsid w:val="00411F30"/>
    <w:rsid w:val="00412AC0"/>
    <w:rsid w:val="00424219"/>
    <w:rsid w:val="00431E08"/>
    <w:rsid w:val="004328A7"/>
    <w:rsid w:val="00434C74"/>
    <w:rsid w:val="004402D2"/>
    <w:rsid w:val="00447B42"/>
    <w:rsid w:val="00456EB4"/>
    <w:rsid w:val="00457827"/>
    <w:rsid w:val="00457B51"/>
    <w:rsid w:val="004646C5"/>
    <w:rsid w:val="004718F3"/>
    <w:rsid w:val="00475040"/>
    <w:rsid w:val="004768A7"/>
    <w:rsid w:val="004838C9"/>
    <w:rsid w:val="00490C06"/>
    <w:rsid w:val="00493D40"/>
    <w:rsid w:val="00493EE3"/>
    <w:rsid w:val="004967B6"/>
    <w:rsid w:val="004A4734"/>
    <w:rsid w:val="004A504B"/>
    <w:rsid w:val="004A6911"/>
    <w:rsid w:val="004B12F3"/>
    <w:rsid w:val="004B3652"/>
    <w:rsid w:val="004B47B7"/>
    <w:rsid w:val="004B54E0"/>
    <w:rsid w:val="004B7384"/>
    <w:rsid w:val="004B77F9"/>
    <w:rsid w:val="004B7AB0"/>
    <w:rsid w:val="004C0624"/>
    <w:rsid w:val="004C115C"/>
    <w:rsid w:val="004C210C"/>
    <w:rsid w:val="004C4269"/>
    <w:rsid w:val="004C67E1"/>
    <w:rsid w:val="004D17E7"/>
    <w:rsid w:val="004D232D"/>
    <w:rsid w:val="004D6236"/>
    <w:rsid w:val="004D7F90"/>
    <w:rsid w:val="004E4DBB"/>
    <w:rsid w:val="004E4E41"/>
    <w:rsid w:val="004E4F0C"/>
    <w:rsid w:val="004E73DB"/>
    <w:rsid w:val="004E7F9C"/>
    <w:rsid w:val="004F2A9E"/>
    <w:rsid w:val="004F3493"/>
    <w:rsid w:val="004F4D08"/>
    <w:rsid w:val="004F5143"/>
    <w:rsid w:val="00511009"/>
    <w:rsid w:val="0051165B"/>
    <w:rsid w:val="00512B09"/>
    <w:rsid w:val="00512E3D"/>
    <w:rsid w:val="005220ED"/>
    <w:rsid w:val="00526F91"/>
    <w:rsid w:val="00533796"/>
    <w:rsid w:val="00537343"/>
    <w:rsid w:val="00540DF7"/>
    <w:rsid w:val="00544BEF"/>
    <w:rsid w:val="00550153"/>
    <w:rsid w:val="005516F3"/>
    <w:rsid w:val="005541C2"/>
    <w:rsid w:val="00555D75"/>
    <w:rsid w:val="005571DB"/>
    <w:rsid w:val="00560DF0"/>
    <w:rsid w:val="0056298A"/>
    <w:rsid w:val="00564713"/>
    <w:rsid w:val="0056759C"/>
    <w:rsid w:val="00572778"/>
    <w:rsid w:val="00572EAA"/>
    <w:rsid w:val="00590E46"/>
    <w:rsid w:val="005942F9"/>
    <w:rsid w:val="0059513E"/>
    <w:rsid w:val="005975EC"/>
    <w:rsid w:val="005978EA"/>
    <w:rsid w:val="00597904"/>
    <w:rsid w:val="005A4C55"/>
    <w:rsid w:val="005A6AA4"/>
    <w:rsid w:val="005A6D9F"/>
    <w:rsid w:val="005B48FF"/>
    <w:rsid w:val="005B4A51"/>
    <w:rsid w:val="005B6D38"/>
    <w:rsid w:val="005B71DE"/>
    <w:rsid w:val="005C1E32"/>
    <w:rsid w:val="005C2946"/>
    <w:rsid w:val="005C670D"/>
    <w:rsid w:val="005D12FE"/>
    <w:rsid w:val="005D363F"/>
    <w:rsid w:val="005F3D78"/>
    <w:rsid w:val="005F66BB"/>
    <w:rsid w:val="005F7346"/>
    <w:rsid w:val="00604C15"/>
    <w:rsid w:val="00607972"/>
    <w:rsid w:val="006158D5"/>
    <w:rsid w:val="00617AA8"/>
    <w:rsid w:val="00625D83"/>
    <w:rsid w:val="00635DA3"/>
    <w:rsid w:val="00643D64"/>
    <w:rsid w:val="0064409C"/>
    <w:rsid w:val="0064451A"/>
    <w:rsid w:val="00651984"/>
    <w:rsid w:val="00654593"/>
    <w:rsid w:val="006558AB"/>
    <w:rsid w:val="006573AB"/>
    <w:rsid w:val="00657B4F"/>
    <w:rsid w:val="006623E7"/>
    <w:rsid w:val="00662B80"/>
    <w:rsid w:val="00666320"/>
    <w:rsid w:val="0066768F"/>
    <w:rsid w:val="00670355"/>
    <w:rsid w:val="00670F6C"/>
    <w:rsid w:val="00676E58"/>
    <w:rsid w:val="00677418"/>
    <w:rsid w:val="006803FE"/>
    <w:rsid w:val="0068118F"/>
    <w:rsid w:val="006852C7"/>
    <w:rsid w:val="006852CE"/>
    <w:rsid w:val="0069183D"/>
    <w:rsid w:val="00692477"/>
    <w:rsid w:val="00692D14"/>
    <w:rsid w:val="0069522D"/>
    <w:rsid w:val="0069623D"/>
    <w:rsid w:val="006A24A7"/>
    <w:rsid w:val="006A7A3B"/>
    <w:rsid w:val="006B05A7"/>
    <w:rsid w:val="006B3A93"/>
    <w:rsid w:val="006B65C7"/>
    <w:rsid w:val="006C1727"/>
    <w:rsid w:val="006C1B76"/>
    <w:rsid w:val="006C1F09"/>
    <w:rsid w:val="006C2CBB"/>
    <w:rsid w:val="006C32FD"/>
    <w:rsid w:val="006C39CE"/>
    <w:rsid w:val="006C39F2"/>
    <w:rsid w:val="006C5859"/>
    <w:rsid w:val="006D0FCC"/>
    <w:rsid w:val="006D21F5"/>
    <w:rsid w:val="006D3089"/>
    <w:rsid w:val="006D3205"/>
    <w:rsid w:val="006D46E4"/>
    <w:rsid w:val="006E126D"/>
    <w:rsid w:val="006E1FC3"/>
    <w:rsid w:val="006E2D58"/>
    <w:rsid w:val="006F0227"/>
    <w:rsid w:val="006F7BF4"/>
    <w:rsid w:val="00700D9B"/>
    <w:rsid w:val="00702E1D"/>
    <w:rsid w:val="00704CE9"/>
    <w:rsid w:val="0070616B"/>
    <w:rsid w:val="00706295"/>
    <w:rsid w:val="00706FDA"/>
    <w:rsid w:val="00711F9A"/>
    <w:rsid w:val="00712CED"/>
    <w:rsid w:val="00713810"/>
    <w:rsid w:val="007139AD"/>
    <w:rsid w:val="00713DF8"/>
    <w:rsid w:val="0071429C"/>
    <w:rsid w:val="007174E0"/>
    <w:rsid w:val="007229A6"/>
    <w:rsid w:val="00722F5C"/>
    <w:rsid w:val="00724E7A"/>
    <w:rsid w:val="007303A5"/>
    <w:rsid w:val="00730B3E"/>
    <w:rsid w:val="0073227B"/>
    <w:rsid w:val="00734170"/>
    <w:rsid w:val="0073420B"/>
    <w:rsid w:val="0073603C"/>
    <w:rsid w:val="00736367"/>
    <w:rsid w:val="00741797"/>
    <w:rsid w:val="007422CF"/>
    <w:rsid w:val="007448AA"/>
    <w:rsid w:val="0074760E"/>
    <w:rsid w:val="0075437C"/>
    <w:rsid w:val="007548C4"/>
    <w:rsid w:val="00754ABA"/>
    <w:rsid w:val="00756A0B"/>
    <w:rsid w:val="007655C8"/>
    <w:rsid w:val="00766C48"/>
    <w:rsid w:val="007735C2"/>
    <w:rsid w:val="00773890"/>
    <w:rsid w:val="00782B0D"/>
    <w:rsid w:val="00790537"/>
    <w:rsid w:val="0079781A"/>
    <w:rsid w:val="007A04E1"/>
    <w:rsid w:val="007A1546"/>
    <w:rsid w:val="007A228C"/>
    <w:rsid w:val="007A24B1"/>
    <w:rsid w:val="007A368E"/>
    <w:rsid w:val="007A5868"/>
    <w:rsid w:val="007B04CE"/>
    <w:rsid w:val="007B6871"/>
    <w:rsid w:val="007B7A2F"/>
    <w:rsid w:val="007C32EE"/>
    <w:rsid w:val="007C3692"/>
    <w:rsid w:val="007C3D33"/>
    <w:rsid w:val="007D294A"/>
    <w:rsid w:val="007D47D2"/>
    <w:rsid w:val="007D6D66"/>
    <w:rsid w:val="007D6EC0"/>
    <w:rsid w:val="007D7E1D"/>
    <w:rsid w:val="007E2462"/>
    <w:rsid w:val="007E3B96"/>
    <w:rsid w:val="007E503C"/>
    <w:rsid w:val="007E6D92"/>
    <w:rsid w:val="007F2908"/>
    <w:rsid w:val="007F2EC0"/>
    <w:rsid w:val="007F5818"/>
    <w:rsid w:val="0080345C"/>
    <w:rsid w:val="00811654"/>
    <w:rsid w:val="008130CB"/>
    <w:rsid w:val="00815DCE"/>
    <w:rsid w:val="0082522F"/>
    <w:rsid w:val="008316E8"/>
    <w:rsid w:val="00831979"/>
    <w:rsid w:val="00831C5E"/>
    <w:rsid w:val="00843F5D"/>
    <w:rsid w:val="00844F6A"/>
    <w:rsid w:val="008502DB"/>
    <w:rsid w:val="00851352"/>
    <w:rsid w:val="00857077"/>
    <w:rsid w:val="00857115"/>
    <w:rsid w:val="008602EC"/>
    <w:rsid w:val="008607DD"/>
    <w:rsid w:val="00863230"/>
    <w:rsid w:val="00865BD0"/>
    <w:rsid w:val="008717D8"/>
    <w:rsid w:val="0087215C"/>
    <w:rsid w:val="008740C0"/>
    <w:rsid w:val="00875D25"/>
    <w:rsid w:val="00876F78"/>
    <w:rsid w:val="00880E35"/>
    <w:rsid w:val="008875FE"/>
    <w:rsid w:val="00887F8E"/>
    <w:rsid w:val="00890EB1"/>
    <w:rsid w:val="00896234"/>
    <w:rsid w:val="00897E43"/>
    <w:rsid w:val="00897FB0"/>
    <w:rsid w:val="008A3619"/>
    <w:rsid w:val="008B3F1D"/>
    <w:rsid w:val="008B4108"/>
    <w:rsid w:val="008C034D"/>
    <w:rsid w:val="008C1742"/>
    <w:rsid w:val="008C222B"/>
    <w:rsid w:val="008C2FBD"/>
    <w:rsid w:val="008C2FC2"/>
    <w:rsid w:val="008C5738"/>
    <w:rsid w:val="008C7EAD"/>
    <w:rsid w:val="008D0CFE"/>
    <w:rsid w:val="008D1020"/>
    <w:rsid w:val="008D6152"/>
    <w:rsid w:val="008D6E1D"/>
    <w:rsid w:val="008D76AF"/>
    <w:rsid w:val="008E7084"/>
    <w:rsid w:val="008E7BA9"/>
    <w:rsid w:val="008F037B"/>
    <w:rsid w:val="008F0F81"/>
    <w:rsid w:val="008F222B"/>
    <w:rsid w:val="008F27BF"/>
    <w:rsid w:val="008F2E64"/>
    <w:rsid w:val="009002C3"/>
    <w:rsid w:val="0090040B"/>
    <w:rsid w:val="00903EAA"/>
    <w:rsid w:val="009142EC"/>
    <w:rsid w:val="009145E4"/>
    <w:rsid w:val="009154C3"/>
    <w:rsid w:val="00923540"/>
    <w:rsid w:val="00926767"/>
    <w:rsid w:val="009358D7"/>
    <w:rsid w:val="009361D5"/>
    <w:rsid w:val="009377E1"/>
    <w:rsid w:val="00941195"/>
    <w:rsid w:val="009428A4"/>
    <w:rsid w:val="00946664"/>
    <w:rsid w:val="00956957"/>
    <w:rsid w:val="00962CA5"/>
    <w:rsid w:val="009649D9"/>
    <w:rsid w:val="009659F4"/>
    <w:rsid w:val="00965D79"/>
    <w:rsid w:val="00970D60"/>
    <w:rsid w:val="00981B34"/>
    <w:rsid w:val="009874D0"/>
    <w:rsid w:val="009913FC"/>
    <w:rsid w:val="0099390E"/>
    <w:rsid w:val="009956CD"/>
    <w:rsid w:val="009960E5"/>
    <w:rsid w:val="00996AC6"/>
    <w:rsid w:val="009970E1"/>
    <w:rsid w:val="009A0330"/>
    <w:rsid w:val="009A5FBD"/>
    <w:rsid w:val="009A7ADC"/>
    <w:rsid w:val="009B0D30"/>
    <w:rsid w:val="009B2DC0"/>
    <w:rsid w:val="009B3623"/>
    <w:rsid w:val="009C19B7"/>
    <w:rsid w:val="009C4841"/>
    <w:rsid w:val="009C5ABB"/>
    <w:rsid w:val="009D16ED"/>
    <w:rsid w:val="009D25AB"/>
    <w:rsid w:val="009D496F"/>
    <w:rsid w:val="009D667A"/>
    <w:rsid w:val="009D7C51"/>
    <w:rsid w:val="009E12C7"/>
    <w:rsid w:val="009E196C"/>
    <w:rsid w:val="009E6A0A"/>
    <w:rsid w:val="009E7525"/>
    <w:rsid w:val="009F302D"/>
    <w:rsid w:val="009F36BF"/>
    <w:rsid w:val="00A010FD"/>
    <w:rsid w:val="00A01EC4"/>
    <w:rsid w:val="00A03CA2"/>
    <w:rsid w:val="00A0737F"/>
    <w:rsid w:val="00A111B6"/>
    <w:rsid w:val="00A16BF5"/>
    <w:rsid w:val="00A231FB"/>
    <w:rsid w:val="00A26D27"/>
    <w:rsid w:val="00A3318C"/>
    <w:rsid w:val="00A34858"/>
    <w:rsid w:val="00A376EE"/>
    <w:rsid w:val="00A428F1"/>
    <w:rsid w:val="00A42A99"/>
    <w:rsid w:val="00A4777D"/>
    <w:rsid w:val="00A47914"/>
    <w:rsid w:val="00A5151A"/>
    <w:rsid w:val="00A547C3"/>
    <w:rsid w:val="00A54EC8"/>
    <w:rsid w:val="00A57E0A"/>
    <w:rsid w:val="00A60B62"/>
    <w:rsid w:val="00A613C1"/>
    <w:rsid w:val="00A65CBC"/>
    <w:rsid w:val="00A66EAA"/>
    <w:rsid w:val="00A728DC"/>
    <w:rsid w:val="00A73AB3"/>
    <w:rsid w:val="00A77919"/>
    <w:rsid w:val="00A823F6"/>
    <w:rsid w:val="00A84EC9"/>
    <w:rsid w:val="00A8719E"/>
    <w:rsid w:val="00A92FA7"/>
    <w:rsid w:val="00AA0A89"/>
    <w:rsid w:val="00AA5368"/>
    <w:rsid w:val="00AA595B"/>
    <w:rsid w:val="00AA6429"/>
    <w:rsid w:val="00AA6EDA"/>
    <w:rsid w:val="00AB0EC3"/>
    <w:rsid w:val="00AB3108"/>
    <w:rsid w:val="00AC01AA"/>
    <w:rsid w:val="00AC32A9"/>
    <w:rsid w:val="00AC35CD"/>
    <w:rsid w:val="00AC3BCC"/>
    <w:rsid w:val="00AC3EE9"/>
    <w:rsid w:val="00AC4F72"/>
    <w:rsid w:val="00AC5041"/>
    <w:rsid w:val="00AD5E67"/>
    <w:rsid w:val="00AD6536"/>
    <w:rsid w:val="00AE0EF5"/>
    <w:rsid w:val="00AE482E"/>
    <w:rsid w:val="00AF1B39"/>
    <w:rsid w:val="00AF3C2F"/>
    <w:rsid w:val="00AF3E0A"/>
    <w:rsid w:val="00AF48D4"/>
    <w:rsid w:val="00AF5BC6"/>
    <w:rsid w:val="00AF741A"/>
    <w:rsid w:val="00B01ADB"/>
    <w:rsid w:val="00B04161"/>
    <w:rsid w:val="00B056F9"/>
    <w:rsid w:val="00B059C4"/>
    <w:rsid w:val="00B11E3D"/>
    <w:rsid w:val="00B14D2C"/>
    <w:rsid w:val="00B17E82"/>
    <w:rsid w:val="00B221EC"/>
    <w:rsid w:val="00B227AC"/>
    <w:rsid w:val="00B2470B"/>
    <w:rsid w:val="00B33629"/>
    <w:rsid w:val="00B33C2F"/>
    <w:rsid w:val="00B36D1F"/>
    <w:rsid w:val="00B40035"/>
    <w:rsid w:val="00B4482E"/>
    <w:rsid w:val="00B453DB"/>
    <w:rsid w:val="00B45687"/>
    <w:rsid w:val="00B4575A"/>
    <w:rsid w:val="00B5115B"/>
    <w:rsid w:val="00B51B06"/>
    <w:rsid w:val="00B54387"/>
    <w:rsid w:val="00B5444A"/>
    <w:rsid w:val="00B575BA"/>
    <w:rsid w:val="00B61561"/>
    <w:rsid w:val="00B642F0"/>
    <w:rsid w:val="00B64EE1"/>
    <w:rsid w:val="00B64FA7"/>
    <w:rsid w:val="00B65491"/>
    <w:rsid w:val="00B71608"/>
    <w:rsid w:val="00B76429"/>
    <w:rsid w:val="00B81FB4"/>
    <w:rsid w:val="00B86471"/>
    <w:rsid w:val="00B956D4"/>
    <w:rsid w:val="00B97446"/>
    <w:rsid w:val="00BA7432"/>
    <w:rsid w:val="00BB1CC2"/>
    <w:rsid w:val="00BB2764"/>
    <w:rsid w:val="00BB31FD"/>
    <w:rsid w:val="00BC12CC"/>
    <w:rsid w:val="00BC1AA0"/>
    <w:rsid w:val="00BC2495"/>
    <w:rsid w:val="00BC314A"/>
    <w:rsid w:val="00BC4D45"/>
    <w:rsid w:val="00BC4F23"/>
    <w:rsid w:val="00BC7EB9"/>
    <w:rsid w:val="00BD1F4B"/>
    <w:rsid w:val="00BD20BF"/>
    <w:rsid w:val="00BD2643"/>
    <w:rsid w:val="00BD56B1"/>
    <w:rsid w:val="00BD6558"/>
    <w:rsid w:val="00BF0D67"/>
    <w:rsid w:val="00BF2AD7"/>
    <w:rsid w:val="00BF2F76"/>
    <w:rsid w:val="00BF3022"/>
    <w:rsid w:val="00BF3214"/>
    <w:rsid w:val="00BF46EE"/>
    <w:rsid w:val="00BF4C3B"/>
    <w:rsid w:val="00BF5573"/>
    <w:rsid w:val="00BF5EFA"/>
    <w:rsid w:val="00BF6D9E"/>
    <w:rsid w:val="00C01DA3"/>
    <w:rsid w:val="00C045DD"/>
    <w:rsid w:val="00C06B33"/>
    <w:rsid w:val="00C12F6D"/>
    <w:rsid w:val="00C14876"/>
    <w:rsid w:val="00C15867"/>
    <w:rsid w:val="00C22398"/>
    <w:rsid w:val="00C2296D"/>
    <w:rsid w:val="00C23155"/>
    <w:rsid w:val="00C255F7"/>
    <w:rsid w:val="00C334CB"/>
    <w:rsid w:val="00C40C41"/>
    <w:rsid w:val="00C45885"/>
    <w:rsid w:val="00C50F22"/>
    <w:rsid w:val="00C5182E"/>
    <w:rsid w:val="00C54329"/>
    <w:rsid w:val="00C57971"/>
    <w:rsid w:val="00C60E5C"/>
    <w:rsid w:val="00C65BD7"/>
    <w:rsid w:val="00C65C1C"/>
    <w:rsid w:val="00C7135A"/>
    <w:rsid w:val="00C75FC4"/>
    <w:rsid w:val="00C76BA4"/>
    <w:rsid w:val="00C81831"/>
    <w:rsid w:val="00C8188D"/>
    <w:rsid w:val="00C83A48"/>
    <w:rsid w:val="00C85865"/>
    <w:rsid w:val="00C85E85"/>
    <w:rsid w:val="00C926C8"/>
    <w:rsid w:val="00CA2EAE"/>
    <w:rsid w:val="00CA3CE6"/>
    <w:rsid w:val="00CA4AC1"/>
    <w:rsid w:val="00CA59FB"/>
    <w:rsid w:val="00CB0274"/>
    <w:rsid w:val="00CB0316"/>
    <w:rsid w:val="00CB0B11"/>
    <w:rsid w:val="00CB1DBA"/>
    <w:rsid w:val="00CB426A"/>
    <w:rsid w:val="00CB5311"/>
    <w:rsid w:val="00CB5354"/>
    <w:rsid w:val="00CC2F72"/>
    <w:rsid w:val="00CC3C9E"/>
    <w:rsid w:val="00CC55B0"/>
    <w:rsid w:val="00CC6A14"/>
    <w:rsid w:val="00CC70A3"/>
    <w:rsid w:val="00CD3DD3"/>
    <w:rsid w:val="00CD4442"/>
    <w:rsid w:val="00CD4E51"/>
    <w:rsid w:val="00CD53C3"/>
    <w:rsid w:val="00CD5434"/>
    <w:rsid w:val="00CD574E"/>
    <w:rsid w:val="00CD5D06"/>
    <w:rsid w:val="00CE182C"/>
    <w:rsid w:val="00CE4C22"/>
    <w:rsid w:val="00CE76E5"/>
    <w:rsid w:val="00CF16AF"/>
    <w:rsid w:val="00CF3FC5"/>
    <w:rsid w:val="00CF41EC"/>
    <w:rsid w:val="00CF5D04"/>
    <w:rsid w:val="00D0180C"/>
    <w:rsid w:val="00D03115"/>
    <w:rsid w:val="00D03F53"/>
    <w:rsid w:val="00D04DE4"/>
    <w:rsid w:val="00D063F1"/>
    <w:rsid w:val="00D11735"/>
    <w:rsid w:val="00D14F22"/>
    <w:rsid w:val="00D1610F"/>
    <w:rsid w:val="00D203FB"/>
    <w:rsid w:val="00D33271"/>
    <w:rsid w:val="00D3698E"/>
    <w:rsid w:val="00D43840"/>
    <w:rsid w:val="00D439F3"/>
    <w:rsid w:val="00D4741C"/>
    <w:rsid w:val="00D50E41"/>
    <w:rsid w:val="00D56172"/>
    <w:rsid w:val="00D56F83"/>
    <w:rsid w:val="00D57107"/>
    <w:rsid w:val="00D57918"/>
    <w:rsid w:val="00D57CC8"/>
    <w:rsid w:val="00D60369"/>
    <w:rsid w:val="00D700BB"/>
    <w:rsid w:val="00D73DC6"/>
    <w:rsid w:val="00D74C1A"/>
    <w:rsid w:val="00D754C1"/>
    <w:rsid w:val="00D77393"/>
    <w:rsid w:val="00D77A35"/>
    <w:rsid w:val="00D8111D"/>
    <w:rsid w:val="00D81B3E"/>
    <w:rsid w:val="00D90C70"/>
    <w:rsid w:val="00D90E49"/>
    <w:rsid w:val="00D90F87"/>
    <w:rsid w:val="00D95ACD"/>
    <w:rsid w:val="00D96ADE"/>
    <w:rsid w:val="00DA0CE2"/>
    <w:rsid w:val="00DA0FB5"/>
    <w:rsid w:val="00DA2387"/>
    <w:rsid w:val="00DA399F"/>
    <w:rsid w:val="00DC22CD"/>
    <w:rsid w:val="00DC6A10"/>
    <w:rsid w:val="00DC7457"/>
    <w:rsid w:val="00DC7526"/>
    <w:rsid w:val="00DD4EFD"/>
    <w:rsid w:val="00DE657E"/>
    <w:rsid w:val="00DF4229"/>
    <w:rsid w:val="00DF436E"/>
    <w:rsid w:val="00DF4704"/>
    <w:rsid w:val="00E021CB"/>
    <w:rsid w:val="00E024AA"/>
    <w:rsid w:val="00E103B5"/>
    <w:rsid w:val="00E10513"/>
    <w:rsid w:val="00E15C77"/>
    <w:rsid w:val="00E1693E"/>
    <w:rsid w:val="00E16FEC"/>
    <w:rsid w:val="00E17E5F"/>
    <w:rsid w:val="00E20F79"/>
    <w:rsid w:val="00E21736"/>
    <w:rsid w:val="00E2231E"/>
    <w:rsid w:val="00E250F1"/>
    <w:rsid w:val="00E2611F"/>
    <w:rsid w:val="00E3077E"/>
    <w:rsid w:val="00E3550D"/>
    <w:rsid w:val="00E4016C"/>
    <w:rsid w:val="00E435E4"/>
    <w:rsid w:val="00E43FF1"/>
    <w:rsid w:val="00E445C2"/>
    <w:rsid w:val="00E46EAA"/>
    <w:rsid w:val="00E52838"/>
    <w:rsid w:val="00E53A88"/>
    <w:rsid w:val="00E56360"/>
    <w:rsid w:val="00E56563"/>
    <w:rsid w:val="00E614E0"/>
    <w:rsid w:val="00E6224D"/>
    <w:rsid w:val="00E72A3F"/>
    <w:rsid w:val="00E73F7F"/>
    <w:rsid w:val="00E753E8"/>
    <w:rsid w:val="00E76C5B"/>
    <w:rsid w:val="00E77A20"/>
    <w:rsid w:val="00E81A38"/>
    <w:rsid w:val="00E85299"/>
    <w:rsid w:val="00E85409"/>
    <w:rsid w:val="00E8689C"/>
    <w:rsid w:val="00E90C9D"/>
    <w:rsid w:val="00E9339B"/>
    <w:rsid w:val="00E9740A"/>
    <w:rsid w:val="00EA429F"/>
    <w:rsid w:val="00EA4F9E"/>
    <w:rsid w:val="00EA63CA"/>
    <w:rsid w:val="00EA6D3B"/>
    <w:rsid w:val="00EB00AD"/>
    <w:rsid w:val="00EB136C"/>
    <w:rsid w:val="00EB480E"/>
    <w:rsid w:val="00EB5EC6"/>
    <w:rsid w:val="00EB608D"/>
    <w:rsid w:val="00EB7FC9"/>
    <w:rsid w:val="00EC134C"/>
    <w:rsid w:val="00EC3B1F"/>
    <w:rsid w:val="00ED27E8"/>
    <w:rsid w:val="00ED7137"/>
    <w:rsid w:val="00EE11CB"/>
    <w:rsid w:val="00EE2FA2"/>
    <w:rsid w:val="00EE590F"/>
    <w:rsid w:val="00EF06EA"/>
    <w:rsid w:val="00EF3B43"/>
    <w:rsid w:val="00F05FDC"/>
    <w:rsid w:val="00F06115"/>
    <w:rsid w:val="00F07604"/>
    <w:rsid w:val="00F11F98"/>
    <w:rsid w:val="00F123CD"/>
    <w:rsid w:val="00F177D7"/>
    <w:rsid w:val="00F20679"/>
    <w:rsid w:val="00F2077A"/>
    <w:rsid w:val="00F21088"/>
    <w:rsid w:val="00F237CA"/>
    <w:rsid w:val="00F326BF"/>
    <w:rsid w:val="00F327E7"/>
    <w:rsid w:val="00F34412"/>
    <w:rsid w:val="00F35746"/>
    <w:rsid w:val="00F43D06"/>
    <w:rsid w:val="00F447C7"/>
    <w:rsid w:val="00F459B4"/>
    <w:rsid w:val="00F460C7"/>
    <w:rsid w:val="00F5211B"/>
    <w:rsid w:val="00F554A9"/>
    <w:rsid w:val="00F56759"/>
    <w:rsid w:val="00F56E8E"/>
    <w:rsid w:val="00F63ADD"/>
    <w:rsid w:val="00F63F62"/>
    <w:rsid w:val="00F716FD"/>
    <w:rsid w:val="00F76679"/>
    <w:rsid w:val="00F80355"/>
    <w:rsid w:val="00F81437"/>
    <w:rsid w:val="00F8285B"/>
    <w:rsid w:val="00F84B66"/>
    <w:rsid w:val="00F84D4C"/>
    <w:rsid w:val="00F8768B"/>
    <w:rsid w:val="00F87C43"/>
    <w:rsid w:val="00FA2806"/>
    <w:rsid w:val="00FA5722"/>
    <w:rsid w:val="00FA5EED"/>
    <w:rsid w:val="00FA71CC"/>
    <w:rsid w:val="00FA7BA0"/>
    <w:rsid w:val="00FB0C81"/>
    <w:rsid w:val="00FB245E"/>
    <w:rsid w:val="00FB3936"/>
    <w:rsid w:val="00FB440A"/>
    <w:rsid w:val="00FB6EED"/>
    <w:rsid w:val="00FC2200"/>
    <w:rsid w:val="00FC2540"/>
    <w:rsid w:val="00FD2B35"/>
    <w:rsid w:val="00FD36F2"/>
    <w:rsid w:val="00FD455C"/>
    <w:rsid w:val="00FD4D4A"/>
    <w:rsid w:val="00FE310A"/>
    <w:rsid w:val="00FE55DD"/>
    <w:rsid w:val="00FE7254"/>
    <w:rsid w:val="00FF0204"/>
    <w:rsid w:val="00FF0505"/>
    <w:rsid w:val="00FF07E5"/>
    <w:rsid w:val="00FF3AED"/>
    <w:rsid w:val="00FF79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BABA1B"/>
  <w15:docId w15:val="{971B4119-FB49-42AC-A27B-6B46F8AF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43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9"/>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9"/>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4_G,number,SUPERS,Footnotes refss,fr"/>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448AA"/>
    <w:rPr>
      <w:sz w:val="22"/>
      <w:szCs w:val="22"/>
      <w:lang w:val="en-CA"/>
    </w:rPr>
  </w:style>
  <w:style w:type="character" w:customStyle="1" w:styleId="Heading3Char">
    <w:name w:val="Heading 3 Char"/>
    <w:basedOn w:val="DefaultParagraphFont"/>
    <w:uiPriority w:val="9"/>
    <w:semiHidden/>
    <w:rsid w:val="007448AA"/>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448AA"/>
    <w:rPr>
      <w:sz w:val="22"/>
      <w:szCs w:val="22"/>
      <w:lang w:val="en-CA"/>
    </w:rPr>
  </w:style>
  <w:style w:type="character" w:customStyle="1" w:styleId="Heading5Char">
    <w:name w:val="Heading 5 Char"/>
    <w:basedOn w:val="DefaultParagraphFont"/>
    <w:link w:val="Heading5"/>
    <w:rsid w:val="007448AA"/>
    <w:rPr>
      <w:sz w:val="22"/>
      <w:szCs w:val="22"/>
      <w:lang w:val="en-CA"/>
    </w:rPr>
  </w:style>
  <w:style w:type="character" w:customStyle="1" w:styleId="Heading6Char">
    <w:name w:val="Heading 6 Char"/>
    <w:basedOn w:val="DefaultParagraphFont"/>
    <w:link w:val="Heading6"/>
    <w:rsid w:val="007448AA"/>
    <w:rPr>
      <w:rFonts w:ascii="Arial" w:hAnsi="Arial"/>
      <w:i/>
      <w:sz w:val="22"/>
      <w:szCs w:val="22"/>
      <w:lang w:val="en-CA"/>
    </w:rPr>
  </w:style>
  <w:style w:type="character" w:customStyle="1" w:styleId="Heading7Char">
    <w:name w:val="Heading 7 Char"/>
    <w:basedOn w:val="DefaultParagraphFont"/>
    <w:link w:val="Heading7"/>
    <w:rsid w:val="007448AA"/>
    <w:rPr>
      <w:rFonts w:ascii="Arial" w:hAnsi="Arial"/>
      <w:sz w:val="22"/>
      <w:szCs w:val="22"/>
      <w:lang w:val="en-CA"/>
    </w:rPr>
  </w:style>
  <w:style w:type="character" w:customStyle="1" w:styleId="Heading8Char">
    <w:name w:val="Heading 8 Char"/>
    <w:basedOn w:val="DefaultParagraphFont"/>
    <w:link w:val="Heading8"/>
    <w:rsid w:val="007448AA"/>
    <w:rPr>
      <w:b/>
      <w:sz w:val="22"/>
      <w:szCs w:val="22"/>
      <w:lang w:val="en-CA"/>
    </w:rPr>
  </w:style>
  <w:style w:type="character" w:customStyle="1" w:styleId="Heading9Char">
    <w:name w:val="Heading 9 Char"/>
    <w:basedOn w:val="DefaultParagraphFont"/>
    <w:link w:val="Heading9"/>
    <w:rsid w:val="007448AA"/>
    <w:rPr>
      <w:rFonts w:ascii="Arial" w:hAnsi="Arial"/>
      <w:i/>
      <w:sz w:val="18"/>
      <w:szCs w:val="22"/>
      <w:lang w:val="en-CA"/>
    </w:rPr>
  </w:style>
  <w:style w:type="character" w:customStyle="1" w:styleId="FooterChar">
    <w:name w:val="Footer Char"/>
    <w:basedOn w:val="DefaultParagraphFont"/>
    <w:link w:val="Footer"/>
    <w:uiPriority w:val="99"/>
    <w:rsid w:val="007448AA"/>
    <w:rPr>
      <w:sz w:val="22"/>
      <w:szCs w:val="22"/>
      <w:lang w:val="en-CA"/>
    </w:rPr>
  </w:style>
  <w:style w:type="character" w:customStyle="1" w:styleId="BodyText3Char">
    <w:name w:val="Body Text 3 Char"/>
    <w:basedOn w:val="DefaultParagraphFont"/>
    <w:link w:val="BodyText3"/>
    <w:semiHidden/>
    <w:rsid w:val="007448AA"/>
    <w:rPr>
      <w:sz w:val="16"/>
      <w:szCs w:val="16"/>
      <w:lang w:val="en-CA"/>
    </w:rPr>
  </w:style>
  <w:style w:type="character" w:customStyle="1" w:styleId="BodyTextIndent3Char">
    <w:name w:val="Body Text Indent 3 Char"/>
    <w:basedOn w:val="DefaultParagraphFont"/>
    <w:link w:val="BodyTextIndent3"/>
    <w:semiHidden/>
    <w:rsid w:val="007448AA"/>
    <w:rPr>
      <w:sz w:val="16"/>
      <w:szCs w:val="16"/>
      <w:lang w:val="en-CA"/>
    </w:rPr>
  </w:style>
  <w:style w:type="character" w:customStyle="1" w:styleId="PlainTextChar">
    <w:name w:val="Plain Text Char"/>
    <w:basedOn w:val="DefaultParagraphFont"/>
    <w:link w:val="PlainText"/>
    <w:semiHidden/>
    <w:rsid w:val="007448AA"/>
    <w:rPr>
      <w:rFonts w:ascii="Courier New" w:hAnsi="Courier New" w:cs="Courier New"/>
      <w:szCs w:val="22"/>
      <w:lang w:val="en-CA"/>
    </w:rPr>
  </w:style>
  <w:style w:type="character" w:customStyle="1" w:styleId="SubtitleChar">
    <w:name w:val="Subtitle Char"/>
    <w:basedOn w:val="DefaultParagraphFont"/>
    <w:link w:val="Subtitle"/>
    <w:rsid w:val="007448AA"/>
    <w:rPr>
      <w:rFonts w:ascii="Arial" w:hAnsi="Arial" w:cs="Arial"/>
      <w:sz w:val="22"/>
      <w:szCs w:val="22"/>
      <w:lang w:val="en-CA"/>
    </w:rPr>
  </w:style>
  <w:style w:type="character" w:customStyle="1" w:styleId="TitleChar">
    <w:name w:val="Title Char"/>
    <w:basedOn w:val="DefaultParagraphFont"/>
    <w:link w:val="Title"/>
    <w:rsid w:val="007448AA"/>
    <w:rPr>
      <w:rFonts w:ascii="Arial" w:hAnsi="Arial" w:cs="Arial"/>
      <w:b/>
      <w:bCs/>
      <w:kern w:val="28"/>
      <w:sz w:val="22"/>
      <w:szCs w:val="22"/>
      <w:lang w:val="en-CA"/>
    </w:rPr>
  </w:style>
  <w:style w:type="character" w:customStyle="1" w:styleId="DateChar">
    <w:name w:val="Date Char"/>
    <w:basedOn w:val="DefaultParagraphFont"/>
    <w:link w:val="Date"/>
    <w:rsid w:val="007448AA"/>
    <w:rPr>
      <w:sz w:val="22"/>
      <w:szCs w:val="22"/>
      <w:lang w:val="en-CA"/>
    </w:rPr>
  </w:style>
  <w:style w:type="paragraph" w:styleId="ListParagraph">
    <w:name w:val="List Paragraph"/>
    <w:basedOn w:val="Normal"/>
    <w:uiPriority w:val="34"/>
    <w:qFormat/>
    <w:rsid w:val="007448AA"/>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7448AA"/>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7448AA"/>
    <w:rPr>
      <w:sz w:val="22"/>
      <w:szCs w:val="22"/>
      <w:lang w:val="en-CA"/>
    </w:rPr>
  </w:style>
  <w:style w:type="paragraph" w:customStyle="1" w:styleId="a--">
    <w:name w:val="a-(-)"/>
    <w:basedOn w:val="Normal"/>
    <w:rsid w:val="007448AA"/>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styleId="Revision">
    <w:name w:val="Revision"/>
    <w:hidden/>
    <w:uiPriority w:val="99"/>
    <w:semiHidden/>
    <w:rsid w:val="007448A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992307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594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E7668AD-128A-44D2-A039-9D8567BDF5B4}"/>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S96-template</Template>
  <TotalTime>3</TotalTime>
  <Pages>32</Pages>
  <Words>14477</Words>
  <Characters>74697</Characters>
  <Application>Microsoft Office Word</Application>
  <DocSecurity>0</DocSecurity>
  <Lines>1167</Lines>
  <Paragraphs>469</Paragraphs>
  <ScaleCrop>false</ScaleCrop>
  <HeadingPairs>
    <vt:vector size="2" baseType="variant">
      <vt:variant>
        <vt:lpstr>Title</vt:lpstr>
      </vt:variant>
      <vt:variant>
        <vt:i4>1</vt:i4>
      </vt:variant>
    </vt:vector>
  </HeadingPairs>
  <TitlesOfParts>
    <vt:vector size="1" baseType="lpstr">
      <vt:lpstr>Informes de situación e informes sobre proyectos con requisitos específicos de información sin cuestiones pendientes</vt:lpstr>
    </vt:vector>
  </TitlesOfParts>
  <Company>UNMFS</Company>
  <LinksUpToDate>false</LinksUpToDate>
  <CharactersWithSpaces>88705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de situación e informes sobre proyectos con requisitos específicos de información sin cuestiones pendientes</dc:title>
  <dc:creator>44771</dc:creator>
  <cp:lastModifiedBy>Angela Xue He Yan</cp:lastModifiedBy>
  <cp:revision>8</cp:revision>
  <cp:lastPrinted>2001-05-26T16:40:00Z</cp:lastPrinted>
  <dcterms:created xsi:type="dcterms:W3CDTF">2025-05-13T18:14:00Z</dcterms:created>
  <dcterms:modified xsi:type="dcterms:W3CDTF">2025-05-21T18:50:00Z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UNEP/OzL.Pro/ExCom/96/11</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