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2" w:type="dxa"/>
        <w:tblInd w:w="-432" w:type="dxa"/>
        <w:tblLayout w:type="fixed"/>
        <w:tblLook w:val="0000" w:firstRow="0" w:lastRow="0" w:firstColumn="0" w:lastColumn="0" w:noHBand="0" w:noVBand="0"/>
      </w:tblPr>
      <w:tblGrid>
        <w:gridCol w:w="2052"/>
        <w:gridCol w:w="3870"/>
        <w:gridCol w:w="4140"/>
      </w:tblGrid>
      <w:tr w:rsidR="00103AB1" w14:paraId="2A8BEFD8" w14:textId="77777777" w:rsidTr="008E4CC8">
        <w:trPr>
          <w:trHeight w:val="720"/>
        </w:trPr>
        <w:tc>
          <w:tcPr>
            <w:tcW w:w="5922" w:type="dxa"/>
            <w:gridSpan w:val="2"/>
            <w:tcBorders>
              <w:bottom w:val="single" w:sz="18" w:space="0" w:color="auto"/>
            </w:tcBorders>
          </w:tcPr>
          <w:p w14:paraId="3AE20A70" w14:textId="77777777" w:rsidR="00103AB1" w:rsidRDefault="00103AB1"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0CB72BE1" w14:textId="77777777" w:rsidR="00103AB1" w:rsidRDefault="00103AB1"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4140" w:type="dxa"/>
            <w:tcBorders>
              <w:bottom w:val="single" w:sz="18" w:space="0" w:color="auto"/>
            </w:tcBorders>
          </w:tcPr>
          <w:p w14:paraId="6A1B0B43" w14:textId="77777777" w:rsidR="00103AB1" w:rsidRDefault="00103AB1" w:rsidP="00AA523A">
            <w:pPr>
              <w:tabs>
                <w:tab w:val="left" w:pos="3010"/>
              </w:tabs>
              <w:jc w:val="center"/>
              <w:rPr>
                <w:sz w:val="52"/>
                <w:szCs w:val="52"/>
              </w:rPr>
            </w:pPr>
            <w:r>
              <w:rPr>
                <w:rFonts w:ascii="Univers Bold" w:hAnsi="Univers Bold"/>
                <w:b/>
                <w:sz w:val="72"/>
                <w:lang w:val="fr-CA"/>
              </w:rPr>
              <w:t xml:space="preserve">          </w:t>
            </w:r>
            <w:r w:rsidR="00DA3105">
              <w:rPr>
                <w:rFonts w:ascii="Univers Bold" w:hAnsi="Univers Bold"/>
                <w:b/>
                <w:sz w:val="72"/>
                <w:lang w:val="fr-CA"/>
              </w:rPr>
              <w:t xml:space="preserve">     </w:t>
            </w:r>
            <w:r>
              <w:rPr>
                <w:rFonts w:ascii="Univers Bold" w:hAnsi="Univers Bold"/>
                <w:b/>
                <w:sz w:val="72"/>
                <w:lang w:val="fr-CA"/>
              </w:rPr>
              <w:t>EP</w:t>
            </w:r>
          </w:p>
        </w:tc>
      </w:tr>
      <w:tr w:rsidR="00103AB1" w:rsidRPr="00553923" w14:paraId="7CF977E0" w14:textId="77777777" w:rsidTr="008E4CC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2"/>
        </w:trPr>
        <w:tc>
          <w:tcPr>
            <w:tcW w:w="2052" w:type="dxa"/>
            <w:tcBorders>
              <w:top w:val="nil"/>
              <w:left w:val="nil"/>
              <w:bottom w:val="single" w:sz="36" w:space="0" w:color="auto"/>
              <w:right w:val="nil"/>
            </w:tcBorders>
          </w:tcPr>
          <w:p w14:paraId="557CF787" w14:textId="77777777" w:rsidR="00103AB1" w:rsidRDefault="003E137B" w:rsidP="00AA523A">
            <w:pPr>
              <w:spacing w:before="120"/>
            </w:pPr>
            <w:r>
              <w:rPr>
                <w:noProof/>
                <w:lang w:eastAsia="en-CA"/>
              </w:rPr>
              <w:drawing>
                <wp:anchor distT="0" distB="0" distL="114300" distR="114300" simplePos="0" relativeHeight="251659264" behindDoc="0" locked="0" layoutInCell="1" allowOverlap="1" wp14:anchorId="0E617383" wp14:editId="4B991A1E">
                  <wp:simplePos x="0" y="0"/>
                  <wp:positionH relativeFrom="column">
                    <wp:posOffset>75111</wp:posOffset>
                  </wp:positionH>
                  <wp:positionV relativeFrom="paragraph">
                    <wp:posOffset>841581</wp:posOffset>
                  </wp:positionV>
                  <wp:extent cx="747281" cy="659765"/>
                  <wp:effectExtent l="0" t="0" r="0" b="6985"/>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48185" cy="660563"/>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en-CA"/>
              </w:rPr>
              <w:drawing>
                <wp:anchor distT="0" distB="0" distL="114300" distR="114300" simplePos="0" relativeHeight="251660288" behindDoc="1" locked="0" layoutInCell="0" allowOverlap="1" wp14:anchorId="4B8BCD36" wp14:editId="4D4C6210">
                  <wp:simplePos x="0" y="0"/>
                  <wp:positionH relativeFrom="column">
                    <wp:posOffset>51361</wp:posOffset>
                  </wp:positionH>
                  <wp:positionV relativeFrom="paragraph">
                    <wp:posOffset>105311</wp:posOffset>
                  </wp:positionV>
                  <wp:extent cx="771401" cy="67564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71401" cy="675640"/>
                          </a:xfrm>
                          <a:prstGeom prst="rect">
                            <a:avLst/>
                          </a:prstGeom>
                          <a:noFill/>
                        </pic:spPr>
                      </pic:pic>
                    </a:graphicData>
                  </a:graphic>
                  <wp14:sizeRelH relativeFrom="margin">
                    <wp14:pctWidth>0</wp14:pctWidth>
                  </wp14:sizeRelH>
                  <wp14:sizeRelV relativeFrom="margin">
                    <wp14:pctHeight>0</wp14:pctHeight>
                  </wp14:sizeRelV>
                </wp:anchor>
              </w:drawing>
            </w:r>
          </w:p>
        </w:tc>
        <w:tc>
          <w:tcPr>
            <w:tcW w:w="3870" w:type="dxa"/>
            <w:tcBorders>
              <w:top w:val="nil"/>
              <w:left w:val="nil"/>
              <w:bottom w:val="single" w:sz="36" w:space="0" w:color="auto"/>
              <w:right w:val="nil"/>
            </w:tcBorders>
          </w:tcPr>
          <w:p w14:paraId="3630C984" w14:textId="77777777" w:rsidR="00103AB1" w:rsidRDefault="00103AB1"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08AF8DC5" w14:textId="77777777" w:rsidR="00103AB1" w:rsidRDefault="00103AB1"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51DE769D" w14:textId="77777777" w:rsidR="00103AB1" w:rsidRDefault="00103AB1" w:rsidP="00AA523A">
            <w:pPr>
              <w:rPr>
                <w:rFonts w:ascii="Univers" w:hAnsi="Univers"/>
                <w:b/>
                <w:sz w:val="32"/>
                <w:lang w:val="fr-CA"/>
              </w:rPr>
            </w:pPr>
            <w:r>
              <w:rPr>
                <w:rFonts w:ascii="Univers" w:hAnsi="Univers"/>
                <w:b/>
                <w:sz w:val="32"/>
                <w:lang w:val="fr-CA"/>
              </w:rPr>
              <w:t>Nations Unies pour</w:t>
            </w:r>
          </w:p>
          <w:p w14:paraId="5E7939C7" w14:textId="77777777" w:rsidR="00103AB1" w:rsidRPr="00542808" w:rsidRDefault="00103AB1" w:rsidP="00AA523A">
            <w:pPr>
              <w:rPr>
                <w:rFonts w:ascii="Univers" w:hAnsi="Univers"/>
                <w:b/>
                <w:sz w:val="32"/>
                <w:lang w:val="fr-CA"/>
              </w:rPr>
            </w:pPr>
            <w:r>
              <w:rPr>
                <w:rFonts w:ascii="Univers" w:hAnsi="Univers"/>
                <w:b/>
                <w:sz w:val="32"/>
                <w:lang w:val="fr-CA"/>
              </w:rPr>
              <w:t>l’environnement</w:t>
            </w:r>
          </w:p>
        </w:tc>
        <w:tc>
          <w:tcPr>
            <w:tcW w:w="4140" w:type="dxa"/>
            <w:tcBorders>
              <w:top w:val="nil"/>
              <w:left w:val="nil"/>
              <w:bottom w:val="single" w:sz="36" w:space="0" w:color="auto"/>
              <w:right w:val="nil"/>
            </w:tcBorders>
          </w:tcPr>
          <w:p w14:paraId="6BAA71D7" w14:textId="77777777" w:rsidR="00103AB1" w:rsidRDefault="00103AB1" w:rsidP="00AA523A">
            <w:pPr>
              <w:rPr>
                <w:lang w:val="fr-FR"/>
              </w:rPr>
            </w:pPr>
          </w:p>
          <w:p w14:paraId="04DE2A30" w14:textId="77777777" w:rsidR="00103AB1" w:rsidRPr="00DD3433" w:rsidRDefault="00103AB1" w:rsidP="00AA523A">
            <w:pPr>
              <w:rPr>
                <w:lang w:val="fr-FR"/>
              </w:rPr>
            </w:pPr>
            <w:r w:rsidRPr="00DD3433">
              <w:rPr>
                <w:lang w:val="fr-FR"/>
              </w:rPr>
              <w:t>Distr.</w:t>
            </w:r>
          </w:p>
          <w:p w14:paraId="5A052843" w14:textId="77777777" w:rsidR="00103AB1" w:rsidRPr="00DD3433" w:rsidRDefault="00103AB1" w:rsidP="00AA523A">
            <w:pPr>
              <w:rPr>
                <w:lang w:val="fr-FR"/>
              </w:rPr>
            </w:pPr>
            <w:r w:rsidRPr="00DD3433">
              <w:rPr>
                <w:lang w:val="fr-FR"/>
              </w:rPr>
              <w:t>GÉNÉRALE</w:t>
            </w:r>
          </w:p>
          <w:p w14:paraId="12E66E5B" w14:textId="77777777" w:rsidR="00103AB1" w:rsidRPr="00DD3433" w:rsidRDefault="00103AB1" w:rsidP="00AA523A">
            <w:pPr>
              <w:rPr>
                <w:lang w:val="fr-FR"/>
              </w:rPr>
            </w:pPr>
          </w:p>
          <w:p w14:paraId="2D244EA2" w14:textId="07768C6D" w:rsidR="00103AB1" w:rsidRPr="00956C5C" w:rsidRDefault="00103AB1" w:rsidP="00AA523A">
            <w:pPr>
              <w:rPr>
                <w:lang w:val="fr-CA"/>
              </w:rPr>
            </w:pPr>
            <w:r>
              <w:fldChar w:fldCharType="begin"/>
            </w:r>
            <w:r w:rsidRPr="00956C5C">
              <w:rPr>
                <w:lang w:val="fr-CA"/>
              </w:rPr>
              <w:instrText xml:space="preserve"> DOCPROPERTY "Document number"  \* MERGEFORMAT </w:instrText>
            </w:r>
            <w:r>
              <w:fldChar w:fldCharType="separate"/>
            </w:r>
            <w:r w:rsidR="00553923">
              <w:rPr>
                <w:lang w:val="fr-CA"/>
              </w:rPr>
              <w:t xml:space="preserve">UNEP/OzL.Pro/ExCom/96/45  </w:t>
            </w:r>
            <w:r>
              <w:fldChar w:fldCharType="end"/>
            </w:r>
          </w:p>
          <w:p w14:paraId="64E971D1" w14:textId="09CCC2D2" w:rsidR="00103AB1" w:rsidRPr="00DB2922" w:rsidRDefault="00553923" w:rsidP="00AA523A">
            <w:pPr>
              <w:rPr>
                <w:lang w:val="fr-CA"/>
              </w:rPr>
            </w:pPr>
            <w:r>
              <w:rPr>
                <w:lang w:val="fr-CA"/>
              </w:rPr>
              <w:t>1 mai</w:t>
            </w:r>
            <w:r w:rsidR="008E4CC8">
              <w:rPr>
                <w:lang w:val="fr-CA"/>
              </w:rPr>
              <w:t xml:space="preserve"> 2025</w:t>
            </w:r>
          </w:p>
          <w:p w14:paraId="6AC05E60" w14:textId="77777777" w:rsidR="00103AB1" w:rsidRDefault="00103AB1" w:rsidP="00AA523A">
            <w:pPr>
              <w:rPr>
                <w:caps/>
                <w:lang w:val="fr-FR"/>
              </w:rPr>
            </w:pPr>
            <w:r w:rsidRPr="00DB2922">
              <w:rPr>
                <w:caps/>
                <w:lang w:val="fr-CA"/>
              </w:rPr>
              <w:br/>
            </w:r>
            <w:r>
              <w:rPr>
                <w:caps/>
                <w:lang w:val="fr-FR"/>
              </w:rPr>
              <w:t>FRANÇAIS</w:t>
            </w:r>
          </w:p>
          <w:p w14:paraId="70F187F3" w14:textId="77777777" w:rsidR="00103AB1" w:rsidRPr="00E5237E" w:rsidRDefault="00103AB1" w:rsidP="00AA523A">
            <w:pPr>
              <w:rPr>
                <w:lang w:val="fr-CA"/>
              </w:rPr>
            </w:pPr>
            <w:r w:rsidRPr="00E5237E">
              <w:rPr>
                <w:lang w:val="fr-CA"/>
              </w:rPr>
              <w:t>ORIGINAL: ANGLAIS</w:t>
            </w:r>
          </w:p>
        </w:tc>
      </w:tr>
    </w:tbl>
    <w:p w14:paraId="0978BD4C" w14:textId="77777777" w:rsidR="00103AB1" w:rsidRDefault="00103AB1" w:rsidP="00103AB1">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r>
      <w:r w:rsidRPr="00103AB1">
        <w:rPr>
          <w:lang w:val="fr-CA"/>
        </w:rPr>
        <w:t>Quatre-vingt-</w:t>
      </w:r>
      <w:r w:rsidR="008E4CC8" w:rsidRPr="008E4CC8">
        <w:rPr>
          <w:lang w:val="fr-CA"/>
        </w:rPr>
        <w:t>seizième</w:t>
      </w:r>
      <w:r w:rsidRPr="00103AB1">
        <w:rPr>
          <w:lang w:val="fr-CA"/>
        </w:rPr>
        <w:t xml:space="preserve"> réunion</w:t>
      </w:r>
    </w:p>
    <w:p w14:paraId="7802B5E4" w14:textId="77777777" w:rsidR="00103AB1" w:rsidRPr="00FE1FA0" w:rsidRDefault="00103AB1" w:rsidP="00A5651A">
      <w:pPr>
        <w:jc w:val="left"/>
        <w:rPr>
          <w:lang w:val="fr-CA"/>
        </w:rPr>
      </w:pPr>
      <w:r w:rsidRPr="008A4946">
        <w:rPr>
          <w:lang w:val="fr-CA"/>
        </w:rPr>
        <w:t xml:space="preserve">Montréal, </w:t>
      </w:r>
      <w:r w:rsidR="008E4CC8">
        <w:rPr>
          <w:lang w:val="fr-CA"/>
        </w:rPr>
        <w:t>26-30 mai 2025</w:t>
      </w:r>
    </w:p>
    <w:p w14:paraId="1B08EF41" w14:textId="7F21D9B6" w:rsidR="00103AB1" w:rsidRPr="00550019" w:rsidRDefault="00103AB1" w:rsidP="00103AB1">
      <w:pPr>
        <w:jc w:val="left"/>
        <w:rPr>
          <w:lang w:val="fr-FR"/>
        </w:rPr>
      </w:pPr>
      <w:r w:rsidRPr="00550019">
        <w:rPr>
          <w:lang w:val="fr-FR"/>
        </w:rPr>
        <w:t xml:space="preserve">Point </w:t>
      </w:r>
      <w:r w:rsidR="00553923">
        <w:rPr>
          <w:lang w:val="fr-FR"/>
        </w:rPr>
        <w:t>9(c)</w:t>
      </w:r>
      <w:r w:rsidRPr="00550019">
        <w:rPr>
          <w:lang w:val="fr-FR"/>
        </w:rPr>
        <w:t xml:space="preserve"> de l'ordre du jour provisoire</w:t>
      </w:r>
      <w:r w:rsidRPr="00550019">
        <w:rPr>
          <w:rStyle w:val="FootnoteReference"/>
          <w:lang w:val="fr-FR"/>
        </w:rPr>
        <w:footnoteReference w:id="1"/>
      </w:r>
    </w:p>
    <w:p w14:paraId="40CF5B04" w14:textId="77777777" w:rsidR="00C15867" w:rsidRPr="00103AB1" w:rsidRDefault="00C15867" w:rsidP="00CA59FB">
      <w:pPr>
        <w:jc w:val="left"/>
        <w:rPr>
          <w:lang w:val="fr-FR"/>
        </w:rPr>
      </w:pPr>
    </w:p>
    <w:p w14:paraId="6DE39073" w14:textId="77777777" w:rsidR="009145E4" w:rsidRPr="00103AB1" w:rsidRDefault="009145E4" w:rsidP="009145E4">
      <w:pPr>
        <w:pStyle w:val="Heading1"/>
        <w:numPr>
          <w:ilvl w:val="0"/>
          <w:numId w:val="0"/>
        </w:numPr>
        <w:rPr>
          <w:lang w:val="fr-CA"/>
        </w:rPr>
      </w:pPr>
    </w:p>
    <w:p w14:paraId="4E29907A" w14:textId="77777777" w:rsidR="00066CE8" w:rsidRPr="00103AB1" w:rsidRDefault="00066CE8" w:rsidP="00857077">
      <w:pPr>
        <w:jc w:val="left"/>
        <w:rPr>
          <w:lang w:val="fr-CA"/>
        </w:rPr>
      </w:pPr>
    </w:p>
    <w:p w14:paraId="2B98662C" w14:textId="77777777" w:rsidR="004E7F9C" w:rsidRPr="00103AB1" w:rsidRDefault="004E7F9C" w:rsidP="005C670D">
      <w:pPr>
        <w:pStyle w:val="Title1"/>
        <w:jc w:val="right"/>
        <w:rPr>
          <w:b w:val="0"/>
          <w:lang w:val="fr-CA"/>
        </w:rPr>
      </w:pPr>
    </w:p>
    <w:p w14:paraId="10947543" w14:textId="77777777" w:rsidR="004E7F9C" w:rsidRPr="00103AB1" w:rsidRDefault="004E7F9C" w:rsidP="004E7F9C">
      <w:pPr>
        <w:pStyle w:val="Title1"/>
        <w:rPr>
          <w:lang w:val="fr-CA"/>
        </w:rPr>
      </w:pPr>
    </w:p>
    <w:p w14:paraId="4284FD47" w14:textId="77777777" w:rsidR="00E32DEB" w:rsidRPr="0057631A" w:rsidRDefault="00E32DEB" w:rsidP="00E32DEB">
      <w:pPr>
        <w:jc w:val="center"/>
        <w:rPr>
          <w:b/>
          <w:bCs/>
          <w:lang w:val="fr-CA"/>
        </w:rPr>
      </w:pPr>
      <w:r>
        <w:rPr>
          <w:b/>
          <w:bCs/>
          <w:lang w:val="fr-FR"/>
        </w:rPr>
        <w:t xml:space="preserve">PROPOSITION DE PROJET : </w:t>
      </w:r>
      <w:r w:rsidRPr="0057631A">
        <w:rPr>
          <w:b/>
          <w:bCs/>
          <w:noProof/>
          <w:lang w:val="fr-CA"/>
        </w:rPr>
        <w:t>Libéria</w:t>
      </w:r>
      <w:r>
        <w:rPr>
          <w:b/>
          <w:bCs/>
          <w:lang w:val="fr-FR"/>
        </w:rPr>
        <w:t xml:space="preserve"> (Le)</w:t>
      </w:r>
    </w:p>
    <w:p w14:paraId="3819B834" w14:textId="77777777" w:rsidR="00E32DEB" w:rsidRPr="0057631A" w:rsidRDefault="00E32DEB" w:rsidP="00E32DEB">
      <w:pPr>
        <w:jc w:val="center"/>
        <w:rPr>
          <w:b/>
          <w:bCs/>
          <w:lang w:val="fr-CA"/>
        </w:rPr>
      </w:pPr>
    </w:p>
    <w:p w14:paraId="02F574CC" w14:textId="77777777" w:rsidR="00E32DEB" w:rsidRDefault="00E32DEB" w:rsidP="00E32DEB">
      <w:pPr>
        <w:rPr>
          <w:lang w:val="fr-FR"/>
        </w:rPr>
      </w:pPr>
      <w:r>
        <w:rPr>
          <w:b/>
          <w:bCs/>
          <w:lang w:val="fr-FR"/>
        </w:rPr>
        <w:tab/>
      </w:r>
      <w:r>
        <w:rPr>
          <w:lang w:val="fr-FR"/>
        </w:rPr>
        <w:t>Ce document contient les observations et la recommandation du Secrétariat concernant la proposition de projet suivante :</w:t>
      </w:r>
    </w:p>
    <w:p w14:paraId="1D8E6E15" w14:textId="77777777" w:rsidR="00E32DEB" w:rsidRDefault="00E32DEB" w:rsidP="00E32DEB">
      <w:pPr>
        <w:rPr>
          <w:lang w:val="fr-FR"/>
        </w:rPr>
      </w:pPr>
    </w:p>
    <w:p w14:paraId="7C21E967" w14:textId="77777777" w:rsidR="00E32DEB" w:rsidRDefault="00E32DEB" w:rsidP="00E32DEB">
      <w:pPr>
        <w:rPr>
          <w:u w:val="single"/>
          <w:lang w:val="fr-FR"/>
        </w:rPr>
      </w:pPr>
      <w:r>
        <w:rPr>
          <w:u w:val="single"/>
          <w:lang w:val="fr-FR"/>
        </w:rPr>
        <w:t>Élimination</w:t>
      </w:r>
    </w:p>
    <w:p w14:paraId="3C041A17" w14:textId="77777777" w:rsidR="00E32DEB" w:rsidRDefault="00E32DEB" w:rsidP="00E32DEB">
      <w:pPr>
        <w:rPr>
          <w:lang w:val="fr-FR"/>
        </w:rPr>
      </w:pPr>
    </w:p>
    <w:tbl>
      <w:tblPr>
        <w:tblStyle w:val="TableGrid"/>
        <w:tblW w:w="9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0"/>
        <w:gridCol w:w="2715"/>
        <w:gridCol w:w="2055"/>
      </w:tblGrid>
      <w:tr w:rsidR="00E32DEB" w:rsidRPr="0092676C" w14:paraId="73328771" w14:textId="77777777" w:rsidTr="005941D3">
        <w:tc>
          <w:tcPr>
            <w:tcW w:w="4950" w:type="dxa"/>
          </w:tcPr>
          <w:p w14:paraId="0469BFFF" w14:textId="77777777" w:rsidR="00E32DEB" w:rsidRPr="00057695" w:rsidRDefault="00E32DEB" w:rsidP="00E32DEB">
            <w:pPr>
              <w:pStyle w:val="ListParagraph"/>
              <w:numPr>
                <w:ilvl w:val="0"/>
                <w:numId w:val="24"/>
              </w:numPr>
              <w:jc w:val="left"/>
              <w:rPr>
                <w:lang w:val="fr-FR"/>
              </w:rPr>
            </w:pPr>
            <w:r w:rsidRPr="00057695">
              <w:rPr>
                <w:lang w:val="fr-FR"/>
              </w:rPr>
              <w:t>Plan de gestion de l’élimination des HCFC (</w:t>
            </w:r>
            <w:r>
              <w:rPr>
                <w:lang w:val="fr-FR"/>
              </w:rPr>
              <w:t>phas</w:t>
            </w:r>
            <w:r w:rsidRPr="00057695">
              <w:rPr>
                <w:lang w:val="fr-FR"/>
              </w:rPr>
              <w:t xml:space="preserve">e </w:t>
            </w:r>
            <w:r>
              <w:rPr>
                <w:lang w:val="fr-FR"/>
              </w:rPr>
              <w:t>I</w:t>
            </w:r>
            <w:r w:rsidRPr="00057695">
              <w:rPr>
                <w:lang w:val="fr-FR"/>
              </w:rPr>
              <w:t xml:space="preserve">I, </w:t>
            </w:r>
            <w:r w:rsidRPr="00A91AE4">
              <w:rPr>
                <w:lang w:val="fr-FR"/>
              </w:rPr>
              <w:t>deuxième</w:t>
            </w:r>
            <w:r>
              <w:rPr>
                <w:lang w:val="fr-FR"/>
              </w:rPr>
              <w:t xml:space="preserve"> </w:t>
            </w:r>
            <w:r w:rsidRPr="00057695">
              <w:rPr>
                <w:lang w:val="fr-FR"/>
              </w:rPr>
              <w:t>tranche)</w:t>
            </w:r>
          </w:p>
        </w:tc>
        <w:tc>
          <w:tcPr>
            <w:tcW w:w="2715" w:type="dxa"/>
          </w:tcPr>
          <w:p w14:paraId="67F752BB" w14:textId="5B1FC000" w:rsidR="00E32DEB" w:rsidRPr="00057695" w:rsidRDefault="00E32DEB" w:rsidP="005941D3">
            <w:pPr>
              <w:jc w:val="center"/>
            </w:pPr>
            <w:r w:rsidRPr="007B131A">
              <w:rPr>
                <w:lang w:val="fr-FR"/>
              </w:rPr>
              <w:t>PNUE</w:t>
            </w:r>
            <w:r>
              <w:rPr>
                <w:lang w:val="fr-FR"/>
              </w:rPr>
              <w:t xml:space="preserve"> et ONUDI             </w:t>
            </w:r>
          </w:p>
        </w:tc>
        <w:tc>
          <w:tcPr>
            <w:tcW w:w="2055" w:type="dxa"/>
          </w:tcPr>
          <w:p w14:paraId="162DB983" w14:textId="77777777" w:rsidR="00E32DEB" w:rsidRPr="00057695" w:rsidRDefault="00E32DEB" w:rsidP="005941D3">
            <w:pPr>
              <w:jc w:val="right"/>
            </w:pPr>
            <w:r>
              <w:t>Approbation globale</w:t>
            </w:r>
          </w:p>
        </w:tc>
      </w:tr>
    </w:tbl>
    <w:p w14:paraId="7482E45F" w14:textId="77777777" w:rsidR="00E32DEB" w:rsidRPr="0034371D" w:rsidRDefault="00E32DEB" w:rsidP="00E32DEB"/>
    <w:p w14:paraId="09AA02A7" w14:textId="77777777" w:rsidR="00A87DC3" w:rsidRPr="0034371D" w:rsidRDefault="00A87DC3" w:rsidP="00A87DC3"/>
    <w:p w14:paraId="5A347E08" w14:textId="77777777" w:rsidR="00A87DC3" w:rsidRPr="0034371D" w:rsidRDefault="00A87DC3" w:rsidP="00A87DC3"/>
    <w:p w14:paraId="2AD3F00B" w14:textId="77777777" w:rsidR="00A87DC3" w:rsidRPr="0034371D" w:rsidRDefault="00A87DC3" w:rsidP="00A87DC3"/>
    <w:p w14:paraId="1AD16622" w14:textId="3B19E2E1" w:rsidR="008C5738" w:rsidRPr="00A87DC3" w:rsidRDefault="004E7F9C" w:rsidP="00A87DC3">
      <w:r w:rsidRPr="00103AB1">
        <w:rPr>
          <w:b/>
          <w:lang w:val="fr-CA"/>
        </w:rPr>
        <w:br w:type="page"/>
      </w:r>
    </w:p>
    <w:p w14:paraId="475C99B7" w14:textId="77777777" w:rsidR="00E32DEB" w:rsidRDefault="00E32DEB" w:rsidP="00E32DEB">
      <w:pPr>
        <w:spacing w:after="60"/>
        <w:jc w:val="center"/>
        <w:rPr>
          <w:b/>
          <w:lang w:val="fr-CH"/>
        </w:rPr>
      </w:pPr>
      <w:r w:rsidRPr="001161CE">
        <w:rPr>
          <w:b/>
          <w:lang w:val="fr-CH"/>
        </w:rPr>
        <w:lastRenderedPageBreak/>
        <w:t>FICHE D’ÉVALUATION DU PROJET – PROJETS PLURIANNUELS</w:t>
      </w:r>
    </w:p>
    <w:p w14:paraId="4681DBFE" w14:textId="77777777" w:rsidR="00E32DEB" w:rsidRPr="001161CE" w:rsidRDefault="00E32DEB" w:rsidP="00E32DEB">
      <w:pPr>
        <w:spacing w:after="60"/>
        <w:jc w:val="center"/>
        <w:rPr>
          <w:b/>
          <w:lang w:val="fr-CH"/>
        </w:rPr>
      </w:pPr>
    </w:p>
    <w:p w14:paraId="7EE1894B" w14:textId="77777777" w:rsidR="00E32DEB" w:rsidRDefault="00E32DEB" w:rsidP="00E32DEB">
      <w:pPr>
        <w:spacing w:after="60"/>
        <w:jc w:val="center"/>
        <w:rPr>
          <w:b/>
          <w:bCs/>
          <w:lang w:val="fr-FR"/>
        </w:rPr>
      </w:pPr>
      <w:r w:rsidRPr="00A91AE4">
        <w:rPr>
          <w:b/>
          <w:bCs/>
          <w:noProof/>
        </w:rPr>
        <w:t>Libéria</w:t>
      </w:r>
      <w:r>
        <w:rPr>
          <w:b/>
          <w:bCs/>
          <w:lang w:val="fr-FR"/>
        </w:rPr>
        <w:t xml:space="preserve"> ( Le )</w:t>
      </w:r>
    </w:p>
    <w:p w14:paraId="0927D21E" w14:textId="77777777" w:rsidR="00EC5CC1" w:rsidRPr="00F609C0" w:rsidRDefault="00EC5CC1" w:rsidP="00E32DEB">
      <w:pPr>
        <w:spacing w:after="60"/>
        <w:jc w:val="center"/>
        <w:rPr>
          <w:b/>
          <w:bCs/>
          <w:lang w:val="fr-FR"/>
        </w:rPr>
      </w:pPr>
    </w:p>
    <w:tbl>
      <w:tblPr>
        <w:tblStyle w:val="TableGrid"/>
        <w:tblW w:w="11160" w:type="dxa"/>
        <w:tblInd w:w="-905" w:type="dxa"/>
        <w:tblLook w:val="04A0" w:firstRow="1" w:lastRow="0" w:firstColumn="1" w:lastColumn="0" w:noHBand="0" w:noVBand="1"/>
      </w:tblPr>
      <w:tblGrid>
        <w:gridCol w:w="3735"/>
        <w:gridCol w:w="1985"/>
        <w:gridCol w:w="2551"/>
        <w:gridCol w:w="2889"/>
      </w:tblGrid>
      <w:tr w:rsidR="00E32DEB" w:rsidRPr="0052615B" w14:paraId="34A17520" w14:textId="77777777" w:rsidTr="005941D3">
        <w:trPr>
          <w:trHeight w:val="240"/>
        </w:trPr>
        <w:tc>
          <w:tcPr>
            <w:tcW w:w="3735" w:type="dxa"/>
            <w:hideMark/>
          </w:tcPr>
          <w:p w14:paraId="2D5D0346" w14:textId="77777777" w:rsidR="00E32DEB" w:rsidRPr="0052615B" w:rsidRDefault="00E32DEB" w:rsidP="005941D3">
            <w:pPr>
              <w:jc w:val="left"/>
              <w:rPr>
                <w:b/>
                <w:sz w:val="20"/>
                <w:szCs w:val="20"/>
                <w:lang w:val="fr-CH"/>
              </w:rPr>
            </w:pPr>
            <w:r w:rsidRPr="0052615B">
              <w:rPr>
                <w:b/>
                <w:sz w:val="20"/>
                <w:szCs w:val="20"/>
                <w:lang w:val="fr-CH"/>
              </w:rPr>
              <w:t>(I) TITRE DU PROJET</w:t>
            </w:r>
          </w:p>
        </w:tc>
        <w:tc>
          <w:tcPr>
            <w:tcW w:w="1985" w:type="dxa"/>
            <w:hideMark/>
          </w:tcPr>
          <w:p w14:paraId="6453662D" w14:textId="77777777" w:rsidR="00E32DEB" w:rsidRPr="0052615B" w:rsidRDefault="00E32DEB" w:rsidP="005941D3">
            <w:pPr>
              <w:jc w:val="center"/>
              <w:rPr>
                <w:b/>
                <w:sz w:val="20"/>
                <w:szCs w:val="20"/>
                <w:lang w:val="fr-CH"/>
              </w:rPr>
            </w:pPr>
            <w:r w:rsidRPr="0052615B">
              <w:rPr>
                <w:b/>
                <w:sz w:val="20"/>
                <w:szCs w:val="20"/>
                <w:lang w:val="fr-CH"/>
              </w:rPr>
              <w:t>AGENCE</w:t>
            </w:r>
          </w:p>
        </w:tc>
        <w:tc>
          <w:tcPr>
            <w:tcW w:w="2551" w:type="dxa"/>
            <w:hideMark/>
          </w:tcPr>
          <w:p w14:paraId="6E83ACB4" w14:textId="77777777" w:rsidR="00E32DEB" w:rsidRPr="0052615B" w:rsidRDefault="00E32DEB" w:rsidP="005941D3">
            <w:pPr>
              <w:jc w:val="center"/>
              <w:rPr>
                <w:b/>
                <w:sz w:val="20"/>
                <w:szCs w:val="20"/>
                <w:lang w:val="fr-CH"/>
              </w:rPr>
            </w:pPr>
            <w:r w:rsidRPr="0052615B">
              <w:rPr>
                <w:b/>
                <w:sz w:val="20"/>
                <w:szCs w:val="20"/>
                <w:lang w:val="fr-CH"/>
              </w:rPr>
              <w:t>RÉUNION D’APPROBATION</w:t>
            </w:r>
          </w:p>
        </w:tc>
        <w:tc>
          <w:tcPr>
            <w:tcW w:w="2889" w:type="dxa"/>
            <w:hideMark/>
          </w:tcPr>
          <w:p w14:paraId="4C8565DC" w14:textId="77777777" w:rsidR="00E32DEB" w:rsidRPr="0052615B" w:rsidRDefault="00E32DEB" w:rsidP="005941D3">
            <w:pPr>
              <w:jc w:val="center"/>
              <w:rPr>
                <w:b/>
                <w:sz w:val="20"/>
                <w:szCs w:val="20"/>
                <w:lang w:val="fr-CH"/>
              </w:rPr>
            </w:pPr>
            <w:r w:rsidRPr="0052615B">
              <w:rPr>
                <w:b/>
                <w:sz w:val="20"/>
                <w:szCs w:val="20"/>
                <w:lang w:val="fr-CH"/>
              </w:rPr>
              <w:t>MESURE DE RÉGLEMENTATION</w:t>
            </w:r>
          </w:p>
        </w:tc>
      </w:tr>
      <w:tr w:rsidR="00E32DEB" w:rsidRPr="0052615B" w14:paraId="1DBFA690" w14:textId="77777777" w:rsidTr="005941D3">
        <w:trPr>
          <w:trHeight w:val="278"/>
        </w:trPr>
        <w:tc>
          <w:tcPr>
            <w:tcW w:w="3735" w:type="dxa"/>
            <w:vAlign w:val="center"/>
            <w:hideMark/>
          </w:tcPr>
          <w:p w14:paraId="31171C0D" w14:textId="77777777" w:rsidR="00E32DEB" w:rsidRPr="0052615B" w:rsidRDefault="00E32DEB" w:rsidP="005941D3">
            <w:pPr>
              <w:jc w:val="center"/>
              <w:rPr>
                <w:sz w:val="20"/>
                <w:szCs w:val="20"/>
                <w:lang w:val="fr-CH"/>
              </w:rPr>
            </w:pPr>
            <w:r w:rsidRPr="0052615B">
              <w:rPr>
                <w:sz w:val="20"/>
                <w:szCs w:val="20"/>
                <w:lang w:val="fr-CH"/>
              </w:rPr>
              <w:t>Plan d’élimination des HCFC (stage II)</w:t>
            </w:r>
          </w:p>
        </w:tc>
        <w:tc>
          <w:tcPr>
            <w:tcW w:w="1985" w:type="dxa"/>
            <w:vAlign w:val="center"/>
          </w:tcPr>
          <w:p w14:paraId="5E9BE6E1" w14:textId="77777777" w:rsidR="00E32DEB" w:rsidRPr="0052615B" w:rsidRDefault="00E32DEB" w:rsidP="005941D3">
            <w:pPr>
              <w:jc w:val="center"/>
              <w:rPr>
                <w:sz w:val="20"/>
                <w:szCs w:val="20"/>
                <w:lang w:val="fr-CH"/>
              </w:rPr>
            </w:pPr>
            <w:r>
              <w:rPr>
                <w:color w:val="000000" w:themeColor="text1"/>
                <w:sz w:val="20"/>
                <w:szCs w:val="20"/>
                <w:lang w:val="fr-CH"/>
              </w:rPr>
              <w:t xml:space="preserve">PNUE </w:t>
            </w:r>
            <w:r w:rsidRPr="0052615B">
              <w:rPr>
                <w:color w:val="000000" w:themeColor="text1"/>
                <w:sz w:val="20"/>
                <w:szCs w:val="20"/>
                <w:lang w:val="fr-CH"/>
              </w:rPr>
              <w:t>(principale), ONUDI</w:t>
            </w:r>
          </w:p>
        </w:tc>
        <w:tc>
          <w:tcPr>
            <w:tcW w:w="2551" w:type="dxa"/>
            <w:vAlign w:val="center"/>
          </w:tcPr>
          <w:p w14:paraId="1DF51C82" w14:textId="77777777" w:rsidR="00E32DEB" w:rsidRPr="0052615B" w:rsidRDefault="00E32DEB" w:rsidP="005941D3">
            <w:pPr>
              <w:jc w:val="center"/>
              <w:rPr>
                <w:sz w:val="20"/>
                <w:szCs w:val="20"/>
                <w:lang w:val="fr-CH"/>
              </w:rPr>
            </w:pPr>
            <w:r>
              <w:rPr>
                <w:sz w:val="20"/>
                <w:szCs w:val="20"/>
                <w:lang w:val="fr-CH"/>
              </w:rPr>
              <w:t>90</w:t>
            </w:r>
            <w:r w:rsidRPr="0052615B">
              <w:rPr>
                <w:sz w:val="20"/>
                <w:szCs w:val="20"/>
                <w:vertAlign w:val="superscript"/>
                <w:lang w:val="fr-CH"/>
              </w:rPr>
              <w:t>e</w:t>
            </w:r>
            <w:r w:rsidRPr="0052615B">
              <w:rPr>
                <w:sz w:val="20"/>
                <w:szCs w:val="20"/>
                <w:lang w:val="fr-CH"/>
              </w:rPr>
              <w:t xml:space="preserve"> </w:t>
            </w:r>
          </w:p>
        </w:tc>
        <w:tc>
          <w:tcPr>
            <w:tcW w:w="2889" w:type="dxa"/>
            <w:vAlign w:val="center"/>
          </w:tcPr>
          <w:p w14:paraId="5F5367BD" w14:textId="77777777" w:rsidR="00E32DEB" w:rsidRPr="0052615B" w:rsidRDefault="00E32DEB" w:rsidP="005941D3">
            <w:pPr>
              <w:jc w:val="center"/>
              <w:rPr>
                <w:sz w:val="20"/>
                <w:szCs w:val="20"/>
                <w:lang w:val="fr-CH"/>
              </w:rPr>
            </w:pPr>
            <w:r w:rsidRPr="0052615B">
              <w:rPr>
                <w:sz w:val="20"/>
                <w:szCs w:val="20"/>
                <w:lang w:val="fr-CH"/>
              </w:rPr>
              <w:t>Élimination de 100% d’ici 2030</w:t>
            </w:r>
          </w:p>
        </w:tc>
      </w:tr>
    </w:tbl>
    <w:p w14:paraId="5C65A12D" w14:textId="77777777" w:rsidR="00E32DEB" w:rsidRPr="0052615B" w:rsidRDefault="00E32DEB" w:rsidP="00E32DEB">
      <w:pPr>
        <w:jc w:val="center"/>
        <w:rPr>
          <w:sz w:val="20"/>
          <w:szCs w:val="20"/>
          <w:lang w:val="fr-CH"/>
        </w:rPr>
      </w:pPr>
    </w:p>
    <w:tbl>
      <w:tblPr>
        <w:tblStyle w:val="TableGrid"/>
        <w:tblW w:w="11160" w:type="dxa"/>
        <w:tblInd w:w="-905" w:type="dxa"/>
        <w:tblLook w:val="04A0" w:firstRow="1" w:lastRow="0" w:firstColumn="1" w:lastColumn="0" w:noHBand="0" w:noVBand="1"/>
      </w:tblPr>
      <w:tblGrid>
        <w:gridCol w:w="7279"/>
        <w:gridCol w:w="1559"/>
        <w:gridCol w:w="2322"/>
      </w:tblGrid>
      <w:tr w:rsidR="00E32DEB" w:rsidRPr="0052615B" w14:paraId="6C47BEB2" w14:textId="77777777" w:rsidTr="005941D3">
        <w:trPr>
          <w:trHeight w:val="43"/>
        </w:trPr>
        <w:tc>
          <w:tcPr>
            <w:tcW w:w="7279" w:type="dxa"/>
            <w:hideMark/>
          </w:tcPr>
          <w:p w14:paraId="41E52466" w14:textId="77777777" w:rsidR="00E32DEB" w:rsidRPr="0052615B" w:rsidRDefault="00E32DEB" w:rsidP="005941D3">
            <w:pPr>
              <w:jc w:val="left"/>
              <w:rPr>
                <w:b/>
                <w:sz w:val="20"/>
                <w:szCs w:val="20"/>
                <w:lang w:val="fr-CH"/>
              </w:rPr>
            </w:pPr>
            <w:r w:rsidRPr="0052615B">
              <w:rPr>
                <w:b/>
                <w:sz w:val="20"/>
                <w:szCs w:val="20"/>
                <w:lang w:val="fr-CH"/>
              </w:rPr>
              <w:t>(II) DERNIÈRES DONNÉES DE L’ARTICLE 7 (Annexe C, Groupe I)</w:t>
            </w:r>
          </w:p>
        </w:tc>
        <w:tc>
          <w:tcPr>
            <w:tcW w:w="1559" w:type="dxa"/>
            <w:hideMark/>
          </w:tcPr>
          <w:p w14:paraId="0EB229DC" w14:textId="77777777" w:rsidR="00E32DEB" w:rsidRPr="0052615B" w:rsidRDefault="00E32DEB" w:rsidP="005941D3">
            <w:pPr>
              <w:jc w:val="center"/>
              <w:rPr>
                <w:sz w:val="20"/>
                <w:szCs w:val="20"/>
                <w:lang w:val="fr-CH"/>
              </w:rPr>
            </w:pPr>
            <w:r w:rsidRPr="0052615B">
              <w:rPr>
                <w:sz w:val="20"/>
                <w:szCs w:val="20"/>
                <w:lang w:val="fr-CH"/>
              </w:rPr>
              <w:t>Année :</w:t>
            </w:r>
            <w:r>
              <w:rPr>
                <w:sz w:val="20"/>
                <w:szCs w:val="20"/>
                <w:lang w:val="fr-CH"/>
              </w:rPr>
              <w:t>2024</w:t>
            </w:r>
          </w:p>
        </w:tc>
        <w:tc>
          <w:tcPr>
            <w:tcW w:w="2322" w:type="dxa"/>
            <w:hideMark/>
          </w:tcPr>
          <w:p w14:paraId="63FC975D" w14:textId="77777777" w:rsidR="00E32DEB" w:rsidRPr="0052615B" w:rsidRDefault="00E32DEB" w:rsidP="005941D3">
            <w:pPr>
              <w:jc w:val="right"/>
              <w:rPr>
                <w:sz w:val="20"/>
                <w:szCs w:val="20"/>
                <w:lang w:val="fr-CH"/>
              </w:rPr>
            </w:pPr>
            <w:r>
              <w:rPr>
                <w:sz w:val="20"/>
                <w:szCs w:val="20"/>
                <w:lang w:val="fr-CH"/>
              </w:rPr>
              <w:t>0,82</w:t>
            </w:r>
            <w:r w:rsidRPr="0052615B">
              <w:rPr>
                <w:sz w:val="20"/>
                <w:szCs w:val="20"/>
                <w:lang w:val="fr-CH"/>
              </w:rPr>
              <w:t xml:space="preserve"> tonnes PAO</w:t>
            </w:r>
          </w:p>
        </w:tc>
      </w:tr>
    </w:tbl>
    <w:p w14:paraId="176BB2CB" w14:textId="77777777" w:rsidR="00E32DEB" w:rsidRPr="0052615B" w:rsidRDefault="00E32DEB" w:rsidP="00E32DEB">
      <w:pPr>
        <w:rPr>
          <w:sz w:val="20"/>
          <w:szCs w:val="20"/>
          <w:lang w:val="fr-CH"/>
        </w:rPr>
      </w:pPr>
    </w:p>
    <w:tbl>
      <w:tblPr>
        <w:tblStyle w:val="TableGrid"/>
        <w:tblW w:w="11160" w:type="dxa"/>
        <w:tblInd w:w="-905" w:type="dxa"/>
        <w:tblLayout w:type="fixed"/>
        <w:tblLook w:val="04A0" w:firstRow="1" w:lastRow="0" w:firstColumn="1" w:lastColumn="0" w:noHBand="0" w:noVBand="1"/>
      </w:tblPr>
      <w:tblGrid>
        <w:gridCol w:w="1080"/>
        <w:gridCol w:w="900"/>
        <w:gridCol w:w="900"/>
        <w:gridCol w:w="1080"/>
        <w:gridCol w:w="1170"/>
        <w:gridCol w:w="990"/>
        <w:gridCol w:w="990"/>
        <w:gridCol w:w="1445"/>
        <w:gridCol w:w="1075"/>
        <w:gridCol w:w="1530"/>
      </w:tblGrid>
      <w:tr w:rsidR="00E32DEB" w:rsidRPr="0052615B" w14:paraId="1D3FAD84" w14:textId="77777777" w:rsidTr="005941D3">
        <w:trPr>
          <w:trHeight w:val="249"/>
        </w:trPr>
        <w:tc>
          <w:tcPr>
            <w:tcW w:w="8555" w:type="dxa"/>
            <w:gridSpan w:val="8"/>
            <w:hideMark/>
          </w:tcPr>
          <w:p w14:paraId="19B6E09A" w14:textId="77777777" w:rsidR="00E32DEB" w:rsidRPr="0052615B" w:rsidRDefault="00E32DEB" w:rsidP="005941D3">
            <w:pPr>
              <w:jc w:val="left"/>
              <w:rPr>
                <w:b/>
                <w:sz w:val="20"/>
                <w:szCs w:val="20"/>
                <w:lang w:val="fr-CH"/>
              </w:rPr>
            </w:pPr>
            <w:r w:rsidRPr="0052615B">
              <w:rPr>
                <w:b/>
                <w:sz w:val="20"/>
                <w:szCs w:val="20"/>
                <w:lang w:val="fr-CH"/>
              </w:rPr>
              <w:t>(III) DERNIÈRES DONNÉES SECTORIELLES DU PROGRAMME DE PAYS (tonnes PAO)</w:t>
            </w:r>
          </w:p>
        </w:tc>
        <w:tc>
          <w:tcPr>
            <w:tcW w:w="2605" w:type="dxa"/>
            <w:gridSpan w:val="2"/>
            <w:hideMark/>
          </w:tcPr>
          <w:p w14:paraId="17D33908" w14:textId="77777777" w:rsidR="00E32DEB" w:rsidRPr="0052615B" w:rsidRDefault="00E32DEB" w:rsidP="005941D3">
            <w:pPr>
              <w:jc w:val="right"/>
              <w:rPr>
                <w:b/>
                <w:sz w:val="20"/>
                <w:szCs w:val="20"/>
                <w:lang w:val="fr-CH"/>
              </w:rPr>
            </w:pPr>
            <w:r w:rsidRPr="0052615B">
              <w:rPr>
                <w:b/>
                <w:sz w:val="20"/>
                <w:szCs w:val="20"/>
                <w:lang w:val="fr-CH"/>
              </w:rPr>
              <w:t xml:space="preserve">Année : </w:t>
            </w:r>
            <w:r w:rsidRPr="0052615B">
              <w:rPr>
                <w:b/>
                <w:bCs/>
                <w:sz w:val="20"/>
                <w:szCs w:val="20"/>
                <w:lang w:val="fr-CH"/>
              </w:rPr>
              <w:t>2024</w:t>
            </w:r>
          </w:p>
        </w:tc>
      </w:tr>
      <w:tr w:rsidR="00E32DEB" w:rsidRPr="0052615B" w14:paraId="1AF22F85" w14:textId="77777777" w:rsidTr="005941D3">
        <w:trPr>
          <w:trHeight w:val="249"/>
        </w:trPr>
        <w:tc>
          <w:tcPr>
            <w:tcW w:w="1080" w:type="dxa"/>
            <w:vAlign w:val="center"/>
            <w:hideMark/>
          </w:tcPr>
          <w:p w14:paraId="2EF070FA" w14:textId="77777777" w:rsidR="00E32DEB" w:rsidRPr="0052615B" w:rsidRDefault="00E32DEB" w:rsidP="005941D3">
            <w:pPr>
              <w:jc w:val="center"/>
              <w:rPr>
                <w:sz w:val="20"/>
                <w:szCs w:val="20"/>
                <w:lang w:val="fr-CH"/>
              </w:rPr>
            </w:pPr>
            <w:r w:rsidRPr="0052615B">
              <w:rPr>
                <w:sz w:val="20"/>
                <w:szCs w:val="20"/>
                <w:lang w:val="fr-CH"/>
              </w:rPr>
              <w:t>Produits chimiques</w:t>
            </w:r>
          </w:p>
        </w:tc>
        <w:tc>
          <w:tcPr>
            <w:tcW w:w="900" w:type="dxa"/>
            <w:vAlign w:val="center"/>
            <w:hideMark/>
          </w:tcPr>
          <w:p w14:paraId="592B005C" w14:textId="77777777" w:rsidR="00E32DEB" w:rsidRPr="0052615B" w:rsidRDefault="00E32DEB" w:rsidP="005941D3">
            <w:pPr>
              <w:jc w:val="center"/>
              <w:rPr>
                <w:sz w:val="20"/>
                <w:szCs w:val="20"/>
                <w:lang w:val="fr-CH"/>
              </w:rPr>
            </w:pPr>
            <w:r w:rsidRPr="0052615B">
              <w:rPr>
                <w:sz w:val="20"/>
                <w:szCs w:val="20"/>
                <w:lang w:val="fr-CH"/>
              </w:rPr>
              <w:t>Aérosol</w:t>
            </w:r>
          </w:p>
        </w:tc>
        <w:tc>
          <w:tcPr>
            <w:tcW w:w="900" w:type="dxa"/>
            <w:vAlign w:val="center"/>
            <w:hideMark/>
          </w:tcPr>
          <w:p w14:paraId="61B9A595" w14:textId="77777777" w:rsidR="00E32DEB" w:rsidRPr="0052615B" w:rsidRDefault="00E32DEB" w:rsidP="005941D3">
            <w:pPr>
              <w:jc w:val="center"/>
              <w:rPr>
                <w:sz w:val="20"/>
                <w:szCs w:val="20"/>
                <w:lang w:val="fr-CH"/>
              </w:rPr>
            </w:pPr>
            <w:r w:rsidRPr="0052615B">
              <w:rPr>
                <w:sz w:val="20"/>
                <w:szCs w:val="20"/>
                <w:lang w:val="fr-CH"/>
              </w:rPr>
              <w:t>Mousse</w:t>
            </w:r>
          </w:p>
        </w:tc>
        <w:tc>
          <w:tcPr>
            <w:tcW w:w="1080" w:type="dxa"/>
            <w:vAlign w:val="center"/>
            <w:hideMark/>
          </w:tcPr>
          <w:p w14:paraId="2A122F01" w14:textId="77777777" w:rsidR="00E32DEB" w:rsidRPr="0052615B" w:rsidRDefault="00E32DEB" w:rsidP="005941D3">
            <w:pPr>
              <w:jc w:val="center"/>
              <w:rPr>
                <w:sz w:val="20"/>
                <w:szCs w:val="20"/>
                <w:lang w:val="fr-CH"/>
              </w:rPr>
            </w:pPr>
            <w:r w:rsidRPr="0052615B">
              <w:rPr>
                <w:sz w:val="20"/>
                <w:szCs w:val="20"/>
                <w:lang w:val="fr-CH"/>
              </w:rPr>
              <w:t>Lutte contre l’incendie</w:t>
            </w:r>
          </w:p>
        </w:tc>
        <w:tc>
          <w:tcPr>
            <w:tcW w:w="2160" w:type="dxa"/>
            <w:gridSpan w:val="2"/>
            <w:vAlign w:val="center"/>
            <w:hideMark/>
          </w:tcPr>
          <w:p w14:paraId="16A20618" w14:textId="77777777" w:rsidR="00E32DEB" w:rsidRPr="0052615B" w:rsidRDefault="00E32DEB" w:rsidP="005941D3">
            <w:pPr>
              <w:jc w:val="center"/>
              <w:rPr>
                <w:sz w:val="20"/>
                <w:szCs w:val="20"/>
                <w:lang w:val="fr-CH"/>
              </w:rPr>
            </w:pPr>
            <w:r w:rsidRPr="0052615B">
              <w:rPr>
                <w:sz w:val="20"/>
                <w:szCs w:val="20"/>
                <w:lang w:val="fr-CH"/>
              </w:rPr>
              <w:t>Réfrigération</w:t>
            </w:r>
          </w:p>
        </w:tc>
        <w:tc>
          <w:tcPr>
            <w:tcW w:w="990" w:type="dxa"/>
            <w:vAlign w:val="center"/>
            <w:hideMark/>
          </w:tcPr>
          <w:p w14:paraId="60D07A31" w14:textId="77777777" w:rsidR="00E32DEB" w:rsidRPr="0052615B" w:rsidRDefault="00E32DEB" w:rsidP="005941D3">
            <w:pPr>
              <w:jc w:val="center"/>
              <w:rPr>
                <w:sz w:val="20"/>
                <w:szCs w:val="20"/>
                <w:lang w:val="fr-CH"/>
              </w:rPr>
            </w:pPr>
            <w:r w:rsidRPr="0052615B">
              <w:rPr>
                <w:sz w:val="20"/>
                <w:szCs w:val="20"/>
                <w:lang w:val="fr-CH"/>
              </w:rPr>
              <w:t>Solvants</w:t>
            </w:r>
          </w:p>
        </w:tc>
        <w:tc>
          <w:tcPr>
            <w:tcW w:w="1445" w:type="dxa"/>
            <w:vAlign w:val="center"/>
            <w:hideMark/>
          </w:tcPr>
          <w:p w14:paraId="38ECA1D6" w14:textId="77777777" w:rsidR="00E32DEB" w:rsidRPr="0052615B" w:rsidRDefault="00E32DEB" w:rsidP="005941D3">
            <w:pPr>
              <w:jc w:val="center"/>
              <w:rPr>
                <w:sz w:val="20"/>
                <w:szCs w:val="20"/>
                <w:lang w:val="fr-CH"/>
              </w:rPr>
            </w:pPr>
            <w:r w:rsidRPr="0052615B">
              <w:rPr>
                <w:sz w:val="20"/>
                <w:szCs w:val="20"/>
                <w:lang w:val="fr-CH"/>
              </w:rPr>
              <w:t>Agent de transformation</w:t>
            </w:r>
          </w:p>
        </w:tc>
        <w:tc>
          <w:tcPr>
            <w:tcW w:w="1075" w:type="dxa"/>
            <w:vAlign w:val="center"/>
            <w:hideMark/>
          </w:tcPr>
          <w:p w14:paraId="69096821" w14:textId="77777777" w:rsidR="00E32DEB" w:rsidRPr="0052615B" w:rsidRDefault="00E32DEB" w:rsidP="005941D3">
            <w:pPr>
              <w:jc w:val="center"/>
              <w:rPr>
                <w:sz w:val="20"/>
                <w:szCs w:val="20"/>
                <w:lang w:val="fr-CH"/>
              </w:rPr>
            </w:pPr>
            <w:r w:rsidRPr="0052615B">
              <w:rPr>
                <w:sz w:val="20"/>
                <w:szCs w:val="20"/>
                <w:lang w:val="fr-CH"/>
              </w:rPr>
              <w:t>Utilisation en labo</w:t>
            </w:r>
          </w:p>
        </w:tc>
        <w:tc>
          <w:tcPr>
            <w:tcW w:w="1530" w:type="dxa"/>
            <w:vAlign w:val="center"/>
            <w:hideMark/>
          </w:tcPr>
          <w:p w14:paraId="28ECAE94" w14:textId="77777777" w:rsidR="00E32DEB" w:rsidRPr="0052615B" w:rsidRDefault="00E32DEB" w:rsidP="005941D3">
            <w:pPr>
              <w:jc w:val="center"/>
              <w:rPr>
                <w:sz w:val="20"/>
                <w:szCs w:val="20"/>
                <w:lang w:val="fr-CH"/>
              </w:rPr>
            </w:pPr>
            <w:r w:rsidRPr="0052615B">
              <w:rPr>
                <w:sz w:val="20"/>
                <w:szCs w:val="20"/>
                <w:lang w:val="fr-CH"/>
              </w:rPr>
              <w:t xml:space="preserve">Consommation sectorielle totale </w:t>
            </w:r>
          </w:p>
        </w:tc>
      </w:tr>
      <w:tr w:rsidR="00E32DEB" w:rsidRPr="0052615B" w14:paraId="441DAF17" w14:textId="77777777" w:rsidTr="005941D3">
        <w:trPr>
          <w:trHeight w:val="249"/>
        </w:trPr>
        <w:tc>
          <w:tcPr>
            <w:tcW w:w="3960" w:type="dxa"/>
            <w:gridSpan w:val="4"/>
            <w:hideMark/>
          </w:tcPr>
          <w:p w14:paraId="5815CD4B" w14:textId="77777777" w:rsidR="00E32DEB" w:rsidRPr="0052615B" w:rsidRDefault="00E32DEB" w:rsidP="005941D3">
            <w:pPr>
              <w:jc w:val="center"/>
              <w:rPr>
                <w:sz w:val="20"/>
                <w:szCs w:val="20"/>
                <w:lang w:val="fr-CH"/>
              </w:rPr>
            </w:pPr>
          </w:p>
        </w:tc>
        <w:tc>
          <w:tcPr>
            <w:tcW w:w="1170" w:type="dxa"/>
            <w:hideMark/>
          </w:tcPr>
          <w:p w14:paraId="57719721" w14:textId="77777777" w:rsidR="00E32DEB" w:rsidRPr="0052615B" w:rsidRDefault="00E32DEB" w:rsidP="005941D3">
            <w:pPr>
              <w:jc w:val="center"/>
              <w:rPr>
                <w:sz w:val="20"/>
                <w:szCs w:val="20"/>
                <w:lang w:val="fr-CH"/>
              </w:rPr>
            </w:pPr>
            <w:r w:rsidRPr="0052615B">
              <w:rPr>
                <w:sz w:val="20"/>
                <w:szCs w:val="20"/>
                <w:lang w:val="fr-CH"/>
              </w:rPr>
              <w:t>Fabrication</w:t>
            </w:r>
          </w:p>
        </w:tc>
        <w:tc>
          <w:tcPr>
            <w:tcW w:w="990" w:type="dxa"/>
            <w:hideMark/>
          </w:tcPr>
          <w:p w14:paraId="3BBFA182" w14:textId="77777777" w:rsidR="00E32DEB" w:rsidRPr="0052615B" w:rsidRDefault="00E32DEB" w:rsidP="005941D3">
            <w:pPr>
              <w:jc w:val="center"/>
              <w:rPr>
                <w:sz w:val="20"/>
                <w:szCs w:val="20"/>
                <w:lang w:val="fr-CH"/>
              </w:rPr>
            </w:pPr>
            <w:r w:rsidRPr="0052615B">
              <w:rPr>
                <w:sz w:val="20"/>
                <w:szCs w:val="20"/>
                <w:lang w:val="fr-CH"/>
              </w:rPr>
              <w:t>Entretien</w:t>
            </w:r>
          </w:p>
        </w:tc>
        <w:tc>
          <w:tcPr>
            <w:tcW w:w="5040" w:type="dxa"/>
            <w:gridSpan w:val="4"/>
          </w:tcPr>
          <w:p w14:paraId="41A3CDDF" w14:textId="77777777" w:rsidR="00E32DEB" w:rsidRPr="0052615B" w:rsidRDefault="00E32DEB" w:rsidP="005941D3">
            <w:pPr>
              <w:jc w:val="center"/>
              <w:rPr>
                <w:sz w:val="20"/>
                <w:szCs w:val="20"/>
                <w:lang w:val="fr-CH"/>
              </w:rPr>
            </w:pPr>
          </w:p>
        </w:tc>
      </w:tr>
      <w:tr w:rsidR="00E32DEB" w:rsidRPr="0052615B" w14:paraId="1813FE5C" w14:textId="77777777" w:rsidTr="005941D3">
        <w:trPr>
          <w:trHeight w:val="249"/>
        </w:trPr>
        <w:tc>
          <w:tcPr>
            <w:tcW w:w="1080" w:type="dxa"/>
            <w:hideMark/>
          </w:tcPr>
          <w:p w14:paraId="41D2DF58" w14:textId="77777777" w:rsidR="00E32DEB" w:rsidRPr="0052615B" w:rsidRDefault="00E32DEB" w:rsidP="005941D3">
            <w:pPr>
              <w:ind w:left="32"/>
              <w:jc w:val="left"/>
              <w:rPr>
                <w:sz w:val="20"/>
                <w:szCs w:val="20"/>
                <w:lang w:val="fr-CH"/>
              </w:rPr>
            </w:pPr>
            <w:r w:rsidRPr="0052615B">
              <w:rPr>
                <w:sz w:val="20"/>
                <w:szCs w:val="20"/>
                <w:lang w:val="fr-CH"/>
              </w:rPr>
              <w:t>HCFC-22</w:t>
            </w:r>
          </w:p>
        </w:tc>
        <w:tc>
          <w:tcPr>
            <w:tcW w:w="900" w:type="dxa"/>
          </w:tcPr>
          <w:p w14:paraId="51CF1294" w14:textId="77777777" w:rsidR="00E32DEB" w:rsidRPr="0052615B" w:rsidRDefault="00E32DEB" w:rsidP="005941D3">
            <w:pPr>
              <w:jc w:val="right"/>
              <w:rPr>
                <w:sz w:val="20"/>
                <w:szCs w:val="20"/>
                <w:lang w:val="fr-CH"/>
              </w:rPr>
            </w:pPr>
          </w:p>
        </w:tc>
        <w:tc>
          <w:tcPr>
            <w:tcW w:w="900" w:type="dxa"/>
          </w:tcPr>
          <w:p w14:paraId="100888EB" w14:textId="77777777" w:rsidR="00E32DEB" w:rsidRPr="0052615B" w:rsidRDefault="00E32DEB" w:rsidP="005941D3">
            <w:pPr>
              <w:jc w:val="right"/>
              <w:rPr>
                <w:sz w:val="20"/>
                <w:szCs w:val="20"/>
                <w:lang w:val="fr-CH"/>
              </w:rPr>
            </w:pPr>
          </w:p>
        </w:tc>
        <w:tc>
          <w:tcPr>
            <w:tcW w:w="1080" w:type="dxa"/>
          </w:tcPr>
          <w:p w14:paraId="327947FC" w14:textId="77777777" w:rsidR="00E32DEB" w:rsidRPr="0052615B" w:rsidRDefault="00E32DEB" w:rsidP="005941D3">
            <w:pPr>
              <w:jc w:val="right"/>
              <w:rPr>
                <w:sz w:val="20"/>
                <w:szCs w:val="20"/>
                <w:lang w:val="fr-CH"/>
              </w:rPr>
            </w:pPr>
          </w:p>
        </w:tc>
        <w:tc>
          <w:tcPr>
            <w:tcW w:w="1170" w:type="dxa"/>
          </w:tcPr>
          <w:p w14:paraId="71CB5341" w14:textId="77777777" w:rsidR="00E32DEB" w:rsidRPr="0052615B" w:rsidRDefault="00E32DEB" w:rsidP="005941D3">
            <w:pPr>
              <w:jc w:val="right"/>
              <w:rPr>
                <w:sz w:val="20"/>
                <w:szCs w:val="20"/>
                <w:lang w:val="fr-CH"/>
              </w:rPr>
            </w:pPr>
          </w:p>
        </w:tc>
        <w:tc>
          <w:tcPr>
            <w:tcW w:w="990" w:type="dxa"/>
          </w:tcPr>
          <w:p w14:paraId="2045D41C" w14:textId="77777777" w:rsidR="00E32DEB" w:rsidRPr="0052615B" w:rsidRDefault="00E32DEB" w:rsidP="005941D3">
            <w:pPr>
              <w:jc w:val="right"/>
              <w:rPr>
                <w:sz w:val="20"/>
                <w:szCs w:val="20"/>
                <w:lang w:val="fr-CH"/>
              </w:rPr>
            </w:pPr>
            <w:r>
              <w:rPr>
                <w:sz w:val="20"/>
                <w:szCs w:val="20"/>
                <w:lang w:val="fr-CH"/>
              </w:rPr>
              <w:t>1,25</w:t>
            </w:r>
          </w:p>
        </w:tc>
        <w:tc>
          <w:tcPr>
            <w:tcW w:w="990" w:type="dxa"/>
          </w:tcPr>
          <w:p w14:paraId="31E6F470" w14:textId="77777777" w:rsidR="00E32DEB" w:rsidRPr="0052615B" w:rsidRDefault="00E32DEB" w:rsidP="005941D3">
            <w:pPr>
              <w:jc w:val="right"/>
              <w:rPr>
                <w:sz w:val="20"/>
                <w:szCs w:val="20"/>
                <w:lang w:val="fr-CH"/>
              </w:rPr>
            </w:pPr>
          </w:p>
        </w:tc>
        <w:tc>
          <w:tcPr>
            <w:tcW w:w="1445" w:type="dxa"/>
          </w:tcPr>
          <w:p w14:paraId="043C445C" w14:textId="77777777" w:rsidR="00E32DEB" w:rsidRPr="0052615B" w:rsidRDefault="00E32DEB" w:rsidP="005941D3">
            <w:pPr>
              <w:jc w:val="right"/>
              <w:rPr>
                <w:sz w:val="20"/>
                <w:szCs w:val="20"/>
                <w:lang w:val="fr-CH"/>
              </w:rPr>
            </w:pPr>
          </w:p>
        </w:tc>
        <w:tc>
          <w:tcPr>
            <w:tcW w:w="1075" w:type="dxa"/>
          </w:tcPr>
          <w:p w14:paraId="17171E78" w14:textId="77777777" w:rsidR="00E32DEB" w:rsidRPr="0052615B" w:rsidRDefault="00E32DEB" w:rsidP="005941D3">
            <w:pPr>
              <w:jc w:val="right"/>
              <w:rPr>
                <w:sz w:val="20"/>
                <w:szCs w:val="20"/>
                <w:lang w:val="fr-CH"/>
              </w:rPr>
            </w:pPr>
          </w:p>
        </w:tc>
        <w:tc>
          <w:tcPr>
            <w:tcW w:w="1530" w:type="dxa"/>
          </w:tcPr>
          <w:p w14:paraId="6CF8990A" w14:textId="77777777" w:rsidR="00E32DEB" w:rsidRPr="0052615B" w:rsidRDefault="00E32DEB" w:rsidP="005941D3">
            <w:pPr>
              <w:jc w:val="right"/>
              <w:rPr>
                <w:sz w:val="20"/>
                <w:szCs w:val="20"/>
                <w:lang w:val="fr-CH"/>
              </w:rPr>
            </w:pPr>
            <w:r>
              <w:rPr>
                <w:sz w:val="20"/>
                <w:szCs w:val="20"/>
                <w:lang w:val="fr-CH"/>
              </w:rPr>
              <w:t>1,25</w:t>
            </w:r>
          </w:p>
        </w:tc>
      </w:tr>
    </w:tbl>
    <w:p w14:paraId="5211CE49" w14:textId="77777777" w:rsidR="00E32DEB" w:rsidRPr="0052615B" w:rsidRDefault="00E32DEB" w:rsidP="00E32DEB">
      <w:pPr>
        <w:jc w:val="center"/>
        <w:rPr>
          <w:sz w:val="20"/>
          <w:szCs w:val="20"/>
          <w:lang w:val="fr-CH"/>
        </w:rPr>
      </w:pPr>
    </w:p>
    <w:tbl>
      <w:tblPr>
        <w:tblStyle w:val="TableGrid"/>
        <w:tblW w:w="11160" w:type="dxa"/>
        <w:tblInd w:w="-905" w:type="dxa"/>
        <w:tblLook w:val="04A0" w:firstRow="1" w:lastRow="0" w:firstColumn="1" w:lastColumn="0" w:noHBand="0" w:noVBand="1"/>
      </w:tblPr>
      <w:tblGrid>
        <w:gridCol w:w="3310"/>
        <w:gridCol w:w="1701"/>
        <w:gridCol w:w="4394"/>
        <w:gridCol w:w="1755"/>
      </w:tblGrid>
      <w:tr w:rsidR="00E32DEB" w:rsidRPr="00EC5CC1" w14:paraId="441340D7" w14:textId="77777777" w:rsidTr="005941D3">
        <w:trPr>
          <w:trHeight w:val="276"/>
        </w:trPr>
        <w:tc>
          <w:tcPr>
            <w:tcW w:w="11160" w:type="dxa"/>
            <w:gridSpan w:val="4"/>
            <w:hideMark/>
          </w:tcPr>
          <w:p w14:paraId="1023AF92" w14:textId="77777777" w:rsidR="00E32DEB" w:rsidRPr="0052615B" w:rsidRDefault="00E32DEB" w:rsidP="005941D3">
            <w:pPr>
              <w:jc w:val="left"/>
              <w:rPr>
                <w:b/>
                <w:sz w:val="20"/>
                <w:szCs w:val="20"/>
                <w:lang w:val="fr-CH"/>
              </w:rPr>
            </w:pPr>
            <w:r w:rsidRPr="0052615B">
              <w:rPr>
                <w:b/>
                <w:sz w:val="20"/>
                <w:szCs w:val="20"/>
                <w:lang w:val="fr-CH"/>
              </w:rPr>
              <w:t>(IV) DONNÉES SUR LA CONSOMMATION (tonnes PAO)</w:t>
            </w:r>
          </w:p>
        </w:tc>
      </w:tr>
      <w:tr w:rsidR="00E32DEB" w:rsidRPr="0052615B" w14:paraId="6AD8D095" w14:textId="77777777" w:rsidTr="005941D3">
        <w:trPr>
          <w:trHeight w:val="276"/>
        </w:trPr>
        <w:tc>
          <w:tcPr>
            <w:tcW w:w="3310" w:type="dxa"/>
            <w:hideMark/>
          </w:tcPr>
          <w:p w14:paraId="31AB58EA" w14:textId="77777777" w:rsidR="00E32DEB" w:rsidRPr="0052615B" w:rsidRDefault="00E32DEB" w:rsidP="005941D3">
            <w:pPr>
              <w:jc w:val="center"/>
              <w:rPr>
                <w:sz w:val="20"/>
                <w:szCs w:val="20"/>
                <w:lang w:val="fr-CH"/>
              </w:rPr>
            </w:pPr>
            <w:r w:rsidRPr="0052615B">
              <w:rPr>
                <w:sz w:val="20"/>
                <w:szCs w:val="20"/>
                <w:lang w:val="fr-CH"/>
              </w:rPr>
              <w:t>Référence 2009-2010 :</w:t>
            </w:r>
          </w:p>
        </w:tc>
        <w:tc>
          <w:tcPr>
            <w:tcW w:w="1701" w:type="dxa"/>
            <w:hideMark/>
          </w:tcPr>
          <w:p w14:paraId="157ED690" w14:textId="77777777" w:rsidR="00E32DEB" w:rsidRPr="0052615B" w:rsidRDefault="00E32DEB" w:rsidP="005941D3">
            <w:pPr>
              <w:jc w:val="right"/>
              <w:rPr>
                <w:sz w:val="20"/>
                <w:szCs w:val="20"/>
                <w:lang w:val="fr-CH"/>
              </w:rPr>
            </w:pPr>
            <w:r>
              <w:rPr>
                <w:color w:val="000000" w:themeColor="text1"/>
                <w:sz w:val="20"/>
                <w:szCs w:val="20"/>
                <w:lang w:val="fr-CH"/>
              </w:rPr>
              <w:t>5,30</w:t>
            </w:r>
          </w:p>
        </w:tc>
        <w:tc>
          <w:tcPr>
            <w:tcW w:w="4394" w:type="dxa"/>
            <w:hideMark/>
          </w:tcPr>
          <w:p w14:paraId="3DFA05B7" w14:textId="77777777" w:rsidR="00E32DEB" w:rsidRPr="0052615B" w:rsidRDefault="00E32DEB" w:rsidP="005941D3">
            <w:pPr>
              <w:jc w:val="center"/>
              <w:rPr>
                <w:sz w:val="20"/>
                <w:szCs w:val="20"/>
                <w:lang w:val="fr-CH"/>
              </w:rPr>
            </w:pPr>
            <w:r w:rsidRPr="0052615B">
              <w:rPr>
                <w:sz w:val="20"/>
                <w:szCs w:val="20"/>
                <w:lang w:val="fr-CH"/>
              </w:rPr>
              <w:t>Point de départ des réductions globales durables:</w:t>
            </w:r>
          </w:p>
        </w:tc>
        <w:tc>
          <w:tcPr>
            <w:tcW w:w="1755" w:type="dxa"/>
            <w:hideMark/>
          </w:tcPr>
          <w:p w14:paraId="3BBA082F" w14:textId="77777777" w:rsidR="00E32DEB" w:rsidRPr="0052615B" w:rsidRDefault="00E32DEB" w:rsidP="005941D3">
            <w:pPr>
              <w:jc w:val="right"/>
              <w:rPr>
                <w:sz w:val="20"/>
                <w:szCs w:val="20"/>
                <w:lang w:val="fr-CH"/>
              </w:rPr>
            </w:pPr>
            <w:r>
              <w:rPr>
                <w:color w:val="000000" w:themeColor="text1"/>
                <w:sz w:val="20"/>
                <w:szCs w:val="20"/>
                <w:lang w:val="fr-CH"/>
              </w:rPr>
              <w:t>5,30</w:t>
            </w:r>
          </w:p>
        </w:tc>
      </w:tr>
      <w:tr w:rsidR="00E32DEB" w:rsidRPr="0052615B" w14:paraId="59667751" w14:textId="77777777" w:rsidTr="005941D3">
        <w:trPr>
          <w:trHeight w:val="276"/>
        </w:trPr>
        <w:tc>
          <w:tcPr>
            <w:tcW w:w="11160" w:type="dxa"/>
            <w:gridSpan w:val="4"/>
            <w:hideMark/>
          </w:tcPr>
          <w:p w14:paraId="1AC6D858" w14:textId="77777777" w:rsidR="00E32DEB" w:rsidRPr="0052615B" w:rsidRDefault="00E32DEB" w:rsidP="005941D3">
            <w:pPr>
              <w:ind w:left="316"/>
              <w:rPr>
                <w:b/>
                <w:sz w:val="20"/>
                <w:szCs w:val="20"/>
                <w:lang w:val="fr-CH"/>
              </w:rPr>
            </w:pPr>
            <w:r w:rsidRPr="0052615B">
              <w:rPr>
                <w:b/>
                <w:sz w:val="20"/>
                <w:szCs w:val="20"/>
                <w:lang w:val="fr-CH"/>
              </w:rPr>
              <w:t>CONSOMMATION ADMISSIBLE AU FINANCEMENT</w:t>
            </w:r>
          </w:p>
        </w:tc>
      </w:tr>
      <w:tr w:rsidR="00E32DEB" w:rsidRPr="0052615B" w14:paraId="1A5B8EBE" w14:textId="77777777" w:rsidTr="005941D3">
        <w:trPr>
          <w:trHeight w:val="276"/>
        </w:trPr>
        <w:tc>
          <w:tcPr>
            <w:tcW w:w="3310" w:type="dxa"/>
            <w:hideMark/>
          </w:tcPr>
          <w:p w14:paraId="4AFC45FA" w14:textId="77777777" w:rsidR="00E32DEB" w:rsidRPr="0052615B" w:rsidRDefault="00E32DEB" w:rsidP="005941D3">
            <w:pPr>
              <w:jc w:val="center"/>
              <w:rPr>
                <w:sz w:val="20"/>
                <w:szCs w:val="20"/>
                <w:lang w:val="fr-CH"/>
              </w:rPr>
            </w:pPr>
            <w:r w:rsidRPr="0052615B">
              <w:rPr>
                <w:sz w:val="20"/>
                <w:szCs w:val="20"/>
                <w:lang w:val="fr-CH"/>
              </w:rPr>
              <w:t>Déjà approuvée :</w:t>
            </w:r>
          </w:p>
        </w:tc>
        <w:tc>
          <w:tcPr>
            <w:tcW w:w="1701" w:type="dxa"/>
            <w:hideMark/>
          </w:tcPr>
          <w:p w14:paraId="4B1562B5" w14:textId="77777777" w:rsidR="00E32DEB" w:rsidRPr="0052615B" w:rsidRDefault="00E32DEB" w:rsidP="005941D3">
            <w:pPr>
              <w:jc w:val="right"/>
              <w:rPr>
                <w:sz w:val="20"/>
                <w:szCs w:val="20"/>
                <w:lang w:val="fr-CH"/>
              </w:rPr>
            </w:pPr>
            <w:r>
              <w:rPr>
                <w:color w:val="000000" w:themeColor="text1"/>
                <w:sz w:val="20"/>
                <w:szCs w:val="20"/>
                <w:lang w:val="fr-CH"/>
              </w:rPr>
              <w:t>5,30</w:t>
            </w:r>
          </w:p>
        </w:tc>
        <w:tc>
          <w:tcPr>
            <w:tcW w:w="4394" w:type="dxa"/>
            <w:hideMark/>
          </w:tcPr>
          <w:p w14:paraId="0E78A042" w14:textId="77777777" w:rsidR="00E32DEB" w:rsidRPr="0052615B" w:rsidRDefault="00E32DEB" w:rsidP="005941D3">
            <w:pPr>
              <w:jc w:val="center"/>
              <w:rPr>
                <w:i/>
                <w:sz w:val="20"/>
                <w:szCs w:val="20"/>
                <w:lang w:val="fr-CH"/>
              </w:rPr>
            </w:pPr>
            <w:r w:rsidRPr="0052615B">
              <w:rPr>
                <w:sz w:val="20"/>
                <w:szCs w:val="20"/>
                <w:lang w:val="fr-CH"/>
              </w:rPr>
              <w:t>Restante :</w:t>
            </w:r>
          </w:p>
        </w:tc>
        <w:tc>
          <w:tcPr>
            <w:tcW w:w="1755" w:type="dxa"/>
            <w:hideMark/>
          </w:tcPr>
          <w:p w14:paraId="44A8CA09" w14:textId="77777777" w:rsidR="00E32DEB" w:rsidRPr="0052615B" w:rsidRDefault="00E32DEB" w:rsidP="005941D3">
            <w:pPr>
              <w:jc w:val="right"/>
              <w:rPr>
                <w:sz w:val="20"/>
                <w:szCs w:val="20"/>
                <w:lang w:val="fr-CH"/>
              </w:rPr>
            </w:pPr>
            <w:r w:rsidRPr="0052615B">
              <w:rPr>
                <w:color w:val="000000" w:themeColor="text1"/>
                <w:sz w:val="20"/>
                <w:szCs w:val="20"/>
                <w:lang w:val="fr-CH"/>
              </w:rPr>
              <w:t>0,00</w:t>
            </w:r>
          </w:p>
        </w:tc>
      </w:tr>
    </w:tbl>
    <w:p w14:paraId="457FCFD6" w14:textId="77777777" w:rsidR="00E32DEB" w:rsidRPr="006D6DCE" w:rsidRDefault="00E32DEB" w:rsidP="00E32DEB">
      <w:pPr>
        <w:jc w:val="center"/>
        <w:rPr>
          <w:sz w:val="16"/>
          <w:szCs w:val="16"/>
          <w:lang w:val="fr-CH"/>
        </w:rPr>
      </w:pPr>
    </w:p>
    <w:tbl>
      <w:tblPr>
        <w:tblStyle w:val="TableGrid"/>
        <w:tblW w:w="5968" w:type="pct"/>
        <w:tblInd w:w="-905" w:type="dxa"/>
        <w:tblLook w:val="04A0" w:firstRow="1" w:lastRow="0" w:firstColumn="1" w:lastColumn="0" w:noHBand="0" w:noVBand="1"/>
      </w:tblPr>
      <w:tblGrid>
        <w:gridCol w:w="1529"/>
        <w:gridCol w:w="3908"/>
        <w:gridCol w:w="995"/>
        <w:gridCol w:w="1460"/>
        <w:gridCol w:w="1460"/>
        <w:gridCol w:w="1808"/>
      </w:tblGrid>
      <w:tr w:rsidR="00E32DEB" w:rsidRPr="0052615B" w14:paraId="6442A23D" w14:textId="77777777" w:rsidTr="005941D3">
        <w:trPr>
          <w:trHeight w:val="264"/>
        </w:trPr>
        <w:tc>
          <w:tcPr>
            <w:tcW w:w="2436" w:type="pct"/>
            <w:gridSpan w:val="2"/>
            <w:hideMark/>
          </w:tcPr>
          <w:p w14:paraId="53552327" w14:textId="77777777" w:rsidR="00E32DEB" w:rsidRPr="0052615B" w:rsidRDefault="00E32DEB" w:rsidP="005941D3">
            <w:pPr>
              <w:jc w:val="left"/>
              <w:rPr>
                <w:b/>
                <w:sz w:val="20"/>
                <w:szCs w:val="20"/>
                <w:lang w:val="fr-CH"/>
              </w:rPr>
            </w:pPr>
            <w:r w:rsidRPr="0052615B">
              <w:rPr>
                <w:b/>
                <w:sz w:val="20"/>
                <w:szCs w:val="20"/>
                <w:lang w:val="fr-CH"/>
              </w:rPr>
              <w:t xml:space="preserve">(V) PLAN D’ACTIVITÉS ENDOSSÉ </w:t>
            </w:r>
          </w:p>
        </w:tc>
        <w:tc>
          <w:tcPr>
            <w:tcW w:w="446" w:type="pct"/>
            <w:vAlign w:val="center"/>
            <w:hideMark/>
          </w:tcPr>
          <w:p w14:paraId="043263EA" w14:textId="77777777" w:rsidR="00E32DEB" w:rsidRPr="0052615B" w:rsidRDefault="00E32DEB" w:rsidP="005941D3">
            <w:pPr>
              <w:jc w:val="center"/>
              <w:rPr>
                <w:b/>
                <w:sz w:val="20"/>
                <w:szCs w:val="20"/>
                <w:lang w:val="fr-CH"/>
              </w:rPr>
            </w:pPr>
            <w:r w:rsidRPr="0052615B">
              <w:rPr>
                <w:b/>
                <w:sz w:val="20"/>
                <w:szCs w:val="20"/>
                <w:lang w:val="fr-CH"/>
              </w:rPr>
              <w:t>2025</w:t>
            </w:r>
          </w:p>
        </w:tc>
        <w:tc>
          <w:tcPr>
            <w:tcW w:w="654" w:type="pct"/>
            <w:vAlign w:val="center"/>
            <w:hideMark/>
          </w:tcPr>
          <w:p w14:paraId="1C2FCC32" w14:textId="77777777" w:rsidR="00E32DEB" w:rsidRPr="0052615B" w:rsidRDefault="00E32DEB" w:rsidP="005941D3">
            <w:pPr>
              <w:jc w:val="center"/>
              <w:rPr>
                <w:b/>
                <w:sz w:val="20"/>
                <w:szCs w:val="20"/>
                <w:lang w:val="fr-CH"/>
              </w:rPr>
            </w:pPr>
            <w:r w:rsidRPr="0052615B">
              <w:rPr>
                <w:b/>
                <w:sz w:val="20"/>
                <w:szCs w:val="20"/>
                <w:lang w:val="fr-CH"/>
              </w:rPr>
              <w:t>2026</w:t>
            </w:r>
          </w:p>
        </w:tc>
        <w:tc>
          <w:tcPr>
            <w:tcW w:w="654" w:type="pct"/>
            <w:vAlign w:val="center"/>
            <w:hideMark/>
          </w:tcPr>
          <w:p w14:paraId="70B958E0" w14:textId="77777777" w:rsidR="00E32DEB" w:rsidRPr="0052615B" w:rsidRDefault="00E32DEB" w:rsidP="005941D3">
            <w:pPr>
              <w:jc w:val="center"/>
              <w:rPr>
                <w:b/>
                <w:sz w:val="20"/>
                <w:szCs w:val="20"/>
                <w:lang w:val="fr-CH"/>
              </w:rPr>
            </w:pPr>
            <w:r w:rsidRPr="0052615B">
              <w:rPr>
                <w:b/>
                <w:sz w:val="20"/>
                <w:szCs w:val="20"/>
                <w:lang w:val="fr-CH"/>
              </w:rPr>
              <w:t>2027</w:t>
            </w:r>
          </w:p>
        </w:tc>
        <w:tc>
          <w:tcPr>
            <w:tcW w:w="810" w:type="pct"/>
            <w:vAlign w:val="center"/>
            <w:hideMark/>
          </w:tcPr>
          <w:p w14:paraId="11938ADB" w14:textId="77777777" w:rsidR="00E32DEB" w:rsidRPr="0052615B" w:rsidRDefault="00E32DEB" w:rsidP="005941D3">
            <w:pPr>
              <w:jc w:val="center"/>
              <w:rPr>
                <w:b/>
                <w:sz w:val="20"/>
                <w:szCs w:val="20"/>
                <w:lang w:val="fr-CH"/>
              </w:rPr>
            </w:pPr>
            <w:r w:rsidRPr="0052615B">
              <w:rPr>
                <w:b/>
                <w:sz w:val="20"/>
                <w:szCs w:val="20"/>
                <w:lang w:val="fr-CH"/>
              </w:rPr>
              <w:t>Total</w:t>
            </w:r>
          </w:p>
        </w:tc>
      </w:tr>
      <w:tr w:rsidR="00E32DEB" w:rsidRPr="0052615B" w14:paraId="607594A3" w14:textId="77777777" w:rsidTr="005941D3">
        <w:trPr>
          <w:trHeight w:val="187"/>
        </w:trPr>
        <w:tc>
          <w:tcPr>
            <w:tcW w:w="685" w:type="pct"/>
            <w:vMerge w:val="restart"/>
            <w:vAlign w:val="center"/>
            <w:hideMark/>
          </w:tcPr>
          <w:p w14:paraId="6B56DE37" w14:textId="77777777" w:rsidR="00E32DEB" w:rsidRPr="0052615B" w:rsidRDefault="00E32DEB" w:rsidP="005941D3">
            <w:pPr>
              <w:jc w:val="center"/>
              <w:rPr>
                <w:sz w:val="20"/>
                <w:szCs w:val="20"/>
                <w:lang w:val="fr-CH"/>
              </w:rPr>
            </w:pPr>
            <w:r>
              <w:rPr>
                <w:sz w:val="20"/>
                <w:szCs w:val="20"/>
                <w:lang w:val="fr-CH"/>
              </w:rPr>
              <w:t>PNUE</w:t>
            </w:r>
          </w:p>
        </w:tc>
        <w:tc>
          <w:tcPr>
            <w:tcW w:w="1751" w:type="pct"/>
            <w:hideMark/>
          </w:tcPr>
          <w:p w14:paraId="7E97DEEF" w14:textId="77777777" w:rsidR="00E32DEB" w:rsidRPr="0052615B" w:rsidRDefault="00E32DEB" w:rsidP="005941D3">
            <w:pPr>
              <w:jc w:val="left"/>
              <w:rPr>
                <w:sz w:val="20"/>
                <w:szCs w:val="20"/>
                <w:lang w:val="fr-CH"/>
              </w:rPr>
            </w:pPr>
            <w:r w:rsidRPr="0052615B">
              <w:rPr>
                <w:sz w:val="20"/>
                <w:szCs w:val="20"/>
                <w:lang w:val="fr-CH"/>
              </w:rPr>
              <w:t>Élimination des SAO (tonnes PAO)</w:t>
            </w:r>
          </w:p>
        </w:tc>
        <w:tc>
          <w:tcPr>
            <w:tcW w:w="446" w:type="pct"/>
          </w:tcPr>
          <w:p w14:paraId="235079E0" w14:textId="77777777" w:rsidR="00E32DEB" w:rsidRPr="0052615B" w:rsidRDefault="00E32DEB" w:rsidP="005941D3">
            <w:pPr>
              <w:jc w:val="right"/>
              <w:rPr>
                <w:sz w:val="20"/>
                <w:szCs w:val="20"/>
                <w:lang w:val="fr-CH"/>
              </w:rPr>
            </w:pPr>
            <w:r>
              <w:rPr>
                <w:sz w:val="20"/>
                <w:szCs w:val="20"/>
              </w:rPr>
              <w:t>0,80</w:t>
            </w:r>
          </w:p>
        </w:tc>
        <w:tc>
          <w:tcPr>
            <w:tcW w:w="654" w:type="pct"/>
          </w:tcPr>
          <w:p w14:paraId="61605460" w14:textId="77777777" w:rsidR="00E32DEB" w:rsidRPr="0052615B" w:rsidRDefault="00E32DEB" w:rsidP="005941D3">
            <w:pPr>
              <w:jc w:val="right"/>
              <w:rPr>
                <w:sz w:val="20"/>
                <w:szCs w:val="20"/>
                <w:lang w:val="fr-CH"/>
              </w:rPr>
            </w:pPr>
          </w:p>
        </w:tc>
        <w:tc>
          <w:tcPr>
            <w:tcW w:w="654" w:type="pct"/>
          </w:tcPr>
          <w:p w14:paraId="4791C416" w14:textId="77777777" w:rsidR="00E32DEB" w:rsidRPr="0052615B" w:rsidRDefault="00E32DEB" w:rsidP="005941D3">
            <w:pPr>
              <w:jc w:val="right"/>
              <w:rPr>
                <w:sz w:val="20"/>
                <w:szCs w:val="20"/>
                <w:lang w:val="fr-CH"/>
              </w:rPr>
            </w:pPr>
          </w:p>
        </w:tc>
        <w:tc>
          <w:tcPr>
            <w:tcW w:w="810" w:type="pct"/>
          </w:tcPr>
          <w:p w14:paraId="3E1C5855" w14:textId="77777777" w:rsidR="00E32DEB" w:rsidRPr="0052615B" w:rsidRDefault="00E32DEB" w:rsidP="005941D3">
            <w:pPr>
              <w:jc w:val="right"/>
              <w:rPr>
                <w:sz w:val="20"/>
                <w:szCs w:val="20"/>
                <w:lang w:val="fr-CH"/>
              </w:rPr>
            </w:pPr>
            <w:r>
              <w:rPr>
                <w:sz w:val="20"/>
                <w:szCs w:val="20"/>
              </w:rPr>
              <w:t>0,80</w:t>
            </w:r>
          </w:p>
        </w:tc>
      </w:tr>
      <w:tr w:rsidR="00E32DEB" w:rsidRPr="0052615B" w14:paraId="0BC257A2" w14:textId="77777777" w:rsidTr="005941D3">
        <w:trPr>
          <w:trHeight w:val="55"/>
        </w:trPr>
        <w:tc>
          <w:tcPr>
            <w:tcW w:w="685" w:type="pct"/>
            <w:vMerge/>
            <w:vAlign w:val="center"/>
            <w:hideMark/>
          </w:tcPr>
          <w:p w14:paraId="19D4104D" w14:textId="77777777" w:rsidR="00E32DEB" w:rsidRPr="0052615B" w:rsidRDefault="00E32DEB" w:rsidP="005941D3">
            <w:pPr>
              <w:rPr>
                <w:sz w:val="20"/>
                <w:szCs w:val="20"/>
                <w:lang w:val="fr-CH"/>
              </w:rPr>
            </w:pPr>
          </w:p>
        </w:tc>
        <w:tc>
          <w:tcPr>
            <w:tcW w:w="1751" w:type="pct"/>
            <w:hideMark/>
          </w:tcPr>
          <w:p w14:paraId="778220B4" w14:textId="77777777" w:rsidR="00E32DEB" w:rsidRPr="0052615B" w:rsidRDefault="00E32DEB" w:rsidP="005941D3">
            <w:pPr>
              <w:jc w:val="left"/>
              <w:rPr>
                <w:sz w:val="20"/>
                <w:szCs w:val="20"/>
                <w:lang w:val="fr-CH"/>
              </w:rPr>
            </w:pPr>
            <w:r w:rsidRPr="0052615B">
              <w:rPr>
                <w:sz w:val="20"/>
                <w:szCs w:val="20"/>
                <w:lang w:val="fr-CH"/>
              </w:rPr>
              <w:t>Financement ($US)</w:t>
            </w:r>
          </w:p>
        </w:tc>
        <w:tc>
          <w:tcPr>
            <w:tcW w:w="446" w:type="pct"/>
          </w:tcPr>
          <w:p w14:paraId="562D8536" w14:textId="77777777" w:rsidR="00E32DEB" w:rsidRPr="0052615B" w:rsidRDefault="00E32DEB" w:rsidP="005941D3">
            <w:pPr>
              <w:jc w:val="right"/>
              <w:rPr>
                <w:sz w:val="20"/>
                <w:szCs w:val="20"/>
                <w:lang w:val="fr-CH"/>
              </w:rPr>
            </w:pPr>
            <w:r>
              <w:rPr>
                <w:sz w:val="20"/>
                <w:szCs w:val="20"/>
              </w:rPr>
              <w:t>185 000</w:t>
            </w:r>
          </w:p>
        </w:tc>
        <w:tc>
          <w:tcPr>
            <w:tcW w:w="654" w:type="pct"/>
          </w:tcPr>
          <w:p w14:paraId="2B5C5125" w14:textId="77777777" w:rsidR="00E32DEB" w:rsidRPr="0052615B" w:rsidRDefault="00E32DEB" w:rsidP="005941D3">
            <w:pPr>
              <w:jc w:val="right"/>
              <w:rPr>
                <w:sz w:val="20"/>
                <w:szCs w:val="20"/>
                <w:lang w:val="fr-CH"/>
              </w:rPr>
            </w:pPr>
          </w:p>
        </w:tc>
        <w:tc>
          <w:tcPr>
            <w:tcW w:w="654" w:type="pct"/>
          </w:tcPr>
          <w:p w14:paraId="0FA1BAD5" w14:textId="77777777" w:rsidR="00E32DEB" w:rsidRPr="0052615B" w:rsidRDefault="00E32DEB" w:rsidP="005941D3">
            <w:pPr>
              <w:jc w:val="right"/>
              <w:rPr>
                <w:sz w:val="20"/>
                <w:szCs w:val="20"/>
                <w:lang w:val="fr-CH"/>
              </w:rPr>
            </w:pPr>
          </w:p>
        </w:tc>
        <w:tc>
          <w:tcPr>
            <w:tcW w:w="810" w:type="pct"/>
          </w:tcPr>
          <w:p w14:paraId="4A892E4F" w14:textId="77777777" w:rsidR="00E32DEB" w:rsidRPr="0052615B" w:rsidRDefault="00E32DEB" w:rsidP="005941D3">
            <w:pPr>
              <w:jc w:val="right"/>
              <w:rPr>
                <w:sz w:val="20"/>
                <w:szCs w:val="20"/>
                <w:lang w:val="fr-CH"/>
              </w:rPr>
            </w:pPr>
            <w:r>
              <w:rPr>
                <w:sz w:val="20"/>
                <w:szCs w:val="20"/>
              </w:rPr>
              <w:t>185 000</w:t>
            </w:r>
          </w:p>
        </w:tc>
      </w:tr>
      <w:tr w:rsidR="00E32DEB" w:rsidRPr="0052615B" w14:paraId="5457C12D" w14:textId="77777777" w:rsidTr="005941D3">
        <w:trPr>
          <w:trHeight w:val="264"/>
        </w:trPr>
        <w:tc>
          <w:tcPr>
            <w:tcW w:w="685" w:type="pct"/>
            <w:vMerge w:val="restart"/>
            <w:vAlign w:val="center"/>
            <w:hideMark/>
          </w:tcPr>
          <w:p w14:paraId="39A8878B" w14:textId="77777777" w:rsidR="00E32DEB" w:rsidRPr="0052615B" w:rsidRDefault="00E32DEB" w:rsidP="005941D3">
            <w:pPr>
              <w:jc w:val="center"/>
              <w:rPr>
                <w:sz w:val="20"/>
                <w:szCs w:val="20"/>
                <w:lang w:val="fr-CH"/>
              </w:rPr>
            </w:pPr>
            <w:r w:rsidRPr="0052615B">
              <w:rPr>
                <w:sz w:val="20"/>
                <w:szCs w:val="20"/>
                <w:lang w:val="fr-CH"/>
              </w:rPr>
              <w:t>ONUDI</w:t>
            </w:r>
          </w:p>
        </w:tc>
        <w:tc>
          <w:tcPr>
            <w:tcW w:w="1751" w:type="pct"/>
            <w:hideMark/>
          </w:tcPr>
          <w:p w14:paraId="1164A0FD" w14:textId="77777777" w:rsidR="00E32DEB" w:rsidRPr="0052615B" w:rsidRDefault="00E32DEB" w:rsidP="005941D3">
            <w:pPr>
              <w:jc w:val="left"/>
              <w:rPr>
                <w:sz w:val="20"/>
                <w:szCs w:val="20"/>
                <w:lang w:val="fr-CH"/>
              </w:rPr>
            </w:pPr>
            <w:r w:rsidRPr="0052615B">
              <w:rPr>
                <w:sz w:val="20"/>
                <w:szCs w:val="20"/>
                <w:lang w:val="fr-CH"/>
              </w:rPr>
              <w:t>Élimination des SAO (tonnes PAO)</w:t>
            </w:r>
          </w:p>
        </w:tc>
        <w:tc>
          <w:tcPr>
            <w:tcW w:w="446" w:type="pct"/>
          </w:tcPr>
          <w:p w14:paraId="5C80B3F2" w14:textId="77777777" w:rsidR="00E32DEB" w:rsidRPr="0052615B" w:rsidRDefault="00E32DEB" w:rsidP="005941D3">
            <w:pPr>
              <w:jc w:val="right"/>
              <w:rPr>
                <w:sz w:val="20"/>
                <w:szCs w:val="20"/>
                <w:lang w:val="fr-CH"/>
              </w:rPr>
            </w:pPr>
            <w:r>
              <w:rPr>
                <w:sz w:val="20"/>
                <w:szCs w:val="20"/>
              </w:rPr>
              <w:t>0,60</w:t>
            </w:r>
          </w:p>
        </w:tc>
        <w:tc>
          <w:tcPr>
            <w:tcW w:w="654" w:type="pct"/>
          </w:tcPr>
          <w:p w14:paraId="508420EE" w14:textId="77777777" w:rsidR="00E32DEB" w:rsidRPr="0052615B" w:rsidRDefault="00E32DEB" w:rsidP="005941D3">
            <w:pPr>
              <w:jc w:val="right"/>
              <w:rPr>
                <w:sz w:val="20"/>
                <w:szCs w:val="20"/>
                <w:lang w:val="fr-CH"/>
              </w:rPr>
            </w:pPr>
          </w:p>
        </w:tc>
        <w:tc>
          <w:tcPr>
            <w:tcW w:w="654" w:type="pct"/>
          </w:tcPr>
          <w:p w14:paraId="77F03861" w14:textId="77777777" w:rsidR="00E32DEB" w:rsidRPr="0052615B" w:rsidRDefault="00E32DEB" w:rsidP="005941D3">
            <w:pPr>
              <w:jc w:val="right"/>
              <w:rPr>
                <w:sz w:val="20"/>
                <w:szCs w:val="20"/>
                <w:lang w:val="fr-CH"/>
              </w:rPr>
            </w:pPr>
          </w:p>
        </w:tc>
        <w:tc>
          <w:tcPr>
            <w:tcW w:w="810" w:type="pct"/>
          </w:tcPr>
          <w:p w14:paraId="55AFCCFC" w14:textId="77777777" w:rsidR="00E32DEB" w:rsidRPr="0052615B" w:rsidRDefault="00E32DEB" w:rsidP="005941D3">
            <w:pPr>
              <w:jc w:val="right"/>
              <w:rPr>
                <w:sz w:val="20"/>
                <w:szCs w:val="20"/>
                <w:lang w:val="fr-CH"/>
              </w:rPr>
            </w:pPr>
            <w:r>
              <w:rPr>
                <w:sz w:val="20"/>
                <w:szCs w:val="20"/>
              </w:rPr>
              <w:t>0,60</w:t>
            </w:r>
          </w:p>
        </w:tc>
      </w:tr>
      <w:tr w:rsidR="00E32DEB" w:rsidRPr="0052615B" w14:paraId="62362F9A" w14:textId="77777777" w:rsidTr="005941D3">
        <w:trPr>
          <w:trHeight w:val="264"/>
        </w:trPr>
        <w:tc>
          <w:tcPr>
            <w:tcW w:w="685" w:type="pct"/>
            <w:vMerge/>
            <w:vAlign w:val="center"/>
            <w:hideMark/>
          </w:tcPr>
          <w:p w14:paraId="459ACF30" w14:textId="77777777" w:rsidR="00E32DEB" w:rsidRPr="0052615B" w:rsidRDefault="00E32DEB" w:rsidP="005941D3">
            <w:pPr>
              <w:rPr>
                <w:sz w:val="20"/>
                <w:szCs w:val="20"/>
                <w:lang w:val="fr-CH"/>
              </w:rPr>
            </w:pPr>
          </w:p>
        </w:tc>
        <w:tc>
          <w:tcPr>
            <w:tcW w:w="1751" w:type="pct"/>
            <w:hideMark/>
          </w:tcPr>
          <w:p w14:paraId="5F0B373B" w14:textId="77777777" w:rsidR="00E32DEB" w:rsidRPr="0052615B" w:rsidRDefault="00E32DEB" w:rsidP="005941D3">
            <w:pPr>
              <w:jc w:val="left"/>
              <w:rPr>
                <w:sz w:val="20"/>
                <w:szCs w:val="20"/>
                <w:lang w:val="fr-CH"/>
              </w:rPr>
            </w:pPr>
            <w:r w:rsidRPr="0052615B">
              <w:rPr>
                <w:sz w:val="20"/>
                <w:szCs w:val="20"/>
                <w:lang w:val="fr-CH"/>
              </w:rPr>
              <w:t>Financement ($US)</w:t>
            </w:r>
          </w:p>
        </w:tc>
        <w:tc>
          <w:tcPr>
            <w:tcW w:w="446" w:type="pct"/>
          </w:tcPr>
          <w:p w14:paraId="4C52C79F" w14:textId="77777777" w:rsidR="00E32DEB" w:rsidRPr="0052615B" w:rsidRDefault="00E32DEB" w:rsidP="005941D3">
            <w:pPr>
              <w:jc w:val="right"/>
              <w:rPr>
                <w:sz w:val="20"/>
                <w:szCs w:val="20"/>
                <w:lang w:val="fr-CH"/>
              </w:rPr>
            </w:pPr>
            <w:r>
              <w:rPr>
                <w:sz w:val="20"/>
                <w:szCs w:val="20"/>
              </w:rPr>
              <w:t>121 000</w:t>
            </w:r>
          </w:p>
        </w:tc>
        <w:tc>
          <w:tcPr>
            <w:tcW w:w="654" w:type="pct"/>
          </w:tcPr>
          <w:p w14:paraId="1EC0FBE6" w14:textId="77777777" w:rsidR="00E32DEB" w:rsidRPr="0052615B" w:rsidRDefault="00E32DEB" w:rsidP="005941D3">
            <w:pPr>
              <w:jc w:val="right"/>
              <w:rPr>
                <w:sz w:val="20"/>
                <w:szCs w:val="20"/>
                <w:lang w:val="fr-CH"/>
              </w:rPr>
            </w:pPr>
          </w:p>
        </w:tc>
        <w:tc>
          <w:tcPr>
            <w:tcW w:w="654" w:type="pct"/>
          </w:tcPr>
          <w:p w14:paraId="6C8C77ED" w14:textId="77777777" w:rsidR="00E32DEB" w:rsidRPr="0052615B" w:rsidRDefault="00E32DEB" w:rsidP="005941D3">
            <w:pPr>
              <w:jc w:val="right"/>
              <w:rPr>
                <w:sz w:val="20"/>
                <w:szCs w:val="20"/>
                <w:lang w:val="fr-CH"/>
              </w:rPr>
            </w:pPr>
          </w:p>
        </w:tc>
        <w:tc>
          <w:tcPr>
            <w:tcW w:w="810" w:type="pct"/>
          </w:tcPr>
          <w:p w14:paraId="63E1A2FA" w14:textId="77777777" w:rsidR="00E32DEB" w:rsidRPr="0052615B" w:rsidRDefault="00E32DEB" w:rsidP="005941D3">
            <w:pPr>
              <w:jc w:val="right"/>
              <w:rPr>
                <w:sz w:val="20"/>
                <w:szCs w:val="20"/>
                <w:lang w:val="fr-CH"/>
              </w:rPr>
            </w:pPr>
            <w:r>
              <w:rPr>
                <w:sz w:val="20"/>
                <w:szCs w:val="20"/>
              </w:rPr>
              <w:t>121 000</w:t>
            </w:r>
          </w:p>
        </w:tc>
      </w:tr>
    </w:tbl>
    <w:p w14:paraId="53CD1E88" w14:textId="77777777" w:rsidR="00E32DEB" w:rsidRDefault="00E32DEB" w:rsidP="00E32DEB">
      <w:pPr>
        <w:jc w:val="left"/>
        <w:rPr>
          <w:sz w:val="16"/>
          <w:szCs w:val="16"/>
          <w:lang w:val="fr-CH"/>
        </w:rPr>
      </w:pPr>
    </w:p>
    <w:tbl>
      <w:tblPr>
        <w:tblStyle w:val="TableGrid"/>
        <w:tblW w:w="5928" w:type="pct"/>
        <w:jc w:val="center"/>
        <w:tblCellMar>
          <w:left w:w="57" w:type="dxa"/>
          <w:right w:w="57" w:type="dxa"/>
        </w:tblCellMar>
        <w:tblLook w:val="04A0" w:firstRow="1" w:lastRow="0" w:firstColumn="1" w:lastColumn="0" w:noHBand="0" w:noVBand="1"/>
      </w:tblPr>
      <w:tblGrid>
        <w:gridCol w:w="1614"/>
        <w:gridCol w:w="1441"/>
        <w:gridCol w:w="1789"/>
        <w:gridCol w:w="796"/>
        <w:gridCol w:w="1069"/>
        <w:gridCol w:w="798"/>
        <w:gridCol w:w="798"/>
        <w:gridCol w:w="800"/>
        <w:gridCol w:w="889"/>
        <w:gridCol w:w="1091"/>
      </w:tblGrid>
      <w:tr w:rsidR="00E32DEB" w14:paraId="3A385F66" w14:textId="77777777" w:rsidTr="005941D3">
        <w:trPr>
          <w:trHeight w:val="247"/>
          <w:jc w:val="center"/>
        </w:trPr>
        <w:tc>
          <w:tcPr>
            <w:tcW w:w="2185" w:type="pct"/>
            <w:gridSpan w:val="3"/>
            <w:vAlign w:val="center"/>
            <w:hideMark/>
          </w:tcPr>
          <w:p w14:paraId="7F191D58" w14:textId="77777777" w:rsidR="00E32DEB" w:rsidRPr="00F26D79" w:rsidRDefault="00E32DEB" w:rsidP="005941D3">
            <w:pPr>
              <w:spacing w:after="60"/>
              <w:jc w:val="left"/>
              <w:rPr>
                <w:b/>
                <w:sz w:val="20"/>
                <w:lang w:val="en-US"/>
              </w:rPr>
            </w:pPr>
            <w:r w:rsidRPr="00F26D79">
              <w:rPr>
                <w:b/>
                <w:sz w:val="20"/>
                <w:lang w:val="en-US"/>
              </w:rPr>
              <w:t>(</w:t>
            </w:r>
            <w:r w:rsidRPr="001161CE">
              <w:rPr>
                <w:b/>
                <w:sz w:val="18"/>
                <w:szCs w:val="18"/>
                <w:lang w:val="fr-CH"/>
              </w:rPr>
              <w:t>(VI) DONNÉES DU PROJET</w:t>
            </w:r>
          </w:p>
        </w:tc>
        <w:tc>
          <w:tcPr>
            <w:tcW w:w="359" w:type="pct"/>
            <w:hideMark/>
          </w:tcPr>
          <w:p w14:paraId="0187C64A" w14:textId="77777777" w:rsidR="00E32DEB" w:rsidRPr="00F26D79" w:rsidRDefault="00E32DEB" w:rsidP="005941D3">
            <w:pPr>
              <w:spacing w:before="60" w:after="60"/>
              <w:jc w:val="center"/>
              <w:rPr>
                <w:sz w:val="20"/>
                <w:lang w:val="en-US"/>
              </w:rPr>
            </w:pPr>
            <w:r w:rsidRPr="0046365B">
              <w:rPr>
                <w:b/>
                <w:sz w:val="20"/>
                <w:szCs w:val="20"/>
                <w:lang w:val="en-US"/>
              </w:rPr>
              <w:t>2022</w:t>
            </w:r>
          </w:p>
        </w:tc>
        <w:tc>
          <w:tcPr>
            <w:tcW w:w="482" w:type="pct"/>
            <w:hideMark/>
          </w:tcPr>
          <w:p w14:paraId="50CEA82C" w14:textId="77777777" w:rsidR="00E32DEB" w:rsidRPr="00F26D79" w:rsidRDefault="00E32DEB" w:rsidP="005941D3">
            <w:pPr>
              <w:spacing w:before="60" w:after="60"/>
              <w:jc w:val="center"/>
              <w:rPr>
                <w:sz w:val="20"/>
                <w:lang w:val="en-US"/>
              </w:rPr>
            </w:pPr>
            <w:r w:rsidRPr="0046365B">
              <w:rPr>
                <w:b/>
                <w:sz w:val="20"/>
                <w:szCs w:val="20"/>
                <w:lang w:val="en-US"/>
              </w:rPr>
              <w:t>2023*</w:t>
            </w:r>
          </w:p>
        </w:tc>
        <w:tc>
          <w:tcPr>
            <w:tcW w:w="360" w:type="pct"/>
            <w:hideMark/>
          </w:tcPr>
          <w:p w14:paraId="23168F08" w14:textId="77777777" w:rsidR="00E32DEB" w:rsidRPr="00F26D79" w:rsidRDefault="00E32DEB" w:rsidP="005941D3">
            <w:pPr>
              <w:spacing w:before="60" w:after="60"/>
              <w:jc w:val="center"/>
              <w:rPr>
                <w:sz w:val="20"/>
                <w:lang w:val="en-US"/>
              </w:rPr>
            </w:pPr>
            <w:r w:rsidRPr="0046365B">
              <w:rPr>
                <w:b/>
                <w:sz w:val="20"/>
                <w:szCs w:val="20"/>
                <w:lang w:val="en-US"/>
              </w:rPr>
              <w:t>2024</w:t>
            </w:r>
          </w:p>
        </w:tc>
        <w:tc>
          <w:tcPr>
            <w:tcW w:w="360" w:type="pct"/>
            <w:hideMark/>
          </w:tcPr>
          <w:p w14:paraId="3379EC31" w14:textId="77777777" w:rsidR="00E32DEB" w:rsidRPr="00F26D79" w:rsidRDefault="00E32DEB" w:rsidP="005941D3">
            <w:pPr>
              <w:spacing w:before="60" w:after="60"/>
              <w:jc w:val="center"/>
              <w:rPr>
                <w:b/>
                <w:sz w:val="20"/>
                <w:lang w:val="en-US"/>
              </w:rPr>
            </w:pPr>
            <w:r w:rsidRPr="0046365B">
              <w:rPr>
                <w:b/>
                <w:sz w:val="20"/>
                <w:szCs w:val="20"/>
                <w:lang w:val="en-US"/>
              </w:rPr>
              <w:t>2025</w:t>
            </w:r>
          </w:p>
        </w:tc>
        <w:tc>
          <w:tcPr>
            <w:tcW w:w="361" w:type="pct"/>
            <w:hideMark/>
          </w:tcPr>
          <w:p w14:paraId="6766D5CF" w14:textId="77777777" w:rsidR="00E32DEB" w:rsidRPr="00F26D79" w:rsidRDefault="00E32DEB" w:rsidP="005941D3">
            <w:pPr>
              <w:spacing w:before="60" w:after="60"/>
              <w:jc w:val="center"/>
              <w:rPr>
                <w:sz w:val="20"/>
                <w:lang w:val="en-US"/>
              </w:rPr>
            </w:pPr>
            <w:r w:rsidRPr="0046365B">
              <w:rPr>
                <w:b/>
                <w:sz w:val="20"/>
                <w:szCs w:val="20"/>
                <w:lang w:val="en-US"/>
              </w:rPr>
              <w:t>2026-2029</w:t>
            </w:r>
          </w:p>
        </w:tc>
        <w:tc>
          <w:tcPr>
            <w:tcW w:w="401" w:type="pct"/>
            <w:hideMark/>
          </w:tcPr>
          <w:p w14:paraId="6F25675F" w14:textId="77777777" w:rsidR="00E32DEB" w:rsidRPr="00F26D79" w:rsidRDefault="00E32DEB" w:rsidP="005941D3">
            <w:pPr>
              <w:spacing w:before="60" w:after="60"/>
              <w:jc w:val="center"/>
              <w:rPr>
                <w:b/>
                <w:sz w:val="20"/>
                <w:lang w:val="en-US"/>
              </w:rPr>
            </w:pPr>
            <w:r>
              <w:rPr>
                <w:b/>
                <w:sz w:val="20"/>
                <w:szCs w:val="20"/>
                <w:lang w:val="en-US"/>
              </w:rPr>
              <w:t>2030</w:t>
            </w:r>
          </w:p>
        </w:tc>
        <w:tc>
          <w:tcPr>
            <w:tcW w:w="492" w:type="pct"/>
            <w:hideMark/>
          </w:tcPr>
          <w:p w14:paraId="08FBAD6A" w14:textId="77777777" w:rsidR="00E32DEB" w:rsidRPr="00F26D79" w:rsidRDefault="00E32DEB" w:rsidP="005941D3">
            <w:pPr>
              <w:spacing w:before="60" w:after="60"/>
              <w:jc w:val="center"/>
              <w:rPr>
                <w:b/>
                <w:sz w:val="20"/>
                <w:lang w:val="en-US"/>
              </w:rPr>
            </w:pPr>
            <w:r w:rsidRPr="00FB1CF8">
              <w:rPr>
                <w:b/>
                <w:sz w:val="20"/>
                <w:szCs w:val="20"/>
              </w:rPr>
              <w:t>Total</w:t>
            </w:r>
          </w:p>
        </w:tc>
      </w:tr>
      <w:tr w:rsidR="00E32DEB" w14:paraId="1F68A33F" w14:textId="77777777" w:rsidTr="005941D3">
        <w:trPr>
          <w:trHeight w:val="247"/>
          <w:jc w:val="center"/>
        </w:trPr>
        <w:tc>
          <w:tcPr>
            <w:tcW w:w="2185" w:type="pct"/>
            <w:gridSpan w:val="3"/>
            <w:vAlign w:val="center"/>
            <w:hideMark/>
          </w:tcPr>
          <w:p w14:paraId="1FB0A61F" w14:textId="77777777" w:rsidR="00E32DEB" w:rsidRPr="002E6099" w:rsidRDefault="00E32DEB" w:rsidP="005941D3">
            <w:pPr>
              <w:spacing w:after="60"/>
              <w:ind w:right="-54"/>
              <w:jc w:val="left"/>
              <w:rPr>
                <w:sz w:val="20"/>
                <w:szCs w:val="20"/>
                <w:lang w:val="fr-FR"/>
              </w:rPr>
            </w:pPr>
            <w:r w:rsidRPr="002E6099">
              <w:rPr>
                <w:sz w:val="20"/>
                <w:szCs w:val="20"/>
                <w:lang w:val="fr-CH"/>
              </w:rPr>
              <w:t>Limites de consommation du Protocole de Montréal (tonnes PAO)</w:t>
            </w:r>
          </w:p>
        </w:tc>
        <w:tc>
          <w:tcPr>
            <w:tcW w:w="359" w:type="pct"/>
            <w:hideMark/>
          </w:tcPr>
          <w:p w14:paraId="56E1B379" w14:textId="77777777" w:rsidR="00E32DEB" w:rsidRPr="00F26D79" w:rsidRDefault="00E32DEB" w:rsidP="005941D3">
            <w:pPr>
              <w:ind w:left="-114"/>
              <w:jc w:val="right"/>
              <w:rPr>
                <w:color w:val="000000"/>
                <w:sz w:val="18"/>
                <w:lang w:val="en-US"/>
              </w:rPr>
            </w:pPr>
            <w:r>
              <w:rPr>
                <w:rStyle w:val="normaltextrun"/>
                <w:color w:val="000000"/>
                <w:sz w:val="20"/>
                <w:szCs w:val="20"/>
              </w:rPr>
              <w:t>3,45</w:t>
            </w:r>
            <w:r>
              <w:rPr>
                <w:rStyle w:val="eop"/>
                <w:color w:val="000000"/>
                <w:sz w:val="20"/>
                <w:szCs w:val="20"/>
              </w:rPr>
              <w:t> </w:t>
            </w:r>
          </w:p>
        </w:tc>
        <w:tc>
          <w:tcPr>
            <w:tcW w:w="482" w:type="pct"/>
            <w:hideMark/>
          </w:tcPr>
          <w:p w14:paraId="2BAF1C59" w14:textId="77777777" w:rsidR="00E32DEB" w:rsidRPr="00F26D79" w:rsidRDefault="00E32DEB" w:rsidP="005941D3">
            <w:pPr>
              <w:jc w:val="right"/>
              <w:rPr>
                <w:color w:val="000000"/>
                <w:sz w:val="18"/>
                <w:lang w:val="en-US"/>
              </w:rPr>
            </w:pPr>
            <w:r>
              <w:rPr>
                <w:rStyle w:val="normaltextrun"/>
                <w:color w:val="000000"/>
                <w:sz w:val="20"/>
                <w:szCs w:val="20"/>
              </w:rPr>
              <w:t>3,45</w:t>
            </w:r>
            <w:r>
              <w:rPr>
                <w:rStyle w:val="eop"/>
                <w:color w:val="000000"/>
                <w:sz w:val="20"/>
                <w:szCs w:val="20"/>
              </w:rPr>
              <w:t> </w:t>
            </w:r>
          </w:p>
        </w:tc>
        <w:tc>
          <w:tcPr>
            <w:tcW w:w="360" w:type="pct"/>
            <w:hideMark/>
          </w:tcPr>
          <w:p w14:paraId="77DF51AE" w14:textId="77777777" w:rsidR="00E32DEB" w:rsidRPr="00F26D79" w:rsidRDefault="00E32DEB" w:rsidP="005941D3">
            <w:pPr>
              <w:ind w:left="-45"/>
              <w:jc w:val="right"/>
              <w:rPr>
                <w:color w:val="000000"/>
                <w:sz w:val="18"/>
                <w:lang w:val="en-US"/>
              </w:rPr>
            </w:pPr>
            <w:r>
              <w:rPr>
                <w:rStyle w:val="normaltextrun"/>
                <w:color w:val="000000"/>
                <w:sz w:val="20"/>
                <w:szCs w:val="20"/>
              </w:rPr>
              <w:t>3,45</w:t>
            </w:r>
            <w:r>
              <w:rPr>
                <w:rStyle w:val="eop"/>
                <w:color w:val="000000"/>
                <w:sz w:val="20"/>
                <w:szCs w:val="20"/>
              </w:rPr>
              <w:t> </w:t>
            </w:r>
          </w:p>
        </w:tc>
        <w:tc>
          <w:tcPr>
            <w:tcW w:w="360" w:type="pct"/>
            <w:hideMark/>
          </w:tcPr>
          <w:p w14:paraId="4D4D67C3" w14:textId="77777777" w:rsidR="00E32DEB" w:rsidRPr="00F26D79" w:rsidRDefault="00E32DEB" w:rsidP="005941D3">
            <w:pPr>
              <w:ind w:left="-86"/>
              <w:jc w:val="right"/>
              <w:rPr>
                <w:color w:val="000000"/>
                <w:sz w:val="18"/>
                <w:lang w:val="en-US"/>
              </w:rPr>
            </w:pPr>
            <w:r>
              <w:rPr>
                <w:rStyle w:val="normaltextrun"/>
                <w:color w:val="000000"/>
                <w:sz w:val="20"/>
                <w:szCs w:val="20"/>
              </w:rPr>
              <w:t>1,72</w:t>
            </w:r>
            <w:r>
              <w:rPr>
                <w:rStyle w:val="eop"/>
                <w:color w:val="000000"/>
                <w:sz w:val="20"/>
                <w:szCs w:val="20"/>
              </w:rPr>
              <w:t> </w:t>
            </w:r>
          </w:p>
        </w:tc>
        <w:tc>
          <w:tcPr>
            <w:tcW w:w="361" w:type="pct"/>
            <w:hideMark/>
          </w:tcPr>
          <w:p w14:paraId="2D927EE1" w14:textId="77777777" w:rsidR="00E32DEB" w:rsidRPr="00F26D79" w:rsidRDefault="00E32DEB" w:rsidP="005941D3">
            <w:pPr>
              <w:ind w:left="-117"/>
              <w:jc w:val="right"/>
              <w:rPr>
                <w:color w:val="000000"/>
                <w:sz w:val="18"/>
                <w:lang w:val="en-US"/>
              </w:rPr>
            </w:pPr>
            <w:r>
              <w:rPr>
                <w:rStyle w:val="normaltextrun"/>
                <w:color w:val="000000"/>
                <w:sz w:val="20"/>
                <w:szCs w:val="20"/>
              </w:rPr>
              <w:t>1,72</w:t>
            </w:r>
            <w:r>
              <w:rPr>
                <w:rStyle w:val="eop"/>
                <w:color w:val="000000"/>
                <w:sz w:val="20"/>
                <w:szCs w:val="20"/>
              </w:rPr>
              <w:t> </w:t>
            </w:r>
          </w:p>
        </w:tc>
        <w:tc>
          <w:tcPr>
            <w:tcW w:w="401" w:type="pct"/>
            <w:hideMark/>
          </w:tcPr>
          <w:p w14:paraId="681A4BD0" w14:textId="77777777" w:rsidR="00E32DEB" w:rsidRPr="00F26D79" w:rsidRDefault="00E32DEB" w:rsidP="005941D3">
            <w:pPr>
              <w:jc w:val="right"/>
              <w:rPr>
                <w:color w:val="000000"/>
                <w:sz w:val="18"/>
                <w:lang w:val="en-US"/>
              </w:rPr>
            </w:pPr>
            <w:r>
              <w:rPr>
                <w:rStyle w:val="normaltextrun"/>
                <w:color w:val="000000"/>
                <w:sz w:val="20"/>
                <w:szCs w:val="20"/>
              </w:rPr>
              <w:t>0,00</w:t>
            </w:r>
            <w:r>
              <w:rPr>
                <w:rStyle w:val="eop"/>
                <w:color w:val="000000"/>
                <w:sz w:val="20"/>
                <w:szCs w:val="20"/>
              </w:rPr>
              <w:t> </w:t>
            </w:r>
          </w:p>
        </w:tc>
        <w:tc>
          <w:tcPr>
            <w:tcW w:w="492" w:type="pct"/>
            <w:hideMark/>
          </w:tcPr>
          <w:p w14:paraId="53DB4EBE" w14:textId="77777777" w:rsidR="00E32DEB" w:rsidRPr="00F26D79" w:rsidRDefault="00E32DEB" w:rsidP="005941D3">
            <w:pPr>
              <w:spacing w:after="60"/>
              <w:jc w:val="right"/>
              <w:rPr>
                <w:sz w:val="18"/>
                <w:lang w:val="en-US"/>
              </w:rPr>
            </w:pPr>
            <w:r>
              <w:rPr>
                <w:rStyle w:val="normaltextrun"/>
                <w:color w:val="000000"/>
                <w:sz w:val="20"/>
                <w:szCs w:val="20"/>
              </w:rPr>
              <w:t>n/a</w:t>
            </w:r>
            <w:r>
              <w:rPr>
                <w:rStyle w:val="eop"/>
                <w:color w:val="000000"/>
                <w:sz w:val="20"/>
                <w:szCs w:val="20"/>
              </w:rPr>
              <w:t> </w:t>
            </w:r>
          </w:p>
        </w:tc>
      </w:tr>
      <w:tr w:rsidR="00E32DEB" w14:paraId="1FE2ECB7" w14:textId="77777777" w:rsidTr="005941D3">
        <w:trPr>
          <w:trHeight w:val="442"/>
          <w:jc w:val="center"/>
        </w:trPr>
        <w:tc>
          <w:tcPr>
            <w:tcW w:w="2185" w:type="pct"/>
            <w:gridSpan w:val="3"/>
            <w:vAlign w:val="center"/>
            <w:hideMark/>
          </w:tcPr>
          <w:p w14:paraId="0C4B61A9" w14:textId="77777777" w:rsidR="00E32DEB" w:rsidRPr="002E6099" w:rsidRDefault="00E32DEB" w:rsidP="005941D3">
            <w:pPr>
              <w:spacing w:after="60"/>
              <w:jc w:val="left"/>
              <w:rPr>
                <w:sz w:val="20"/>
                <w:szCs w:val="20"/>
                <w:lang w:val="fr-FR"/>
              </w:rPr>
            </w:pPr>
            <w:r w:rsidRPr="002E6099">
              <w:rPr>
                <w:sz w:val="20"/>
                <w:szCs w:val="20"/>
                <w:lang w:val="fr-CH"/>
              </w:rPr>
              <w:t>Consommation maximale autorisée (tonnes PAO)</w:t>
            </w:r>
          </w:p>
        </w:tc>
        <w:tc>
          <w:tcPr>
            <w:tcW w:w="359" w:type="pct"/>
            <w:hideMark/>
          </w:tcPr>
          <w:p w14:paraId="42EE4598" w14:textId="77777777" w:rsidR="00E32DEB" w:rsidRPr="00F26D79" w:rsidRDefault="00E32DEB" w:rsidP="005941D3">
            <w:pPr>
              <w:jc w:val="right"/>
              <w:rPr>
                <w:color w:val="000000"/>
                <w:sz w:val="18"/>
                <w:lang w:val="en-US"/>
              </w:rPr>
            </w:pPr>
            <w:r>
              <w:rPr>
                <w:rStyle w:val="normaltextrun"/>
                <w:color w:val="000000"/>
                <w:sz w:val="20"/>
                <w:szCs w:val="20"/>
              </w:rPr>
              <w:t>1,70</w:t>
            </w:r>
          </w:p>
        </w:tc>
        <w:tc>
          <w:tcPr>
            <w:tcW w:w="482" w:type="pct"/>
            <w:hideMark/>
          </w:tcPr>
          <w:p w14:paraId="49F0B0B5" w14:textId="77777777" w:rsidR="00E32DEB" w:rsidRPr="00F26D79" w:rsidRDefault="00E32DEB" w:rsidP="005941D3">
            <w:pPr>
              <w:jc w:val="right"/>
              <w:rPr>
                <w:color w:val="000000"/>
                <w:sz w:val="18"/>
                <w:lang w:val="en-US"/>
              </w:rPr>
            </w:pPr>
            <w:r>
              <w:rPr>
                <w:rStyle w:val="normaltextrun"/>
                <w:sz w:val="20"/>
                <w:szCs w:val="20"/>
              </w:rPr>
              <w:t>1</w:t>
            </w:r>
            <w:r>
              <w:rPr>
                <w:rStyle w:val="normaltextrun"/>
              </w:rPr>
              <w:t>,50</w:t>
            </w:r>
          </w:p>
        </w:tc>
        <w:tc>
          <w:tcPr>
            <w:tcW w:w="360" w:type="pct"/>
            <w:hideMark/>
          </w:tcPr>
          <w:p w14:paraId="31B7FD73" w14:textId="77777777" w:rsidR="00E32DEB" w:rsidRPr="00F26D79" w:rsidRDefault="00E32DEB" w:rsidP="005941D3">
            <w:pPr>
              <w:jc w:val="right"/>
              <w:rPr>
                <w:color w:val="000000"/>
                <w:sz w:val="18"/>
                <w:lang w:val="en-US"/>
              </w:rPr>
            </w:pPr>
            <w:r>
              <w:rPr>
                <w:rStyle w:val="normaltextrun"/>
                <w:sz w:val="20"/>
                <w:szCs w:val="20"/>
              </w:rPr>
              <w:t>1</w:t>
            </w:r>
            <w:r>
              <w:rPr>
                <w:rStyle w:val="normaltextrun"/>
              </w:rPr>
              <w:t>,50</w:t>
            </w:r>
          </w:p>
        </w:tc>
        <w:tc>
          <w:tcPr>
            <w:tcW w:w="360" w:type="pct"/>
            <w:hideMark/>
          </w:tcPr>
          <w:p w14:paraId="7A82FB9E" w14:textId="77777777" w:rsidR="00E32DEB" w:rsidRPr="00F26D79" w:rsidRDefault="00E32DEB" w:rsidP="005941D3">
            <w:pPr>
              <w:jc w:val="right"/>
              <w:rPr>
                <w:color w:val="000000"/>
                <w:sz w:val="18"/>
                <w:lang w:val="en-US"/>
              </w:rPr>
            </w:pPr>
            <w:r>
              <w:rPr>
                <w:rStyle w:val="normaltextrun"/>
                <w:sz w:val="20"/>
                <w:szCs w:val="20"/>
              </w:rPr>
              <w:t>0</w:t>
            </w:r>
            <w:r>
              <w:rPr>
                <w:rStyle w:val="normaltextrun"/>
              </w:rPr>
              <w:t>,74</w:t>
            </w:r>
          </w:p>
        </w:tc>
        <w:tc>
          <w:tcPr>
            <w:tcW w:w="361" w:type="pct"/>
            <w:hideMark/>
          </w:tcPr>
          <w:p w14:paraId="0DFBCA3F" w14:textId="77777777" w:rsidR="00E32DEB" w:rsidRPr="00F26D79" w:rsidRDefault="00E32DEB" w:rsidP="005941D3">
            <w:pPr>
              <w:jc w:val="right"/>
              <w:rPr>
                <w:color w:val="000000"/>
                <w:sz w:val="18"/>
                <w:lang w:val="en-US"/>
              </w:rPr>
            </w:pPr>
            <w:r>
              <w:rPr>
                <w:rStyle w:val="normaltextrun"/>
                <w:sz w:val="20"/>
                <w:szCs w:val="20"/>
              </w:rPr>
              <w:t>0</w:t>
            </w:r>
            <w:r>
              <w:rPr>
                <w:rStyle w:val="normaltextrun"/>
              </w:rPr>
              <w:t>.74</w:t>
            </w:r>
          </w:p>
        </w:tc>
        <w:tc>
          <w:tcPr>
            <w:tcW w:w="401" w:type="pct"/>
            <w:hideMark/>
          </w:tcPr>
          <w:p w14:paraId="0F8A9175" w14:textId="77777777" w:rsidR="00E32DEB" w:rsidRPr="00F26D79" w:rsidRDefault="00E32DEB" w:rsidP="005941D3">
            <w:pPr>
              <w:jc w:val="right"/>
              <w:rPr>
                <w:color w:val="000000"/>
                <w:sz w:val="18"/>
                <w:lang w:val="en-US"/>
              </w:rPr>
            </w:pPr>
            <w:r>
              <w:rPr>
                <w:rStyle w:val="normaltextrun"/>
                <w:sz w:val="20"/>
                <w:szCs w:val="20"/>
              </w:rPr>
              <w:t>0</w:t>
            </w:r>
            <w:r>
              <w:rPr>
                <w:rStyle w:val="normaltextrun"/>
              </w:rPr>
              <w:t>,00</w:t>
            </w:r>
          </w:p>
        </w:tc>
        <w:tc>
          <w:tcPr>
            <w:tcW w:w="492" w:type="pct"/>
            <w:hideMark/>
          </w:tcPr>
          <w:p w14:paraId="51FADC51" w14:textId="77777777" w:rsidR="00E32DEB" w:rsidRPr="00F26D79" w:rsidRDefault="00E32DEB" w:rsidP="005941D3">
            <w:pPr>
              <w:spacing w:after="60"/>
              <w:jc w:val="right"/>
              <w:rPr>
                <w:sz w:val="18"/>
                <w:lang w:val="en-US"/>
              </w:rPr>
            </w:pPr>
            <w:r>
              <w:rPr>
                <w:rStyle w:val="normaltextrun"/>
                <w:color w:val="000000"/>
                <w:sz w:val="20"/>
                <w:szCs w:val="20"/>
              </w:rPr>
              <w:t>n/a</w:t>
            </w:r>
            <w:r>
              <w:rPr>
                <w:rStyle w:val="eop"/>
                <w:color w:val="000000"/>
                <w:sz w:val="20"/>
                <w:szCs w:val="20"/>
              </w:rPr>
              <w:t> </w:t>
            </w:r>
          </w:p>
        </w:tc>
      </w:tr>
      <w:tr w:rsidR="00E32DEB" w14:paraId="3F4259F1" w14:textId="77777777" w:rsidTr="0055420B">
        <w:trPr>
          <w:trHeight w:val="260"/>
          <w:jc w:val="center"/>
        </w:trPr>
        <w:tc>
          <w:tcPr>
            <w:tcW w:w="728" w:type="pct"/>
            <w:vMerge w:val="restart"/>
            <w:vAlign w:val="center"/>
            <w:hideMark/>
          </w:tcPr>
          <w:p w14:paraId="5F9FE16D" w14:textId="77777777" w:rsidR="00E32DEB" w:rsidRPr="002E6099" w:rsidRDefault="00E32DEB" w:rsidP="005941D3">
            <w:pPr>
              <w:spacing w:after="60"/>
              <w:jc w:val="left"/>
              <w:rPr>
                <w:sz w:val="20"/>
                <w:szCs w:val="20"/>
                <w:lang w:val="fr-FR"/>
              </w:rPr>
            </w:pPr>
            <w:r w:rsidRPr="002E6099">
              <w:rPr>
                <w:sz w:val="20"/>
                <w:szCs w:val="20"/>
                <w:lang w:val="fr-CH"/>
              </w:rPr>
              <w:t>Financement convenu en principe ($US)</w:t>
            </w:r>
          </w:p>
        </w:tc>
        <w:tc>
          <w:tcPr>
            <w:tcW w:w="650" w:type="pct"/>
            <w:vMerge w:val="restart"/>
          </w:tcPr>
          <w:p w14:paraId="1397EE3D" w14:textId="77777777" w:rsidR="00E32DEB" w:rsidRPr="003960E3" w:rsidRDefault="00E32DEB" w:rsidP="00DD654C">
            <w:pPr>
              <w:spacing w:after="60"/>
              <w:jc w:val="center"/>
              <w:rPr>
                <w:lang w:val="fr-FR"/>
              </w:rPr>
            </w:pPr>
            <w:r w:rsidRPr="003960E3">
              <w:rPr>
                <w:lang w:val="fr-FR"/>
              </w:rPr>
              <w:t>PNUE</w:t>
            </w:r>
          </w:p>
        </w:tc>
        <w:tc>
          <w:tcPr>
            <w:tcW w:w="807" w:type="pct"/>
          </w:tcPr>
          <w:p w14:paraId="469B5341" w14:textId="77777777" w:rsidR="00E32DEB" w:rsidRPr="002E6099" w:rsidRDefault="00E32DEB" w:rsidP="005941D3">
            <w:pPr>
              <w:jc w:val="left"/>
              <w:rPr>
                <w:color w:val="000000"/>
                <w:sz w:val="20"/>
                <w:szCs w:val="20"/>
                <w:lang w:val="fr-FR"/>
              </w:rPr>
            </w:pPr>
            <w:r w:rsidRPr="003960E3">
              <w:rPr>
                <w:rStyle w:val="normaltextrun"/>
                <w:sz w:val="20"/>
                <w:szCs w:val="20"/>
              </w:rPr>
              <w:t>Coûts du projet</w:t>
            </w:r>
          </w:p>
        </w:tc>
        <w:tc>
          <w:tcPr>
            <w:tcW w:w="359" w:type="pct"/>
            <w:hideMark/>
          </w:tcPr>
          <w:p w14:paraId="4FD5CE30" w14:textId="77777777" w:rsidR="00E32DEB" w:rsidRPr="00F26D79" w:rsidRDefault="00E32DEB" w:rsidP="005941D3">
            <w:pPr>
              <w:jc w:val="right"/>
              <w:rPr>
                <w:color w:val="000000"/>
                <w:sz w:val="18"/>
                <w:lang w:val="en-US"/>
              </w:rPr>
            </w:pPr>
            <w:r>
              <w:rPr>
                <w:rStyle w:val="normaltextrun"/>
                <w:sz w:val="20"/>
                <w:szCs w:val="20"/>
              </w:rPr>
              <w:t>116 000</w:t>
            </w:r>
          </w:p>
        </w:tc>
        <w:tc>
          <w:tcPr>
            <w:tcW w:w="482" w:type="pct"/>
          </w:tcPr>
          <w:p w14:paraId="5853DEA7" w14:textId="77777777" w:rsidR="00E32DEB" w:rsidRPr="00F26D79" w:rsidRDefault="00E32DEB" w:rsidP="005941D3">
            <w:pPr>
              <w:jc w:val="right"/>
              <w:rPr>
                <w:color w:val="000000"/>
                <w:sz w:val="18"/>
                <w:lang w:val="en-US"/>
              </w:rPr>
            </w:pPr>
            <w:r>
              <w:rPr>
                <w:rStyle w:val="normaltextrun"/>
                <w:sz w:val="20"/>
                <w:szCs w:val="20"/>
              </w:rPr>
              <w:t>0</w:t>
            </w:r>
          </w:p>
        </w:tc>
        <w:tc>
          <w:tcPr>
            <w:tcW w:w="360" w:type="pct"/>
          </w:tcPr>
          <w:p w14:paraId="249196FE" w14:textId="77777777" w:rsidR="00E32DEB" w:rsidRPr="00F26D79" w:rsidRDefault="00E32DEB" w:rsidP="005941D3">
            <w:pPr>
              <w:jc w:val="right"/>
              <w:rPr>
                <w:color w:val="000000"/>
                <w:sz w:val="18"/>
                <w:lang w:val="en-US"/>
              </w:rPr>
            </w:pPr>
            <w:r>
              <w:rPr>
                <w:rStyle w:val="normaltextrun"/>
                <w:sz w:val="20"/>
                <w:szCs w:val="20"/>
              </w:rPr>
              <w:t>0</w:t>
            </w:r>
          </w:p>
        </w:tc>
        <w:tc>
          <w:tcPr>
            <w:tcW w:w="360" w:type="pct"/>
          </w:tcPr>
          <w:p w14:paraId="005A5E73" w14:textId="77777777" w:rsidR="00E32DEB" w:rsidRPr="00F26D79" w:rsidRDefault="00E32DEB" w:rsidP="005941D3">
            <w:pPr>
              <w:jc w:val="right"/>
              <w:rPr>
                <w:color w:val="000000"/>
                <w:sz w:val="18"/>
                <w:lang w:val="en-US"/>
              </w:rPr>
            </w:pPr>
            <w:r>
              <w:rPr>
                <w:rStyle w:val="normaltextrun"/>
                <w:sz w:val="20"/>
                <w:szCs w:val="20"/>
              </w:rPr>
              <w:t>164 012</w:t>
            </w:r>
          </w:p>
        </w:tc>
        <w:tc>
          <w:tcPr>
            <w:tcW w:w="361" w:type="pct"/>
          </w:tcPr>
          <w:p w14:paraId="25E622E4" w14:textId="77777777" w:rsidR="00E32DEB" w:rsidRPr="00F26D79" w:rsidRDefault="00E32DEB" w:rsidP="005941D3">
            <w:pPr>
              <w:jc w:val="right"/>
              <w:rPr>
                <w:color w:val="000000"/>
                <w:sz w:val="18"/>
                <w:lang w:val="en-US"/>
              </w:rPr>
            </w:pPr>
            <w:r>
              <w:rPr>
                <w:rStyle w:val="normaltextrun"/>
                <w:sz w:val="20"/>
                <w:szCs w:val="20"/>
              </w:rPr>
              <w:t>0</w:t>
            </w:r>
          </w:p>
        </w:tc>
        <w:tc>
          <w:tcPr>
            <w:tcW w:w="401" w:type="pct"/>
          </w:tcPr>
          <w:p w14:paraId="08D558C1" w14:textId="77777777" w:rsidR="00E32DEB" w:rsidRPr="00F26D79" w:rsidRDefault="00E32DEB" w:rsidP="005941D3">
            <w:pPr>
              <w:ind w:left="-200"/>
              <w:jc w:val="right"/>
              <w:rPr>
                <w:sz w:val="18"/>
                <w:lang w:val="en-US"/>
              </w:rPr>
            </w:pPr>
            <w:r>
              <w:rPr>
                <w:rStyle w:val="normaltextrun"/>
                <w:sz w:val="20"/>
                <w:szCs w:val="20"/>
              </w:rPr>
              <w:t>58 500</w:t>
            </w:r>
          </w:p>
        </w:tc>
        <w:tc>
          <w:tcPr>
            <w:tcW w:w="492" w:type="pct"/>
            <w:hideMark/>
          </w:tcPr>
          <w:p w14:paraId="7BBA9065" w14:textId="77777777" w:rsidR="00E32DEB" w:rsidRPr="00F26D79" w:rsidRDefault="00E32DEB" w:rsidP="005941D3">
            <w:pPr>
              <w:spacing w:after="60"/>
              <w:jc w:val="right"/>
              <w:rPr>
                <w:sz w:val="18"/>
                <w:lang w:val="en-US"/>
              </w:rPr>
            </w:pPr>
            <w:r>
              <w:rPr>
                <w:rStyle w:val="normaltextrun"/>
                <w:sz w:val="20"/>
                <w:szCs w:val="20"/>
              </w:rPr>
              <w:t>338 512</w:t>
            </w:r>
          </w:p>
        </w:tc>
      </w:tr>
      <w:tr w:rsidR="00E32DEB" w14:paraId="1DD15DFD" w14:textId="77777777" w:rsidTr="0055420B">
        <w:trPr>
          <w:trHeight w:val="260"/>
          <w:jc w:val="center"/>
        </w:trPr>
        <w:tc>
          <w:tcPr>
            <w:tcW w:w="728" w:type="pct"/>
            <w:vMerge/>
            <w:vAlign w:val="center"/>
            <w:hideMark/>
          </w:tcPr>
          <w:p w14:paraId="6F815813" w14:textId="77777777" w:rsidR="00E32DEB" w:rsidRPr="002E6099" w:rsidRDefault="00E32DEB" w:rsidP="005941D3">
            <w:pPr>
              <w:rPr>
                <w:sz w:val="20"/>
                <w:szCs w:val="20"/>
                <w:lang w:val="en-US"/>
              </w:rPr>
            </w:pPr>
          </w:p>
        </w:tc>
        <w:tc>
          <w:tcPr>
            <w:tcW w:w="650" w:type="pct"/>
            <w:vMerge/>
          </w:tcPr>
          <w:p w14:paraId="501CD5D3" w14:textId="77777777" w:rsidR="00E32DEB" w:rsidRPr="002E6099" w:rsidRDefault="00E32DEB" w:rsidP="00DD654C">
            <w:pPr>
              <w:jc w:val="center"/>
              <w:rPr>
                <w:sz w:val="20"/>
                <w:szCs w:val="20"/>
                <w:lang w:val="en-US"/>
              </w:rPr>
            </w:pPr>
          </w:p>
        </w:tc>
        <w:tc>
          <w:tcPr>
            <w:tcW w:w="807" w:type="pct"/>
          </w:tcPr>
          <w:p w14:paraId="7D43E27B" w14:textId="77777777" w:rsidR="00E32DEB" w:rsidRPr="002E6099" w:rsidRDefault="00E32DEB" w:rsidP="005941D3">
            <w:pPr>
              <w:jc w:val="left"/>
              <w:rPr>
                <w:color w:val="000000"/>
                <w:sz w:val="20"/>
                <w:szCs w:val="20"/>
                <w:lang w:val="en-US"/>
              </w:rPr>
            </w:pPr>
            <w:r w:rsidRPr="006E3A6E">
              <w:rPr>
                <w:color w:val="000000"/>
                <w:sz w:val="20"/>
                <w:szCs w:val="20"/>
              </w:rPr>
              <w:t>Coûts d’appui</w:t>
            </w:r>
          </w:p>
        </w:tc>
        <w:tc>
          <w:tcPr>
            <w:tcW w:w="359" w:type="pct"/>
            <w:hideMark/>
          </w:tcPr>
          <w:p w14:paraId="305478ED" w14:textId="77777777" w:rsidR="00E32DEB" w:rsidRPr="00F26D79" w:rsidRDefault="00E32DEB" w:rsidP="005941D3">
            <w:pPr>
              <w:jc w:val="right"/>
              <w:rPr>
                <w:color w:val="000000"/>
                <w:sz w:val="18"/>
                <w:lang w:val="en-US"/>
              </w:rPr>
            </w:pPr>
            <w:r>
              <w:rPr>
                <w:rStyle w:val="normaltextrun"/>
                <w:sz w:val="20"/>
                <w:szCs w:val="20"/>
              </w:rPr>
              <w:t>15 080</w:t>
            </w:r>
          </w:p>
        </w:tc>
        <w:tc>
          <w:tcPr>
            <w:tcW w:w="482" w:type="pct"/>
          </w:tcPr>
          <w:p w14:paraId="33AFF9D6" w14:textId="77777777" w:rsidR="00E32DEB" w:rsidRPr="00F26D79" w:rsidRDefault="00E32DEB" w:rsidP="005941D3">
            <w:pPr>
              <w:jc w:val="right"/>
              <w:rPr>
                <w:color w:val="000000"/>
                <w:sz w:val="18"/>
                <w:lang w:val="en-US"/>
              </w:rPr>
            </w:pPr>
            <w:r>
              <w:rPr>
                <w:rStyle w:val="normaltextrun"/>
                <w:sz w:val="20"/>
                <w:szCs w:val="20"/>
              </w:rPr>
              <w:t>0</w:t>
            </w:r>
          </w:p>
        </w:tc>
        <w:tc>
          <w:tcPr>
            <w:tcW w:w="360" w:type="pct"/>
          </w:tcPr>
          <w:p w14:paraId="01104323" w14:textId="77777777" w:rsidR="00E32DEB" w:rsidRPr="00F26D79" w:rsidRDefault="00E32DEB" w:rsidP="005941D3">
            <w:pPr>
              <w:jc w:val="right"/>
              <w:rPr>
                <w:sz w:val="18"/>
                <w:lang w:val="en-US"/>
              </w:rPr>
            </w:pPr>
            <w:r>
              <w:rPr>
                <w:rStyle w:val="normaltextrun"/>
                <w:sz w:val="20"/>
                <w:szCs w:val="20"/>
              </w:rPr>
              <w:t>0</w:t>
            </w:r>
          </w:p>
        </w:tc>
        <w:tc>
          <w:tcPr>
            <w:tcW w:w="360" w:type="pct"/>
          </w:tcPr>
          <w:p w14:paraId="67EC58A0" w14:textId="77777777" w:rsidR="00E32DEB" w:rsidRPr="00F26D79" w:rsidRDefault="00E32DEB" w:rsidP="005941D3">
            <w:pPr>
              <w:jc w:val="right"/>
              <w:rPr>
                <w:color w:val="000000"/>
                <w:sz w:val="18"/>
                <w:lang w:val="en-US"/>
              </w:rPr>
            </w:pPr>
            <w:r>
              <w:rPr>
                <w:rStyle w:val="normaltextrun"/>
                <w:sz w:val="20"/>
                <w:szCs w:val="20"/>
              </w:rPr>
              <w:t>21 322</w:t>
            </w:r>
          </w:p>
        </w:tc>
        <w:tc>
          <w:tcPr>
            <w:tcW w:w="361" w:type="pct"/>
          </w:tcPr>
          <w:p w14:paraId="7110D3D4" w14:textId="77777777" w:rsidR="00E32DEB" w:rsidRPr="00F26D79" w:rsidRDefault="00E32DEB" w:rsidP="005941D3">
            <w:pPr>
              <w:jc w:val="right"/>
              <w:rPr>
                <w:color w:val="000000"/>
                <w:sz w:val="18"/>
                <w:lang w:val="en-US"/>
              </w:rPr>
            </w:pPr>
            <w:r>
              <w:rPr>
                <w:rStyle w:val="normaltextrun"/>
                <w:sz w:val="20"/>
                <w:szCs w:val="20"/>
              </w:rPr>
              <w:t>0</w:t>
            </w:r>
          </w:p>
        </w:tc>
        <w:tc>
          <w:tcPr>
            <w:tcW w:w="401" w:type="pct"/>
          </w:tcPr>
          <w:p w14:paraId="2D9B724A" w14:textId="77777777" w:rsidR="00E32DEB" w:rsidRPr="00F26D79" w:rsidRDefault="00E32DEB" w:rsidP="005941D3">
            <w:pPr>
              <w:jc w:val="right"/>
              <w:rPr>
                <w:sz w:val="18"/>
                <w:lang w:val="en-US"/>
              </w:rPr>
            </w:pPr>
            <w:r>
              <w:rPr>
                <w:rStyle w:val="normaltextrun"/>
                <w:sz w:val="20"/>
                <w:szCs w:val="20"/>
              </w:rPr>
              <w:t>7 605</w:t>
            </w:r>
          </w:p>
        </w:tc>
        <w:tc>
          <w:tcPr>
            <w:tcW w:w="492" w:type="pct"/>
            <w:hideMark/>
          </w:tcPr>
          <w:p w14:paraId="3F7C478A" w14:textId="77777777" w:rsidR="00E32DEB" w:rsidRPr="00F26D79" w:rsidRDefault="00E32DEB" w:rsidP="005941D3">
            <w:pPr>
              <w:spacing w:after="60"/>
              <w:jc w:val="right"/>
              <w:rPr>
                <w:sz w:val="18"/>
                <w:lang w:val="en-US"/>
              </w:rPr>
            </w:pPr>
            <w:r>
              <w:rPr>
                <w:rStyle w:val="normaltextrun"/>
                <w:sz w:val="20"/>
                <w:szCs w:val="20"/>
              </w:rPr>
              <w:t>44 007</w:t>
            </w:r>
          </w:p>
        </w:tc>
      </w:tr>
      <w:tr w:rsidR="00E32DEB" w14:paraId="7D112DF9" w14:textId="77777777" w:rsidTr="0055420B">
        <w:trPr>
          <w:trHeight w:val="260"/>
          <w:jc w:val="center"/>
        </w:trPr>
        <w:tc>
          <w:tcPr>
            <w:tcW w:w="728" w:type="pct"/>
            <w:vMerge/>
            <w:vAlign w:val="center"/>
            <w:hideMark/>
          </w:tcPr>
          <w:p w14:paraId="040F791F" w14:textId="77777777" w:rsidR="00E32DEB" w:rsidRPr="002E6099" w:rsidRDefault="00E32DEB" w:rsidP="005941D3">
            <w:pPr>
              <w:rPr>
                <w:sz w:val="20"/>
                <w:szCs w:val="20"/>
                <w:lang w:val="en-US"/>
              </w:rPr>
            </w:pPr>
          </w:p>
        </w:tc>
        <w:tc>
          <w:tcPr>
            <w:tcW w:w="650" w:type="pct"/>
            <w:vMerge w:val="restart"/>
          </w:tcPr>
          <w:p w14:paraId="60A6554E" w14:textId="77777777" w:rsidR="00E32DEB" w:rsidRPr="002E6099" w:rsidRDefault="00E32DEB" w:rsidP="00DD654C">
            <w:pPr>
              <w:spacing w:after="60"/>
              <w:jc w:val="center"/>
              <w:rPr>
                <w:sz w:val="20"/>
                <w:szCs w:val="20"/>
                <w:lang w:val="en-US"/>
              </w:rPr>
            </w:pPr>
            <w:r>
              <w:rPr>
                <w:sz w:val="20"/>
                <w:szCs w:val="20"/>
                <w:lang w:val="en-US"/>
              </w:rPr>
              <w:t>O</w:t>
            </w:r>
            <w:r>
              <w:rPr>
                <w:lang w:val="en-US"/>
              </w:rPr>
              <w:t>NUDI</w:t>
            </w:r>
          </w:p>
        </w:tc>
        <w:tc>
          <w:tcPr>
            <w:tcW w:w="807" w:type="pct"/>
          </w:tcPr>
          <w:p w14:paraId="68237045" w14:textId="77777777" w:rsidR="00E32DEB" w:rsidRPr="002E6099" w:rsidRDefault="00E32DEB" w:rsidP="005941D3">
            <w:pPr>
              <w:jc w:val="left"/>
              <w:rPr>
                <w:color w:val="000000"/>
                <w:sz w:val="20"/>
                <w:szCs w:val="20"/>
                <w:lang w:val="en-US"/>
              </w:rPr>
            </w:pPr>
            <w:r w:rsidRPr="003960E3">
              <w:rPr>
                <w:rStyle w:val="normaltextrun"/>
                <w:sz w:val="20"/>
                <w:szCs w:val="20"/>
              </w:rPr>
              <w:t>Coûts du projet</w:t>
            </w:r>
          </w:p>
        </w:tc>
        <w:tc>
          <w:tcPr>
            <w:tcW w:w="359" w:type="pct"/>
            <w:hideMark/>
          </w:tcPr>
          <w:p w14:paraId="3296E63A" w14:textId="77777777" w:rsidR="00E32DEB" w:rsidRPr="00F26D79" w:rsidRDefault="00E32DEB" w:rsidP="005941D3">
            <w:pPr>
              <w:spacing w:after="60"/>
              <w:jc w:val="right"/>
              <w:rPr>
                <w:sz w:val="18"/>
                <w:lang w:val="en-US"/>
              </w:rPr>
            </w:pPr>
            <w:r>
              <w:rPr>
                <w:rStyle w:val="normaltextrun"/>
                <w:sz w:val="20"/>
                <w:szCs w:val="20"/>
              </w:rPr>
              <w:t>135 595</w:t>
            </w:r>
          </w:p>
        </w:tc>
        <w:tc>
          <w:tcPr>
            <w:tcW w:w="482" w:type="pct"/>
          </w:tcPr>
          <w:p w14:paraId="620B0CC5" w14:textId="77777777" w:rsidR="00E32DEB" w:rsidRPr="00F26D79" w:rsidRDefault="00E32DEB" w:rsidP="005941D3">
            <w:pPr>
              <w:spacing w:after="60"/>
              <w:jc w:val="right"/>
              <w:rPr>
                <w:sz w:val="18"/>
                <w:lang w:val="en-US"/>
              </w:rPr>
            </w:pPr>
            <w:r>
              <w:rPr>
                <w:rStyle w:val="normaltextrun"/>
                <w:sz w:val="20"/>
                <w:szCs w:val="20"/>
              </w:rPr>
              <w:t>0</w:t>
            </w:r>
          </w:p>
        </w:tc>
        <w:tc>
          <w:tcPr>
            <w:tcW w:w="360" w:type="pct"/>
          </w:tcPr>
          <w:p w14:paraId="5CF5C944" w14:textId="77777777" w:rsidR="00E32DEB" w:rsidRPr="00F26D79" w:rsidRDefault="00E32DEB" w:rsidP="005941D3">
            <w:pPr>
              <w:spacing w:after="60"/>
              <w:jc w:val="right"/>
              <w:rPr>
                <w:sz w:val="18"/>
                <w:lang w:val="en-US"/>
              </w:rPr>
            </w:pPr>
            <w:r>
              <w:rPr>
                <w:rStyle w:val="normaltextrun"/>
                <w:sz w:val="20"/>
                <w:szCs w:val="20"/>
              </w:rPr>
              <w:t>0</w:t>
            </w:r>
          </w:p>
        </w:tc>
        <w:tc>
          <w:tcPr>
            <w:tcW w:w="360" w:type="pct"/>
          </w:tcPr>
          <w:p w14:paraId="5C371E87" w14:textId="77777777" w:rsidR="00E32DEB" w:rsidRPr="00F26D79" w:rsidRDefault="00E32DEB" w:rsidP="005941D3">
            <w:pPr>
              <w:spacing w:after="60"/>
              <w:jc w:val="right"/>
              <w:rPr>
                <w:sz w:val="18"/>
                <w:lang w:val="en-US"/>
              </w:rPr>
            </w:pPr>
            <w:r>
              <w:rPr>
                <w:rStyle w:val="normaltextrun"/>
                <w:sz w:val="20"/>
                <w:szCs w:val="20"/>
              </w:rPr>
              <w:t>110 893</w:t>
            </w:r>
          </w:p>
        </w:tc>
        <w:tc>
          <w:tcPr>
            <w:tcW w:w="361" w:type="pct"/>
          </w:tcPr>
          <w:p w14:paraId="499AFF4D" w14:textId="77777777" w:rsidR="00E32DEB" w:rsidRPr="00F26D79" w:rsidRDefault="00E32DEB" w:rsidP="005941D3">
            <w:pPr>
              <w:spacing w:after="60"/>
              <w:jc w:val="right"/>
              <w:rPr>
                <w:sz w:val="18"/>
                <w:lang w:val="en-US"/>
              </w:rPr>
            </w:pPr>
            <w:r>
              <w:rPr>
                <w:rStyle w:val="normaltextrun"/>
                <w:sz w:val="20"/>
                <w:szCs w:val="20"/>
              </w:rPr>
              <w:t>0</w:t>
            </w:r>
          </w:p>
        </w:tc>
        <w:tc>
          <w:tcPr>
            <w:tcW w:w="401" w:type="pct"/>
          </w:tcPr>
          <w:p w14:paraId="5A411A24" w14:textId="77777777" w:rsidR="00E32DEB" w:rsidRPr="00F26D79" w:rsidRDefault="00E32DEB" w:rsidP="005941D3">
            <w:pPr>
              <w:spacing w:after="60"/>
              <w:jc w:val="right"/>
              <w:rPr>
                <w:sz w:val="18"/>
                <w:lang w:val="en-US"/>
              </w:rPr>
            </w:pPr>
            <w:r>
              <w:rPr>
                <w:rStyle w:val="normaltextrun"/>
                <w:color w:val="000000"/>
                <w:sz w:val="20"/>
                <w:szCs w:val="20"/>
              </w:rPr>
              <w:t>0</w:t>
            </w:r>
          </w:p>
        </w:tc>
        <w:tc>
          <w:tcPr>
            <w:tcW w:w="492" w:type="pct"/>
            <w:hideMark/>
          </w:tcPr>
          <w:p w14:paraId="0E94C9DF" w14:textId="77777777" w:rsidR="00E32DEB" w:rsidRPr="00F26D79" w:rsidRDefault="00E32DEB" w:rsidP="005941D3">
            <w:pPr>
              <w:spacing w:after="60"/>
              <w:jc w:val="right"/>
              <w:rPr>
                <w:sz w:val="18"/>
                <w:lang w:val="en-US"/>
              </w:rPr>
            </w:pPr>
            <w:r>
              <w:rPr>
                <w:rStyle w:val="normaltextrun"/>
                <w:sz w:val="20"/>
                <w:szCs w:val="20"/>
              </w:rPr>
              <w:t>246 488</w:t>
            </w:r>
          </w:p>
        </w:tc>
      </w:tr>
      <w:tr w:rsidR="00E32DEB" w14:paraId="450EC311" w14:textId="77777777" w:rsidTr="0055420B">
        <w:trPr>
          <w:trHeight w:val="191"/>
          <w:jc w:val="center"/>
        </w:trPr>
        <w:tc>
          <w:tcPr>
            <w:tcW w:w="728" w:type="pct"/>
            <w:vMerge/>
            <w:vAlign w:val="center"/>
            <w:hideMark/>
          </w:tcPr>
          <w:p w14:paraId="171DB1FB" w14:textId="77777777" w:rsidR="00E32DEB" w:rsidRPr="002E6099" w:rsidRDefault="00E32DEB" w:rsidP="005941D3">
            <w:pPr>
              <w:rPr>
                <w:sz w:val="20"/>
                <w:szCs w:val="20"/>
                <w:lang w:val="en-US"/>
              </w:rPr>
            </w:pPr>
          </w:p>
        </w:tc>
        <w:tc>
          <w:tcPr>
            <w:tcW w:w="650" w:type="pct"/>
            <w:vMerge/>
          </w:tcPr>
          <w:p w14:paraId="69419BDC" w14:textId="77777777" w:rsidR="00E32DEB" w:rsidRPr="002E6099" w:rsidRDefault="00E32DEB" w:rsidP="00DD654C">
            <w:pPr>
              <w:jc w:val="center"/>
              <w:rPr>
                <w:sz w:val="20"/>
                <w:szCs w:val="20"/>
                <w:lang w:val="en-US"/>
              </w:rPr>
            </w:pPr>
          </w:p>
        </w:tc>
        <w:tc>
          <w:tcPr>
            <w:tcW w:w="807" w:type="pct"/>
          </w:tcPr>
          <w:p w14:paraId="1505312C" w14:textId="77777777" w:rsidR="00E32DEB" w:rsidRPr="002E6099" w:rsidRDefault="00E32DEB" w:rsidP="005941D3">
            <w:pPr>
              <w:jc w:val="left"/>
              <w:rPr>
                <w:color w:val="000000"/>
                <w:sz w:val="20"/>
                <w:szCs w:val="20"/>
                <w:lang w:val="en-US"/>
              </w:rPr>
            </w:pPr>
            <w:r w:rsidRPr="006E3A6E">
              <w:rPr>
                <w:color w:val="000000"/>
                <w:sz w:val="20"/>
                <w:szCs w:val="20"/>
              </w:rPr>
              <w:t>Coûts d’appui</w:t>
            </w:r>
          </w:p>
        </w:tc>
        <w:tc>
          <w:tcPr>
            <w:tcW w:w="359" w:type="pct"/>
            <w:hideMark/>
          </w:tcPr>
          <w:p w14:paraId="033C2E31" w14:textId="77777777" w:rsidR="00E32DEB" w:rsidRPr="00F26D79" w:rsidRDefault="00E32DEB" w:rsidP="005941D3">
            <w:pPr>
              <w:spacing w:after="60"/>
              <w:jc w:val="right"/>
              <w:rPr>
                <w:sz w:val="18"/>
                <w:lang w:val="en-US"/>
              </w:rPr>
            </w:pPr>
            <w:r>
              <w:rPr>
                <w:rStyle w:val="normaltextrun"/>
                <w:sz w:val="20"/>
                <w:szCs w:val="20"/>
              </w:rPr>
              <w:t>12 204</w:t>
            </w:r>
          </w:p>
        </w:tc>
        <w:tc>
          <w:tcPr>
            <w:tcW w:w="482" w:type="pct"/>
          </w:tcPr>
          <w:p w14:paraId="36C4D309" w14:textId="77777777" w:rsidR="00E32DEB" w:rsidRPr="00F26D79" w:rsidRDefault="00E32DEB" w:rsidP="005941D3">
            <w:pPr>
              <w:spacing w:after="60"/>
              <w:jc w:val="right"/>
              <w:rPr>
                <w:sz w:val="18"/>
                <w:lang w:val="en-US"/>
              </w:rPr>
            </w:pPr>
            <w:r>
              <w:rPr>
                <w:rStyle w:val="normaltextrun"/>
                <w:sz w:val="20"/>
                <w:szCs w:val="20"/>
              </w:rPr>
              <w:t>0</w:t>
            </w:r>
          </w:p>
        </w:tc>
        <w:tc>
          <w:tcPr>
            <w:tcW w:w="360" w:type="pct"/>
          </w:tcPr>
          <w:p w14:paraId="37E0D3D1" w14:textId="77777777" w:rsidR="00E32DEB" w:rsidRPr="00F26D79" w:rsidRDefault="00E32DEB" w:rsidP="005941D3">
            <w:pPr>
              <w:spacing w:after="60"/>
              <w:jc w:val="right"/>
              <w:rPr>
                <w:sz w:val="18"/>
                <w:lang w:val="en-US"/>
              </w:rPr>
            </w:pPr>
            <w:r>
              <w:rPr>
                <w:rStyle w:val="normaltextrun"/>
                <w:sz w:val="20"/>
                <w:szCs w:val="20"/>
              </w:rPr>
              <w:t>0</w:t>
            </w:r>
          </w:p>
        </w:tc>
        <w:tc>
          <w:tcPr>
            <w:tcW w:w="360" w:type="pct"/>
          </w:tcPr>
          <w:p w14:paraId="472AD7B6" w14:textId="77777777" w:rsidR="00E32DEB" w:rsidRPr="00F26D79" w:rsidRDefault="00E32DEB" w:rsidP="005941D3">
            <w:pPr>
              <w:spacing w:after="60"/>
              <w:jc w:val="right"/>
              <w:rPr>
                <w:sz w:val="18"/>
                <w:lang w:val="en-US"/>
              </w:rPr>
            </w:pPr>
            <w:r>
              <w:rPr>
                <w:rStyle w:val="normaltextrun"/>
                <w:sz w:val="20"/>
                <w:szCs w:val="20"/>
              </w:rPr>
              <w:t>9 980</w:t>
            </w:r>
          </w:p>
        </w:tc>
        <w:tc>
          <w:tcPr>
            <w:tcW w:w="361" w:type="pct"/>
          </w:tcPr>
          <w:p w14:paraId="51A23257" w14:textId="77777777" w:rsidR="00E32DEB" w:rsidRPr="00F26D79" w:rsidRDefault="00E32DEB" w:rsidP="005941D3">
            <w:pPr>
              <w:spacing w:after="60"/>
              <w:jc w:val="right"/>
              <w:rPr>
                <w:sz w:val="18"/>
                <w:lang w:val="en-US"/>
              </w:rPr>
            </w:pPr>
            <w:r>
              <w:rPr>
                <w:rStyle w:val="normaltextrun"/>
                <w:sz w:val="20"/>
                <w:szCs w:val="20"/>
              </w:rPr>
              <w:t>0</w:t>
            </w:r>
          </w:p>
        </w:tc>
        <w:tc>
          <w:tcPr>
            <w:tcW w:w="401" w:type="pct"/>
          </w:tcPr>
          <w:p w14:paraId="5672098C" w14:textId="77777777" w:rsidR="00E32DEB" w:rsidRPr="00F26D79" w:rsidRDefault="00E32DEB" w:rsidP="005941D3">
            <w:pPr>
              <w:spacing w:after="60"/>
              <w:jc w:val="right"/>
              <w:rPr>
                <w:sz w:val="18"/>
                <w:lang w:val="en-US"/>
              </w:rPr>
            </w:pPr>
            <w:r>
              <w:rPr>
                <w:rStyle w:val="normaltextrun"/>
                <w:color w:val="000000"/>
                <w:sz w:val="20"/>
                <w:szCs w:val="20"/>
              </w:rPr>
              <w:t>0</w:t>
            </w:r>
          </w:p>
        </w:tc>
        <w:tc>
          <w:tcPr>
            <w:tcW w:w="492" w:type="pct"/>
            <w:hideMark/>
          </w:tcPr>
          <w:p w14:paraId="6FE526CF" w14:textId="77777777" w:rsidR="00E32DEB" w:rsidRPr="00F26D79" w:rsidRDefault="00E32DEB" w:rsidP="005941D3">
            <w:pPr>
              <w:spacing w:after="60"/>
              <w:jc w:val="right"/>
              <w:rPr>
                <w:sz w:val="18"/>
                <w:lang w:val="en-US"/>
              </w:rPr>
            </w:pPr>
            <w:r>
              <w:rPr>
                <w:rStyle w:val="normaltextrun"/>
                <w:sz w:val="20"/>
                <w:szCs w:val="20"/>
              </w:rPr>
              <w:t>22 184</w:t>
            </w:r>
          </w:p>
        </w:tc>
      </w:tr>
      <w:tr w:rsidR="00E32DEB" w14:paraId="3766B064" w14:textId="77777777" w:rsidTr="0055420B">
        <w:trPr>
          <w:trHeight w:val="191"/>
          <w:jc w:val="center"/>
        </w:trPr>
        <w:tc>
          <w:tcPr>
            <w:tcW w:w="728" w:type="pct"/>
            <w:vMerge/>
            <w:vAlign w:val="center"/>
          </w:tcPr>
          <w:p w14:paraId="625E445B" w14:textId="77777777" w:rsidR="00E32DEB" w:rsidRPr="002E6099" w:rsidRDefault="00E32DEB" w:rsidP="005941D3">
            <w:pPr>
              <w:rPr>
                <w:sz w:val="20"/>
                <w:szCs w:val="20"/>
                <w:lang w:val="en-US"/>
              </w:rPr>
            </w:pPr>
          </w:p>
        </w:tc>
        <w:tc>
          <w:tcPr>
            <w:tcW w:w="650" w:type="pct"/>
            <w:vMerge w:val="restart"/>
          </w:tcPr>
          <w:p w14:paraId="55714773" w14:textId="77777777" w:rsidR="00E32DEB" w:rsidRPr="002E6099" w:rsidRDefault="00E32DEB" w:rsidP="00DD654C">
            <w:pPr>
              <w:jc w:val="center"/>
              <w:rPr>
                <w:sz w:val="20"/>
                <w:szCs w:val="20"/>
                <w:lang w:val="en-US"/>
              </w:rPr>
            </w:pPr>
            <w:r w:rsidRPr="003960E3">
              <w:rPr>
                <w:sz w:val="20"/>
                <w:szCs w:val="20"/>
                <w:lang w:val="en-US"/>
              </w:rPr>
              <w:t>ALLEMAGNE</w:t>
            </w:r>
          </w:p>
        </w:tc>
        <w:tc>
          <w:tcPr>
            <w:tcW w:w="807" w:type="pct"/>
          </w:tcPr>
          <w:p w14:paraId="75CEF24C" w14:textId="77777777" w:rsidR="00E32DEB" w:rsidRPr="002E6099" w:rsidRDefault="00E32DEB" w:rsidP="005941D3">
            <w:pPr>
              <w:jc w:val="left"/>
              <w:rPr>
                <w:color w:val="000000"/>
                <w:sz w:val="20"/>
                <w:szCs w:val="20"/>
              </w:rPr>
            </w:pPr>
            <w:r w:rsidRPr="003960E3">
              <w:rPr>
                <w:rStyle w:val="normaltextrun"/>
                <w:sz w:val="20"/>
                <w:szCs w:val="20"/>
              </w:rPr>
              <w:t>Coûts du projet</w:t>
            </w:r>
          </w:p>
        </w:tc>
        <w:tc>
          <w:tcPr>
            <w:tcW w:w="359" w:type="pct"/>
          </w:tcPr>
          <w:p w14:paraId="1F32408D" w14:textId="77777777" w:rsidR="00E32DEB" w:rsidRPr="00C615D4" w:rsidRDefault="00E32DEB" w:rsidP="005941D3">
            <w:pPr>
              <w:spacing w:after="60"/>
              <w:jc w:val="right"/>
              <w:rPr>
                <w:sz w:val="19"/>
              </w:rPr>
            </w:pPr>
            <w:r>
              <w:rPr>
                <w:rStyle w:val="normaltextrun"/>
                <w:sz w:val="20"/>
                <w:szCs w:val="20"/>
              </w:rPr>
              <w:t>0</w:t>
            </w:r>
          </w:p>
        </w:tc>
        <w:tc>
          <w:tcPr>
            <w:tcW w:w="482" w:type="pct"/>
          </w:tcPr>
          <w:p w14:paraId="65E32D46" w14:textId="77777777" w:rsidR="00E32DEB" w:rsidRPr="00FB1CF8" w:rsidRDefault="00E32DEB" w:rsidP="005941D3">
            <w:pPr>
              <w:spacing w:after="60"/>
              <w:jc w:val="right"/>
              <w:rPr>
                <w:sz w:val="19"/>
                <w:szCs w:val="19"/>
              </w:rPr>
            </w:pPr>
            <w:r>
              <w:rPr>
                <w:rStyle w:val="normaltextrun"/>
                <w:sz w:val="20"/>
                <w:szCs w:val="20"/>
              </w:rPr>
              <w:t>100 000</w:t>
            </w:r>
          </w:p>
        </w:tc>
        <w:tc>
          <w:tcPr>
            <w:tcW w:w="360" w:type="pct"/>
          </w:tcPr>
          <w:p w14:paraId="574CBE47" w14:textId="77777777" w:rsidR="00E32DEB" w:rsidRDefault="00E32DEB" w:rsidP="005941D3">
            <w:pPr>
              <w:spacing w:after="60"/>
              <w:jc w:val="right"/>
              <w:rPr>
                <w:sz w:val="18"/>
                <w:lang w:val="en-US"/>
              </w:rPr>
            </w:pPr>
            <w:r>
              <w:rPr>
                <w:rStyle w:val="normaltextrun"/>
                <w:sz w:val="20"/>
                <w:szCs w:val="20"/>
              </w:rPr>
              <w:t>0</w:t>
            </w:r>
          </w:p>
        </w:tc>
        <w:tc>
          <w:tcPr>
            <w:tcW w:w="360" w:type="pct"/>
          </w:tcPr>
          <w:p w14:paraId="362CA08E" w14:textId="77777777" w:rsidR="00E32DEB" w:rsidRPr="00FB1CF8" w:rsidRDefault="00E32DEB" w:rsidP="005941D3">
            <w:pPr>
              <w:spacing w:after="60"/>
              <w:jc w:val="right"/>
              <w:rPr>
                <w:sz w:val="19"/>
                <w:szCs w:val="19"/>
              </w:rPr>
            </w:pPr>
            <w:r>
              <w:rPr>
                <w:rStyle w:val="normaltextrun"/>
                <w:sz w:val="20"/>
                <w:szCs w:val="20"/>
              </w:rPr>
              <w:t>0</w:t>
            </w:r>
          </w:p>
        </w:tc>
        <w:tc>
          <w:tcPr>
            <w:tcW w:w="361" w:type="pct"/>
          </w:tcPr>
          <w:p w14:paraId="69183D9A" w14:textId="77777777" w:rsidR="00E32DEB" w:rsidRDefault="00E32DEB" w:rsidP="005941D3">
            <w:pPr>
              <w:spacing w:after="60"/>
              <w:jc w:val="right"/>
              <w:rPr>
                <w:sz w:val="18"/>
                <w:lang w:val="en-US"/>
              </w:rPr>
            </w:pPr>
            <w:r>
              <w:rPr>
                <w:rStyle w:val="normaltextrun"/>
                <w:sz w:val="20"/>
                <w:szCs w:val="20"/>
              </w:rPr>
              <w:t>0</w:t>
            </w:r>
          </w:p>
        </w:tc>
        <w:tc>
          <w:tcPr>
            <w:tcW w:w="401" w:type="pct"/>
          </w:tcPr>
          <w:p w14:paraId="62002ADD" w14:textId="77777777" w:rsidR="00E32DEB" w:rsidRPr="00FB1CF8" w:rsidRDefault="00E32DEB" w:rsidP="005941D3">
            <w:pPr>
              <w:spacing w:after="60"/>
              <w:jc w:val="right"/>
              <w:rPr>
                <w:sz w:val="19"/>
                <w:szCs w:val="19"/>
              </w:rPr>
            </w:pPr>
            <w:r>
              <w:rPr>
                <w:rStyle w:val="normaltextrun"/>
                <w:color w:val="000000"/>
                <w:sz w:val="20"/>
                <w:szCs w:val="20"/>
              </w:rPr>
              <w:t>0</w:t>
            </w:r>
          </w:p>
        </w:tc>
        <w:tc>
          <w:tcPr>
            <w:tcW w:w="492" w:type="pct"/>
          </w:tcPr>
          <w:p w14:paraId="3B794C08" w14:textId="77777777" w:rsidR="00E32DEB" w:rsidRPr="00FB1CF8" w:rsidRDefault="00E32DEB" w:rsidP="005941D3">
            <w:pPr>
              <w:spacing w:after="60"/>
              <w:jc w:val="right"/>
              <w:rPr>
                <w:sz w:val="19"/>
                <w:szCs w:val="19"/>
              </w:rPr>
            </w:pPr>
            <w:r>
              <w:rPr>
                <w:rStyle w:val="normaltextrun"/>
                <w:sz w:val="20"/>
                <w:szCs w:val="20"/>
              </w:rPr>
              <w:t>100 000</w:t>
            </w:r>
          </w:p>
        </w:tc>
      </w:tr>
      <w:tr w:rsidR="00E32DEB" w14:paraId="276BEEAD" w14:textId="77777777" w:rsidTr="0055420B">
        <w:trPr>
          <w:trHeight w:val="191"/>
          <w:jc w:val="center"/>
        </w:trPr>
        <w:tc>
          <w:tcPr>
            <w:tcW w:w="728" w:type="pct"/>
            <w:vMerge/>
            <w:vAlign w:val="center"/>
          </w:tcPr>
          <w:p w14:paraId="7989ABDD" w14:textId="77777777" w:rsidR="00E32DEB" w:rsidRPr="002E6099" w:rsidRDefault="00E32DEB" w:rsidP="005941D3">
            <w:pPr>
              <w:rPr>
                <w:sz w:val="20"/>
                <w:szCs w:val="20"/>
                <w:lang w:val="en-US"/>
              </w:rPr>
            </w:pPr>
          </w:p>
        </w:tc>
        <w:tc>
          <w:tcPr>
            <w:tcW w:w="650" w:type="pct"/>
            <w:vMerge/>
          </w:tcPr>
          <w:p w14:paraId="31933EB0" w14:textId="77777777" w:rsidR="00E32DEB" w:rsidRPr="002E6099" w:rsidRDefault="00E32DEB" w:rsidP="005941D3">
            <w:pPr>
              <w:rPr>
                <w:sz w:val="20"/>
                <w:szCs w:val="20"/>
                <w:lang w:val="en-US"/>
              </w:rPr>
            </w:pPr>
          </w:p>
        </w:tc>
        <w:tc>
          <w:tcPr>
            <w:tcW w:w="807" w:type="pct"/>
          </w:tcPr>
          <w:p w14:paraId="78D8B416" w14:textId="77777777" w:rsidR="00E32DEB" w:rsidRPr="002E6099" w:rsidRDefault="00E32DEB" w:rsidP="005941D3">
            <w:pPr>
              <w:jc w:val="left"/>
              <w:rPr>
                <w:color w:val="000000"/>
                <w:sz w:val="20"/>
                <w:szCs w:val="20"/>
              </w:rPr>
            </w:pPr>
            <w:r w:rsidRPr="006E3A6E">
              <w:rPr>
                <w:color w:val="000000"/>
                <w:sz w:val="20"/>
                <w:szCs w:val="20"/>
              </w:rPr>
              <w:t>Coûts d’appui</w:t>
            </w:r>
          </w:p>
        </w:tc>
        <w:tc>
          <w:tcPr>
            <w:tcW w:w="359" w:type="pct"/>
          </w:tcPr>
          <w:p w14:paraId="2C819B24" w14:textId="77777777" w:rsidR="00E32DEB" w:rsidRPr="00C615D4" w:rsidRDefault="00E32DEB" w:rsidP="005941D3">
            <w:pPr>
              <w:spacing w:after="60"/>
              <w:jc w:val="right"/>
              <w:rPr>
                <w:sz w:val="19"/>
              </w:rPr>
            </w:pPr>
            <w:r>
              <w:rPr>
                <w:rStyle w:val="normaltextrun"/>
                <w:sz w:val="20"/>
                <w:szCs w:val="20"/>
              </w:rPr>
              <w:t>0</w:t>
            </w:r>
          </w:p>
        </w:tc>
        <w:tc>
          <w:tcPr>
            <w:tcW w:w="482" w:type="pct"/>
          </w:tcPr>
          <w:p w14:paraId="03298455" w14:textId="77777777" w:rsidR="00E32DEB" w:rsidRPr="00FB1CF8" w:rsidRDefault="00E32DEB" w:rsidP="005941D3">
            <w:pPr>
              <w:spacing w:after="60"/>
              <w:jc w:val="right"/>
              <w:rPr>
                <w:sz w:val="19"/>
                <w:szCs w:val="19"/>
              </w:rPr>
            </w:pPr>
            <w:r>
              <w:rPr>
                <w:rStyle w:val="normaltextrun"/>
                <w:sz w:val="20"/>
                <w:szCs w:val="20"/>
              </w:rPr>
              <w:t>13 000</w:t>
            </w:r>
          </w:p>
        </w:tc>
        <w:tc>
          <w:tcPr>
            <w:tcW w:w="360" w:type="pct"/>
          </w:tcPr>
          <w:p w14:paraId="6AC65298" w14:textId="77777777" w:rsidR="00E32DEB" w:rsidRDefault="00E32DEB" w:rsidP="005941D3">
            <w:pPr>
              <w:spacing w:after="60"/>
              <w:jc w:val="right"/>
              <w:rPr>
                <w:sz w:val="18"/>
                <w:lang w:val="en-US"/>
              </w:rPr>
            </w:pPr>
            <w:r>
              <w:rPr>
                <w:rStyle w:val="normaltextrun"/>
                <w:sz w:val="20"/>
                <w:szCs w:val="20"/>
              </w:rPr>
              <w:t>0</w:t>
            </w:r>
          </w:p>
        </w:tc>
        <w:tc>
          <w:tcPr>
            <w:tcW w:w="360" w:type="pct"/>
          </w:tcPr>
          <w:p w14:paraId="555B8762" w14:textId="77777777" w:rsidR="00E32DEB" w:rsidRPr="00FB1CF8" w:rsidRDefault="00E32DEB" w:rsidP="005941D3">
            <w:pPr>
              <w:spacing w:after="60"/>
              <w:jc w:val="right"/>
              <w:rPr>
                <w:sz w:val="19"/>
                <w:szCs w:val="19"/>
              </w:rPr>
            </w:pPr>
            <w:r>
              <w:rPr>
                <w:rStyle w:val="normaltextrun"/>
                <w:sz w:val="20"/>
                <w:szCs w:val="20"/>
              </w:rPr>
              <w:t>0</w:t>
            </w:r>
          </w:p>
        </w:tc>
        <w:tc>
          <w:tcPr>
            <w:tcW w:w="361" w:type="pct"/>
          </w:tcPr>
          <w:p w14:paraId="3365963D" w14:textId="77777777" w:rsidR="00E32DEB" w:rsidRDefault="00E32DEB" w:rsidP="005941D3">
            <w:pPr>
              <w:spacing w:after="60"/>
              <w:jc w:val="right"/>
              <w:rPr>
                <w:sz w:val="18"/>
                <w:lang w:val="en-US"/>
              </w:rPr>
            </w:pPr>
            <w:r>
              <w:rPr>
                <w:rStyle w:val="normaltextrun"/>
                <w:sz w:val="20"/>
                <w:szCs w:val="20"/>
              </w:rPr>
              <w:t>0</w:t>
            </w:r>
          </w:p>
        </w:tc>
        <w:tc>
          <w:tcPr>
            <w:tcW w:w="401" w:type="pct"/>
          </w:tcPr>
          <w:p w14:paraId="5B41819E" w14:textId="77777777" w:rsidR="00E32DEB" w:rsidRPr="00FB1CF8" w:rsidRDefault="00E32DEB" w:rsidP="005941D3">
            <w:pPr>
              <w:spacing w:after="60"/>
              <w:jc w:val="right"/>
              <w:rPr>
                <w:sz w:val="19"/>
                <w:szCs w:val="19"/>
              </w:rPr>
            </w:pPr>
            <w:r>
              <w:rPr>
                <w:rStyle w:val="normaltextrun"/>
                <w:color w:val="000000"/>
                <w:sz w:val="20"/>
                <w:szCs w:val="20"/>
              </w:rPr>
              <w:t>0</w:t>
            </w:r>
          </w:p>
        </w:tc>
        <w:tc>
          <w:tcPr>
            <w:tcW w:w="492" w:type="pct"/>
          </w:tcPr>
          <w:p w14:paraId="7B1673F8" w14:textId="77777777" w:rsidR="00E32DEB" w:rsidRPr="00FB1CF8" w:rsidRDefault="00E32DEB" w:rsidP="005941D3">
            <w:pPr>
              <w:spacing w:after="60"/>
              <w:jc w:val="right"/>
              <w:rPr>
                <w:sz w:val="19"/>
                <w:szCs w:val="19"/>
              </w:rPr>
            </w:pPr>
            <w:r>
              <w:rPr>
                <w:rStyle w:val="normaltextrun"/>
                <w:sz w:val="20"/>
                <w:szCs w:val="20"/>
              </w:rPr>
              <w:t>13 000</w:t>
            </w:r>
          </w:p>
        </w:tc>
      </w:tr>
      <w:tr w:rsidR="00E32DEB" w14:paraId="14A998B4" w14:textId="77777777" w:rsidTr="0055420B">
        <w:trPr>
          <w:trHeight w:val="247"/>
          <w:jc w:val="center"/>
        </w:trPr>
        <w:tc>
          <w:tcPr>
            <w:tcW w:w="1378" w:type="pct"/>
            <w:gridSpan w:val="2"/>
            <w:vMerge w:val="restart"/>
            <w:vAlign w:val="center"/>
            <w:hideMark/>
          </w:tcPr>
          <w:p w14:paraId="72B026CE" w14:textId="77777777" w:rsidR="00E32DEB" w:rsidRPr="002E6099" w:rsidRDefault="00E32DEB" w:rsidP="005941D3">
            <w:pPr>
              <w:spacing w:after="60"/>
              <w:jc w:val="left"/>
              <w:rPr>
                <w:sz w:val="20"/>
                <w:szCs w:val="20"/>
                <w:lang w:val="fr-FR"/>
              </w:rPr>
            </w:pPr>
            <w:r w:rsidRPr="002E6099">
              <w:rPr>
                <w:sz w:val="20"/>
                <w:szCs w:val="20"/>
                <w:lang w:val="fr-CH"/>
              </w:rPr>
              <w:t>Financement approuvé par ExCom ($US)</w:t>
            </w:r>
          </w:p>
        </w:tc>
        <w:tc>
          <w:tcPr>
            <w:tcW w:w="807" w:type="pct"/>
          </w:tcPr>
          <w:p w14:paraId="6ACDA35F" w14:textId="77777777" w:rsidR="00E32DEB" w:rsidRPr="002E6099" w:rsidRDefault="00E32DEB" w:rsidP="005941D3">
            <w:pPr>
              <w:spacing w:after="60"/>
              <w:jc w:val="left"/>
              <w:rPr>
                <w:sz w:val="20"/>
                <w:szCs w:val="20"/>
                <w:lang w:val="fr-FR"/>
              </w:rPr>
            </w:pPr>
            <w:r w:rsidRPr="003960E3">
              <w:rPr>
                <w:rStyle w:val="normaltextrun"/>
                <w:sz w:val="20"/>
                <w:szCs w:val="20"/>
              </w:rPr>
              <w:t>Coûts du projet</w:t>
            </w:r>
          </w:p>
        </w:tc>
        <w:tc>
          <w:tcPr>
            <w:tcW w:w="359" w:type="pct"/>
            <w:hideMark/>
          </w:tcPr>
          <w:p w14:paraId="6E015B23" w14:textId="77777777" w:rsidR="00E32DEB" w:rsidRPr="00F26D79" w:rsidRDefault="00E32DEB" w:rsidP="005941D3">
            <w:pPr>
              <w:jc w:val="right"/>
              <w:rPr>
                <w:color w:val="000000"/>
                <w:sz w:val="18"/>
                <w:lang w:val="en-US"/>
              </w:rPr>
            </w:pPr>
            <w:r>
              <w:rPr>
                <w:rStyle w:val="normaltextrun"/>
                <w:sz w:val="20"/>
                <w:szCs w:val="20"/>
              </w:rPr>
              <w:t>251 595</w:t>
            </w:r>
          </w:p>
        </w:tc>
        <w:tc>
          <w:tcPr>
            <w:tcW w:w="482" w:type="pct"/>
          </w:tcPr>
          <w:p w14:paraId="45122FA5" w14:textId="77777777" w:rsidR="00E32DEB" w:rsidRPr="00F26D79" w:rsidRDefault="00E32DEB" w:rsidP="005941D3">
            <w:pPr>
              <w:jc w:val="right"/>
              <w:rPr>
                <w:color w:val="000000"/>
                <w:sz w:val="18"/>
                <w:lang w:val="en-US"/>
              </w:rPr>
            </w:pPr>
            <w:r>
              <w:rPr>
                <w:rStyle w:val="normaltextrun"/>
                <w:sz w:val="20"/>
                <w:szCs w:val="20"/>
              </w:rPr>
              <w:t>100 000</w:t>
            </w:r>
          </w:p>
        </w:tc>
        <w:tc>
          <w:tcPr>
            <w:tcW w:w="360" w:type="pct"/>
            <w:hideMark/>
          </w:tcPr>
          <w:p w14:paraId="65BAB65D" w14:textId="77777777" w:rsidR="00E32DEB" w:rsidRPr="00F26D79" w:rsidRDefault="00E32DEB" w:rsidP="005941D3">
            <w:pPr>
              <w:jc w:val="right"/>
              <w:rPr>
                <w:color w:val="000000"/>
                <w:sz w:val="18"/>
                <w:lang w:val="en-US"/>
              </w:rPr>
            </w:pPr>
            <w:r>
              <w:rPr>
                <w:rStyle w:val="normaltextrun"/>
                <w:sz w:val="20"/>
                <w:szCs w:val="20"/>
              </w:rPr>
              <w:t>0</w:t>
            </w:r>
          </w:p>
        </w:tc>
        <w:tc>
          <w:tcPr>
            <w:tcW w:w="360" w:type="pct"/>
          </w:tcPr>
          <w:p w14:paraId="46F2FD6E" w14:textId="77777777" w:rsidR="00E32DEB" w:rsidRPr="00F26D79" w:rsidRDefault="00E32DEB" w:rsidP="005941D3">
            <w:pPr>
              <w:jc w:val="right"/>
              <w:rPr>
                <w:color w:val="000000"/>
                <w:sz w:val="18"/>
                <w:lang w:val="en-US"/>
              </w:rPr>
            </w:pPr>
            <w:r>
              <w:rPr>
                <w:rStyle w:val="normaltextrun"/>
                <w:sz w:val="20"/>
                <w:szCs w:val="20"/>
              </w:rPr>
              <w:t>0</w:t>
            </w:r>
          </w:p>
        </w:tc>
        <w:tc>
          <w:tcPr>
            <w:tcW w:w="361" w:type="pct"/>
            <w:hideMark/>
          </w:tcPr>
          <w:p w14:paraId="72F13129" w14:textId="77777777" w:rsidR="00E32DEB" w:rsidRPr="00F26D79" w:rsidRDefault="00E32DEB" w:rsidP="005941D3">
            <w:pPr>
              <w:jc w:val="right"/>
              <w:rPr>
                <w:color w:val="000000"/>
                <w:sz w:val="18"/>
                <w:lang w:val="en-US"/>
              </w:rPr>
            </w:pPr>
            <w:r>
              <w:rPr>
                <w:rStyle w:val="normaltextrun"/>
                <w:sz w:val="20"/>
                <w:szCs w:val="20"/>
              </w:rPr>
              <w:t>0</w:t>
            </w:r>
          </w:p>
        </w:tc>
        <w:tc>
          <w:tcPr>
            <w:tcW w:w="401" w:type="pct"/>
          </w:tcPr>
          <w:p w14:paraId="29F7E7AF" w14:textId="77777777" w:rsidR="00E32DEB" w:rsidRPr="00F26D79" w:rsidRDefault="00E32DEB" w:rsidP="005941D3">
            <w:pPr>
              <w:jc w:val="right"/>
              <w:rPr>
                <w:sz w:val="18"/>
                <w:lang w:val="en-US"/>
              </w:rPr>
            </w:pPr>
            <w:r>
              <w:rPr>
                <w:rStyle w:val="normaltextrun"/>
                <w:sz w:val="20"/>
                <w:szCs w:val="20"/>
              </w:rPr>
              <w:t>0</w:t>
            </w:r>
          </w:p>
        </w:tc>
        <w:tc>
          <w:tcPr>
            <w:tcW w:w="492" w:type="pct"/>
          </w:tcPr>
          <w:p w14:paraId="267FECBB" w14:textId="77777777" w:rsidR="00E32DEB" w:rsidRPr="00F26D79" w:rsidRDefault="00E32DEB" w:rsidP="005941D3">
            <w:pPr>
              <w:spacing w:after="60"/>
              <w:ind w:left="-202"/>
              <w:jc w:val="right"/>
              <w:rPr>
                <w:sz w:val="18"/>
                <w:lang w:val="en-US"/>
              </w:rPr>
            </w:pPr>
            <w:r>
              <w:rPr>
                <w:color w:val="000000"/>
                <w:sz w:val="20"/>
                <w:szCs w:val="20"/>
                <w:lang w:val="en-US" w:eastAsia="en-CA"/>
              </w:rPr>
              <w:t>351 595</w:t>
            </w:r>
          </w:p>
        </w:tc>
      </w:tr>
      <w:tr w:rsidR="00E32DEB" w14:paraId="03B12990" w14:textId="77777777" w:rsidTr="0055420B">
        <w:trPr>
          <w:trHeight w:val="260"/>
          <w:jc w:val="center"/>
        </w:trPr>
        <w:tc>
          <w:tcPr>
            <w:tcW w:w="1378" w:type="pct"/>
            <w:gridSpan w:val="2"/>
            <w:vMerge/>
            <w:vAlign w:val="center"/>
            <w:hideMark/>
          </w:tcPr>
          <w:p w14:paraId="4953F1E7" w14:textId="77777777" w:rsidR="00E32DEB" w:rsidRPr="002E6099" w:rsidRDefault="00E32DEB" w:rsidP="005941D3">
            <w:pPr>
              <w:rPr>
                <w:sz w:val="20"/>
                <w:szCs w:val="20"/>
                <w:lang w:val="en-US"/>
              </w:rPr>
            </w:pPr>
          </w:p>
        </w:tc>
        <w:tc>
          <w:tcPr>
            <w:tcW w:w="807" w:type="pct"/>
          </w:tcPr>
          <w:p w14:paraId="347413D2" w14:textId="77777777" w:rsidR="00E32DEB" w:rsidRPr="002E6099" w:rsidRDefault="00E32DEB" w:rsidP="005941D3">
            <w:pPr>
              <w:spacing w:after="60"/>
              <w:jc w:val="left"/>
              <w:rPr>
                <w:sz w:val="20"/>
                <w:szCs w:val="20"/>
                <w:lang w:val="en-US"/>
              </w:rPr>
            </w:pPr>
            <w:r w:rsidRPr="006E3A6E">
              <w:rPr>
                <w:sz w:val="20"/>
                <w:szCs w:val="20"/>
              </w:rPr>
              <w:t>Coûts d’appui</w:t>
            </w:r>
          </w:p>
        </w:tc>
        <w:tc>
          <w:tcPr>
            <w:tcW w:w="359" w:type="pct"/>
            <w:hideMark/>
          </w:tcPr>
          <w:p w14:paraId="64291E27" w14:textId="77777777" w:rsidR="00E32DEB" w:rsidRPr="00F26D79" w:rsidRDefault="00E32DEB" w:rsidP="005941D3">
            <w:pPr>
              <w:jc w:val="right"/>
              <w:rPr>
                <w:color w:val="000000"/>
                <w:sz w:val="18"/>
                <w:lang w:val="en-US"/>
              </w:rPr>
            </w:pPr>
            <w:r>
              <w:rPr>
                <w:rStyle w:val="normaltextrun"/>
                <w:sz w:val="20"/>
                <w:szCs w:val="20"/>
              </w:rPr>
              <w:t>27 284</w:t>
            </w:r>
          </w:p>
        </w:tc>
        <w:tc>
          <w:tcPr>
            <w:tcW w:w="482" w:type="pct"/>
          </w:tcPr>
          <w:p w14:paraId="1876A738" w14:textId="77777777" w:rsidR="00E32DEB" w:rsidRPr="00F26D79" w:rsidRDefault="00E32DEB" w:rsidP="005941D3">
            <w:pPr>
              <w:jc w:val="right"/>
              <w:rPr>
                <w:color w:val="000000"/>
                <w:sz w:val="18"/>
                <w:lang w:val="en-US"/>
              </w:rPr>
            </w:pPr>
            <w:r>
              <w:rPr>
                <w:rStyle w:val="normaltextrun"/>
                <w:color w:val="000000"/>
                <w:sz w:val="20"/>
                <w:szCs w:val="20"/>
              </w:rPr>
              <w:t>13 000</w:t>
            </w:r>
          </w:p>
        </w:tc>
        <w:tc>
          <w:tcPr>
            <w:tcW w:w="360" w:type="pct"/>
            <w:hideMark/>
          </w:tcPr>
          <w:p w14:paraId="1AF9DC26" w14:textId="77777777" w:rsidR="00E32DEB" w:rsidRPr="00F26D79" w:rsidRDefault="00E32DEB" w:rsidP="005941D3">
            <w:pPr>
              <w:jc w:val="right"/>
              <w:rPr>
                <w:sz w:val="18"/>
                <w:lang w:val="en-US"/>
              </w:rPr>
            </w:pPr>
            <w:r>
              <w:rPr>
                <w:rStyle w:val="normaltextrun"/>
                <w:sz w:val="20"/>
                <w:szCs w:val="20"/>
              </w:rPr>
              <w:t>0</w:t>
            </w:r>
          </w:p>
        </w:tc>
        <w:tc>
          <w:tcPr>
            <w:tcW w:w="360" w:type="pct"/>
          </w:tcPr>
          <w:p w14:paraId="7E7F583F" w14:textId="77777777" w:rsidR="00E32DEB" w:rsidRPr="00F26D79" w:rsidRDefault="00E32DEB" w:rsidP="005941D3">
            <w:pPr>
              <w:jc w:val="right"/>
              <w:rPr>
                <w:color w:val="000000"/>
                <w:sz w:val="18"/>
                <w:lang w:val="en-US"/>
              </w:rPr>
            </w:pPr>
            <w:r>
              <w:rPr>
                <w:rStyle w:val="normaltextrun"/>
                <w:sz w:val="20"/>
                <w:szCs w:val="20"/>
              </w:rPr>
              <w:t>0</w:t>
            </w:r>
          </w:p>
        </w:tc>
        <w:tc>
          <w:tcPr>
            <w:tcW w:w="361" w:type="pct"/>
            <w:hideMark/>
          </w:tcPr>
          <w:p w14:paraId="76695CCC" w14:textId="77777777" w:rsidR="00E32DEB" w:rsidRPr="00F26D79" w:rsidRDefault="00E32DEB" w:rsidP="005941D3">
            <w:pPr>
              <w:jc w:val="right"/>
              <w:rPr>
                <w:color w:val="000000"/>
                <w:sz w:val="18"/>
                <w:lang w:val="en-US"/>
              </w:rPr>
            </w:pPr>
            <w:r>
              <w:rPr>
                <w:rStyle w:val="normaltextrun"/>
                <w:sz w:val="20"/>
                <w:szCs w:val="20"/>
              </w:rPr>
              <w:t>0</w:t>
            </w:r>
          </w:p>
        </w:tc>
        <w:tc>
          <w:tcPr>
            <w:tcW w:w="401" w:type="pct"/>
          </w:tcPr>
          <w:p w14:paraId="4319FE50" w14:textId="77777777" w:rsidR="00E32DEB" w:rsidRPr="00F26D79" w:rsidRDefault="00E32DEB" w:rsidP="005941D3">
            <w:pPr>
              <w:jc w:val="right"/>
              <w:rPr>
                <w:sz w:val="18"/>
                <w:lang w:val="en-US"/>
              </w:rPr>
            </w:pPr>
            <w:r>
              <w:rPr>
                <w:rStyle w:val="normaltextrun"/>
                <w:sz w:val="20"/>
                <w:szCs w:val="20"/>
              </w:rPr>
              <w:t>0</w:t>
            </w:r>
          </w:p>
        </w:tc>
        <w:tc>
          <w:tcPr>
            <w:tcW w:w="492" w:type="pct"/>
          </w:tcPr>
          <w:p w14:paraId="573E14CF" w14:textId="77777777" w:rsidR="00E32DEB" w:rsidRPr="00F26D79" w:rsidRDefault="00E32DEB" w:rsidP="005941D3">
            <w:pPr>
              <w:spacing w:after="60"/>
              <w:jc w:val="right"/>
              <w:rPr>
                <w:sz w:val="18"/>
                <w:lang w:val="en-US"/>
              </w:rPr>
            </w:pPr>
            <w:r>
              <w:rPr>
                <w:color w:val="000000"/>
                <w:sz w:val="20"/>
                <w:szCs w:val="20"/>
                <w:lang w:val="en-US" w:eastAsia="en-CA"/>
              </w:rPr>
              <w:t>40 284</w:t>
            </w:r>
          </w:p>
        </w:tc>
      </w:tr>
      <w:tr w:rsidR="00E32DEB" w14:paraId="51941EB6" w14:textId="77777777" w:rsidTr="0055420B">
        <w:trPr>
          <w:trHeight w:val="305"/>
          <w:jc w:val="center"/>
        </w:trPr>
        <w:tc>
          <w:tcPr>
            <w:tcW w:w="1378" w:type="pct"/>
            <w:gridSpan w:val="2"/>
            <w:vMerge w:val="restart"/>
            <w:vAlign w:val="center"/>
            <w:hideMark/>
          </w:tcPr>
          <w:p w14:paraId="3E941D0E" w14:textId="77777777" w:rsidR="00E32DEB" w:rsidRPr="002E6099" w:rsidRDefault="00E32DEB" w:rsidP="005941D3">
            <w:pPr>
              <w:spacing w:after="60"/>
              <w:jc w:val="left"/>
              <w:rPr>
                <w:sz w:val="20"/>
                <w:szCs w:val="20"/>
                <w:lang w:val="fr-FR"/>
              </w:rPr>
            </w:pPr>
            <w:r w:rsidRPr="002E6099">
              <w:rPr>
                <w:sz w:val="20"/>
                <w:szCs w:val="20"/>
                <w:lang w:val="fr-CH"/>
              </w:rPr>
              <w:t>Financement total recommandé pour approbation à cette réunion ($US)</w:t>
            </w:r>
          </w:p>
        </w:tc>
        <w:tc>
          <w:tcPr>
            <w:tcW w:w="807" w:type="pct"/>
            <w:hideMark/>
          </w:tcPr>
          <w:p w14:paraId="532B6E36" w14:textId="77777777" w:rsidR="00E32DEB" w:rsidRPr="002E6099" w:rsidRDefault="00E32DEB" w:rsidP="005941D3">
            <w:pPr>
              <w:spacing w:after="60"/>
              <w:jc w:val="left"/>
              <w:rPr>
                <w:sz w:val="20"/>
                <w:szCs w:val="20"/>
                <w:lang w:val="fr-FR"/>
              </w:rPr>
            </w:pPr>
            <w:r w:rsidRPr="003960E3">
              <w:rPr>
                <w:rStyle w:val="normaltextrun"/>
                <w:sz w:val="20"/>
                <w:szCs w:val="20"/>
              </w:rPr>
              <w:t>Coûts du projet</w:t>
            </w:r>
          </w:p>
        </w:tc>
        <w:tc>
          <w:tcPr>
            <w:tcW w:w="359" w:type="pct"/>
          </w:tcPr>
          <w:p w14:paraId="442FFC70" w14:textId="77777777" w:rsidR="00E32DEB" w:rsidRPr="00734131" w:rsidRDefault="00E32DEB" w:rsidP="005941D3">
            <w:pPr>
              <w:spacing w:after="60"/>
              <w:jc w:val="right"/>
              <w:rPr>
                <w:sz w:val="18"/>
                <w:lang w:val="fr-FR"/>
              </w:rPr>
            </w:pPr>
            <w:r>
              <w:rPr>
                <w:rStyle w:val="normaltextrun"/>
                <w:sz w:val="20"/>
                <w:szCs w:val="20"/>
              </w:rPr>
              <w:t>0</w:t>
            </w:r>
          </w:p>
        </w:tc>
        <w:tc>
          <w:tcPr>
            <w:tcW w:w="482" w:type="pct"/>
          </w:tcPr>
          <w:p w14:paraId="7FF420F6" w14:textId="77777777" w:rsidR="00E32DEB" w:rsidRPr="00F26D79" w:rsidRDefault="00E32DEB" w:rsidP="005941D3">
            <w:pPr>
              <w:spacing w:after="60"/>
              <w:jc w:val="right"/>
              <w:rPr>
                <w:sz w:val="18"/>
                <w:lang w:val="en-US"/>
              </w:rPr>
            </w:pPr>
            <w:r>
              <w:rPr>
                <w:rStyle w:val="normaltextrun"/>
                <w:sz w:val="20"/>
                <w:szCs w:val="20"/>
              </w:rPr>
              <w:t>0</w:t>
            </w:r>
          </w:p>
        </w:tc>
        <w:tc>
          <w:tcPr>
            <w:tcW w:w="360" w:type="pct"/>
          </w:tcPr>
          <w:p w14:paraId="53A17A1F" w14:textId="77777777" w:rsidR="00E32DEB" w:rsidRPr="00F26D79" w:rsidRDefault="00E32DEB" w:rsidP="005941D3">
            <w:pPr>
              <w:spacing w:after="60"/>
              <w:jc w:val="right"/>
              <w:rPr>
                <w:sz w:val="18"/>
                <w:lang w:val="en-US"/>
              </w:rPr>
            </w:pPr>
            <w:r>
              <w:rPr>
                <w:rStyle w:val="normaltextrun"/>
                <w:sz w:val="20"/>
                <w:szCs w:val="20"/>
              </w:rPr>
              <w:t>0</w:t>
            </w:r>
          </w:p>
        </w:tc>
        <w:tc>
          <w:tcPr>
            <w:tcW w:w="360" w:type="pct"/>
          </w:tcPr>
          <w:p w14:paraId="74D6E1BB" w14:textId="77777777" w:rsidR="00E32DEB" w:rsidRPr="00F26D79" w:rsidRDefault="00E32DEB" w:rsidP="005941D3">
            <w:pPr>
              <w:spacing w:after="60"/>
              <w:jc w:val="right"/>
              <w:rPr>
                <w:sz w:val="18"/>
                <w:lang w:val="en-US"/>
              </w:rPr>
            </w:pPr>
            <w:r>
              <w:rPr>
                <w:rStyle w:val="normaltextrun"/>
                <w:sz w:val="20"/>
                <w:szCs w:val="20"/>
              </w:rPr>
              <w:t>274 905</w:t>
            </w:r>
          </w:p>
        </w:tc>
        <w:tc>
          <w:tcPr>
            <w:tcW w:w="361" w:type="pct"/>
          </w:tcPr>
          <w:p w14:paraId="729EC767" w14:textId="77777777" w:rsidR="00E32DEB" w:rsidRPr="00F26D79" w:rsidRDefault="00E32DEB" w:rsidP="005941D3">
            <w:pPr>
              <w:spacing w:after="60"/>
              <w:jc w:val="right"/>
              <w:rPr>
                <w:sz w:val="18"/>
                <w:lang w:val="en-US"/>
              </w:rPr>
            </w:pPr>
            <w:r>
              <w:rPr>
                <w:rStyle w:val="normaltextrun"/>
                <w:sz w:val="20"/>
                <w:szCs w:val="20"/>
              </w:rPr>
              <w:t>0</w:t>
            </w:r>
          </w:p>
        </w:tc>
        <w:tc>
          <w:tcPr>
            <w:tcW w:w="401" w:type="pct"/>
          </w:tcPr>
          <w:p w14:paraId="5054C004" w14:textId="77777777" w:rsidR="00E32DEB" w:rsidRPr="00F26D79" w:rsidRDefault="00E32DEB" w:rsidP="005941D3">
            <w:pPr>
              <w:spacing w:after="60"/>
              <w:jc w:val="right"/>
              <w:rPr>
                <w:sz w:val="18"/>
                <w:lang w:val="en-US"/>
              </w:rPr>
            </w:pPr>
            <w:r>
              <w:rPr>
                <w:rStyle w:val="normaltextrun"/>
                <w:sz w:val="20"/>
                <w:szCs w:val="20"/>
              </w:rPr>
              <w:t>0</w:t>
            </w:r>
          </w:p>
        </w:tc>
        <w:tc>
          <w:tcPr>
            <w:tcW w:w="492" w:type="pct"/>
            <w:hideMark/>
          </w:tcPr>
          <w:p w14:paraId="5E572E32" w14:textId="77777777" w:rsidR="00E32DEB" w:rsidRPr="00F26D79" w:rsidRDefault="00E32DEB" w:rsidP="005941D3">
            <w:pPr>
              <w:spacing w:after="60"/>
              <w:jc w:val="right"/>
              <w:rPr>
                <w:sz w:val="18"/>
                <w:lang w:val="en-US"/>
              </w:rPr>
            </w:pPr>
            <w:r>
              <w:rPr>
                <w:rStyle w:val="normaltextrun"/>
                <w:sz w:val="20"/>
                <w:szCs w:val="20"/>
              </w:rPr>
              <w:t>274 905</w:t>
            </w:r>
          </w:p>
        </w:tc>
      </w:tr>
      <w:tr w:rsidR="00E32DEB" w14:paraId="08FA849F" w14:textId="77777777" w:rsidTr="0055420B">
        <w:trPr>
          <w:trHeight w:val="287"/>
          <w:jc w:val="center"/>
        </w:trPr>
        <w:tc>
          <w:tcPr>
            <w:tcW w:w="1378" w:type="pct"/>
            <w:gridSpan w:val="2"/>
            <w:vMerge/>
            <w:vAlign w:val="center"/>
            <w:hideMark/>
          </w:tcPr>
          <w:p w14:paraId="3A6B1132" w14:textId="77777777" w:rsidR="00E32DEB" w:rsidRPr="002E6099" w:rsidRDefault="00E32DEB" w:rsidP="005941D3">
            <w:pPr>
              <w:rPr>
                <w:sz w:val="20"/>
                <w:szCs w:val="20"/>
                <w:lang w:val="en-US"/>
              </w:rPr>
            </w:pPr>
          </w:p>
        </w:tc>
        <w:tc>
          <w:tcPr>
            <w:tcW w:w="807" w:type="pct"/>
            <w:hideMark/>
          </w:tcPr>
          <w:p w14:paraId="387F8647" w14:textId="77777777" w:rsidR="00E32DEB" w:rsidRPr="002E6099" w:rsidRDefault="00E32DEB" w:rsidP="005941D3">
            <w:pPr>
              <w:spacing w:after="60"/>
              <w:jc w:val="left"/>
              <w:rPr>
                <w:sz w:val="20"/>
                <w:szCs w:val="20"/>
                <w:lang w:val="en-US"/>
              </w:rPr>
            </w:pPr>
            <w:r w:rsidRPr="006E3A6E">
              <w:rPr>
                <w:sz w:val="20"/>
                <w:szCs w:val="20"/>
              </w:rPr>
              <w:t>Coûts d’appui</w:t>
            </w:r>
          </w:p>
        </w:tc>
        <w:tc>
          <w:tcPr>
            <w:tcW w:w="359" w:type="pct"/>
          </w:tcPr>
          <w:p w14:paraId="0F4F26D7" w14:textId="77777777" w:rsidR="00E32DEB" w:rsidRPr="00F26D79" w:rsidRDefault="00E32DEB" w:rsidP="005941D3">
            <w:pPr>
              <w:spacing w:after="60"/>
              <w:jc w:val="right"/>
              <w:rPr>
                <w:sz w:val="18"/>
                <w:lang w:val="en-US"/>
              </w:rPr>
            </w:pPr>
            <w:r>
              <w:rPr>
                <w:rStyle w:val="normaltextrun"/>
                <w:sz w:val="20"/>
                <w:szCs w:val="20"/>
              </w:rPr>
              <w:t>0</w:t>
            </w:r>
          </w:p>
        </w:tc>
        <w:tc>
          <w:tcPr>
            <w:tcW w:w="482" w:type="pct"/>
          </w:tcPr>
          <w:p w14:paraId="6A91BFCC" w14:textId="77777777" w:rsidR="00E32DEB" w:rsidRPr="00F26D79" w:rsidRDefault="00E32DEB" w:rsidP="005941D3">
            <w:pPr>
              <w:spacing w:after="60"/>
              <w:jc w:val="right"/>
              <w:rPr>
                <w:sz w:val="18"/>
                <w:lang w:val="en-US"/>
              </w:rPr>
            </w:pPr>
            <w:r>
              <w:rPr>
                <w:rStyle w:val="normaltextrun"/>
                <w:sz w:val="20"/>
                <w:szCs w:val="20"/>
              </w:rPr>
              <w:t>0</w:t>
            </w:r>
          </w:p>
        </w:tc>
        <w:tc>
          <w:tcPr>
            <w:tcW w:w="360" w:type="pct"/>
          </w:tcPr>
          <w:p w14:paraId="7477F010" w14:textId="77777777" w:rsidR="00E32DEB" w:rsidRPr="00F26D79" w:rsidRDefault="00E32DEB" w:rsidP="005941D3">
            <w:pPr>
              <w:spacing w:after="60"/>
              <w:jc w:val="right"/>
              <w:rPr>
                <w:sz w:val="18"/>
                <w:lang w:val="en-US"/>
              </w:rPr>
            </w:pPr>
            <w:r>
              <w:rPr>
                <w:rStyle w:val="normaltextrun"/>
                <w:sz w:val="20"/>
                <w:szCs w:val="20"/>
              </w:rPr>
              <w:t>0</w:t>
            </w:r>
          </w:p>
        </w:tc>
        <w:tc>
          <w:tcPr>
            <w:tcW w:w="360" w:type="pct"/>
          </w:tcPr>
          <w:p w14:paraId="384198CA" w14:textId="77777777" w:rsidR="00E32DEB" w:rsidRPr="00F26D79" w:rsidRDefault="00E32DEB" w:rsidP="005941D3">
            <w:pPr>
              <w:spacing w:after="60"/>
              <w:jc w:val="right"/>
              <w:rPr>
                <w:sz w:val="18"/>
                <w:lang w:val="en-US"/>
              </w:rPr>
            </w:pPr>
            <w:r>
              <w:rPr>
                <w:rStyle w:val="normaltextrun"/>
                <w:sz w:val="20"/>
                <w:szCs w:val="20"/>
              </w:rPr>
              <w:t>31 302</w:t>
            </w:r>
          </w:p>
        </w:tc>
        <w:tc>
          <w:tcPr>
            <w:tcW w:w="361" w:type="pct"/>
          </w:tcPr>
          <w:p w14:paraId="478F4457" w14:textId="77777777" w:rsidR="00E32DEB" w:rsidRPr="00F26D79" w:rsidRDefault="00E32DEB" w:rsidP="005941D3">
            <w:pPr>
              <w:spacing w:after="60"/>
              <w:jc w:val="right"/>
              <w:rPr>
                <w:sz w:val="18"/>
                <w:lang w:val="en-US"/>
              </w:rPr>
            </w:pPr>
            <w:r>
              <w:rPr>
                <w:rStyle w:val="normaltextrun"/>
                <w:sz w:val="20"/>
                <w:szCs w:val="20"/>
              </w:rPr>
              <w:t>0</w:t>
            </w:r>
          </w:p>
        </w:tc>
        <w:tc>
          <w:tcPr>
            <w:tcW w:w="401" w:type="pct"/>
          </w:tcPr>
          <w:p w14:paraId="5E3D97F8" w14:textId="77777777" w:rsidR="00E32DEB" w:rsidRPr="00F26D79" w:rsidRDefault="00E32DEB" w:rsidP="005941D3">
            <w:pPr>
              <w:spacing w:after="60"/>
              <w:jc w:val="right"/>
              <w:rPr>
                <w:sz w:val="18"/>
                <w:lang w:val="en-US"/>
              </w:rPr>
            </w:pPr>
            <w:r>
              <w:rPr>
                <w:rStyle w:val="normaltextrun"/>
                <w:sz w:val="20"/>
                <w:szCs w:val="20"/>
              </w:rPr>
              <w:t>0</w:t>
            </w:r>
          </w:p>
        </w:tc>
        <w:tc>
          <w:tcPr>
            <w:tcW w:w="492" w:type="pct"/>
            <w:hideMark/>
          </w:tcPr>
          <w:p w14:paraId="7BFBE12D" w14:textId="77777777" w:rsidR="00E32DEB" w:rsidRPr="00F26D79" w:rsidRDefault="00E32DEB" w:rsidP="005941D3">
            <w:pPr>
              <w:spacing w:after="60"/>
              <w:jc w:val="right"/>
              <w:rPr>
                <w:sz w:val="18"/>
                <w:lang w:val="en-US"/>
              </w:rPr>
            </w:pPr>
            <w:r>
              <w:rPr>
                <w:rStyle w:val="normaltextrun"/>
                <w:sz w:val="20"/>
                <w:szCs w:val="20"/>
              </w:rPr>
              <w:t>31 302</w:t>
            </w:r>
          </w:p>
        </w:tc>
      </w:tr>
    </w:tbl>
    <w:p w14:paraId="0DBE7240" w14:textId="77777777" w:rsidR="00E32DEB" w:rsidRDefault="00E32DEB" w:rsidP="00EC5CC1">
      <w:pPr>
        <w:ind w:right="-563" w:hanging="900"/>
        <w:rPr>
          <w:sz w:val="16"/>
          <w:szCs w:val="16"/>
          <w:lang w:val="fr-CA"/>
        </w:rPr>
      </w:pPr>
      <w:r w:rsidRPr="0057631A">
        <w:rPr>
          <w:sz w:val="16"/>
          <w:szCs w:val="16"/>
          <w:lang w:val="fr-CA"/>
        </w:rPr>
        <w:t>* Approbation du financement d'activités supplémentaires visant à maintenir l'efficacité énergétique (décision 89/6)</w:t>
      </w:r>
    </w:p>
    <w:p w14:paraId="42EAE21E" w14:textId="77777777" w:rsidR="0055420B" w:rsidRPr="0057631A" w:rsidRDefault="0055420B" w:rsidP="00EC5CC1">
      <w:pPr>
        <w:ind w:right="-563" w:hanging="900"/>
        <w:rPr>
          <w:sz w:val="16"/>
          <w:szCs w:val="16"/>
          <w:lang w:val="fr-CA"/>
        </w:rPr>
      </w:pPr>
    </w:p>
    <w:tbl>
      <w:tblPr>
        <w:tblStyle w:val="TableGrid"/>
        <w:tblW w:w="11158"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964"/>
        <w:gridCol w:w="5194"/>
      </w:tblGrid>
      <w:tr w:rsidR="00E32DEB" w:rsidRPr="002E6099" w14:paraId="4EAEB376" w14:textId="77777777" w:rsidTr="00EC5CC1">
        <w:trPr>
          <w:trHeight w:val="65"/>
          <w:jc w:val="center"/>
        </w:trPr>
        <w:tc>
          <w:tcPr>
            <w:tcW w:w="5964" w:type="dxa"/>
            <w:hideMark/>
          </w:tcPr>
          <w:p w14:paraId="5E31B459" w14:textId="77777777" w:rsidR="00E32DEB" w:rsidRPr="002E6099" w:rsidRDefault="00E32DEB" w:rsidP="005941D3">
            <w:pPr>
              <w:spacing w:after="60"/>
              <w:jc w:val="left"/>
              <w:rPr>
                <w:b/>
                <w:sz w:val="20"/>
                <w:szCs w:val="20"/>
                <w:lang w:val="en-US"/>
              </w:rPr>
            </w:pPr>
            <w:r w:rsidRPr="002E6099">
              <w:rPr>
                <w:b/>
                <w:sz w:val="20"/>
                <w:szCs w:val="20"/>
                <w:lang w:val="en-US"/>
              </w:rPr>
              <w:t>Recommandation du Secrétariat :</w:t>
            </w:r>
          </w:p>
        </w:tc>
        <w:tc>
          <w:tcPr>
            <w:tcW w:w="5194" w:type="dxa"/>
            <w:hideMark/>
          </w:tcPr>
          <w:p w14:paraId="33E0B5E4" w14:textId="77777777" w:rsidR="00E32DEB" w:rsidRPr="002E6099" w:rsidRDefault="00E32DEB" w:rsidP="005941D3">
            <w:pPr>
              <w:spacing w:after="60"/>
              <w:jc w:val="center"/>
              <w:rPr>
                <w:sz w:val="20"/>
                <w:szCs w:val="20"/>
                <w:lang w:val="en-US"/>
              </w:rPr>
            </w:pPr>
            <w:r w:rsidRPr="002E6099">
              <w:rPr>
                <w:sz w:val="20"/>
                <w:szCs w:val="20"/>
                <w:lang w:val="en-US"/>
              </w:rPr>
              <w:t>Approbation globale</w:t>
            </w:r>
          </w:p>
        </w:tc>
      </w:tr>
    </w:tbl>
    <w:p w14:paraId="1F278239" w14:textId="77777777" w:rsidR="00E32DEB" w:rsidRPr="00D33915" w:rsidRDefault="00E32DEB" w:rsidP="00E32DEB">
      <w:pPr>
        <w:spacing w:after="240"/>
        <w:rPr>
          <w:lang w:val="fr-FR"/>
        </w:rPr>
      </w:pPr>
      <w:r w:rsidRPr="00D33915">
        <w:rPr>
          <w:lang w:val="fr-FR"/>
        </w:rPr>
        <w:t xml:space="preserve"> </w:t>
      </w:r>
    </w:p>
    <w:p w14:paraId="07FE3D98" w14:textId="77777777" w:rsidR="00E32DEB" w:rsidRDefault="00E32DEB" w:rsidP="00C112C4">
      <w:pPr>
        <w:pStyle w:val="StyleHeader4Para4Left0Firstline0"/>
        <w:numPr>
          <w:ilvl w:val="0"/>
          <w:numId w:val="0"/>
        </w:numPr>
        <w:jc w:val="center"/>
        <w:rPr>
          <w:b/>
          <w:bCs/>
          <w:sz w:val="22"/>
          <w:lang w:val="fr-CA"/>
        </w:rPr>
      </w:pPr>
    </w:p>
    <w:p w14:paraId="58CC6589" w14:textId="1BBBA038" w:rsidR="008C5738" w:rsidRDefault="00C112C4" w:rsidP="00C112C4">
      <w:pPr>
        <w:pStyle w:val="StyleHeader4Para4Left0Firstline0"/>
        <w:numPr>
          <w:ilvl w:val="0"/>
          <w:numId w:val="0"/>
        </w:numPr>
        <w:jc w:val="center"/>
        <w:rPr>
          <w:b/>
          <w:bCs/>
          <w:sz w:val="22"/>
          <w:lang w:val="fr-CA"/>
        </w:rPr>
      </w:pPr>
      <w:r>
        <w:rPr>
          <w:b/>
          <w:bCs/>
          <w:sz w:val="22"/>
          <w:lang w:val="fr-CA"/>
        </w:rPr>
        <w:t>DESCRIPTION DU PROJET</w:t>
      </w:r>
    </w:p>
    <w:p w14:paraId="03991FCB" w14:textId="22DC0051" w:rsidR="00C112C4" w:rsidRDefault="00C112C4" w:rsidP="00C112C4">
      <w:pPr>
        <w:pStyle w:val="StyleHeader4Para4Left0Firstline0"/>
        <w:numPr>
          <w:ilvl w:val="0"/>
          <w:numId w:val="22"/>
        </w:numPr>
        <w:tabs>
          <w:tab w:val="clear" w:pos="2880"/>
          <w:tab w:val="left" w:pos="0"/>
          <w:tab w:val="left" w:pos="709"/>
        </w:tabs>
        <w:ind w:left="0" w:firstLine="0"/>
        <w:rPr>
          <w:sz w:val="22"/>
          <w:lang w:val="fr-CA"/>
        </w:rPr>
      </w:pPr>
      <w:r>
        <w:rPr>
          <w:sz w:val="22"/>
          <w:lang w:val="fr-CA"/>
        </w:rPr>
        <w:t>Au nom du gouvernement du Libéria, le PNUE, à titre d’agence d’exécution principale</w:t>
      </w:r>
      <w:r w:rsidR="00434C98">
        <w:rPr>
          <w:sz w:val="22"/>
          <w:lang w:val="fr-CA"/>
        </w:rPr>
        <w:t>,</w:t>
      </w:r>
      <w:r>
        <w:rPr>
          <w:sz w:val="22"/>
          <w:lang w:val="fr-CA"/>
        </w:rPr>
        <w:t xml:space="preserve"> a soumis une demande de financement pour la deuxième tranche de la phase II du plan de gestion de l’élimination des HCFC (PGEH), au coût total de 306 207 $US, comprenant 164 012 $US, plus des coûts d’a</w:t>
      </w:r>
      <w:r w:rsidR="001373D6">
        <w:rPr>
          <w:sz w:val="22"/>
          <w:lang w:val="fr-CA"/>
        </w:rPr>
        <w:t xml:space="preserve">ppui d’agence de </w:t>
      </w:r>
      <w:r>
        <w:rPr>
          <w:sz w:val="22"/>
          <w:lang w:val="fr-CA"/>
        </w:rPr>
        <w:t>21 322 $US pour le PNUE, et 110 893 $US, plus des coûts d’a</w:t>
      </w:r>
      <w:r w:rsidR="001373D6">
        <w:rPr>
          <w:sz w:val="22"/>
          <w:lang w:val="fr-CA"/>
        </w:rPr>
        <w:t>ppui d’a</w:t>
      </w:r>
      <w:r>
        <w:rPr>
          <w:sz w:val="22"/>
          <w:lang w:val="fr-CA"/>
        </w:rPr>
        <w:t>gence de 9 980 $US pour l’ONUDI.</w:t>
      </w:r>
      <w:r>
        <w:rPr>
          <w:rStyle w:val="FootnoteReference"/>
          <w:sz w:val="22"/>
          <w:lang w:val="fr-CA"/>
        </w:rPr>
        <w:footnoteReference w:id="2"/>
      </w:r>
      <w:r>
        <w:rPr>
          <w:sz w:val="22"/>
          <w:lang w:val="fr-CA"/>
        </w:rPr>
        <w:t xml:space="preserve">  La demande est accompagnée d’un rapport périodique sur la mise en œuvre de la première tranche, du rapport de vérification de la consommation de HCFC pour la période de 2020 à 2024 et </w:t>
      </w:r>
      <w:r w:rsidR="00434C98">
        <w:rPr>
          <w:sz w:val="22"/>
          <w:lang w:val="fr-CA"/>
        </w:rPr>
        <w:t>du</w:t>
      </w:r>
      <w:r>
        <w:rPr>
          <w:sz w:val="22"/>
          <w:lang w:val="fr-CA"/>
        </w:rPr>
        <w:t xml:space="preserve"> plan de mise en œuvre de la tranche pour la période </w:t>
      </w:r>
      <w:r w:rsidR="001373D6">
        <w:rPr>
          <w:sz w:val="22"/>
          <w:lang w:val="fr-CA"/>
        </w:rPr>
        <w:t xml:space="preserve">de </w:t>
      </w:r>
      <w:r>
        <w:rPr>
          <w:sz w:val="22"/>
          <w:lang w:val="fr-CA"/>
        </w:rPr>
        <w:t>2025 à 2030.</w:t>
      </w:r>
    </w:p>
    <w:p w14:paraId="6580D050" w14:textId="1FE8FF87" w:rsidR="00C112C4" w:rsidRPr="00C112C4" w:rsidRDefault="00C112C4" w:rsidP="00C112C4">
      <w:pPr>
        <w:pStyle w:val="StyleHeader4Para4Left0Firstline0"/>
        <w:numPr>
          <w:ilvl w:val="0"/>
          <w:numId w:val="0"/>
        </w:numPr>
        <w:tabs>
          <w:tab w:val="clear" w:pos="2880"/>
          <w:tab w:val="left" w:pos="0"/>
          <w:tab w:val="left" w:pos="709"/>
        </w:tabs>
        <w:rPr>
          <w:sz w:val="22"/>
          <w:u w:val="single"/>
          <w:lang w:val="fr-CA"/>
        </w:rPr>
      </w:pPr>
      <w:r>
        <w:rPr>
          <w:sz w:val="22"/>
          <w:u w:val="single"/>
          <w:lang w:val="fr-CA"/>
        </w:rPr>
        <w:t>Rapport sur la consommation de HCFC</w:t>
      </w:r>
    </w:p>
    <w:p w14:paraId="65C08CA5" w14:textId="4549C047" w:rsidR="00B91A0C" w:rsidRDefault="00C112C4" w:rsidP="00825A6B">
      <w:pPr>
        <w:pStyle w:val="StyleHeader4Para4Left0Firstline0"/>
        <w:numPr>
          <w:ilvl w:val="0"/>
          <w:numId w:val="22"/>
        </w:numPr>
        <w:tabs>
          <w:tab w:val="clear" w:pos="2880"/>
          <w:tab w:val="left" w:pos="0"/>
          <w:tab w:val="left" w:pos="709"/>
        </w:tabs>
        <w:ind w:left="0" w:firstLine="0"/>
        <w:rPr>
          <w:sz w:val="22"/>
          <w:lang w:val="fr-CA"/>
        </w:rPr>
      </w:pPr>
      <w:r>
        <w:rPr>
          <w:sz w:val="22"/>
          <w:lang w:val="fr-CA"/>
        </w:rPr>
        <w:t>Le gouvernement du Libéria a déclaré une consommation de 0,82 tonne PAO de HCFC-22 en 2024</w:t>
      </w:r>
      <w:r w:rsidR="00434C98">
        <w:rPr>
          <w:sz w:val="22"/>
          <w:lang w:val="fr-CA"/>
        </w:rPr>
        <w:t>, ce</w:t>
      </w:r>
      <w:r w:rsidR="00833AA0">
        <w:rPr>
          <w:sz w:val="22"/>
          <w:lang w:val="fr-CA"/>
        </w:rPr>
        <w:t xml:space="preserve"> qui est inférieur de 84,5 pour cent à la valeur de référence des HCFC du pays pour la conformité.  La consommation de HCFC pour la période 2020-2024 est présentée dans le tableau 1.</w:t>
      </w:r>
    </w:p>
    <w:p w14:paraId="26E08A62" w14:textId="3CA6AC09" w:rsidR="00B91A0C" w:rsidRPr="00B91A0C" w:rsidRDefault="00B91A0C" w:rsidP="00B91A0C">
      <w:pPr>
        <w:keepNext/>
        <w:rPr>
          <w:b/>
          <w:lang w:val="fr-CA"/>
        </w:rPr>
      </w:pPr>
      <w:r w:rsidRPr="00B91A0C">
        <w:rPr>
          <w:b/>
          <w:lang w:val="fr-CA"/>
        </w:rPr>
        <w:t xml:space="preserve">Tableau 1. Consommation de HCFC au Libéria (données de l’article </w:t>
      </w:r>
      <w:r>
        <w:rPr>
          <w:b/>
          <w:lang w:val="fr-CA"/>
        </w:rPr>
        <w:t xml:space="preserve">7 pour </w:t>
      </w:r>
      <w:r w:rsidRPr="00B91A0C">
        <w:rPr>
          <w:b/>
          <w:lang w:val="fr-CA"/>
        </w:rPr>
        <w:t>2020-2024)</w:t>
      </w:r>
    </w:p>
    <w:tbl>
      <w:tblPr>
        <w:tblW w:w="5000" w:type="pct"/>
        <w:tblLook w:val="04A0" w:firstRow="1" w:lastRow="0" w:firstColumn="1" w:lastColumn="0" w:noHBand="0" w:noVBand="1"/>
      </w:tblPr>
      <w:tblGrid>
        <w:gridCol w:w="3071"/>
        <w:gridCol w:w="1029"/>
        <w:gridCol w:w="1029"/>
        <w:gridCol w:w="1029"/>
        <w:gridCol w:w="1029"/>
        <w:gridCol w:w="1030"/>
        <w:gridCol w:w="1133"/>
      </w:tblGrid>
      <w:tr w:rsidR="00B91A0C" w:rsidRPr="0034371D" w14:paraId="0B22E554" w14:textId="77777777" w:rsidTr="001764CE">
        <w:trPr>
          <w:trHeight w:val="248"/>
          <w:tblHeader/>
        </w:trPr>
        <w:tc>
          <w:tcPr>
            <w:tcW w:w="16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F298F6C" w14:textId="77777777" w:rsidR="00B91A0C" w:rsidRPr="0034371D" w:rsidRDefault="00B91A0C" w:rsidP="001764CE">
            <w:pPr>
              <w:keepNext/>
              <w:jc w:val="center"/>
              <w:rPr>
                <w:b/>
                <w:bCs/>
                <w:color w:val="000000"/>
                <w:sz w:val="20"/>
                <w:szCs w:val="20"/>
              </w:rPr>
            </w:pPr>
            <w:r w:rsidRPr="0034371D">
              <w:rPr>
                <w:b/>
                <w:bCs/>
                <w:color w:val="000000"/>
                <w:sz w:val="20"/>
                <w:szCs w:val="20"/>
              </w:rPr>
              <w:t>HCFC-22</w:t>
            </w:r>
          </w:p>
        </w:tc>
        <w:tc>
          <w:tcPr>
            <w:tcW w:w="550" w:type="pct"/>
            <w:tcBorders>
              <w:top w:val="single" w:sz="4" w:space="0" w:color="auto"/>
              <w:left w:val="nil"/>
              <w:bottom w:val="single" w:sz="4" w:space="0" w:color="auto"/>
              <w:right w:val="single" w:sz="4" w:space="0" w:color="auto"/>
            </w:tcBorders>
            <w:shd w:val="clear" w:color="auto" w:fill="auto"/>
            <w:noWrap/>
            <w:vAlign w:val="center"/>
            <w:hideMark/>
          </w:tcPr>
          <w:p w14:paraId="486FD017" w14:textId="77777777" w:rsidR="00B91A0C" w:rsidRPr="0034371D" w:rsidRDefault="00B91A0C" w:rsidP="001764CE">
            <w:pPr>
              <w:keepNext/>
              <w:jc w:val="center"/>
              <w:rPr>
                <w:b/>
                <w:bCs/>
                <w:color w:val="000000"/>
                <w:sz w:val="20"/>
                <w:szCs w:val="20"/>
              </w:rPr>
            </w:pPr>
            <w:r w:rsidRPr="0034371D">
              <w:rPr>
                <w:b/>
                <w:bCs/>
                <w:color w:val="000000"/>
                <w:sz w:val="20"/>
                <w:szCs w:val="20"/>
              </w:rPr>
              <w:t>20</w:t>
            </w:r>
            <w:r>
              <w:rPr>
                <w:b/>
                <w:bCs/>
                <w:color w:val="000000"/>
                <w:sz w:val="20"/>
                <w:szCs w:val="20"/>
              </w:rPr>
              <w:t>20</w:t>
            </w:r>
          </w:p>
        </w:tc>
        <w:tc>
          <w:tcPr>
            <w:tcW w:w="550" w:type="pct"/>
            <w:tcBorders>
              <w:top w:val="single" w:sz="4" w:space="0" w:color="auto"/>
              <w:left w:val="nil"/>
              <w:bottom w:val="single" w:sz="4" w:space="0" w:color="auto"/>
              <w:right w:val="single" w:sz="4" w:space="0" w:color="auto"/>
            </w:tcBorders>
            <w:shd w:val="clear" w:color="auto" w:fill="auto"/>
            <w:noWrap/>
            <w:vAlign w:val="center"/>
            <w:hideMark/>
          </w:tcPr>
          <w:p w14:paraId="048EE27E" w14:textId="77777777" w:rsidR="00B91A0C" w:rsidRPr="0034371D" w:rsidRDefault="00B91A0C" w:rsidP="001764CE">
            <w:pPr>
              <w:keepNext/>
              <w:jc w:val="center"/>
              <w:rPr>
                <w:b/>
                <w:bCs/>
                <w:color w:val="000000"/>
                <w:sz w:val="20"/>
                <w:szCs w:val="20"/>
              </w:rPr>
            </w:pPr>
            <w:r w:rsidRPr="0034371D">
              <w:rPr>
                <w:b/>
                <w:bCs/>
                <w:color w:val="000000"/>
                <w:sz w:val="20"/>
                <w:szCs w:val="20"/>
              </w:rPr>
              <w:t>20</w:t>
            </w:r>
            <w:r>
              <w:rPr>
                <w:b/>
                <w:bCs/>
                <w:color w:val="000000"/>
                <w:sz w:val="20"/>
                <w:szCs w:val="20"/>
              </w:rPr>
              <w:t>21</w:t>
            </w:r>
          </w:p>
        </w:tc>
        <w:tc>
          <w:tcPr>
            <w:tcW w:w="550" w:type="pct"/>
            <w:tcBorders>
              <w:top w:val="single" w:sz="4" w:space="0" w:color="auto"/>
              <w:left w:val="nil"/>
              <w:bottom w:val="single" w:sz="4" w:space="0" w:color="auto"/>
              <w:right w:val="single" w:sz="4" w:space="0" w:color="auto"/>
            </w:tcBorders>
          </w:tcPr>
          <w:p w14:paraId="7893B0F8" w14:textId="77777777" w:rsidR="00B91A0C" w:rsidRPr="0034371D" w:rsidRDefault="00B91A0C" w:rsidP="001764CE">
            <w:pPr>
              <w:keepNext/>
              <w:jc w:val="center"/>
              <w:rPr>
                <w:b/>
                <w:bCs/>
                <w:color w:val="000000"/>
                <w:sz w:val="20"/>
                <w:szCs w:val="20"/>
              </w:rPr>
            </w:pPr>
            <w:r w:rsidRPr="0034371D">
              <w:rPr>
                <w:b/>
                <w:bCs/>
                <w:color w:val="000000"/>
                <w:sz w:val="20"/>
                <w:szCs w:val="20"/>
              </w:rPr>
              <w:t>20</w:t>
            </w:r>
            <w:r>
              <w:rPr>
                <w:b/>
                <w:bCs/>
                <w:color w:val="000000"/>
                <w:sz w:val="20"/>
                <w:szCs w:val="20"/>
              </w:rPr>
              <w:t>22</w:t>
            </w:r>
          </w:p>
        </w:tc>
        <w:tc>
          <w:tcPr>
            <w:tcW w:w="550" w:type="pct"/>
            <w:tcBorders>
              <w:top w:val="single" w:sz="4" w:space="0" w:color="auto"/>
              <w:left w:val="single" w:sz="4" w:space="0" w:color="auto"/>
              <w:bottom w:val="single" w:sz="4" w:space="0" w:color="auto"/>
              <w:right w:val="single" w:sz="4" w:space="0" w:color="auto"/>
            </w:tcBorders>
          </w:tcPr>
          <w:p w14:paraId="54F918F2" w14:textId="77777777" w:rsidR="00B91A0C" w:rsidRPr="0034371D" w:rsidRDefault="00B91A0C" w:rsidP="001764CE">
            <w:pPr>
              <w:keepNext/>
              <w:jc w:val="center"/>
              <w:rPr>
                <w:b/>
                <w:bCs/>
                <w:color w:val="000000"/>
                <w:sz w:val="20"/>
                <w:szCs w:val="20"/>
              </w:rPr>
            </w:pPr>
            <w:r>
              <w:rPr>
                <w:b/>
                <w:bCs/>
                <w:color w:val="000000"/>
                <w:sz w:val="20"/>
                <w:szCs w:val="20"/>
              </w:rPr>
              <w:t>2023</w:t>
            </w:r>
          </w:p>
        </w:tc>
        <w:tc>
          <w:tcPr>
            <w:tcW w:w="551" w:type="pct"/>
            <w:tcBorders>
              <w:top w:val="single" w:sz="4" w:space="0" w:color="auto"/>
              <w:left w:val="single" w:sz="4" w:space="0" w:color="auto"/>
              <w:bottom w:val="single" w:sz="4" w:space="0" w:color="auto"/>
              <w:right w:val="single" w:sz="4" w:space="0" w:color="auto"/>
            </w:tcBorders>
          </w:tcPr>
          <w:p w14:paraId="733EE9AE" w14:textId="77777777" w:rsidR="00B91A0C" w:rsidRPr="0034371D" w:rsidRDefault="00B91A0C" w:rsidP="001764CE">
            <w:pPr>
              <w:keepNext/>
              <w:jc w:val="center"/>
              <w:rPr>
                <w:b/>
                <w:bCs/>
                <w:color w:val="000000"/>
                <w:sz w:val="20"/>
                <w:szCs w:val="20"/>
              </w:rPr>
            </w:pPr>
            <w:r w:rsidRPr="0034371D">
              <w:rPr>
                <w:b/>
                <w:bCs/>
                <w:color w:val="000000"/>
                <w:sz w:val="20"/>
                <w:szCs w:val="20"/>
              </w:rPr>
              <w:t>20</w:t>
            </w:r>
            <w:r>
              <w:rPr>
                <w:b/>
                <w:bCs/>
                <w:color w:val="000000"/>
                <w:sz w:val="20"/>
                <w:szCs w:val="20"/>
              </w:rPr>
              <w:t>24</w:t>
            </w:r>
          </w:p>
        </w:tc>
        <w:tc>
          <w:tcPr>
            <w:tcW w:w="60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97BC62" w14:textId="10B21A92" w:rsidR="00B91A0C" w:rsidRPr="0034371D" w:rsidRDefault="00B91A0C" w:rsidP="001764CE">
            <w:pPr>
              <w:keepNext/>
              <w:jc w:val="center"/>
              <w:rPr>
                <w:b/>
                <w:bCs/>
                <w:color w:val="000000"/>
                <w:sz w:val="20"/>
                <w:szCs w:val="20"/>
              </w:rPr>
            </w:pPr>
            <w:r>
              <w:rPr>
                <w:b/>
                <w:bCs/>
                <w:color w:val="000000"/>
                <w:sz w:val="20"/>
                <w:szCs w:val="20"/>
              </w:rPr>
              <w:t>Référence</w:t>
            </w:r>
          </w:p>
        </w:tc>
      </w:tr>
      <w:tr w:rsidR="00B91A0C" w:rsidRPr="0034371D" w14:paraId="63448593" w14:textId="77777777" w:rsidTr="001764CE">
        <w:trPr>
          <w:trHeight w:val="240"/>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4C4864E" w14:textId="5B88D6AA" w:rsidR="00B91A0C" w:rsidRPr="00361D3F" w:rsidRDefault="00B91A0C" w:rsidP="001764CE">
            <w:pPr>
              <w:widowControl w:val="0"/>
              <w:ind w:left="98"/>
              <w:jc w:val="left"/>
              <w:rPr>
                <w:b/>
                <w:color w:val="000000"/>
                <w:sz w:val="20"/>
                <w:szCs w:val="20"/>
              </w:rPr>
            </w:pPr>
            <w:r>
              <w:rPr>
                <w:b/>
                <w:color w:val="000000"/>
                <w:sz w:val="20"/>
                <w:szCs w:val="20"/>
              </w:rPr>
              <w:t>Tonnes métriques</w:t>
            </w:r>
            <w:r w:rsidRPr="00361D3F">
              <w:rPr>
                <w:b/>
                <w:color w:val="000000"/>
                <w:sz w:val="20"/>
                <w:szCs w:val="20"/>
              </w:rPr>
              <w:t xml:space="preserve"> (t</w:t>
            </w:r>
            <w:r>
              <w:rPr>
                <w:b/>
                <w:color w:val="000000"/>
                <w:sz w:val="20"/>
                <w:szCs w:val="20"/>
              </w:rPr>
              <w:t>m</w:t>
            </w:r>
            <w:r w:rsidRPr="00361D3F">
              <w:rPr>
                <w:b/>
                <w:color w:val="000000"/>
                <w:sz w:val="20"/>
                <w:szCs w:val="20"/>
              </w:rPr>
              <w:t>)</w:t>
            </w:r>
          </w:p>
        </w:tc>
        <w:tc>
          <w:tcPr>
            <w:tcW w:w="550" w:type="pct"/>
            <w:tcBorders>
              <w:top w:val="nil"/>
              <w:left w:val="nil"/>
              <w:bottom w:val="single" w:sz="4" w:space="0" w:color="auto"/>
              <w:right w:val="single" w:sz="4" w:space="0" w:color="auto"/>
            </w:tcBorders>
            <w:shd w:val="clear" w:color="auto" w:fill="auto"/>
            <w:noWrap/>
            <w:vAlign w:val="bottom"/>
          </w:tcPr>
          <w:p w14:paraId="1261406C" w14:textId="286429F7" w:rsidR="00B91A0C" w:rsidRPr="00CA2174" w:rsidRDefault="00B91A0C" w:rsidP="001764CE">
            <w:pPr>
              <w:ind w:left="-201" w:right="104"/>
              <w:jc w:val="right"/>
              <w:rPr>
                <w:color w:val="000000"/>
                <w:sz w:val="20"/>
                <w:szCs w:val="20"/>
              </w:rPr>
            </w:pPr>
            <w:r w:rsidRPr="00CA2174">
              <w:rPr>
                <w:color w:val="000000"/>
                <w:sz w:val="20"/>
                <w:szCs w:val="20"/>
              </w:rPr>
              <w:t>28</w:t>
            </w:r>
            <w:r>
              <w:rPr>
                <w:color w:val="000000"/>
                <w:sz w:val="20"/>
                <w:szCs w:val="20"/>
              </w:rPr>
              <w:t>,</w:t>
            </w:r>
            <w:r w:rsidRPr="00CA2174">
              <w:rPr>
                <w:color w:val="000000"/>
                <w:sz w:val="20"/>
                <w:szCs w:val="20"/>
              </w:rPr>
              <w:t>65</w:t>
            </w:r>
          </w:p>
        </w:tc>
        <w:tc>
          <w:tcPr>
            <w:tcW w:w="550" w:type="pct"/>
            <w:tcBorders>
              <w:top w:val="nil"/>
              <w:left w:val="nil"/>
              <w:bottom w:val="single" w:sz="4" w:space="0" w:color="auto"/>
              <w:right w:val="single" w:sz="4" w:space="0" w:color="auto"/>
            </w:tcBorders>
            <w:shd w:val="clear" w:color="auto" w:fill="auto"/>
            <w:noWrap/>
          </w:tcPr>
          <w:p w14:paraId="37F119CB" w14:textId="5095CAAA" w:rsidR="00B91A0C" w:rsidRPr="00CA2174" w:rsidRDefault="00B91A0C" w:rsidP="001764CE">
            <w:pPr>
              <w:ind w:left="-201" w:right="104"/>
              <w:jc w:val="right"/>
              <w:rPr>
                <w:color w:val="000000"/>
                <w:sz w:val="20"/>
                <w:szCs w:val="20"/>
              </w:rPr>
            </w:pPr>
            <w:r w:rsidRPr="00CA2174">
              <w:rPr>
                <w:color w:val="000000"/>
                <w:sz w:val="20"/>
                <w:szCs w:val="20"/>
              </w:rPr>
              <w:t>26</w:t>
            </w:r>
            <w:r>
              <w:rPr>
                <w:color w:val="000000"/>
                <w:sz w:val="20"/>
                <w:szCs w:val="20"/>
              </w:rPr>
              <w:t>,</w:t>
            </w:r>
            <w:r w:rsidRPr="00CA2174">
              <w:rPr>
                <w:color w:val="000000"/>
                <w:sz w:val="20"/>
                <w:szCs w:val="20"/>
              </w:rPr>
              <w:t>14</w:t>
            </w:r>
          </w:p>
        </w:tc>
        <w:tc>
          <w:tcPr>
            <w:tcW w:w="550" w:type="pct"/>
            <w:tcBorders>
              <w:top w:val="single" w:sz="4" w:space="0" w:color="auto"/>
              <w:left w:val="nil"/>
              <w:bottom w:val="single" w:sz="4" w:space="0" w:color="auto"/>
              <w:right w:val="single" w:sz="4" w:space="0" w:color="auto"/>
            </w:tcBorders>
          </w:tcPr>
          <w:p w14:paraId="3777612E" w14:textId="3B69B5A3" w:rsidR="00B91A0C" w:rsidRPr="00CA2174" w:rsidRDefault="00B91A0C" w:rsidP="001764CE">
            <w:pPr>
              <w:widowControl w:val="0"/>
              <w:ind w:left="-201" w:right="104"/>
              <w:jc w:val="right"/>
              <w:rPr>
                <w:color w:val="000000"/>
                <w:sz w:val="20"/>
                <w:szCs w:val="20"/>
              </w:rPr>
            </w:pPr>
            <w:r w:rsidRPr="00CA2174">
              <w:rPr>
                <w:color w:val="000000"/>
                <w:sz w:val="20"/>
                <w:szCs w:val="20"/>
              </w:rPr>
              <w:t>15</w:t>
            </w:r>
            <w:r>
              <w:rPr>
                <w:color w:val="000000"/>
                <w:sz w:val="20"/>
                <w:szCs w:val="20"/>
              </w:rPr>
              <w:t>,</w:t>
            </w:r>
            <w:r w:rsidRPr="00CA2174">
              <w:rPr>
                <w:color w:val="000000"/>
                <w:sz w:val="20"/>
                <w:szCs w:val="20"/>
              </w:rPr>
              <w:t>13</w:t>
            </w:r>
          </w:p>
        </w:tc>
        <w:tc>
          <w:tcPr>
            <w:tcW w:w="550" w:type="pct"/>
            <w:tcBorders>
              <w:top w:val="nil"/>
              <w:left w:val="single" w:sz="4" w:space="0" w:color="auto"/>
              <w:bottom w:val="single" w:sz="4" w:space="0" w:color="auto"/>
              <w:right w:val="single" w:sz="4" w:space="0" w:color="auto"/>
            </w:tcBorders>
          </w:tcPr>
          <w:p w14:paraId="79D7F2C8" w14:textId="3C1A0EE1" w:rsidR="00B91A0C" w:rsidRPr="00CA2174" w:rsidRDefault="00B91A0C" w:rsidP="001764CE">
            <w:pPr>
              <w:widowControl w:val="0"/>
              <w:ind w:left="-201" w:right="104"/>
              <w:jc w:val="right"/>
              <w:rPr>
                <w:color w:val="000000"/>
                <w:sz w:val="20"/>
                <w:szCs w:val="20"/>
              </w:rPr>
            </w:pPr>
            <w:r w:rsidRPr="00CA2174">
              <w:rPr>
                <w:color w:val="000000"/>
                <w:sz w:val="20"/>
                <w:szCs w:val="20"/>
              </w:rPr>
              <w:t>22</w:t>
            </w:r>
            <w:r>
              <w:rPr>
                <w:color w:val="000000"/>
                <w:sz w:val="20"/>
                <w:szCs w:val="20"/>
              </w:rPr>
              <w:t>,</w:t>
            </w:r>
            <w:r w:rsidRPr="00CA2174">
              <w:rPr>
                <w:color w:val="000000"/>
                <w:sz w:val="20"/>
                <w:szCs w:val="20"/>
              </w:rPr>
              <w:t>80</w:t>
            </w:r>
          </w:p>
        </w:tc>
        <w:tc>
          <w:tcPr>
            <w:tcW w:w="551" w:type="pct"/>
            <w:tcBorders>
              <w:top w:val="nil"/>
              <w:left w:val="single" w:sz="4" w:space="0" w:color="auto"/>
              <w:bottom w:val="single" w:sz="4" w:space="0" w:color="auto"/>
              <w:right w:val="single" w:sz="4" w:space="0" w:color="auto"/>
            </w:tcBorders>
            <w:shd w:val="clear" w:color="auto" w:fill="auto"/>
          </w:tcPr>
          <w:p w14:paraId="6C89D106" w14:textId="20F56C53" w:rsidR="00B91A0C" w:rsidRPr="007245FD" w:rsidRDefault="00B91A0C" w:rsidP="001764CE">
            <w:pPr>
              <w:widowControl w:val="0"/>
              <w:ind w:left="-201" w:right="104"/>
              <w:jc w:val="right"/>
              <w:rPr>
                <w:rFonts w:eastAsiaTheme="minorHAnsi"/>
                <w:color w:val="000000"/>
                <w:sz w:val="20"/>
                <w:szCs w:val="20"/>
              </w:rPr>
            </w:pPr>
            <w:r w:rsidRPr="007245FD">
              <w:rPr>
                <w:rFonts w:eastAsiaTheme="minorHAnsi"/>
                <w:color w:val="000000"/>
                <w:sz w:val="20"/>
                <w:szCs w:val="20"/>
              </w:rPr>
              <w:t>14</w:t>
            </w:r>
            <w:r>
              <w:rPr>
                <w:rFonts w:eastAsiaTheme="minorHAnsi"/>
                <w:color w:val="000000"/>
                <w:sz w:val="20"/>
                <w:szCs w:val="20"/>
              </w:rPr>
              <w:t>,</w:t>
            </w:r>
            <w:r w:rsidRPr="007245FD">
              <w:rPr>
                <w:rFonts w:eastAsiaTheme="minorHAnsi"/>
                <w:color w:val="000000"/>
                <w:sz w:val="20"/>
                <w:szCs w:val="20"/>
              </w:rPr>
              <w:t>96</w:t>
            </w:r>
          </w:p>
        </w:tc>
        <w:tc>
          <w:tcPr>
            <w:tcW w:w="606" w:type="pct"/>
            <w:tcBorders>
              <w:top w:val="nil"/>
              <w:left w:val="single" w:sz="4" w:space="0" w:color="auto"/>
              <w:bottom w:val="single" w:sz="4" w:space="0" w:color="auto"/>
              <w:right w:val="single" w:sz="4" w:space="0" w:color="auto"/>
            </w:tcBorders>
            <w:shd w:val="clear" w:color="auto" w:fill="auto"/>
            <w:noWrap/>
            <w:vAlign w:val="center"/>
          </w:tcPr>
          <w:p w14:paraId="7E24C272" w14:textId="56CEF3AA" w:rsidR="00B91A0C" w:rsidRPr="00F22ADE" w:rsidRDefault="00B91A0C" w:rsidP="001764CE">
            <w:pPr>
              <w:widowControl w:val="0"/>
              <w:ind w:left="-201" w:right="104"/>
              <w:jc w:val="right"/>
              <w:rPr>
                <w:color w:val="000000"/>
                <w:sz w:val="20"/>
                <w:szCs w:val="20"/>
              </w:rPr>
            </w:pPr>
            <w:r w:rsidRPr="00B1522C">
              <w:rPr>
                <w:color w:val="000000"/>
                <w:sz w:val="20"/>
                <w:szCs w:val="20"/>
              </w:rPr>
              <w:t>95</w:t>
            </w:r>
            <w:r>
              <w:rPr>
                <w:color w:val="000000"/>
                <w:sz w:val="20"/>
                <w:szCs w:val="20"/>
              </w:rPr>
              <w:t>,</w:t>
            </w:r>
            <w:r w:rsidRPr="00B1522C">
              <w:rPr>
                <w:color w:val="000000"/>
                <w:sz w:val="20"/>
                <w:szCs w:val="20"/>
              </w:rPr>
              <w:t>45</w:t>
            </w:r>
          </w:p>
        </w:tc>
      </w:tr>
      <w:tr w:rsidR="00B91A0C" w:rsidRPr="0034371D" w14:paraId="4FB3CAE1" w14:textId="77777777" w:rsidTr="001764CE">
        <w:trPr>
          <w:trHeight w:val="248"/>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6C54379" w14:textId="7179F996" w:rsidR="00B91A0C" w:rsidRPr="00361D3F" w:rsidRDefault="00B91A0C" w:rsidP="001764CE">
            <w:pPr>
              <w:widowControl w:val="0"/>
              <w:ind w:left="98"/>
              <w:jc w:val="left"/>
              <w:rPr>
                <w:b/>
                <w:color w:val="000000"/>
                <w:sz w:val="20"/>
                <w:szCs w:val="20"/>
              </w:rPr>
            </w:pPr>
            <w:r>
              <w:rPr>
                <w:b/>
                <w:color w:val="000000"/>
                <w:sz w:val="20"/>
                <w:szCs w:val="20"/>
              </w:rPr>
              <w:t>Tonnes PA</w:t>
            </w:r>
            <w:r w:rsidRPr="00361D3F">
              <w:rPr>
                <w:b/>
                <w:color w:val="000000"/>
                <w:sz w:val="20"/>
                <w:szCs w:val="20"/>
              </w:rPr>
              <w:t>O</w:t>
            </w:r>
          </w:p>
        </w:tc>
        <w:tc>
          <w:tcPr>
            <w:tcW w:w="550" w:type="pct"/>
            <w:tcBorders>
              <w:top w:val="nil"/>
              <w:left w:val="nil"/>
              <w:bottom w:val="single" w:sz="4" w:space="0" w:color="auto"/>
              <w:right w:val="single" w:sz="4" w:space="0" w:color="auto"/>
            </w:tcBorders>
            <w:shd w:val="clear" w:color="auto" w:fill="auto"/>
            <w:noWrap/>
          </w:tcPr>
          <w:p w14:paraId="68BA6873" w14:textId="2233B582" w:rsidR="00B91A0C" w:rsidRPr="00CA2174" w:rsidRDefault="00B91A0C" w:rsidP="001764CE">
            <w:pPr>
              <w:ind w:left="-201" w:right="104"/>
              <w:jc w:val="right"/>
              <w:rPr>
                <w:rFonts w:eastAsiaTheme="minorHAnsi"/>
                <w:color w:val="000000"/>
                <w:sz w:val="20"/>
                <w:szCs w:val="20"/>
              </w:rPr>
            </w:pPr>
            <w:r w:rsidRPr="00CA2174">
              <w:rPr>
                <w:rFonts w:eastAsiaTheme="minorHAnsi"/>
                <w:color w:val="000000"/>
                <w:sz w:val="20"/>
                <w:szCs w:val="20"/>
              </w:rPr>
              <w:t>1</w:t>
            </w:r>
            <w:r>
              <w:rPr>
                <w:rFonts w:eastAsiaTheme="minorHAnsi"/>
                <w:color w:val="000000"/>
                <w:sz w:val="20"/>
                <w:szCs w:val="20"/>
              </w:rPr>
              <w:t>,</w:t>
            </w:r>
            <w:r w:rsidRPr="00CA2174">
              <w:rPr>
                <w:rFonts w:eastAsiaTheme="minorHAnsi"/>
                <w:color w:val="000000"/>
                <w:sz w:val="20"/>
                <w:szCs w:val="20"/>
              </w:rPr>
              <w:t>58</w:t>
            </w:r>
          </w:p>
        </w:tc>
        <w:tc>
          <w:tcPr>
            <w:tcW w:w="550" w:type="pct"/>
            <w:tcBorders>
              <w:top w:val="nil"/>
              <w:left w:val="nil"/>
              <w:bottom w:val="single" w:sz="4" w:space="0" w:color="auto"/>
              <w:right w:val="single" w:sz="4" w:space="0" w:color="auto"/>
            </w:tcBorders>
            <w:shd w:val="clear" w:color="auto" w:fill="auto"/>
            <w:noWrap/>
          </w:tcPr>
          <w:p w14:paraId="5245E868" w14:textId="39678888" w:rsidR="00B91A0C" w:rsidRPr="00CA2174" w:rsidRDefault="00B91A0C" w:rsidP="001764CE">
            <w:pPr>
              <w:ind w:left="-201" w:right="104"/>
              <w:jc w:val="right"/>
              <w:rPr>
                <w:color w:val="000000"/>
                <w:sz w:val="20"/>
                <w:szCs w:val="20"/>
              </w:rPr>
            </w:pPr>
            <w:r w:rsidRPr="00CA2174">
              <w:rPr>
                <w:color w:val="000000"/>
                <w:sz w:val="20"/>
                <w:szCs w:val="20"/>
              </w:rPr>
              <w:t>1</w:t>
            </w:r>
            <w:r>
              <w:rPr>
                <w:color w:val="000000"/>
                <w:sz w:val="20"/>
                <w:szCs w:val="20"/>
              </w:rPr>
              <w:t>,</w:t>
            </w:r>
            <w:r w:rsidRPr="00CA2174">
              <w:rPr>
                <w:color w:val="000000"/>
                <w:sz w:val="20"/>
                <w:szCs w:val="20"/>
              </w:rPr>
              <w:t>44</w:t>
            </w:r>
          </w:p>
        </w:tc>
        <w:tc>
          <w:tcPr>
            <w:tcW w:w="550" w:type="pct"/>
            <w:tcBorders>
              <w:top w:val="single" w:sz="4" w:space="0" w:color="auto"/>
              <w:left w:val="nil"/>
              <w:bottom w:val="single" w:sz="4" w:space="0" w:color="auto"/>
              <w:right w:val="single" w:sz="4" w:space="0" w:color="auto"/>
            </w:tcBorders>
          </w:tcPr>
          <w:p w14:paraId="5EF1B572" w14:textId="5DD3429C" w:rsidR="00B91A0C" w:rsidRPr="00CA2174" w:rsidRDefault="00B91A0C" w:rsidP="001764CE">
            <w:pPr>
              <w:ind w:left="-201" w:right="104"/>
              <w:jc w:val="right"/>
              <w:rPr>
                <w:color w:val="000000"/>
                <w:sz w:val="20"/>
                <w:szCs w:val="20"/>
              </w:rPr>
            </w:pPr>
            <w:r w:rsidRPr="00CA2174">
              <w:rPr>
                <w:color w:val="000000"/>
                <w:sz w:val="20"/>
                <w:szCs w:val="20"/>
              </w:rPr>
              <w:t>0</w:t>
            </w:r>
            <w:r>
              <w:rPr>
                <w:color w:val="000000"/>
                <w:sz w:val="20"/>
                <w:szCs w:val="20"/>
              </w:rPr>
              <w:t>,</w:t>
            </w:r>
            <w:r w:rsidRPr="00CA2174">
              <w:rPr>
                <w:color w:val="000000"/>
                <w:sz w:val="20"/>
                <w:szCs w:val="20"/>
              </w:rPr>
              <w:t>83</w:t>
            </w:r>
          </w:p>
        </w:tc>
        <w:tc>
          <w:tcPr>
            <w:tcW w:w="550" w:type="pct"/>
            <w:tcBorders>
              <w:top w:val="nil"/>
              <w:left w:val="single" w:sz="4" w:space="0" w:color="auto"/>
              <w:bottom w:val="single" w:sz="4" w:space="0" w:color="auto"/>
              <w:right w:val="single" w:sz="4" w:space="0" w:color="auto"/>
            </w:tcBorders>
          </w:tcPr>
          <w:p w14:paraId="79CAC42E" w14:textId="4205B9F5" w:rsidR="00B91A0C" w:rsidRPr="00CA2174" w:rsidRDefault="00B91A0C" w:rsidP="001764CE">
            <w:pPr>
              <w:ind w:left="-201" w:right="104"/>
              <w:jc w:val="right"/>
              <w:rPr>
                <w:sz w:val="20"/>
                <w:szCs w:val="20"/>
              </w:rPr>
            </w:pPr>
            <w:r w:rsidRPr="00CA2174">
              <w:rPr>
                <w:sz w:val="20"/>
                <w:szCs w:val="20"/>
              </w:rPr>
              <w:t>1</w:t>
            </w:r>
            <w:r>
              <w:rPr>
                <w:sz w:val="20"/>
                <w:szCs w:val="20"/>
              </w:rPr>
              <w:t>,</w:t>
            </w:r>
            <w:r w:rsidRPr="00CA2174">
              <w:rPr>
                <w:sz w:val="20"/>
                <w:szCs w:val="20"/>
              </w:rPr>
              <w:t>25</w:t>
            </w:r>
          </w:p>
        </w:tc>
        <w:tc>
          <w:tcPr>
            <w:tcW w:w="551" w:type="pct"/>
            <w:tcBorders>
              <w:top w:val="nil"/>
              <w:left w:val="single" w:sz="4" w:space="0" w:color="auto"/>
              <w:bottom w:val="single" w:sz="4" w:space="0" w:color="auto"/>
              <w:right w:val="single" w:sz="4" w:space="0" w:color="auto"/>
            </w:tcBorders>
            <w:shd w:val="clear" w:color="auto" w:fill="auto"/>
          </w:tcPr>
          <w:p w14:paraId="72D51CE2" w14:textId="6DEF8928" w:rsidR="00B91A0C" w:rsidRPr="007245FD" w:rsidRDefault="00B91A0C" w:rsidP="001764CE">
            <w:pPr>
              <w:ind w:left="-201" w:right="104"/>
              <w:jc w:val="right"/>
              <w:rPr>
                <w:rFonts w:eastAsiaTheme="minorHAnsi"/>
                <w:color w:val="000000"/>
                <w:sz w:val="20"/>
                <w:szCs w:val="20"/>
              </w:rPr>
            </w:pPr>
            <w:r w:rsidRPr="007245FD">
              <w:rPr>
                <w:rFonts w:eastAsiaTheme="minorHAnsi"/>
                <w:color w:val="000000"/>
                <w:sz w:val="20"/>
                <w:szCs w:val="20"/>
              </w:rPr>
              <w:t>0</w:t>
            </w:r>
            <w:r>
              <w:rPr>
                <w:rFonts w:eastAsiaTheme="minorHAnsi"/>
                <w:color w:val="000000"/>
                <w:sz w:val="20"/>
                <w:szCs w:val="20"/>
              </w:rPr>
              <w:t>,</w:t>
            </w:r>
            <w:r w:rsidRPr="007245FD">
              <w:rPr>
                <w:rFonts w:eastAsiaTheme="minorHAnsi"/>
                <w:color w:val="000000"/>
                <w:sz w:val="20"/>
                <w:szCs w:val="20"/>
              </w:rPr>
              <w:t>82</w:t>
            </w:r>
          </w:p>
        </w:tc>
        <w:tc>
          <w:tcPr>
            <w:tcW w:w="606" w:type="pct"/>
            <w:tcBorders>
              <w:top w:val="nil"/>
              <w:left w:val="single" w:sz="4" w:space="0" w:color="auto"/>
              <w:bottom w:val="single" w:sz="4" w:space="0" w:color="auto"/>
              <w:right w:val="single" w:sz="4" w:space="0" w:color="auto"/>
            </w:tcBorders>
            <w:shd w:val="clear" w:color="auto" w:fill="auto"/>
            <w:noWrap/>
          </w:tcPr>
          <w:p w14:paraId="74C1F3D3" w14:textId="683A1D43" w:rsidR="00B91A0C" w:rsidRPr="00CA2174" w:rsidRDefault="00B91A0C" w:rsidP="001764CE">
            <w:pPr>
              <w:ind w:left="-201" w:right="104"/>
              <w:jc w:val="right"/>
              <w:rPr>
                <w:rFonts w:eastAsiaTheme="minorHAnsi"/>
                <w:color w:val="000000"/>
                <w:sz w:val="20"/>
                <w:szCs w:val="20"/>
              </w:rPr>
            </w:pPr>
            <w:r w:rsidRPr="00CA2174">
              <w:rPr>
                <w:rFonts w:eastAsiaTheme="minorHAnsi"/>
                <w:color w:val="000000"/>
                <w:sz w:val="20"/>
                <w:szCs w:val="20"/>
              </w:rPr>
              <w:t>5</w:t>
            </w:r>
            <w:r>
              <w:rPr>
                <w:rFonts w:eastAsiaTheme="minorHAnsi"/>
                <w:color w:val="000000"/>
                <w:sz w:val="20"/>
                <w:szCs w:val="20"/>
              </w:rPr>
              <w:t>,</w:t>
            </w:r>
            <w:r w:rsidRPr="00CA2174">
              <w:rPr>
                <w:rFonts w:eastAsiaTheme="minorHAnsi"/>
                <w:color w:val="000000"/>
                <w:sz w:val="20"/>
                <w:szCs w:val="20"/>
              </w:rPr>
              <w:t>30</w:t>
            </w:r>
          </w:p>
        </w:tc>
      </w:tr>
    </w:tbl>
    <w:p w14:paraId="3F7B02DD" w14:textId="77777777" w:rsidR="00B91A0C" w:rsidRDefault="00B91A0C" w:rsidP="00B91A0C">
      <w:pPr>
        <w:rPr>
          <w:szCs w:val="20"/>
        </w:rPr>
      </w:pPr>
    </w:p>
    <w:p w14:paraId="1221B137" w14:textId="5C854863" w:rsidR="00B91A0C" w:rsidRDefault="00434C98" w:rsidP="00825A6B">
      <w:pPr>
        <w:pStyle w:val="ListParagraph"/>
        <w:numPr>
          <w:ilvl w:val="0"/>
          <w:numId w:val="22"/>
        </w:numPr>
        <w:spacing w:after="240"/>
        <w:ind w:left="0" w:firstLine="0"/>
        <w:rPr>
          <w:szCs w:val="20"/>
          <w:lang w:val="fr-CA"/>
        </w:rPr>
      </w:pPr>
      <w:r>
        <w:rPr>
          <w:szCs w:val="20"/>
          <w:lang w:val="fr-CA"/>
        </w:rPr>
        <w:t>De manière générale, l</w:t>
      </w:r>
      <w:r w:rsidR="00B91A0C" w:rsidRPr="00B91A0C">
        <w:rPr>
          <w:szCs w:val="20"/>
          <w:lang w:val="fr-CA"/>
        </w:rPr>
        <w:t>es importations de HCFC dim</w:t>
      </w:r>
      <w:r w:rsidR="00B91A0C">
        <w:rPr>
          <w:szCs w:val="20"/>
          <w:lang w:val="fr-CA"/>
        </w:rPr>
        <w:t>inuent au Libéria en raison de la mise en œuvre des activités du PGEH et des importations croissantes d</w:t>
      </w:r>
      <w:r>
        <w:rPr>
          <w:szCs w:val="20"/>
          <w:lang w:val="fr-CA"/>
        </w:rPr>
        <w:t>e frigorigènes de remplacement des</w:t>
      </w:r>
      <w:r w:rsidR="00B91A0C">
        <w:rPr>
          <w:szCs w:val="20"/>
          <w:lang w:val="fr-CA"/>
        </w:rPr>
        <w:t xml:space="preserve"> HCFC, tels que le R-600a.   D’autres </w:t>
      </w:r>
      <w:r>
        <w:rPr>
          <w:szCs w:val="20"/>
          <w:lang w:val="fr-CA"/>
        </w:rPr>
        <w:t xml:space="preserve">frigorigènes de </w:t>
      </w:r>
      <w:r w:rsidR="00825A6B">
        <w:rPr>
          <w:szCs w:val="20"/>
          <w:lang w:val="fr-CA"/>
        </w:rPr>
        <w:t>remplacement</w:t>
      </w:r>
      <w:r>
        <w:rPr>
          <w:szCs w:val="20"/>
          <w:lang w:val="fr-CA"/>
        </w:rPr>
        <w:t>,</w:t>
      </w:r>
      <w:r w:rsidR="00825A6B">
        <w:rPr>
          <w:szCs w:val="20"/>
          <w:lang w:val="fr-CA"/>
        </w:rPr>
        <w:t xml:space="preserve"> </w:t>
      </w:r>
      <w:r w:rsidR="00B91A0C">
        <w:rPr>
          <w:szCs w:val="20"/>
          <w:lang w:val="fr-CA"/>
        </w:rPr>
        <w:t>tels que le HFC-32 et le R-290</w:t>
      </w:r>
      <w:r>
        <w:rPr>
          <w:szCs w:val="20"/>
          <w:lang w:val="fr-CA"/>
        </w:rPr>
        <w:t>,</w:t>
      </w:r>
      <w:r w:rsidR="00B91A0C">
        <w:rPr>
          <w:szCs w:val="20"/>
          <w:lang w:val="fr-CA"/>
        </w:rPr>
        <w:t xml:space="preserve"> </w:t>
      </w:r>
      <w:r w:rsidR="001373D6">
        <w:rPr>
          <w:szCs w:val="20"/>
          <w:lang w:val="fr-CA"/>
        </w:rPr>
        <w:t>progressent</w:t>
      </w:r>
      <w:r>
        <w:rPr>
          <w:szCs w:val="20"/>
          <w:lang w:val="fr-CA"/>
        </w:rPr>
        <w:t xml:space="preserve"> dans le commerce</w:t>
      </w:r>
      <w:r w:rsidR="00B91A0C">
        <w:rPr>
          <w:szCs w:val="20"/>
          <w:lang w:val="fr-CA"/>
        </w:rPr>
        <w:t xml:space="preserve"> au Libéria et sont utilisés surtout dans le secteur de l’entretien.  L’augmentation des </w:t>
      </w:r>
      <w:r>
        <w:rPr>
          <w:szCs w:val="20"/>
          <w:lang w:val="fr-CA"/>
        </w:rPr>
        <w:t xml:space="preserve">importations de </w:t>
      </w:r>
      <w:r w:rsidR="00B91A0C">
        <w:rPr>
          <w:szCs w:val="20"/>
          <w:lang w:val="fr-CA"/>
        </w:rPr>
        <w:t xml:space="preserve">HCFC en 2023 </w:t>
      </w:r>
      <w:r w:rsidR="00825A6B">
        <w:rPr>
          <w:szCs w:val="20"/>
          <w:lang w:val="fr-CA"/>
        </w:rPr>
        <w:t>était due à l’incertitude relative aux besoins du marché pour la conformité dans les années suivantes et la baisse en 2024 correspond</w:t>
      </w:r>
      <w:r w:rsidR="001373D6">
        <w:rPr>
          <w:szCs w:val="20"/>
          <w:lang w:val="fr-CA"/>
        </w:rPr>
        <w:t>ait</w:t>
      </w:r>
      <w:r w:rsidR="00825A6B">
        <w:rPr>
          <w:szCs w:val="20"/>
          <w:lang w:val="fr-CA"/>
        </w:rPr>
        <w:t xml:space="preserve"> à une réduction de la demande réelle.</w:t>
      </w:r>
    </w:p>
    <w:p w14:paraId="3AD973D4" w14:textId="003E65B4" w:rsidR="00825A6B" w:rsidRPr="00825A6B" w:rsidRDefault="00825A6B" w:rsidP="00825A6B">
      <w:pPr>
        <w:spacing w:after="240"/>
        <w:rPr>
          <w:i/>
          <w:iCs/>
          <w:szCs w:val="20"/>
          <w:lang w:val="fr-CA"/>
        </w:rPr>
      </w:pPr>
      <w:r>
        <w:rPr>
          <w:i/>
          <w:iCs/>
          <w:szCs w:val="20"/>
          <w:lang w:val="fr-CA"/>
        </w:rPr>
        <w:t>Rapport sur la mise en œuvre du programme de pays</w:t>
      </w:r>
    </w:p>
    <w:p w14:paraId="22A23C55" w14:textId="4BDCD380" w:rsidR="00825A6B" w:rsidRDefault="00825A6B" w:rsidP="00825A6B">
      <w:pPr>
        <w:tabs>
          <w:tab w:val="left" w:pos="709"/>
        </w:tabs>
        <w:spacing w:after="240"/>
        <w:rPr>
          <w:szCs w:val="20"/>
          <w:lang w:val="fr-CA"/>
        </w:rPr>
      </w:pPr>
      <w:r>
        <w:rPr>
          <w:szCs w:val="20"/>
          <w:lang w:val="fr-CA"/>
        </w:rPr>
        <w:t>4.</w:t>
      </w:r>
      <w:r>
        <w:rPr>
          <w:szCs w:val="20"/>
          <w:lang w:val="fr-CA"/>
        </w:rPr>
        <w:tab/>
        <w:t xml:space="preserve">Le gouvernement du Libéria a </w:t>
      </w:r>
      <w:r w:rsidR="001373D6">
        <w:rPr>
          <w:szCs w:val="20"/>
          <w:lang w:val="fr-CA"/>
        </w:rPr>
        <w:t>communiqu</w:t>
      </w:r>
      <w:r>
        <w:rPr>
          <w:szCs w:val="20"/>
          <w:lang w:val="fr-CA"/>
        </w:rPr>
        <w:t xml:space="preserve">é </w:t>
      </w:r>
      <w:r w:rsidR="001373D6">
        <w:rPr>
          <w:szCs w:val="20"/>
          <w:lang w:val="fr-CA"/>
        </w:rPr>
        <w:t>des données sur la</w:t>
      </w:r>
      <w:r>
        <w:rPr>
          <w:szCs w:val="20"/>
          <w:lang w:val="fr-CA"/>
        </w:rPr>
        <w:t xml:space="preserve"> consommation de HCFC dans le rapport sur la mise en œuvre du programme de pays de 2023 qui correspond</w:t>
      </w:r>
      <w:r w:rsidR="001373D6">
        <w:rPr>
          <w:szCs w:val="20"/>
          <w:lang w:val="fr-CA"/>
        </w:rPr>
        <w:t>ent</w:t>
      </w:r>
      <w:r>
        <w:rPr>
          <w:szCs w:val="20"/>
          <w:lang w:val="fr-CA"/>
        </w:rPr>
        <w:t xml:space="preserve"> aux données déclarées en vertu de l’article 7 du Protocole de Montréal.  Le rapport pour 2024 n’a pas encore été soumis.</w:t>
      </w:r>
    </w:p>
    <w:p w14:paraId="13613FC5" w14:textId="1F603255" w:rsidR="00825A6B" w:rsidRDefault="00825A6B" w:rsidP="00825A6B">
      <w:pPr>
        <w:tabs>
          <w:tab w:val="left" w:pos="709"/>
        </w:tabs>
        <w:spacing w:after="240"/>
        <w:rPr>
          <w:i/>
          <w:iCs/>
          <w:szCs w:val="20"/>
          <w:lang w:val="fr-CA"/>
        </w:rPr>
      </w:pPr>
      <w:r>
        <w:rPr>
          <w:i/>
          <w:iCs/>
          <w:szCs w:val="20"/>
          <w:lang w:val="fr-CA"/>
        </w:rPr>
        <w:t>Rapport de vérification</w:t>
      </w:r>
    </w:p>
    <w:p w14:paraId="348B0BA1" w14:textId="3A7B24DC" w:rsidR="00825A6B" w:rsidRDefault="00825A6B" w:rsidP="00825A6B">
      <w:pPr>
        <w:tabs>
          <w:tab w:val="left" w:pos="709"/>
        </w:tabs>
        <w:spacing w:after="240"/>
        <w:rPr>
          <w:szCs w:val="20"/>
          <w:lang w:val="fr-CA"/>
        </w:rPr>
      </w:pPr>
      <w:r>
        <w:rPr>
          <w:szCs w:val="20"/>
          <w:lang w:val="fr-CA"/>
        </w:rPr>
        <w:t>5.</w:t>
      </w:r>
      <w:r>
        <w:rPr>
          <w:szCs w:val="20"/>
          <w:lang w:val="fr-CA"/>
        </w:rPr>
        <w:tab/>
        <w:t>Le rapport de vérification a confirmé l</w:t>
      </w:r>
      <w:r w:rsidR="00477BBD">
        <w:rPr>
          <w:szCs w:val="20"/>
          <w:lang w:val="fr-CA"/>
        </w:rPr>
        <w:t xml:space="preserve">a mise en œuvre par le </w:t>
      </w:r>
      <w:r>
        <w:rPr>
          <w:szCs w:val="20"/>
          <w:lang w:val="fr-CA"/>
        </w:rPr>
        <w:t xml:space="preserve">gouvernement </w:t>
      </w:r>
      <w:r w:rsidR="00477BBD">
        <w:rPr>
          <w:szCs w:val="20"/>
          <w:lang w:val="fr-CA"/>
        </w:rPr>
        <w:t>d’</w:t>
      </w:r>
      <w:r>
        <w:rPr>
          <w:szCs w:val="20"/>
          <w:lang w:val="fr-CA"/>
        </w:rPr>
        <w:t>un système de permis et de quotas pour les importations et les exportations de HCFC et que la consommation totale de HCFC</w:t>
      </w:r>
      <w:r w:rsidR="00477BBD">
        <w:rPr>
          <w:szCs w:val="20"/>
          <w:lang w:val="fr-CA"/>
        </w:rPr>
        <w:t>,</w:t>
      </w:r>
      <w:r>
        <w:rPr>
          <w:szCs w:val="20"/>
          <w:lang w:val="fr-CA"/>
        </w:rPr>
        <w:t xml:space="preserve"> déclarée en vertu de l’article 7 du Protocole de Montréal pour la période de 2020 à 2024</w:t>
      </w:r>
      <w:r w:rsidR="00477BBD">
        <w:rPr>
          <w:szCs w:val="20"/>
          <w:lang w:val="fr-CA"/>
        </w:rPr>
        <w:t>,</w:t>
      </w:r>
      <w:r>
        <w:rPr>
          <w:szCs w:val="20"/>
          <w:lang w:val="fr-CA"/>
        </w:rPr>
        <w:t xml:space="preserve"> était exacte (tel qu’indiqué dans le tableau 1 ci-dessus).  La vérification a confirmé que le pays </w:t>
      </w:r>
      <w:r w:rsidR="001373D6">
        <w:rPr>
          <w:szCs w:val="20"/>
          <w:lang w:val="fr-CA"/>
        </w:rPr>
        <w:t xml:space="preserve">a </w:t>
      </w:r>
      <w:r>
        <w:rPr>
          <w:szCs w:val="20"/>
          <w:lang w:val="fr-CA"/>
        </w:rPr>
        <w:t>établi des procédures claires pour s’assurer que des mesures so</w:t>
      </w:r>
      <w:r w:rsidR="00477BBD">
        <w:rPr>
          <w:szCs w:val="20"/>
          <w:lang w:val="fr-CA"/>
        </w:rPr>
        <w:t>ie</w:t>
      </w:r>
      <w:r>
        <w:rPr>
          <w:szCs w:val="20"/>
          <w:lang w:val="fr-CA"/>
        </w:rPr>
        <w:t xml:space="preserve">nt prises </w:t>
      </w:r>
      <w:r w:rsidR="0097028A">
        <w:rPr>
          <w:szCs w:val="20"/>
          <w:lang w:val="fr-CA"/>
        </w:rPr>
        <w:t>concernant</w:t>
      </w:r>
      <w:r>
        <w:rPr>
          <w:szCs w:val="20"/>
          <w:lang w:val="fr-CA"/>
        </w:rPr>
        <w:t xml:space="preserve"> l’importation et </w:t>
      </w:r>
      <w:r w:rsidR="00477BBD">
        <w:rPr>
          <w:szCs w:val="20"/>
          <w:lang w:val="fr-CA"/>
        </w:rPr>
        <w:t>l’octroi de</w:t>
      </w:r>
      <w:r>
        <w:rPr>
          <w:szCs w:val="20"/>
          <w:lang w:val="fr-CA"/>
        </w:rPr>
        <w:t xml:space="preserve"> permis </w:t>
      </w:r>
      <w:r w:rsidR="00477BBD">
        <w:rPr>
          <w:szCs w:val="20"/>
          <w:lang w:val="fr-CA"/>
        </w:rPr>
        <w:t xml:space="preserve">pour </w:t>
      </w:r>
      <w:r>
        <w:rPr>
          <w:szCs w:val="20"/>
          <w:lang w:val="fr-CA"/>
        </w:rPr>
        <w:t xml:space="preserve">les HCFC </w:t>
      </w:r>
      <w:r w:rsidR="0097028A">
        <w:rPr>
          <w:szCs w:val="20"/>
          <w:lang w:val="fr-CA"/>
        </w:rPr>
        <w:t>entrant</w:t>
      </w:r>
      <w:r>
        <w:rPr>
          <w:szCs w:val="20"/>
          <w:lang w:val="fr-CA"/>
        </w:rPr>
        <w:t xml:space="preserve"> au Libéria</w:t>
      </w:r>
      <w:r w:rsidR="009213D6">
        <w:rPr>
          <w:szCs w:val="20"/>
          <w:lang w:val="fr-CA"/>
        </w:rPr>
        <w:t xml:space="preserve"> et qu</w:t>
      </w:r>
      <w:r w:rsidR="0097028A">
        <w:rPr>
          <w:szCs w:val="20"/>
          <w:lang w:val="fr-CA"/>
        </w:rPr>
        <w:t>e le pays dispose d</w:t>
      </w:r>
      <w:r w:rsidR="009213D6">
        <w:rPr>
          <w:szCs w:val="20"/>
          <w:lang w:val="fr-CA"/>
        </w:rPr>
        <w:t>’un cadre institutionnel bien coordonné pour suivre et surveiller le processus. La vérification a conclu que le Libéria respecte pleinement le calendrier d’élimination des HCFC, établi par le Protocole de Montréal et décrit dans l’Accord entre le pays et le Comité exécutif.</w:t>
      </w:r>
    </w:p>
    <w:p w14:paraId="1150B27F" w14:textId="77777777" w:rsidR="00477BBD" w:rsidRDefault="009213D6" w:rsidP="00825A6B">
      <w:pPr>
        <w:tabs>
          <w:tab w:val="left" w:pos="709"/>
        </w:tabs>
        <w:spacing w:after="240"/>
        <w:rPr>
          <w:szCs w:val="20"/>
          <w:u w:val="single"/>
          <w:lang w:val="fr-CA"/>
        </w:rPr>
      </w:pPr>
      <w:r>
        <w:rPr>
          <w:szCs w:val="20"/>
          <w:u w:val="single"/>
          <w:lang w:val="fr-CA"/>
        </w:rPr>
        <w:t>État de la mise en œuvre de la phase I du plan de gestion de l’élimination des HCFC</w:t>
      </w:r>
    </w:p>
    <w:p w14:paraId="01C7AAEC" w14:textId="7C3B701A" w:rsidR="0097028A" w:rsidRPr="0097028A" w:rsidRDefault="0097028A" w:rsidP="00825A6B">
      <w:pPr>
        <w:tabs>
          <w:tab w:val="left" w:pos="709"/>
        </w:tabs>
        <w:spacing w:after="240"/>
        <w:rPr>
          <w:szCs w:val="20"/>
          <w:lang w:val="fr-CA"/>
        </w:rPr>
      </w:pPr>
      <w:r>
        <w:rPr>
          <w:szCs w:val="20"/>
          <w:lang w:val="fr-CA"/>
        </w:rPr>
        <w:lastRenderedPageBreak/>
        <w:t>6.</w:t>
      </w:r>
      <w:r>
        <w:rPr>
          <w:szCs w:val="20"/>
          <w:lang w:val="fr-CA"/>
        </w:rPr>
        <w:tab/>
        <w:t>La phase I du PGEH s’est achevée le 1</w:t>
      </w:r>
      <w:r w:rsidRPr="0097028A">
        <w:rPr>
          <w:szCs w:val="20"/>
          <w:vertAlign w:val="superscript"/>
          <w:lang w:val="fr-CA"/>
        </w:rPr>
        <w:t>er</w:t>
      </w:r>
      <w:r>
        <w:rPr>
          <w:szCs w:val="20"/>
          <w:lang w:val="fr-CA"/>
        </w:rPr>
        <w:t xml:space="preserve"> décembre 2022, conformément à la prolongation approuvée par la décision 93/36 du Comité exécutif.  Le rapport d’achèvement de projet a été remis le 17 octobre 2023.</w:t>
      </w:r>
    </w:p>
    <w:p w14:paraId="0074F299" w14:textId="011B7A31" w:rsidR="009213D6" w:rsidRDefault="009213D6" w:rsidP="00825A6B">
      <w:pPr>
        <w:tabs>
          <w:tab w:val="left" w:pos="709"/>
        </w:tabs>
        <w:spacing w:after="240"/>
        <w:rPr>
          <w:szCs w:val="20"/>
          <w:u w:val="single"/>
          <w:lang w:val="fr-CA"/>
        </w:rPr>
      </w:pPr>
      <w:r>
        <w:rPr>
          <w:szCs w:val="20"/>
          <w:u w:val="single"/>
          <w:lang w:val="fr-CA"/>
        </w:rPr>
        <w:t>Rapport périodique sur la mise en œuvre de la première tranche de la phase II du</w:t>
      </w:r>
      <w:r w:rsidR="0097028A">
        <w:rPr>
          <w:szCs w:val="20"/>
          <w:u w:val="single"/>
          <w:lang w:val="fr-CA"/>
        </w:rPr>
        <w:t xml:space="preserve"> </w:t>
      </w:r>
      <w:r>
        <w:rPr>
          <w:szCs w:val="20"/>
          <w:u w:val="single"/>
          <w:lang w:val="fr-CA"/>
        </w:rPr>
        <w:t xml:space="preserve">plan de gestion de l’élimination des </w:t>
      </w:r>
      <w:r w:rsidR="0097028A">
        <w:rPr>
          <w:szCs w:val="20"/>
          <w:u w:val="single"/>
          <w:lang w:val="fr-CA"/>
        </w:rPr>
        <w:t>HCFC</w:t>
      </w:r>
    </w:p>
    <w:p w14:paraId="1B800620" w14:textId="77777777" w:rsidR="009213D6" w:rsidRDefault="009213D6" w:rsidP="00825A6B">
      <w:pPr>
        <w:tabs>
          <w:tab w:val="left" w:pos="709"/>
        </w:tabs>
        <w:spacing w:after="240"/>
        <w:rPr>
          <w:i/>
          <w:iCs/>
          <w:szCs w:val="20"/>
          <w:lang w:val="fr-CA"/>
        </w:rPr>
      </w:pPr>
      <w:r>
        <w:rPr>
          <w:i/>
          <w:iCs/>
          <w:szCs w:val="20"/>
          <w:lang w:val="fr-CA"/>
        </w:rPr>
        <w:t>Cadre juridique</w:t>
      </w:r>
    </w:p>
    <w:p w14:paraId="2AAEE735" w14:textId="7069709F" w:rsidR="009213D6" w:rsidRDefault="009213D6" w:rsidP="00825A6B">
      <w:pPr>
        <w:tabs>
          <w:tab w:val="left" w:pos="709"/>
        </w:tabs>
        <w:spacing w:after="240"/>
        <w:rPr>
          <w:szCs w:val="20"/>
          <w:lang w:val="fr-CA"/>
        </w:rPr>
      </w:pPr>
      <w:r>
        <w:rPr>
          <w:szCs w:val="20"/>
          <w:lang w:val="fr-CA"/>
        </w:rPr>
        <w:t>7.</w:t>
      </w:r>
      <w:r>
        <w:rPr>
          <w:szCs w:val="20"/>
          <w:lang w:val="fr-CA"/>
        </w:rPr>
        <w:tab/>
        <w:t xml:space="preserve">Le Libéria a ratifié l’Amendement de Kigali le 12 juillet 2020.  Les </w:t>
      </w:r>
      <w:r w:rsidR="0097028A">
        <w:rPr>
          <w:szCs w:val="20"/>
          <w:lang w:val="fr-CA"/>
        </w:rPr>
        <w:t>R</w:t>
      </w:r>
      <w:r>
        <w:rPr>
          <w:szCs w:val="20"/>
          <w:lang w:val="fr-CA"/>
        </w:rPr>
        <w:t xml:space="preserve">èglements sur les SAO (désignés maintenant comme "Règlements sur les substances réglementées du Protocole de Montréal") ont été </w:t>
      </w:r>
      <w:r w:rsidR="00477BBD">
        <w:rPr>
          <w:szCs w:val="20"/>
          <w:lang w:val="fr-CA"/>
        </w:rPr>
        <w:t>établ</w:t>
      </w:r>
      <w:r>
        <w:rPr>
          <w:szCs w:val="20"/>
          <w:lang w:val="fr-CA"/>
        </w:rPr>
        <w:t xml:space="preserve">is en 2004 et révisés en août 2023 pour inclure les enjeux reliés à l’Amendement de Kigali.  Le système de permis et de quotas </w:t>
      </w:r>
      <w:r w:rsidR="0097028A">
        <w:rPr>
          <w:szCs w:val="20"/>
          <w:lang w:val="fr-CA"/>
        </w:rPr>
        <w:t xml:space="preserve">applicable </w:t>
      </w:r>
      <w:r w:rsidR="00B63886">
        <w:rPr>
          <w:szCs w:val="20"/>
          <w:lang w:val="fr-CA"/>
        </w:rPr>
        <w:t>pour les HCFC</w:t>
      </w:r>
      <w:r>
        <w:rPr>
          <w:szCs w:val="20"/>
          <w:lang w:val="fr-CA"/>
        </w:rPr>
        <w:t xml:space="preserve"> </w:t>
      </w:r>
      <w:r w:rsidR="00B63886">
        <w:rPr>
          <w:szCs w:val="20"/>
          <w:lang w:val="fr-CA"/>
        </w:rPr>
        <w:t xml:space="preserve">inclut maintenant </w:t>
      </w:r>
      <w:r w:rsidR="00477BBD">
        <w:rPr>
          <w:szCs w:val="20"/>
          <w:lang w:val="fr-CA"/>
        </w:rPr>
        <w:t>aussi</w:t>
      </w:r>
      <w:r w:rsidR="00B63886">
        <w:rPr>
          <w:szCs w:val="20"/>
          <w:lang w:val="fr-CA"/>
        </w:rPr>
        <w:t xml:space="preserve"> les HFC et il est en </w:t>
      </w:r>
      <w:r w:rsidR="00504F78">
        <w:rPr>
          <w:szCs w:val="20"/>
          <w:lang w:val="fr-CA"/>
        </w:rPr>
        <w:t xml:space="preserve">vigueur actuellement </w:t>
      </w:r>
      <w:r w:rsidR="00B63886">
        <w:rPr>
          <w:szCs w:val="20"/>
          <w:lang w:val="fr-CA"/>
        </w:rPr>
        <w:t>pour assurer une surveillance efficace.</w:t>
      </w:r>
    </w:p>
    <w:p w14:paraId="1156AF04" w14:textId="5F2844AF" w:rsidR="00B63886" w:rsidRPr="006E1501" w:rsidRDefault="00B63886" w:rsidP="00825A6B">
      <w:pPr>
        <w:tabs>
          <w:tab w:val="left" w:pos="709"/>
        </w:tabs>
        <w:spacing w:after="240"/>
        <w:rPr>
          <w:i/>
          <w:iCs/>
          <w:szCs w:val="20"/>
          <w:u w:val="single"/>
          <w:lang w:val="fr-CA"/>
        </w:rPr>
      </w:pPr>
      <w:r>
        <w:rPr>
          <w:szCs w:val="20"/>
          <w:u w:val="single"/>
          <w:lang w:val="fr-CA"/>
        </w:rPr>
        <w:t>R</w:t>
      </w:r>
      <w:r w:rsidRPr="006E1501">
        <w:rPr>
          <w:i/>
          <w:iCs/>
          <w:szCs w:val="20"/>
          <w:u w:val="single"/>
          <w:lang w:val="fr-CA"/>
        </w:rPr>
        <w:t>enforcement de l’application des politiques et des règlements</w:t>
      </w:r>
      <w:r w:rsidR="0034434F">
        <w:rPr>
          <w:i/>
          <w:iCs/>
          <w:szCs w:val="20"/>
          <w:u w:val="single"/>
          <w:lang w:val="fr-CA"/>
        </w:rPr>
        <w:t xml:space="preserve"> po</w:t>
      </w:r>
      <w:r w:rsidRPr="006E1501">
        <w:rPr>
          <w:i/>
          <w:iCs/>
          <w:szCs w:val="20"/>
          <w:u w:val="single"/>
          <w:lang w:val="fr-CA"/>
        </w:rPr>
        <w:t>ur l’élimination des SAO</w:t>
      </w:r>
    </w:p>
    <w:p w14:paraId="576DD364" w14:textId="47A9A48C" w:rsidR="00B63886" w:rsidRDefault="00B63886" w:rsidP="00825A6B">
      <w:pPr>
        <w:tabs>
          <w:tab w:val="left" w:pos="709"/>
        </w:tabs>
        <w:spacing w:after="240"/>
        <w:rPr>
          <w:szCs w:val="20"/>
          <w:lang w:val="fr-CA"/>
        </w:rPr>
      </w:pPr>
      <w:r>
        <w:rPr>
          <w:szCs w:val="20"/>
          <w:lang w:val="fr-CA"/>
        </w:rPr>
        <w:t>8.</w:t>
      </w:r>
      <w:r>
        <w:rPr>
          <w:szCs w:val="20"/>
          <w:lang w:val="fr-CA"/>
        </w:rPr>
        <w:tab/>
        <w:t xml:space="preserve">De multiples réunions </w:t>
      </w:r>
      <w:r w:rsidR="00504F78">
        <w:rPr>
          <w:szCs w:val="20"/>
          <w:lang w:val="fr-CA"/>
        </w:rPr>
        <w:t xml:space="preserve">ont été tenues </w:t>
      </w:r>
      <w:r>
        <w:rPr>
          <w:szCs w:val="20"/>
          <w:lang w:val="fr-CA"/>
        </w:rPr>
        <w:t xml:space="preserve">avec les parties prenantes </w:t>
      </w:r>
      <w:r w:rsidR="00504F78">
        <w:rPr>
          <w:szCs w:val="20"/>
          <w:lang w:val="fr-CA"/>
        </w:rPr>
        <w:t>au sujet de</w:t>
      </w:r>
      <w:r w:rsidR="00466905">
        <w:rPr>
          <w:szCs w:val="20"/>
          <w:lang w:val="fr-CA"/>
        </w:rPr>
        <w:t xml:space="preserve"> </w:t>
      </w:r>
      <w:r>
        <w:rPr>
          <w:szCs w:val="20"/>
          <w:lang w:val="fr-CA"/>
        </w:rPr>
        <w:t xml:space="preserve">la mise en </w:t>
      </w:r>
      <w:r w:rsidR="00466905">
        <w:rPr>
          <w:szCs w:val="20"/>
          <w:lang w:val="fr-CA"/>
        </w:rPr>
        <w:t>œuvre</w:t>
      </w:r>
      <w:r>
        <w:rPr>
          <w:szCs w:val="20"/>
          <w:lang w:val="fr-CA"/>
        </w:rPr>
        <w:t xml:space="preserve"> d’une interdiction d</w:t>
      </w:r>
      <w:r w:rsidR="0034434F">
        <w:rPr>
          <w:szCs w:val="20"/>
          <w:lang w:val="fr-CA"/>
        </w:rPr>
        <w:t>e l</w:t>
      </w:r>
      <w:r>
        <w:rPr>
          <w:szCs w:val="20"/>
          <w:lang w:val="fr-CA"/>
        </w:rPr>
        <w:t>’importation d</w:t>
      </w:r>
      <w:r w:rsidR="00466905">
        <w:rPr>
          <w:szCs w:val="20"/>
          <w:lang w:val="fr-CA"/>
        </w:rPr>
        <w:t>’é</w:t>
      </w:r>
      <w:r>
        <w:rPr>
          <w:szCs w:val="20"/>
          <w:lang w:val="fr-CA"/>
        </w:rPr>
        <w:t xml:space="preserve">quipements à base de HCFC. </w:t>
      </w:r>
      <w:r w:rsidR="00466905">
        <w:rPr>
          <w:szCs w:val="20"/>
          <w:lang w:val="fr-CA"/>
        </w:rPr>
        <w:t>Plus de temps a été requis</w:t>
      </w:r>
      <w:r>
        <w:rPr>
          <w:szCs w:val="20"/>
          <w:lang w:val="fr-CA"/>
        </w:rPr>
        <w:t xml:space="preserve"> pour étudier davantage la situation du marché; une autre réunion a été proposée pour mars 2025 </w:t>
      </w:r>
      <w:r w:rsidR="00504F78">
        <w:rPr>
          <w:szCs w:val="20"/>
          <w:lang w:val="fr-CA"/>
        </w:rPr>
        <w:t>en vue</w:t>
      </w:r>
      <w:r w:rsidR="00466905">
        <w:rPr>
          <w:szCs w:val="20"/>
          <w:lang w:val="fr-CA"/>
        </w:rPr>
        <w:t xml:space="preserve"> de</w:t>
      </w:r>
      <w:r>
        <w:rPr>
          <w:szCs w:val="20"/>
          <w:lang w:val="fr-CA"/>
        </w:rPr>
        <w:t xml:space="preserve"> prendre une décision finale sur la mise en œuvre.</w:t>
      </w:r>
    </w:p>
    <w:p w14:paraId="1519EAB9" w14:textId="207DDD69" w:rsidR="00B63886" w:rsidRDefault="00B63886" w:rsidP="00825A6B">
      <w:pPr>
        <w:tabs>
          <w:tab w:val="left" w:pos="709"/>
        </w:tabs>
        <w:spacing w:after="240"/>
        <w:rPr>
          <w:szCs w:val="20"/>
          <w:lang w:val="fr-CA"/>
        </w:rPr>
      </w:pPr>
      <w:r>
        <w:rPr>
          <w:szCs w:val="20"/>
          <w:lang w:val="fr-CA"/>
        </w:rPr>
        <w:t>9.</w:t>
      </w:r>
      <w:r>
        <w:rPr>
          <w:szCs w:val="20"/>
          <w:lang w:val="fr-CA"/>
        </w:rPr>
        <w:tab/>
        <w:t>Le</w:t>
      </w:r>
      <w:r w:rsidR="0034434F">
        <w:rPr>
          <w:szCs w:val="20"/>
          <w:lang w:val="fr-CA"/>
        </w:rPr>
        <w:t>s codes douaniers révisés du</w:t>
      </w:r>
      <w:r w:rsidR="00501DF3">
        <w:rPr>
          <w:szCs w:val="20"/>
          <w:lang w:val="fr-CA"/>
        </w:rPr>
        <w:t xml:space="preserve"> </w:t>
      </w:r>
      <w:r>
        <w:rPr>
          <w:szCs w:val="20"/>
          <w:lang w:val="fr-CA"/>
        </w:rPr>
        <w:t xml:space="preserve">système harmonisé </w:t>
      </w:r>
      <w:r w:rsidR="00501DF3">
        <w:rPr>
          <w:szCs w:val="20"/>
          <w:lang w:val="fr-CA"/>
        </w:rPr>
        <w:t>(SH)</w:t>
      </w:r>
      <w:r>
        <w:rPr>
          <w:szCs w:val="20"/>
          <w:lang w:val="fr-CA"/>
        </w:rPr>
        <w:t xml:space="preserve"> de 2022 </w:t>
      </w:r>
      <w:r w:rsidR="0034434F">
        <w:rPr>
          <w:szCs w:val="20"/>
          <w:lang w:val="fr-CA"/>
        </w:rPr>
        <w:t>ont</w:t>
      </w:r>
      <w:r>
        <w:rPr>
          <w:szCs w:val="20"/>
          <w:lang w:val="fr-CA"/>
        </w:rPr>
        <w:t xml:space="preserve"> été adopté</w:t>
      </w:r>
      <w:r w:rsidR="0034434F">
        <w:rPr>
          <w:szCs w:val="20"/>
          <w:lang w:val="fr-CA"/>
        </w:rPr>
        <w:t>s</w:t>
      </w:r>
      <w:r>
        <w:rPr>
          <w:szCs w:val="20"/>
          <w:lang w:val="fr-CA"/>
        </w:rPr>
        <w:t xml:space="preserve"> par le Libéria en 2023 et s</w:t>
      </w:r>
      <w:r w:rsidR="0034434F">
        <w:rPr>
          <w:szCs w:val="20"/>
          <w:lang w:val="fr-CA"/>
        </w:rPr>
        <w:t>on</w:t>
      </w:r>
      <w:r>
        <w:rPr>
          <w:szCs w:val="20"/>
          <w:lang w:val="fr-CA"/>
        </w:rPr>
        <w:t>t utilisé</w:t>
      </w:r>
      <w:r w:rsidR="0034434F">
        <w:rPr>
          <w:szCs w:val="20"/>
          <w:lang w:val="fr-CA"/>
        </w:rPr>
        <w:t>s</w:t>
      </w:r>
      <w:r>
        <w:rPr>
          <w:szCs w:val="20"/>
          <w:lang w:val="fr-CA"/>
        </w:rPr>
        <w:t xml:space="preserve"> par l’administration douanière du pays.</w:t>
      </w:r>
    </w:p>
    <w:p w14:paraId="00418252" w14:textId="0E2D2966" w:rsidR="00B63886" w:rsidRDefault="00B63886" w:rsidP="00825A6B">
      <w:pPr>
        <w:tabs>
          <w:tab w:val="left" w:pos="709"/>
        </w:tabs>
        <w:spacing w:after="240"/>
        <w:rPr>
          <w:szCs w:val="20"/>
          <w:lang w:val="fr-CA"/>
        </w:rPr>
      </w:pPr>
      <w:r>
        <w:rPr>
          <w:szCs w:val="20"/>
          <w:lang w:val="fr-CA"/>
        </w:rPr>
        <w:t xml:space="preserve">10.  </w:t>
      </w:r>
      <w:r w:rsidR="00501DF3">
        <w:rPr>
          <w:szCs w:val="20"/>
          <w:lang w:val="fr-CA"/>
        </w:rPr>
        <w:tab/>
        <w:t>Deux ateliers de formation de formateurs ont été organisés pour 30 agents d’application de la loi (dont 11 femmes) sur les règlements révisés pour les SAO</w:t>
      </w:r>
      <w:r w:rsidR="00504F78">
        <w:rPr>
          <w:szCs w:val="20"/>
          <w:lang w:val="fr-CA"/>
        </w:rPr>
        <w:t>,</w:t>
      </w:r>
      <w:r w:rsidR="00501DF3">
        <w:rPr>
          <w:szCs w:val="20"/>
          <w:lang w:val="fr-CA"/>
        </w:rPr>
        <w:t xml:space="preserve"> le</w:t>
      </w:r>
      <w:r w:rsidR="0034434F">
        <w:rPr>
          <w:szCs w:val="20"/>
          <w:lang w:val="fr-CA"/>
        </w:rPr>
        <w:t>s codes douaniers révisés du</w:t>
      </w:r>
      <w:r w:rsidR="00501DF3">
        <w:rPr>
          <w:szCs w:val="20"/>
          <w:lang w:val="fr-CA"/>
        </w:rPr>
        <w:t xml:space="preserve"> SH de 2022</w:t>
      </w:r>
      <w:r w:rsidR="00504F78">
        <w:rPr>
          <w:szCs w:val="20"/>
          <w:lang w:val="fr-CA"/>
        </w:rPr>
        <w:t xml:space="preserve">, </w:t>
      </w:r>
      <w:r w:rsidR="00501DF3">
        <w:rPr>
          <w:szCs w:val="20"/>
          <w:lang w:val="fr-CA"/>
        </w:rPr>
        <w:t>l</w:t>
      </w:r>
      <w:r w:rsidR="002A5AAB">
        <w:rPr>
          <w:szCs w:val="20"/>
          <w:lang w:val="fr-CA"/>
        </w:rPr>
        <w:t>a mise à jour du</w:t>
      </w:r>
      <w:r w:rsidR="00501DF3">
        <w:rPr>
          <w:szCs w:val="20"/>
          <w:lang w:val="fr-CA"/>
        </w:rPr>
        <w:t xml:space="preserve"> manuel de formation des douanes</w:t>
      </w:r>
      <w:r w:rsidR="00504F78">
        <w:rPr>
          <w:szCs w:val="20"/>
          <w:lang w:val="fr-CA"/>
        </w:rPr>
        <w:t>,</w:t>
      </w:r>
      <w:r w:rsidR="00501DF3">
        <w:rPr>
          <w:szCs w:val="20"/>
          <w:lang w:val="fr-CA"/>
        </w:rPr>
        <w:t xml:space="preserve"> la surveillance et le contrôle des importations de HCFC et d’équipement</w:t>
      </w:r>
      <w:r w:rsidR="00504F78">
        <w:rPr>
          <w:szCs w:val="20"/>
          <w:lang w:val="fr-CA"/>
        </w:rPr>
        <w:t>s</w:t>
      </w:r>
      <w:r w:rsidR="00501DF3">
        <w:rPr>
          <w:szCs w:val="20"/>
          <w:lang w:val="fr-CA"/>
        </w:rPr>
        <w:t xml:space="preserve"> connexe</w:t>
      </w:r>
      <w:r w:rsidR="00504F78">
        <w:rPr>
          <w:szCs w:val="20"/>
          <w:lang w:val="fr-CA"/>
        </w:rPr>
        <w:t>s</w:t>
      </w:r>
      <w:r w:rsidR="00501DF3">
        <w:rPr>
          <w:szCs w:val="20"/>
          <w:lang w:val="fr-CA"/>
        </w:rPr>
        <w:t xml:space="preserve">.  </w:t>
      </w:r>
    </w:p>
    <w:p w14:paraId="4D2C3D36" w14:textId="274A9171" w:rsidR="006E1501" w:rsidRDefault="00501DF3" w:rsidP="00825A6B">
      <w:pPr>
        <w:tabs>
          <w:tab w:val="left" w:pos="709"/>
        </w:tabs>
        <w:spacing w:after="240"/>
        <w:rPr>
          <w:szCs w:val="20"/>
          <w:lang w:val="fr-CA"/>
        </w:rPr>
      </w:pPr>
      <w:r>
        <w:rPr>
          <w:szCs w:val="20"/>
          <w:lang w:val="fr-CA"/>
        </w:rPr>
        <w:t>11.</w:t>
      </w:r>
      <w:r>
        <w:rPr>
          <w:szCs w:val="20"/>
          <w:lang w:val="fr-CA"/>
        </w:rPr>
        <w:tab/>
        <w:t>Le Bureau national de l’ozone (NOU) a tenu deux réunions de planification</w:t>
      </w:r>
      <w:r w:rsidR="006E1501">
        <w:rPr>
          <w:szCs w:val="20"/>
          <w:lang w:val="fr-CA"/>
        </w:rPr>
        <w:t xml:space="preserve"> pour relancer </w:t>
      </w:r>
      <w:r w:rsidR="00BF1BD6">
        <w:rPr>
          <w:szCs w:val="20"/>
          <w:lang w:val="fr-CA"/>
        </w:rPr>
        <w:t>les</w:t>
      </w:r>
      <w:r w:rsidR="006E1501">
        <w:rPr>
          <w:szCs w:val="20"/>
          <w:lang w:val="fr-CA"/>
        </w:rPr>
        <w:t xml:space="preserve"> dialogue</w:t>
      </w:r>
      <w:r w:rsidR="00BF1BD6">
        <w:rPr>
          <w:szCs w:val="20"/>
          <w:lang w:val="fr-CA"/>
        </w:rPr>
        <w:t>s</w:t>
      </w:r>
      <w:r w:rsidR="006E1501">
        <w:rPr>
          <w:szCs w:val="20"/>
          <w:lang w:val="fr-CA"/>
        </w:rPr>
        <w:t xml:space="preserve"> transfrontalier</w:t>
      </w:r>
      <w:r w:rsidR="00BF1BD6">
        <w:rPr>
          <w:szCs w:val="20"/>
          <w:lang w:val="fr-CA"/>
        </w:rPr>
        <w:t>s</w:t>
      </w:r>
      <w:r w:rsidR="006E1501">
        <w:rPr>
          <w:szCs w:val="20"/>
          <w:lang w:val="fr-CA"/>
        </w:rPr>
        <w:t xml:space="preserve"> avec les pays voisins et, par la suite en novembre 2024, </w:t>
      </w:r>
      <w:r w:rsidR="00BF1BD6">
        <w:rPr>
          <w:szCs w:val="20"/>
          <w:lang w:val="fr-CA"/>
        </w:rPr>
        <w:t>il a participé à</w:t>
      </w:r>
      <w:r w:rsidR="006E1501">
        <w:rPr>
          <w:szCs w:val="20"/>
          <w:lang w:val="fr-CA"/>
        </w:rPr>
        <w:t xml:space="preserve"> l’atelier de jumelage des NOU et des douanes et aux dialogues transfrontaliers de la Communauté économique des États de l’Afrique de l’Ouest et de la région de l’Afrique du Nord.  Les résultats et les impacts de cet atelier incluaient </w:t>
      </w:r>
      <w:r w:rsidR="002A5AAB">
        <w:rPr>
          <w:szCs w:val="20"/>
          <w:lang w:val="fr-CA"/>
        </w:rPr>
        <w:t xml:space="preserve">le renforcement de la </w:t>
      </w:r>
      <w:r w:rsidR="006E1501">
        <w:rPr>
          <w:szCs w:val="20"/>
          <w:lang w:val="fr-CA"/>
        </w:rPr>
        <w:t xml:space="preserve">coopération </w:t>
      </w:r>
      <w:r w:rsidR="002A5AAB">
        <w:rPr>
          <w:szCs w:val="20"/>
          <w:lang w:val="fr-CA"/>
        </w:rPr>
        <w:t>sur l</w:t>
      </w:r>
      <w:r w:rsidR="006E1501">
        <w:rPr>
          <w:szCs w:val="20"/>
          <w:lang w:val="fr-CA"/>
        </w:rPr>
        <w:t>es questions commerciales transfrontalières et des dialogues transfrontaliers entre pays voisins, l</w:t>
      </w:r>
      <w:r w:rsidR="00BF1BD6">
        <w:rPr>
          <w:szCs w:val="20"/>
          <w:lang w:val="fr-CA"/>
        </w:rPr>
        <w:t>e rapprochement</w:t>
      </w:r>
      <w:r w:rsidR="006E1501" w:rsidRPr="006E1501">
        <w:rPr>
          <w:szCs w:val="20"/>
          <w:lang w:val="fr-CA"/>
        </w:rPr>
        <w:t xml:space="preserve"> </w:t>
      </w:r>
      <w:r w:rsidR="006E1501">
        <w:rPr>
          <w:szCs w:val="20"/>
          <w:lang w:val="fr-CA"/>
        </w:rPr>
        <w:t>des données sur le commerce des SAO entre les NOU, les autorités d</w:t>
      </w:r>
      <w:r w:rsidR="00BF1BD6">
        <w:rPr>
          <w:szCs w:val="20"/>
          <w:lang w:val="fr-CA"/>
        </w:rPr>
        <w:t>’octroi</w:t>
      </w:r>
      <w:r w:rsidR="006E1501">
        <w:rPr>
          <w:szCs w:val="20"/>
          <w:lang w:val="fr-CA"/>
        </w:rPr>
        <w:t xml:space="preserve"> de permis et les douanes, et</w:t>
      </w:r>
      <w:r w:rsidR="00BF1BD6">
        <w:rPr>
          <w:szCs w:val="20"/>
          <w:lang w:val="fr-CA"/>
        </w:rPr>
        <w:t xml:space="preserve"> des </w:t>
      </w:r>
      <w:r w:rsidR="006E1501">
        <w:rPr>
          <w:szCs w:val="20"/>
          <w:lang w:val="fr-CA"/>
        </w:rPr>
        <w:t>échange</w:t>
      </w:r>
      <w:r w:rsidR="00BF1BD6">
        <w:rPr>
          <w:szCs w:val="20"/>
          <w:lang w:val="fr-CA"/>
        </w:rPr>
        <w:t>s</w:t>
      </w:r>
      <w:r w:rsidR="006E1501">
        <w:rPr>
          <w:szCs w:val="20"/>
          <w:lang w:val="fr-CA"/>
        </w:rPr>
        <w:t xml:space="preserve"> d’informations transfrontalier</w:t>
      </w:r>
      <w:r w:rsidR="00BF1BD6">
        <w:rPr>
          <w:szCs w:val="20"/>
          <w:lang w:val="fr-CA"/>
        </w:rPr>
        <w:t>s</w:t>
      </w:r>
      <w:r w:rsidR="006E1501">
        <w:rPr>
          <w:szCs w:val="20"/>
          <w:lang w:val="fr-CA"/>
        </w:rPr>
        <w:t>.</w:t>
      </w:r>
    </w:p>
    <w:p w14:paraId="3CE6ADBB" w14:textId="77777777" w:rsidR="006E1501" w:rsidRDefault="006E1501" w:rsidP="00825A6B">
      <w:pPr>
        <w:tabs>
          <w:tab w:val="left" w:pos="709"/>
        </w:tabs>
        <w:spacing w:after="240"/>
        <w:rPr>
          <w:i/>
          <w:iCs/>
          <w:szCs w:val="20"/>
          <w:lang w:val="fr-CA"/>
        </w:rPr>
      </w:pPr>
      <w:r>
        <w:rPr>
          <w:i/>
          <w:iCs/>
          <w:szCs w:val="20"/>
          <w:lang w:val="fr-CA"/>
        </w:rPr>
        <w:t>Secteur de l’entretien dans la réfrigération</w:t>
      </w:r>
    </w:p>
    <w:p w14:paraId="4F292AAD" w14:textId="583656DB" w:rsidR="005072CC" w:rsidRDefault="005072CC" w:rsidP="00825A6B">
      <w:pPr>
        <w:tabs>
          <w:tab w:val="left" w:pos="709"/>
        </w:tabs>
        <w:spacing w:after="240"/>
        <w:rPr>
          <w:i/>
          <w:iCs/>
          <w:szCs w:val="20"/>
          <w:u w:val="single"/>
          <w:lang w:val="fr-CA"/>
        </w:rPr>
      </w:pPr>
      <w:r>
        <w:rPr>
          <w:i/>
          <w:iCs/>
          <w:szCs w:val="20"/>
          <w:u w:val="single"/>
          <w:lang w:val="fr-CA"/>
        </w:rPr>
        <w:t>Instauration d’un systèm</w:t>
      </w:r>
      <w:r w:rsidR="00016E49">
        <w:rPr>
          <w:i/>
          <w:iCs/>
          <w:szCs w:val="20"/>
          <w:u w:val="single"/>
          <w:lang w:val="fr-CA"/>
        </w:rPr>
        <w:t>e</w:t>
      </w:r>
      <w:r>
        <w:rPr>
          <w:i/>
          <w:iCs/>
          <w:szCs w:val="20"/>
          <w:u w:val="single"/>
          <w:lang w:val="fr-CA"/>
        </w:rPr>
        <w:t xml:space="preserve"> de certification </w:t>
      </w:r>
      <w:r w:rsidR="00303F07">
        <w:rPr>
          <w:i/>
          <w:iCs/>
          <w:szCs w:val="20"/>
          <w:u w:val="single"/>
          <w:lang w:val="fr-CA"/>
        </w:rPr>
        <w:t xml:space="preserve">obligatoire </w:t>
      </w:r>
      <w:r w:rsidR="001B6C69">
        <w:rPr>
          <w:i/>
          <w:iCs/>
          <w:szCs w:val="20"/>
          <w:u w:val="single"/>
          <w:lang w:val="fr-CA"/>
        </w:rPr>
        <w:t>et d</w:t>
      </w:r>
      <w:r w:rsidR="00C85920">
        <w:rPr>
          <w:i/>
          <w:iCs/>
          <w:szCs w:val="20"/>
          <w:u w:val="single"/>
          <w:lang w:val="fr-CA"/>
        </w:rPr>
        <w:t>’un</w:t>
      </w:r>
      <w:r w:rsidR="001B6C69">
        <w:rPr>
          <w:i/>
          <w:iCs/>
          <w:szCs w:val="20"/>
          <w:u w:val="single"/>
          <w:lang w:val="fr-CA"/>
        </w:rPr>
        <w:t xml:space="preserve">e formation </w:t>
      </w:r>
      <w:r>
        <w:rPr>
          <w:i/>
          <w:iCs/>
          <w:szCs w:val="20"/>
          <w:u w:val="single"/>
          <w:lang w:val="fr-CA"/>
        </w:rPr>
        <w:t>pour les techniciens en réfrigération et climatisation (R</w:t>
      </w:r>
      <w:r w:rsidR="00FB1B49">
        <w:rPr>
          <w:i/>
          <w:iCs/>
          <w:szCs w:val="20"/>
          <w:u w:val="single"/>
          <w:lang w:val="fr-CA"/>
        </w:rPr>
        <w:t>A</w:t>
      </w:r>
      <w:r>
        <w:rPr>
          <w:i/>
          <w:iCs/>
          <w:szCs w:val="20"/>
          <w:u w:val="single"/>
          <w:lang w:val="fr-CA"/>
        </w:rPr>
        <w:t>C)</w:t>
      </w:r>
    </w:p>
    <w:p w14:paraId="4A5B8091" w14:textId="318A38C5" w:rsidR="005072CC" w:rsidRDefault="005072CC" w:rsidP="00825A6B">
      <w:pPr>
        <w:tabs>
          <w:tab w:val="left" w:pos="709"/>
        </w:tabs>
        <w:spacing w:after="240"/>
        <w:rPr>
          <w:szCs w:val="20"/>
          <w:lang w:val="fr-CA"/>
        </w:rPr>
      </w:pPr>
      <w:r>
        <w:rPr>
          <w:szCs w:val="20"/>
          <w:lang w:val="fr-CA"/>
        </w:rPr>
        <w:t>12.</w:t>
      </w:r>
      <w:r>
        <w:rPr>
          <w:szCs w:val="20"/>
          <w:lang w:val="fr-CA"/>
        </w:rPr>
        <w:tab/>
        <w:t>Un groupe de techniciens qualifiés/formés (dirigé par une ingénieure e</w:t>
      </w:r>
      <w:r w:rsidR="00FB1B49">
        <w:rPr>
          <w:szCs w:val="20"/>
          <w:lang w:val="fr-CA"/>
        </w:rPr>
        <w:t>n</w:t>
      </w:r>
      <w:r>
        <w:rPr>
          <w:szCs w:val="20"/>
          <w:lang w:val="fr-CA"/>
        </w:rPr>
        <w:t xml:space="preserve"> R</w:t>
      </w:r>
      <w:r w:rsidR="00FB1B49">
        <w:rPr>
          <w:szCs w:val="20"/>
          <w:lang w:val="fr-CA"/>
        </w:rPr>
        <w:t>A</w:t>
      </w:r>
      <w:r>
        <w:rPr>
          <w:szCs w:val="20"/>
          <w:lang w:val="fr-CA"/>
        </w:rPr>
        <w:t xml:space="preserve">C de formation internationale) a été recruté pour </w:t>
      </w:r>
      <w:r w:rsidR="00FB1B49">
        <w:rPr>
          <w:szCs w:val="20"/>
          <w:lang w:val="fr-CA"/>
        </w:rPr>
        <w:t xml:space="preserve">contribuer à </w:t>
      </w:r>
      <w:r>
        <w:rPr>
          <w:szCs w:val="20"/>
          <w:lang w:val="fr-CA"/>
        </w:rPr>
        <w:t>l</w:t>
      </w:r>
      <w:r w:rsidR="00FB1B49">
        <w:rPr>
          <w:szCs w:val="20"/>
          <w:lang w:val="fr-CA"/>
        </w:rPr>
        <w:t>’instauration</w:t>
      </w:r>
      <w:r>
        <w:rPr>
          <w:szCs w:val="20"/>
          <w:lang w:val="fr-CA"/>
        </w:rPr>
        <w:t xml:space="preserve"> d’un programme de certification</w:t>
      </w:r>
      <w:r w:rsidR="00FB1B49">
        <w:rPr>
          <w:szCs w:val="20"/>
          <w:lang w:val="fr-CA"/>
        </w:rPr>
        <w:t>,</w:t>
      </w:r>
      <w:r>
        <w:rPr>
          <w:szCs w:val="20"/>
          <w:lang w:val="fr-CA"/>
        </w:rPr>
        <w:t xml:space="preserve"> basé sur les compétences</w:t>
      </w:r>
      <w:r w:rsidR="00FB1B49">
        <w:rPr>
          <w:szCs w:val="20"/>
          <w:lang w:val="fr-CA"/>
        </w:rPr>
        <w:t>,</w:t>
      </w:r>
      <w:r>
        <w:rPr>
          <w:szCs w:val="20"/>
          <w:lang w:val="fr-CA"/>
        </w:rPr>
        <w:t xml:space="preserve"> pour la manipulation sécuritaire des HCFC et </w:t>
      </w:r>
      <w:r w:rsidR="00FB1B49">
        <w:rPr>
          <w:szCs w:val="20"/>
          <w:lang w:val="fr-CA"/>
        </w:rPr>
        <w:t>des frigorigènes de remplacement,</w:t>
      </w:r>
      <w:r>
        <w:rPr>
          <w:szCs w:val="20"/>
          <w:lang w:val="fr-CA"/>
        </w:rPr>
        <w:t xml:space="preserve"> et élaborer un modèle opérationnel pour sa </w:t>
      </w:r>
      <w:r w:rsidR="00FB1B49">
        <w:rPr>
          <w:szCs w:val="20"/>
          <w:lang w:val="fr-CA"/>
        </w:rPr>
        <w:t>pérenn</w:t>
      </w:r>
      <w:r>
        <w:rPr>
          <w:szCs w:val="20"/>
          <w:lang w:val="fr-CA"/>
        </w:rPr>
        <w:t>ité.</w:t>
      </w:r>
      <w:r w:rsidR="006E1501">
        <w:rPr>
          <w:szCs w:val="20"/>
          <w:lang w:val="fr-CA"/>
        </w:rPr>
        <w:t xml:space="preserve"> </w:t>
      </w:r>
      <w:r>
        <w:rPr>
          <w:szCs w:val="20"/>
          <w:lang w:val="fr-CA"/>
        </w:rPr>
        <w:t xml:space="preserve"> Les discussions se sont conclues en mai 2024; </w:t>
      </w:r>
      <w:r w:rsidR="001B6C69">
        <w:rPr>
          <w:szCs w:val="20"/>
          <w:lang w:val="fr-CA"/>
        </w:rPr>
        <w:t>l</w:t>
      </w:r>
      <w:r w:rsidR="00FB1B49">
        <w:rPr>
          <w:szCs w:val="20"/>
          <w:lang w:val="fr-CA"/>
        </w:rPr>
        <w:t>’instauration</w:t>
      </w:r>
      <w:r>
        <w:rPr>
          <w:szCs w:val="20"/>
          <w:lang w:val="fr-CA"/>
        </w:rPr>
        <w:t xml:space="preserve"> est en cours.  L’atelier </w:t>
      </w:r>
      <w:r w:rsidR="00FB1B49">
        <w:rPr>
          <w:szCs w:val="20"/>
          <w:lang w:val="fr-CA"/>
        </w:rPr>
        <w:t>pour l</w:t>
      </w:r>
      <w:r>
        <w:rPr>
          <w:szCs w:val="20"/>
          <w:lang w:val="fr-CA"/>
        </w:rPr>
        <w:t>es parties prenantes</w:t>
      </w:r>
      <w:r w:rsidR="00FB1B49">
        <w:rPr>
          <w:szCs w:val="20"/>
          <w:lang w:val="fr-CA"/>
        </w:rPr>
        <w:t>, visant à</w:t>
      </w:r>
      <w:r>
        <w:rPr>
          <w:szCs w:val="20"/>
          <w:lang w:val="fr-CA"/>
        </w:rPr>
        <w:t xml:space="preserve"> présenter les règles </w:t>
      </w:r>
      <w:r w:rsidR="005613EC">
        <w:rPr>
          <w:szCs w:val="20"/>
          <w:lang w:val="fr-CA"/>
        </w:rPr>
        <w:t xml:space="preserve">et </w:t>
      </w:r>
      <w:r w:rsidR="001B6C69">
        <w:rPr>
          <w:szCs w:val="20"/>
          <w:lang w:val="fr-CA"/>
        </w:rPr>
        <w:t xml:space="preserve">les </w:t>
      </w:r>
      <w:r w:rsidR="005613EC">
        <w:rPr>
          <w:szCs w:val="20"/>
          <w:lang w:val="fr-CA"/>
        </w:rPr>
        <w:t xml:space="preserve">processus </w:t>
      </w:r>
      <w:r w:rsidR="00016E49">
        <w:rPr>
          <w:szCs w:val="20"/>
          <w:lang w:val="fr-CA"/>
        </w:rPr>
        <w:t>du programme</w:t>
      </w:r>
      <w:r>
        <w:rPr>
          <w:szCs w:val="20"/>
          <w:lang w:val="fr-CA"/>
        </w:rPr>
        <w:t xml:space="preserve"> de certification et</w:t>
      </w:r>
      <w:r w:rsidR="00FB1B49">
        <w:rPr>
          <w:szCs w:val="20"/>
          <w:lang w:val="fr-CA"/>
        </w:rPr>
        <w:t xml:space="preserve"> </w:t>
      </w:r>
      <w:r w:rsidR="001B6C69">
        <w:rPr>
          <w:szCs w:val="20"/>
          <w:lang w:val="fr-CA"/>
        </w:rPr>
        <w:t xml:space="preserve">à </w:t>
      </w:r>
      <w:r w:rsidR="005613EC">
        <w:rPr>
          <w:szCs w:val="20"/>
          <w:lang w:val="fr-CA"/>
        </w:rPr>
        <w:t>obtenir</w:t>
      </w:r>
      <w:r w:rsidR="00FB1B49">
        <w:rPr>
          <w:szCs w:val="20"/>
          <w:lang w:val="fr-CA"/>
        </w:rPr>
        <w:t xml:space="preserve"> leur</w:t>
      </w:r>
      <w:r w:rsidR="005613EC">
        <w:rPr>
          <w:szCs w:val="20"/>
          <w:lang w:val="fr-CA"/>
        </w:rPr>
        <w:t xml:space="preserve"> rétroaction</w:t>
      </w:r>
      <w:r w:rsidR="00FB1B49">
        <w:rPr>
          <w:szCs w:val="20"/>
          <w:lang w:val="fr-CA"/>
        </w:rPr>
        <w:t>,</w:t>
      </w:r>
      <w:r>
        <w:rPr>
          <w:szCs w:val="20"/>
          <w:lang w:val="fr-CA"/>
        </w:rPr>
        <w:t xml:space="preserve"> se tiendra </w:t>
      </w:r>
      <w:r w:rsidR="00FB1B49">
        <w:rPr>
          <w:szCs w:val="20"/>
          <w:lang w:val="fr-CA"/>
        </w:rPr>
        <w:t>après l’instauration</w:t>
      </w:r>
      <w:r>
        <w:rPr>
          <w:szCs w:val="20"/>
          <w:lang w:val="fr-CA"/>
        </w:rPr>
        <w:t xml:space="preserve"> complète du programme.</w:t>
      </w:r>
    </w:p>
    <w:p w14:paraId="29B97830" w14:textId="5DBA9202" w:rsidR="001202C6" w:rsidRDefault="005072CC" w:rsidP="00825A6B">
      <w:pPr>
        <w:tabs>
          <w:tab w:val="left" w:pos="709"/>
        </w:tabs>
        <w:spacing w:after="240"/>
        <w:rPr>
          <w:szCs w:val="20"/>
          <w:lang w:val="fr-CA"/>
        </w:rPr>
      </w:pPr>
      <w:r>
        <w:rPr>
          <w:szCs w:val="20"/>
          <w:lang w:val="fr-CA"/>
        </w:rPr>
        <w:t>13.</w:t>
      </w:r>
      <w:r>
        <w:rPr>
          <w:szCs w:val="20"/>
          <w:lang w:val="fr-CA"/>
        </w:rPr>
        <w:tab/>
        <w:t xml:space="preserve">Le NOU a retenu les services de l’Autorité nationale des normes, en collaboration avec des ingénieurs </w:t>
      </w:r>
      <w:r w:rsidR="001202C6">
        <w:rPr>
          <w:szCs w:val="20"/>
          <w:lang w:val="fr-CA"/>
        </w:rPr>
        <w:t xml:space="preserve">du syndicat des techniciens, pour la révision des codes de pratique nationaux des techniciens qui est en cours.  Le programme d’une école gouvernementale de formation des techniciens a été révisé; des discussions avec des </w:t>
      </w:r>
      <w:r w:rsidR="00FB1B49">
        <w:rPr>
          <w:szCs w:val="20"/>
          <w:lang w:val="fr-CA"/>
        </w:rPr>
        <w:t xml:space="preserve">parties prenantes, telles que des </w:t>
      </w:r>
      <w:r w:rsidR="001202C6">
        <w:rPr>
          <w:szCs w:val="20"/>
          <w:lang w:val="fr-CA"/>
        </w:rPr>
        <w:t>écoles de formation professionnelle, le</w:t>
      </w:r>
      <w:r w:rsidR="00FD78E1">
        <w:rPr>
          <w:szCs w:val="20"/>
          <w:lang w:val="fr-CA"/>
        </w:rPr>
        <w:t>s</w:t>
      </w:r>
      <w:r w:rsidR="001202C6">
        <w:rPr>
          <w:szCs w:val="20"/>
          <w:lang w:val="fr-CA"/>
        </w:rPr>
        <w:t xml:space="preserve"> ministère</w:t>
      </w:r>
      <w:r w:rsidR="00FD78E1">
        <w:rPr>
          <w:szCs w:val="20"/>
          <w:lang w:val="fr-CA"/>
        </w:rPr>
        <w:t>s</w:t>
      </w:r>
      <w:r w:rsidR="001202C6">
        <w:rPr>
          <w:szCs w:val="20"/>
          <w:lang w:val="fr-CA"/>
        </w:rPr>
        <w:t xml:space="preserve"> de </w:t>
      </w:r>
      <w:r w:rsidR="001202C6">
        <w:rPr>
          <w:szCs w:val="20"/>
          <w:lang w:val="fr-CA"/>
        </w:rPr>
        <w:lastRenderedPageBreak/>
        <w:t xml:space="preserve">la Jeunesse et des sports, </w:t>
      </w:r>
      <w:r w:rsidR="00FD78E1">
        <w:rPr>
          <w:szCs w:val="20"/>
          <w:lang w:val="fr-CA"/>
        </w:rPr>
        <w:t>d</w:t>
      </w:r>
      <w:r w:rsidR="001202C6">
        <w:rPr>
          <w:szCs w:val="20"/>
          <w:lang w:val="fr-CA"/>
        </w:rPr>
        <w:t>e l’Éducation, entre autres, s</w:t>
      </w:r>
      <w:r w:rsidR="00FD78E1">
        <w:rPr>
          <w:szCs w:val="20"/>
          <w:lang w:val="fr-CA"/>
        </w:rPr>
        <w:t xml:space="preserve">ont en cours </w:t>
      </w:r>
      <w:r w:rsidR="001202C6">
        <w:rPr>
          <w:szCs w:val="20"/>
          <w:lang w:val="fr-CA"/>
        </w:rPr>
        <w:t>pour élaborer et adopter un programme harmonisé de formation des techniciens qui sera utilisé dans tout le pays.  Les codes révisés et le programme incluront la manipulation sécuritaire de</w:t>
      </w:r>
      <w:r w:rsidR="00FB1B49">
        <w:rPr>
          <w:szCs w:val="20"/>
          <w:lang w:val="fr-CA"/>
        </w:rPr>
        <w:t xml:space="preserve"> frigorigène</w:t>
      </w:r>
      <w:r w:rsidR="001202C6">
        <w:rPr>
          <w:szCs w:val="20"/>
          <w:lang w:val="fr-CA"/>
        </w:rPr>
        <w:t xml:space="preserve">s </w:t>
      </w:r>
      <w:r w:rsidR="00FB1B49">
        <w:rPr>
          <w:szCs w:val="20"/>
          <w:lang w:val="fr-CA"/>
        </w:rPr>
        <w:t>de rempl</w:t>
      </w:r>
      <w:r w:rsidR="001202C6">
        <w:rPr>
          <w:szCs w:val="20"/>
          <w:lang w:val="fr-CA"/>
        </w:rPr>
        <w:t>a</w:t>
      </w:r>
      <w:r w:rsidR="00FB1B49">
        <w:rPr>
          <w:szCs w:val="20"/>
          <w:lang w:val="fr-CA"/>
        </w:rPr>
        <w:t xml:space="preserve">cement </w:t>
      </w:r>
      <w:r w:rsidR="001202C6">
        <w:rPr>
          <w:szCs w:val="20"/>
          <w:lang w:val="fr-CA"/>
        </w:rPr>
        <w:t>à faible potentiel de réchauffement de la planète (PRP).</w:t>
      </w:r>
    </w:p>
    <w:p w14:paraId="51FED92C" w14:textId="7FBF4C95" w:rsidR="00501DF3" w:rsidRDefault="001202C6" w:rsidP="00825A6B">
      <w:pPr>
        <w:tabs>
          <w:tab w:val="left" w:pos="709"/>
        </w:tabs>
        <w:spacing w:after="240"/>
        <w:rPr>
          <w:szCs w:val="20"/>
          <w:lang w:val="fr-CA"/>
        </w:rPr>
      </w:pPr>
      <w:r>
        <w:rPr>
          <w:szCs w:val="20"/>
          <w:lang w:val="fr-CA"/>
        </w:rPr>
        <w:t>14.</w:t>
      </w:r>
      <w:r>
        <w:rPr>
          <w:szCs w:val="20"/>
          <w:lang w:val="fr-CA"/>
        </w:rPr>
        <w:tab/>
        <w:t xml:space="preserve">Durant la période couverte par </w:t>
      </w:r>
      <w:r w:rsidR="00FB1B49">
        <w:rPr>
          <w:szCs w:val="20"/>
          <w:lang w:val="fr-CA"/>
        </w:rPr>
        <w:t>c</w:t>
      </w:r>
      <w:r>
        <w:rPr>
          <w:szCs w:val="20"/>
          <w:lang w:val="fr-CA"/>
        </w:rPr>
        <w:t xml:space="preserve">e rapport, quatre ateliers de formation ont été </w:t>
      </w:r>
      <w:r w:rsidR="00FD78E1">
        <w:rPr>
          <w:szCs w:val="20"/>
          <w:lang w:val="fr-CA"/>
        </w:rPr>
        <w:t>tenu</w:t>
      </w:r>
      <w:r>
        <w:rPr>
          <w:szCs w:val="20"/>
          <w:lang w:val="fr-CA"/>
        </w:rPr>
        <w:t>s pour 100 techniciens (dont 31 femmes), portant sur l’installation</w:t>
      </w:r>
      <w:r w:rsidR="000678EC">
        <w:rPr>
          <w:szCs w:val="20"/>
          <w:lang w:val="fr-CA"/>
        </w:rPr>
        <w:t xml:space="preserve"> et</w:t>
      </w:r>
      <w:r>
        <w:rPr>
          <w:szCs w:val="20"/>
          <w:lang w:val="fr-CA"/>
        </w:rPr>
        <w:t xml:space="preserve"> les activités d’entretien de l’équipement à base d</w:t>
      </w:r>
      <w:r w:rsidR="000678EC">
        <w:rPr>
          <w:szCs w:val="20"/>
          <w:lang w:val="fr-CA"/>
        </w:rPr>
        <w:t>e frigorigènes de remplacement</w:t>
      </w:r>
      <w:r>
        <w:rPr>
          <w:szCs w:val="20"/>
          <w:lang w:val="fr-CA"/>
        </w:rPr>
        <w:t xml:space="preserve"> à faible PRP.  Dan</w:t>
      </w:r>
      <w:r w:rsidR="00FD78E1">
        <w:rPr>
          <w:szCs w:val="20"/>
          <w:lang w:val="fr-CA"/>
        </w:rPr>
        <w:t>s</w:t>
      </w:r>
      <w:r>
        <w:rPr>
          <w:szCs w:val="20"/>
          <w:lang w:val="fr-CA"/>
        </w:rPr>
        <w:t xml:space="preserve"> ces ateliers, les participants ont appris à r</w:t>
      </w:r>
      <w:r w:rsidR="00B37ACE">
        <w:rPr>
          <w:szCs w:val="20"/>
          <w:lang w:val="fr-CA"/>
        </w:rPr>
        <w:t>econvertir</w:t>
      </w:r>
      <w:r>
        <w:rPr>
          <w:szCs w:val="20"/>
          <w:lang w:val="fr-CA"/>
        </w:rPr>
        <w:t xml:space="preserve"> une unité contenant du HCFC-22 </w:t>
      </w:r>
      <w:r w:rsidR="00CD400C">
        <w:rPr>
          <w:szCs w:val="20"/>
          <w:lang w:val="fr-CA"/>
        </w:rPr>
        <w:t xml:space="preserve">qui avait été utilisée dans des formations antérieures, </w:t>
      </w:r>
      <w:r>
        <w:rPr>
          <w:szCs w:val="20"/>
          <w:lang w:val="fr-CA"/>
        </w:rPr>
        <w:t>pour</w:t>
      </w:r>
      <w:r w:rsidR="000678EC">
        <w:rPr>
          <w:szCs w:val="20"/>
          <w:lang w:val="fr-CA"/>
        </w:rPr>
        <w:t xml:space="preserve"> la faire</w:t>
      </w:r>
      <w:r>
        <w:rPr>
          <w:szCs w:val="20"/>
          <w:lang w:val="fr-CA"/>
        </w:rPr>
        <w:t xml:space="preserve"> fonctionner avec du R-290</w:t>
      </w:r>
      <w:r w:rsidR="00FD78E1">
        <w:rPr>
          <w:szCs w:val="20"/>
          <w:lang w:val="fr-CA"/>
        </w:rPr>
        <w:t xml:space="preserve"> </w:t>
      </w:r>
    </w:p>
    <w:p w14:paraId="2A33B672" w14:textId="0E9872E1" w:rsidR="001202C6" w:rsidRDefault="001202C6" w:rsidP="00825A6B">
      <w:pPr>
        <w:tabs>
          <w:tab w:val="left" w:pos="709"/>
        </w:tabs>
        <w:spacing w:after="240"/>
        <w:rPr>
          <w:szCs w:val="20"/>
          <w:lang w:val="fr-CA"/>
        </w:rPr>
      </w:pPr>
      <w:r>
        <w:rPr>
          <w:szCs w:val="20"/>
          <w:lang w:val="fr-CA"/>
        </w:rPr>
        <w:t>15.</w:t>
      </w:r>
      <w:r w:rsidR="000678EC">
        <w:rPr>
          <w:szCs w:val="20"/>
          <w:lang w:val="fr-CA"/>
        </w:rPr>
        <w:tab/>
      </w:r>
      <w:r>
        <w:rPr>
          <w:szCs w:val="20"/>
          <w:lang w:val="fr-CA"/>
        </w:rPr>
        <w:t>Un atelier de sensibilisation sur la nécessité d</w:t>
      </w:r>
      <w:r w:rsidR="0077345F">
        <w:rPr>
          <w:szCs w:val="20"/>
          <w:lang w:val="fr-CA"/>
        </w:rPr>
        <w:t xml:space="preserve">’abandonner l’utilisation des HCFC et </w:t>
      </w:r>
      <w:r w:rsidR="000678EC">
        <w:rPr>
          <w:szCs w:val="20"/>
          <w:lang w:val="fr-CA"/>
        </w:rPr>
        <w:t>pour présenter de</w:t>
      </w:r>
      <w:r w:rsidR="00162015">
        <w:rPr>
          <w:szCs w:val="20"/>
          <w:lang w:val="fr-CA"/>
        </w:rPr>
        <w:t>s</w:t>
      </w:r>
      <w:r w:rsidR="0077345F">
        <w:rPr>
          <w:szCs w:val="20"/>
          <w:lang w:val="fr-CA"/>
        </w:rPr>
        <w:t xml:space="preserve"> nouvelles technologies à base de frigorigènes à PRP faible ou nul a été organisé pour 23 utilisateurs finaux et importateurs de frigorigènes et d’équipement</w:t>
      </w:r>
      <w:r w:rsidR="00162015">
        <w:rPr>
          <w:szCs w:val="20"/>
          <w:lang w:val="fr-CA"/>
        </w:rPr>
        <w:t>s</w:t>
      </w:r>
      <w:r w:rsidR="0077345F">
        <w:rPr>
          <w:szCs w:val="20"/>
          <w:lang w:val="fr-CA"/>
        </w:rPr>
        <w:t xml:space="preserve"> connexe</w:t>
      </w:r>
      <w:r w:rsidR="00162015">
        <w:rPr>
          <w:szCs w:val="20"/>
          <w:lang w:val="fr-CA"/>
        </w:rPr>
        <w:t>s</w:t>
      </w:r>
      <w:r w:rsidR="0077345F">
        <w:rPr>
          <w:szCs w:val="20"/>
          <w:lang w:val="fr-CA"/>
        </w:rPr>
        <w:t>.</w:t>
      </w:r>
    </w:p>
    <w:p w14:paraId="77B68C7B" w14:textId="1F260FBE" w:rsidR="0077345F" w:rsidRDefault="0077345F" w:rsidP="00825A6B">
      <w:pPr>
        <w:tabs>
          <w:tab w:val="left" w:pos="709"/>
        </w:tabs>
        <w:spacing w:after="240"/>
        <w:rPr>
          <w:szCs w:val="20"/>
          <w:lang w:val="fr-CA"/>
        </w:rPr>
      </w:pPr>
      <w:r>
        <w:rPr>
          <w:szCs w:val="20"/>
          <w:lang w:val="fr-CA"/>
        </w:rPr>
        <w:t>16.</w:t>
      </w:r>
      <w:r>
        <w:rPr>
          <w:szCs w:val="20"/>
          <w:lang w:val="fr-CA"/>
        </w:rPr>
        <w:tab/>
        <w:t xml:space="preserve">Un des deux ateliers de formation pour le </w:t>
      </w:r>
      <w:r w:rsidR="000678EC">
        <w:rPr>
          <w:szCs w:val="20"/>
          <w:lang w:val="fr-CA"/>
        </w:rPr>
        <w:t>"Liberian Refrigeration Union"</w:t>
      </w:r>
      <w:r>
        <w:rPr>
          <w:szCs w:val="20"/>
          <w:lang w:val="fr-CA"/>
        </w:rPr>
        <w:t xml:space="preserve"> a été organisé pour 20 membres, </w:t>
      </w:r>
      <w:r w:rsidR="000678EC">
        <w:rPr>
          <w:szCs w:val="20"/>
          <w:lang w:val="fr-CA"/>
        </w:rPr>
        <w:t xml:space="preserve">en vue de </w:t>
      </w:r>
      <w:r>
        <w:rPr>
          <w:szCs w:val="20"/>
          <w:lang w:val="fr-CA"/>
        </w:rPr>
        <w:t>les préparer à l’administration du système de certification, des codes d</w:t>
      </w:r>
      <w:r w:rsidR="00162015">
        <w:rPr>
          <w:szCs w:val="20"/>
          <w:lang w:val="fr-CA"/>
        </w:rPr>
        <w:t>e conduite</w:t>
      </w:r>
      <w:r>
        <w:rPr>
          <w:szCs w:val="20"/>
          <w:lang w:val="fr-CA"/>
        </w:rPr>
        <w:t xml:space="preserve"> et à la supervision de l’utilisation des outils et de l’équipement de formation.</w:t>
      </w:r>
    </w:p>
    <w:p w14:paraId="14F39891" w14:textId="6A0AB1EA" w:rsidR="0077345F" w:rsidRDefault="0077345F" w:rsidP="00825A6B">
      <w:pPr>
        <w:tabs>
          <w:tab w:val="left" w:pos="709"/>
        </w:tabs>
        <w:spacing w:after="240"/>
        <w:rPr>
          <w:i/>
          <w:iCs/>
          <w:szCs w:val="20"/>
          <w:u w:val="single"/>
          <w:lang w:val="fr-CA"/>
        </w:rPr>
      </w:pPr>
      <w:r>
        <w:rPr>
          <w:i/>
          <w:iCs/>
          <w:szCs w:val="20"/>
          <w:u w:val="single"/>
          <w:lang w:val="fr-CA"/>
        </w:rPr>
        <w:t>Renforcement des normes techniques nationales existantes</w:t>
      </w:r>
    </w:p>
    <w:p w14:paraId="51ADBEE1" w14:textId="6BFBC45B" w:rsidR="0077345F" w:rsidRDefault="0077345F" w:rsidP="00825A6B">
      <w:pPr>
        <w:tabs>
          <w:tab w:val="left" w:pos="709"/>
        </w:tabs>
        <w:spacing w:after="240"/>
        <w:rPr>
          <w:szCs w:val="20"/>
          <w:lang w:val="fr-CA"/>
        </w:rPr>
      </w:pPr>
      <w:r>
        <w:rPr>
          <w:szCs w:val="20"/>
          <w:lang w:val="fr-CA"/>
        </w:rPr>
        <w:t>17.</w:t>
      </w:r>
      <w:r>
        <w:rPr>
          <w:szCs w:val="20"/>
          <w:lang w:val="fr-CA"/>
        </w:rPr>
        <w:tab/>
        <w:t>L</w:t>
      </w:r>
      <w:r w:rsidR="000678EC">
        <w:rPr>
          <w:szCs w:val="20"/>
          <w:lang w:val="fr-CA"/>
        </w:rPr>
        <w:t>a "Nation</w:t>
      </w:r>
      <w:r w:rsidR="00724D9F">
        <w:rPr>
          <w:szCs w:val="20"/>
          <w:lang w:val="fr-CA"/>
        </w:rPr>
        <w:t>a</w:t>
      </w:r>
      <w:r w:rsidR="000678EC">
        <w:rPr>
          <w:szCs w:val="20"/>
          <w:lang w:val="fr-CA"/>
        </w:rPr>
        <w:t>l Standards Authority"</w:t>
      </w:r>
      <w:r>
        <w:rPr>
          <w:szCs w:val="20"/>
          <w:lang w:val="fr-CA"/>
        </w:rPr>
        <w:t xml:space="preserve"> a été </w:t>
      </w:r>
      <w:r w:rsidR="000678EC">
        <w:rPr>
          <w:szCs w:val="20"/>
          <w:lang w:val="fr-CA"/>
        </w:rPr>
        <w:t xml:space="preserve">mise sous contrat </w:t>
      </w:r>
      <w:r>
        <w:rPr>
          <w:szCs w:val="20"/>
          <w:lang w:val="fr-CA"/>
        </w:rPr>
        <w:t>pour réviser les normes techniques de R</w:t>
      </w:r>
      <w:r w:rsidR="000678EC">
        <w:rPr>
          <w:szCs w:val="20"/>
          <w:lang w:val="fr-CA"/>
        </w:rPr>
        <w:t>A</w:t>
      </w:r>
      <w:r>
        <w:rPr>
          <w:szCs w:val="20"/>
          <w:lang w:val="fr-CA"/>
        </w:rPr>
        <w:t xml:space="preserve">C </w:t>
      </w:r>
      <w:r w:rsidR="000678EC">
        <w:rPr>
          <w:szCs w:val="20"/>
          <w:lang w:val="fr-CA"/>
        </w:rPr>
        <w:t>pour le</w:t>
      </w:r>
      <w:r>
        <w:rPr>
          <w:szCs w:val="20"/>
          <w:lang w:val="fr-CA"/>
        </w:rPr>
        <w:t xml:space="preserve"> secteur de l’entretien </w:t>
      </w:r>
      <w:r w:rsidR="000678EC">
        <w:rPr>
          <w:szCs w:val="20"/>
          <w:lang w:val="fr-CA"/>
        </w:rPr>
        <w:t>afin d’</w:t>
      </w:r>
      <w:r>
        <w:rPr>
          <w:szCs w:val="20"/>
          <w:lang w:val="fr-CA"/>
        </w:rPr>
        <w:t xml:space="preserve">inclure l’efficacité énergétique et des mesures de sécurité </w:t>
      </w:r>
      <w:r w:rsidR="000678EC">
        <w:rPr>
          <w:szCs w:val="20"/>
          <w:lang w:val="fr-CA"/>
        </w:rPr>
        <w:t>sur</w:t>
      </w:r>
      <w:r>
        <w:rPr>
          <w:szCs w:val="20"/>
          <w:lang w:val="fr-CA"/>
        </w:rPr>
        <w:t xml:space="preserve"> l’utilisation de</w:t>
      </w:r>
      <w:r w:rsidR="000678EC">
        <w:rPr>
          <w:szCs w:val="20"/>
          <w:lang w:val="fr-CA"/>
        </w:rPr>
        <w:t>s</w:t>
      </w:r>
      <w:r>
        <w:rPr>
          <w:szCs w:val="20"/>
          <w:lang w:val="fr-CA"/>
        </w:rPr>
        <w:t xml:space="preserve"> technologies à faible PRP.  Le</w:t>
      </w:r>
      <w:r w:rsidR="00162015">
        <w:rPr>
          <w:szCs w:val="20"/>
          <w:lang w:val="fr-CA"/>
        </w:rPr>
        <w:t>s</w:t>
      </w:r>
      <w:r>
        <w:rPr>
          <w:szCs w:val="20"/>
          <w:lang w:val="fr-CA"/>
        </w:rPr>
        <w:t xml:space="preserve"> trava</w:t>
      </w:r>
      <w:r w:rsidR="00162015">
        <w:rPr>
          <w:szCs w:val="20"/>
          <w:lang w:val="fr-CA"/>
        </w:rPr>
        <w:t>ux</w:t>
      </w:r>
      <w:r>
        <w:rPr>
          <w:szCs w:val="20"/>
          <w:lang w:val="fr-CA"/>
        </w:rPr>
        <w:t xml:space="preserve"> se poursui</w:t>
      </w:r>
      <w:r w:rsidR="00162015">
        <w:rPr>
          <w:szCs w:val="20"/>
          <w:lang w:val="fr-CA"/>
        </w:rPr>
        <w:t>ven</w:t>
      </w:r>
      <w:r>
        <w:rPr>
          <w:szCs w:val="20"/>
          <w:lang w:val="fr-CA"/>
        </w:rPr>
        <w:t xml:space="preserve">t et un atelier </w:t>
      </w:r>
      <w:r w:rsidR="000678EC">
        <w:rPr>
          <w:szCs w:val="20"/>
          <w:lang w:val="fr-CA"/>
        </w:rPr>
        <w:t>visant</w:t>
      </w:r>
      <w:r>
        <w:rPr>
          <w:szCs w:val="20"/>
          <w:lang w:val="fr-CA"/>
        </w:rPr>
        <w:t xml:space="preserve"> à présenter les normes révisées et obtenir </w:t>
      </w:r>
      <w:r w:rsidR="000678EC">
        <w:rPr>
          <w:szCs w:val="20"/>
          <w:lang w:val="fr-CA"/>
        </w:rPr>
        <w:t>une</w:t>
      </w:r>
      <w:r>
        <w:rPr>
          <w:szCs w:val="20"/>
          <w:lang w:val="fr-CA"/>
        </w:rPr>
        <w:t xml:space="preserve"> rétroaction sera organisé pour les parties prenantes </w:t>
      </w:r>
      <w:r w:rsidR="00162015">
        <w:rPr>
          <w:szCs w:val="20"/>
          <w:lang w:val="fr-CA"/>
        </w:rPr>
        <w:t>lorsqu’ils seront terminés.</w:t>
      </w:r>
      <w:r>
        <w:rPr>
          <w:szCs w:val="20"/>
          <w:lang w:val="fr-CA"/>
        </w:rPr>
        <w:t xml:space="preserve"> </w:t>
      </w:r>
    </w:p>
    <w:p w14:paraId="5A3E309A" w14:textId="77777777" w:rsidR="0077345F" w:rsidRDefault="0077345F" w:rsidP="00825A6B">
      <w:pPr>
        <w:tabs>
          <w:tab w:val="left" w:pos="709"/>
        </w:tabs>
        <w:spacing w:after="240"/>
        <w:rPr>
          <w:i/>
          <w:iCs/>
          <w:szCs w:val="20"/>
          <w:u w:val="single"/>
          <w:lang w:val="fr-CA"/>
        </w:rPr>
      </w:pPr>
      <w:r>
        <w:rPr>
          <w:i/>
          <w:iCs/>
          <w:szCs w:val="20"/>
          <w:u w:val="single"/>
          <w:lang w:val="fr-CA"/>
        </w:rPr>
        <w:t>Renforcement des centres d’excellence</w:t>
      </w:r>
    </w:p>
    <w:p w14:paraId="480433AB" w14:textId="7BE41F84" w:rsidR="000314F4" w:rsidRDefault="0077345F" w:rsidP="00825A6B">
      <w:pPr>
        <w:tabs>
          <w:tab w:val="left" w:pos="709"/>
        </w:tabs>
        <w:spacing w:after="240"/>
        <w:rPr>
          <w:szCs w:val="20"/>
          <w:lang w:val="fr-CA"/>
        </w:rPr>
      </w:pPr>
      <w:r>
        <w:rPr>
          <w:szCs w:val="20"/>
          <w:lang w:val="fr-CA"/>
        </w:rPr>
        <w:t>18.</w:t>
      </w:r>
      <w:r>
        <w:rPr>
          <w:szCs w:val="20"/>
          <w:lang w:val="fr-CA"/>
        </w:rPr>
        <w:tab/>
        <w:t xml:space="preserve">Le NOU est en contact avec l’ONUDI </w:t>
      </w:r>
      <w:r w:rsidR="000314F4">
        <w:rPr>
          <w:szCs w:val="20"/>
          <w:lang w:val="fr-CA"/>
        </w:rPr>
        <w:t xml:space="preserve">pour fournir de l’équipement et </w:t>
      </w:r>
      <w:r w:rsidR="000678EC">
        <w:rPr>
          <w:szCs w:val="20"/>
          <w:lang w:val="fr-CA"/>
        </w:rPr>
        <w:t xml:space="preserve">des </w:t>
      </w:r>
      <w:r w:rsidR="000314F4">
        <w:rPr>
          <w:szCs w:val="20"/>
          <w:lang w:val="fr-CA"/>
        </w:rPr>
        <w:t xml:space="preserve">trousses à outils </w:t>
      </w:r>
      <w:r w:rsidR="00724D9F">
        <w:rPr>
          <w:szCs w:val="20"/>
          <w:lang w:val="fr-CA"/>
        </w:rPr>
        <w:t>pour former</w:t>
      </w:r>
      <w:r w:rsidR="000314F4">
        <w:rPr>
          <w:szCs w:val="20"/>
          <w:lang w:val="fr-CA"/>
        </w:rPr>
        <w:t xml:space="preserve"> des techniciens sur la manipulation des frigorigènes de remplacement et rendre </w:t>
      </w:r>
      <w:r w:rsidR="00724D9F">
        <w:rPr>
          <w:szCs w:val="20"/>
          <w:lang w:val="fr-CA"/>
        </w:rPr>
        <w:t xml:space="preserve">de </w:t>
      </w:r>
      <w:r w:rsidR="000314F4">
        <w:rPr>
          <w:szCs w:val="20"/>
          <w:lang w:val="fr-CA"/>
        </w:rPr>
        <w:t>l’équipement accessible aux techniciens de R</w:t>
      </w:r>
      <w:r w:rsidR="00724D9F">
        <w:rPr>
          <w:szCs w:val="20"/>
          <w:lang w:val="fr-CA"/>
        </w:rPr>
        <w:t>A</w:t>
      </w:r>
      <w:r w:rsidR="000314F4">
        <w:rPr>
          <w:szCs w:val="20"/>
          <w:lang w:val="fr-CA"/>
        </w:rPr>
        <w:t>C, sur demande.</w:t>
      </w:r>
    </w:p>
    <w:p w14:paraId="27CAF59A" w14:textId="77777777" w:rsidR="000314F4" w:rsidRDefault="000314F4" w:rsidP="00825A6B">
      <w:pPr>
        <w:tabs>
          <w:tab w:val="left" w:pos="709"/>
        </w:tabs>
        <w:spacing w:after="240"/>
        <w:rPr>
          <w:i/>
          <w:iCs/>
          <w:szCs w:val="20"/>
          <w:lang w:val="fr-CA"/>
        </w:rPr>
      </w:pPr>
      <w:r>
        <w:rPr>
          <w:i/>
          <w:iCs/>
          <w:szCs w:val="20"/>
          <w:lang w:val="fr-CA"/>
        </w:rPr>
        <w:t>Mise en œuvre et supervision du projet</w:t>
      </w:r>
    </w:p>
    <w:p w14:paraId="7FEBF8A5" w14:textId="06D8D26E" w:rsidR="000314F4" w:rsidRDefault="000314F4" w:rsidP="00825A6B">
      <w:pPr>
        <w:tabs>
          <w:tab w:val="left" w:pos="709"/>
        </w:tabs>
        <w:spacing w:after="240"/>
        <w:rPr>
          <w:szCs w:val="20"/>
          <w:lang w:val="fr-CA"/>
        </w:rPr>
      </w:pPr>
      <w:r>
        <w:rPr>
          <w:szCs w:val="20"/>
          <w:lang w:val="fr-CA"/>
        </w:rPr>
        <w:t>19.</w:t>
      </w:r>
      <w:r>
        <w:rPr>
          <w:szCs w:val="20"/>
          <w:lang w:val="fr-CA"/>
        </w:rPr>
        <w:tab/>
        <w:t>La supervision du projet est effectuée selon une approche collaborative</w:t>
      </w:r>
      <w:r w:rsidR="00724D9F">
        <w:rPr>
          <w:szCs w:val="20"/>
          <w:lang w:val="fr-CA"/>
        </w:rPr>
        <w:t>,</w:t>
      </w:r>
      <w:r>
        <w:rPr>
          <w:szCs w:val="20"/>
          <w:lang w:val="fr-CA"/>
        </w:rPr>
        <w:t xml:space="preserve"> menée par une unité de supervision du projet de l’Agence de protection de l’environnement</w:t>
      </w:r>
      <w:r w:rsidR="00724D9F">
        <w:rPr>
          <w:szCs w:val="20"/>
          <w:lang w:val="fr-CA"/>
        </w:rPr>
        <w:t xml:space="preserve"> (APE)</w:t>
      </w:r>
      <w:r>
        <w:rPr>
          <w:szCs w:val="20"/>
          <w:lang w:val="fr-CA"/>
        </w:rPr>
        <w:t xml:space="preserve">, qui travaille étroitement avec le NOU, le </w:t>
      </w:r>
      <w:r w:rsidR="00724D9F">
        <w:rPr>
          <w:szCs w:val="20"/>
          <w:lang w:val="fr-CA"/>
        </w:rPr>
        <w:t xml:space="preserve">"Liberian Refrigeration Union" </w:t>
      </w:r>
      <w:r>
        <w:rPr>
          <w:szCs w:val="20"/>
          <w:lang w:val="fr-CA"/>
        </w:rPr>
        <w:t>et l</w:t>
      </w:r>
      <w:r w:rsidR="00724D9F">
        <w:rPr>
          <w:szCs w:val="20"/>
          <w:lang w:val="fr-CA"/>
        </w:rPr>
        <w:t xml:space="preserve">a "Liberia Revenue Authority". </w:t>
      </w:r>
      <w:r>
        <w:rPr>
          <w:szCs w:val="20"/>
          <w:lang w:val="fr-CA"/>
        </w:rPr>
        <w:t xml:space="preserve"> Les 20 000 $US approuvés pour cette composante du projet ont été décaissés.  Les activités de su</w:t>
      </w:r>
      <w:r w:rsidR="00162015">
        <w:rPr>
          <w:szCs w:val="20"/>
          <w:lang w:val="fr-CA"/>
        </w:rPr>
        <w:t>ivi</w:t>
      </w:r>
      <w:r>
        <w:rPr>
          <w:szCs w:val="20"/>
          <w:lang w:val="fr-CA"/>
        </w:rPr>
        <w:t xml:space="preserve"> se concentrent sur la mise en œuvre de la formation dans chaque institution pour garantir l’alignement sur les objectifs du projet.  Des rapports périodiques annuels sont compilés et remis aux autorités appropriées, documentant l’état des activités, les défis rencontrés et les étapes </w:t>
      </w:r>
      <w:r w:rsidR="00162015">
        <w:rPr>
          <w:szCs w:val="20"/>
          <w:lang w:val="fr-CA"/>
        </w:rPr>
        <w:t>franch</w:t>
      </w:r>
      <w:r>
        <w:rPr>
          <w:szCs w:val="20"/>
          <w:lang w:val="fr-CA"/>
        </w:rPr>
        <w:t>ies.</w:t>
      </w:r>
    </w:p>
    <w:p w14:paraId="0BB3D46A" w14:textId="77777777" w:rsidR="000314F4" w:rsidRDefault="000314F4" w:rsidP="00825A6B">
      <w:pPr>
        <w:tabs>
          <w:tab w:val="left" w:pos="709"/>
        </w:tabs>
        <w:spacing w:after="240"/>
        <w:rPr>
          <w:szCs w:val="20"/>
          <w:u w:val="single"/>
          <w:lang w:val="fr-CA"/>
        </w:rPr>
      </w:pPr>
      <w:r>
        <w:rPr>
          <w:szCs w:val="20"/>
          <w:u w:val="single"/>
          <w:lang w:val="fr-CA"/>
        </w:rPr>
        <w:t>Niveau de décaissement des fonds</w:t>
      </w:r>
    </w:p>
    <w:p w14:paraId="246D7BBC" w14:textId="6700F571" w:rsidR="00C91D76" w:rsidRDefault="000314F4" w:rsidP="00825A6B">
      <w:pPr>
        <w:tabs>
          <w:tab w:val="left" w:pos="709"/>
        </w:tabs>
        <w:spacing w:after="240"/>
        <w:rPr>
          <w:szCs w:val="20"/>
          <w:lang w:val="fr-CA"/>
        </w:rPr>
      </w:pPr>
      <w:r>
        <w:rPr>
          <w:szCs w:val="20"/>
          <w:lang w:val="fr-CA"/>
        </w:rPr>
        <w:t>20.</w:t>
      </w:r>
      <w:r>
        <w:rPr>
          <w:szCs w:val="20"/>
          <w:lang w:val="fr-CA"/>
        </w:rPr>
        <w:tab/>
        <w:t xml:space="preserve">En date de mars 2025, </w:t>
      </w:r>
      <w:r w:rsidR="00C91D76">
        <w:rPr>
          <w:szCs w:val="20"/>
          <w:lang w:val="fr-CA"/>
        </w:rPr>
        <w:t xml:space="preserve">du montant </w:t>
      </w:r>
      <w:r w:rsidR="00724D9F">
        <w:rPr>
          <w:szCs w:val="20"/>
          <w:lang w:val="fr-CA"/>
        </w:rPr>
        <w:t xml:space="preserve">de 251 595 $US </w:t>
      </w:r>
      <w:r w:rsidR="00C91D76">
        <w:rPr>
          <w:szCs w:val="20"/>
          <w:lang w:val="fr-CA"/>
        </w:rPr>
        <w:t xml:space="preserve">approuvé jusqu’à présent (116 000 $US pour le PNUE et 135 595 $US pour l’ONUDI) , 138 502 $US (55 pour cent) ont été décaissés (116 000 $US pour le PNUE et 22 502 $US pour l’ONUDI).  </w:t>
      </w:r>
      <w:r w:rsidR="00724D9F">
        <w:rPr>
          <w:szCs w:val="20"/>
          <w:lang w:val="fr-CA"/>
        </w:rPr>
        <w:t>L</w:t>
      </w:r>
      <w:r w:rsidR="00C91D76">
        <w:rPr>
          <w:szCs w:val="20"/>
          <w:lang w:val="fr-CA"/>
        </w:rPr>
        <w:t>’ONUDI prévoit</w:t>
      </w:r>
      <w:r w:rsidR="00724D9F">
        <w:rPr>
          <w:szCs w:val="20"/>
          <w:lang w:val="fr-CA"/>
        </w:rPr>
        <w:t>, en collaboration avec le NOU,</w:t>
      </w:r>
      <w:r w:rsidR="00C91D76">
        <w:rPr>
          <w:szCs w:val="20"/>
          <w:lang w:val="fr-CA"/>
        </w:rPr>
        <w:t xml:space="preserve"> accélérer le décaissement du solde restant de 113 093 $US.  Du montant de 100 000 $US approuvé à la 93</w:t>
      </w:r>
      <w:r w:rsidR="00C91D76" w:rsidRPr="00C91D76">
        <w:rPr>
          <w:szCs w:val="20"/>
          <w:vertAlign w:val="superscript"/>
          <w:lang w:val="fr-CA"/>
        </w:rPr>
        <w:t>e</w:t>
      </w:r>
      <w:r w:rsidR="00C91D76">
        <w:rPr>
          <w:szCs w:val="20"/>
          <w:lang w:val="fr-CA"/>
        </w:rPr>
        <w:t xml:space="preserve"> réunion pour des activités supplémentaires </w:t>
      </w:r>
      <w:r w:rsidR="00CE116A">
        <w:rPr>
          <w:szCs w:val="20"/>
          <w:lang w:val="fr-CA"/>
        </w:rPr>
        <w:t>visant au maintien</w:t>
      </w:r>
      <w:r w:rsidR="00C91D76">
        <w:rPr>
          <w:szCs w:val="20"/>
          <w:lang w:val="fr-CA"/>
        </w:rPr>
        <w:t xml:space="preserve"> de</w:t>
      </w:r>
      <w:r w:rsidR="00CE116A">
        <w:rPr>
          <w:szCs w:val="20"/>
          <w:lang w:val="fr-CA"/>
        </w:rPr>
        <w:t xml:space="preserve"> </w:t>
      </w:r>
      <w:r w:rsidR="00C91D76">
        <w:rPr>
          <w:szCs w:val="20"/>
          <w:lang w:val="fr-CA"/>
        </w:rPr>
        <w:t>l’efficacité énergétique et qui seront mises en œuvre par le gouvernement de l’Allemagne, aucun décaissement n’a été effectué.</w:t>
      </w:r>
    </w:p>
    <w:p w14:paraId="388D5506" w14:textId="77777777" w:rsidR="00C91D76" w:rsidRDefault="00C91D76" w:rsidP="00825A6B">
      <w:pPr>
        <w:tabs>
          <w:tab w:val="left" w:pos="709"/>
        </w:tabs>
        <w:spacing w:after="240"/>
        <w:rPr>
          <w:szCs w:val="20"/>
          <w:u w:val="single"/>
          <w:lang w:val="fr-CA"/>
        </w:rPr>
      </w:pPr>
      <w:r>
        <w:rPr>
          <w:szCs w:val="20"/>
          <w:u w:val="single"/>
          <w:lang w:val="fr-CA"/>
        </w:rPr>
        <w:t>Plan de mise en œuvre pour la deuxième tranche de la phase II du plan de gestion de l’élimination des HCFC</w:t>
      </w:r>
    </w:p>
    <w:p w14:paraId="48577C70" w14:textId="2FCF8018" w:rsidR="00C91D76" w:rsidRDefault="00C91D76" w:rsidP="00825A6B">
      <w:pPr>
        <w:tabs>
          <w:tab w:val="left" w:pos="709"/>
        </w:tabs>
        <w:spacing w:after="240"/>
        <w:rPr>
          <w:szCs w:val="20"/>
          <w:lang w:val="fr-CA"/>
        </w:rPr>
      </w:pPr>
      <w:r>
        <w:rPr>
          <w:szCs w:val="20"/>
          <w:lang w:val="fr-CA"/>
        </w:rPr>
        <w:lastRenderedPageBreak/>
        <w:t>21.</w:t>
      </w:r>
      <w:r>
        <w:rPr>
          <w:szCs w:val="20"/>
          <w:lang w:val="fr-CA"/>
        </w:rPr>
        <w:tab/>
        <w:t>Les activités suivantes seront mises en œuvre entre juillet 2025 et juin 2030 :</w:t>
      </w:r>
    </w:p>
    <w:p w14:paraId="4FC201BA" w14:textId="473E0F1A" w:rsidR="0077345F" w:rsidRDefault="00C91D76" w:rsidP="00C91D76">
      <w:pPr>
        <w:tabs>
          <w:tab w:val="left" w:pos="709"/>
        </w:tabs>
        <w:spacing w:after="240"/>
        <w:ind w:left="1440" w:hanging="1440"/>
        <w:rPr>
          <w:szCs w:val="20"/>
          <w:lang w:val="fr-CA"/>
        </w:rPr>
      </w:pPr>
      <w:r>
        <w:rPr>
          <w:szCs w:val="20"/>
          <w:lang w:val="fr-CA"/>
        </w:rPr>
        <w:tab/>
        <w:t>(a)</w:t>
      </w:r>
      <w:r>
        <w:rPr>
          <w:szCs w:val="20"/>
          <w:lang w:val="fr-CA"/>
        </w:rPr>
        <w:tab/>
      </w:r>
      <w:r>
        <w:rPr>
          <w:i/>
          <w:iCs/>
          <w:szCs w:val="20"/>
          <w:lang w:val="fr-CA"/>
        </w:rPr>
        <w:t xml:space="preserve">Renforcement et application des politiques et des règlements </w:t>
      </w:r>
      <w:r w:rsidR="00724D9F">
        <w:rPr>
          <w:i/>
          <w:iCs/>
          <w:szCs w:val="20"/>
          <w:lang w:val="fr-CA"/>
        </w:rPr>
        <w:t>po</w:t>
      </w:r>
      <w:r>
        <w:rPr>
          <w:i/>
          <w:iCs/>
          <w:szCs w:val="20"/>
          <w:lang w:val="fr-CA"/>
        </w:rPr>
        <w:t xml:space="preserve">ur l’élimination des SAO </w:t>
      </w:r>
      <w:r>
        <w:rPr>
          <w:szCs w:val="20"/>
          <w:lang w:val="fr-CA"/>
        </w:rPr>
        <w:t>: Form</w:t>
      </w:r>
      <w:r w:rsidR="003C65F5">
        <w:rPr>
          <w:szCs w:val="20"/>
          <w:lang w:val="fr-CA"/>
        </w:rPr>
        <w:t>er</w:t>
      </w:r>
      <w:r>
        <w:rPr>
          <w:szCs w:val="20"/>
          <w:lang w:val="fr-CA"/>
        </w:rPr>
        <w:t xml:space="preserve"> 250</w:t>
      </w:r>
      <w:r w:rsidR="002C2437">
        <w:rPr>
          <w:szCs w:val="20"/>
          <w:lang w:val="fr-CA"/>
        </w:rPr>
        <w:t xml:space="preserve"> agents des</w:t>
      </w:r>
      <w:r>
        <w:rPr>
          <w:szCs w:val="20"/>
          <w:lang w:val="fr-CA"/>
        </w:rPr>
        <w:t xml:space="preserve"> douanes et autres agents d’application de la loi sur les Règlements révisés pour les SAO, le</w:t>
      </w:r>
      <w:r w:rsidR="002C2437">
        <w:rPr>
          <w:szCs w:val="20"/>
          <w:lang w:val="fr-CA"/>
        </w:rPr>
        <w:t>s codes douaniers révisés du</w:t>
      </w:r>
      <w:r>
        <w:rPr>
          <w:szCs w:val="20"/>
          <w:lang w:val="fr-CA"/>
        </w:rPr>
        <w:t xml:space="preserve"> SH de 2022</w:t>
      </w:r>
      <w:r w:rsidR="004F5520">
        <w:rPr>
          <w:szCs w:val="20"/>
          <w:lang w:val="fr-CA"/>
        </w:rPr>
        <w:t xml:space="preserve">, </w:t>
      </w:r>
      <w:r>
        <w:rPr>
          <w:szCs w:val="20"/>
          <w:lang w:val="fr-CA"/>
        </w:rPr>
        <w:t>la surveillance et le contrôle des importations de HCFC et de</w:t>
      </w:r>
      <w:r w:rsidR="00162015">
        <w:rPr>
          <w:szCs w:val="20"/>
          <w:lang w:val="fr-CA"/>
        </w:rPr>
        <w:t xml:space="preserve">s </w:t>
      </w:r>
      <w:r>
        <w:rPr>
          <w:szCs w:val="20"/>
          <w:lang w:val="fr-CA"/>
        </w:rPr>
        <w:t>équipement</w:t>
      </w:r>
      <w:r w:rsidR="00162015">
        <w:rPr>
          <w:szCs w:val="20"/>
          <w:lang w:val="fr-CA"/>
        </w:rPr>
        <w:t>s</w:t>
      </w:r>
      <w:r>
        <w:rPr>
          <w:szCs w:val="20"/>
          <w:lang w:val="fr-CA"/>
        </w:rPr>
        <w:t xml:space="preserve"> connexe</w:t>
      </w:r>
      <w:r w:rsidR="00162015">
        <w:rPr>
          <w:szCs w:val="20"/>
          <w:lang w:val="fr-CA"/>
        </w:rPr>
        <w:t>s</w:t>
      </w:r>
      <w:r w:rsidR="004F5520">
        <w:rPr>
          <w:szCs w:val="20"/>
          <w:lang w:val="fr-CA"/>
        </w:rPr>
        <w:t>; organis</w:t>
      </w:r>
      <w:r w:rsidR="003C65F5">
        <w:rPr>
          <w:szCs w:val="20"/>
          <w:lang w:val="fr-CA"/>
        </w:rPr>
        <w:t xml:space="preserve">er </w:t>
      </w:r>
      <w:r w:rsidR="004F5520">
        <w:rPr>
          <w:szCs w:val="20"/>
          <w:lang w:val="fr-CA"/>
        </w:rPr>
        <w:t>un dialogue transfrontalier pour améliorer la coopération et renforcer l’application des règlements</w:t>
      </w:r>
      <w:r w:rsidR="00162015">
        <w:rPr>
          <w:szCs w:val="20"/>
          <w:lang w:val="fr-CA"/>
        </w:rPr>
        <w:t xml:space="preserve"> sur le</w:t>
      </w:r>
      <w:r w:rsidR="004F5520">
        <w:rPr>
          <w:szCs w:val="20"/>
          <w:lang w:val="fr-CA"/>
        </w:rPr>
        <w:t xml:space="preserve"> commerc</w:t>
      </w:r>
      <w:r w:rsidR="00162015">
        <w:rPr>
          <w:szCs w:val="20"/>
          <w:lang w:val="fr-CA"/>
        </w:rPr>
        <w:t>e</w:t>
      </w:r>
      <w:r w:rsidR="004F5520">
        <w:rPr>
          <w:szCs w:val="20"/>
          <w:lang w:val="fr-CA"/>
        </w:rPr>
        <w:t>; et achat de cinq identificateurs de frigorigènes (PNUE) (69 000 $US);</w:t>
      </w:r>
      <w:r>
        <w:rPr>
          <w:szCs w:val="20"/>
          <w:lang w:val="fr-CA"/>
        </w:rPr>
        <w:t xml:space="preserve">  </w:t>
      </w:r>
    </w:p>
    <w:p w14:paraId="22583CE8" w14:textId="309547DD" w:rsidR="003C65F5" w:rsidRPr="00597EA8" w:rsidRDefault="004F5520" w:rsidP="00597EA8">
      <w:pPr>
        <w:tabs>
          <w:tab w:val="left" w:pos="709"/>
        </w:tabs>
        <w:ind w:left="1440" w:hanging="1440"/>
        <w:rPr>
          <w:i/>
          <w:iCs/>
          <w:szCs w:val="20"/>
          <w:lang w:val="fr-CA"/>
        </w:rPr>
      </w:pPr>
      <w:r>
        <w:rPr>
          <w:szCs w:val="20"/>
          <w:lang w:val="fr-CA"/>
        </w:rPr>
        <w:tab/>
        <w:t>(b)</w:t>
      </w:r>
      <w:r>
        <w:rPr>
          <w:szCs w:val="20"/>
          <w:lang w:val="fr-CA"/>
        </w:rPr>
        <w:tab/>
      </w:r>
      <w:r>
        <w:rPr>
          <w:i/>
          <w:iCs/>
          <w:szCs w:val="20"/>
          <w:lang w:val="fr-CA"/>
        </w:rPr>
        <w:t xml:space="preserve">Instauration d’un système de </w:t>
      </w:r>
      <w:r w:rsidR="00303F07">
        <w:rPr>
          <w:i/>
          <w:iCs/>
          <w:szCs w:val="20"/>
          <w:lang w:val="fr-CA"/>
        </w:rPr>
        <w:t>certification obligatoire et d</w:t>
      </w:r>
      <w:r w:rsidR="00C85920">
        <w:rPr>
          <w:i/>
          <w:iCs/>
          <w:szCs w:val="20"/>
          <w:lang w:val="fr-CA"/>
        </w:rPr>
        <w:t>’un</w:t>
      </w:r>
      <w:r w:rsidR="00303F07">
        <w:rPr>
          <w:i/>
          <w:iCs/>
          <w:szCs w:val="20"/>
          <w:lang w:val="fr-CA"/>
        </w:rPr>
        <w:t xml:space="preserve">e </w:t>
      </w:r>
      <w:r>
        <w:rPr>
          <w:i/>
          <w:iCs/>
          <w:szCs w:val="20"/>
          <w:lang w:val="fr-CA"/>
        </w:rPr>
        <w:t>formation</w:t>
      </w:r>
      <w:r w:rsidR="00303F07">
        <w:rPr>
          <w:i/>
          <w:iCs/>
          <w:szCs w:val="20"/>
          <w:lang w:val="fr-CA"/>
        </w:rPr>
        <w:t xml:space="preserve"> pour les</w:t>
      </w:r>
      <w:r>
        <w:rPr>
          <w:i/>
          <w:iCs/>
          <w:szCs w:val="20"/>
          <w:lang w:val="fr-CA"/>
        </w:rPr>
        <w:t xml:space="preserve"> techniciens </w:t>
      </w:r>
      <w:r w:rsidR="00303F07">
        <w:rPr>
          <w:i/>
          <w:iCs/>
          <w:szCs w:val="20"/>
          <w:lang w:val="fr-CA"/>
        </w:rPr>
        <w:t>en</w:t>
      </w:r>
      <w:r>
        <w:rPr>
          <w:i/>
          <w:iCs/>
          <w:szCs w:val="20"/>
          <w:lang w:val="fr-CA"/>
        </w:rPr>
        <w:t xml:space="preserve"> R</w:t>
      </w:r>
      <w:r w:rsidR="002C2437">
        <w:rPr>
          <w:i/>
          <w:iCs/>
          <w:szCs w:val="20"/>
          <w:lang w:val="fr-CA"/>
        </w:rPr>
        <w:t>A</w:t>
      </w:r>
      <w:r>
        <w:rPr>
          <w:i/>
          <w:iCs/>
          <w:szCs w:val="20"/>
          <w:lang w:val="fr-CA"/>
        </w:rPr>
        <w:t>C :</w:t>
      </w:r>
      <w:r w:rsidR="00597EA8">
        <w:rPr>
          <w:i/>
          <w:iCs/>
          <w:szCs w:val="20"/>
          <w:lang w:val="fr-CA"/>
        </w:rPr>
        <w:t xml:space="preserve"> </w:t>
      </w:r>
      <w:r w:rsidR="003C65F5">
        <w:rPr>
          <w:szCs w:val="20"/>
          <w:lang w:val="fr-CA"/>
        </w:rPr>
        <w:t>Tenir</w:t>
      </w:r>
      <w:r>
        <w:rPr>
          <w:szCs w:val="20"/>
          <w:lang w:val="fr-CA"/>
        </w:rPr>
        <w:t xml:space="preserve"> huit ateliers de formation </w:t>
      </w:r>
      <w:r w:rsidR="002C2437">
        <w:rPr>
          <w:szCs w:val="20"/>
          <w:lang w:val="fr-CA"/>
        </w:rPr>
        <w:t xml:space="preserve">pour 200 techniciens RAC </w:t>
      </w:r>
      <w:r>
        <w:rPr>
          <w:szCs w:val="20"/>
          <w:lang w:val="fr-CA"/>
        </w:rPr>
        <w:t xml:space="preserve">sur les bonnes pratiques d’entretien dans la réfrigération; renforcer </w:t>
      </w:r>
      <w:r w:rsidR="002C2437">
        <w:rPr>
          <w:szCs w:val="20"/>
          <w:lang w:val="fr-CA"/>
        </w:rPr>
        <w:t xml:space="preserve">le "Liberian Refrigeration Union" </w:t>
      </w:r>
      <w:r>
        <w:rPr>
          <w:szCs w:val="20"/>
          <w:lang w:val="fr-CA"/>
        </w:rPr>
        <w:t xml:space="preserve"> par la formation de 15 techniciens en réfrigération sur l’administration du système de certification et les codes d</w:t>
      </w:r>
      <w:r w:rsidR="00303F07">
        <w:rPr>
          <w:szCs w:val="20"/>
          <w:lang w:val="fr-CA"/>
        </w:rPr>
        <w:t>e conduite</w:t>
      </w:r>
      <w:r w:rsidR="002C2437">
        <w:rPr>
          <w:szCs w:val="20"/>
          <w:lang w:val="fr-CA"/>
        </w:rPr>
        <w:t>,</w:t>
      </w:r>
      <w:r>
        <w:rPr>
          <w:szCs w:val="20"/>
          <w:lang w:val="fr-CA"/>
        </w:rPr>
        <w:t xml:space="preserve"> et livraison de trousses à outils aux instituts de formation en réfrigération; </w:t>
      </w:r>
      <w:r w:rsidR="002C2437">
        <w:rPr>
          <w:szCs w:val="20"/>
          <w:lang w:val="fr-CA"/>
        </w:rPr>
        <w:t xml:space="preserve">tenir </w:t>
      </w:r>
      <w:r w:rsidR="003C65F5">
        <w:rPr>
          <w:szCs w:val="20"/>
          <w:lang w:val="fr-CA"/>
        </w:rPr>
        <w:t xml:space="preserve">un atelier pour les parties prenantes afin de leur présenter les règles </w:t>
      </w:r>
      <w:r w:rsidR="005613EC">
        <w:rPr>
          <w:szCs w:val="20"/>
          <w:lang w:val="fr-CA"/>
        </w:rPr>
        <w:t>et</w:t>
      </w:r>
      <w:r w:rsidR="00C85920">
        <w:rPr>
          <w:szCs w:val="20"/>
          <w:lang w:val="fr-CA"/>
        </w:rPr>
        <w:t xml:space="preserve"> </w:t>
      </w:r>
      <w:r w:rsidR="003C65F5">
        <w:rPr>
          <w:szCs w:val="20"/>
          <w:lang w:val="fr-CA"/>
        </w:rPr>
        <w:t>processus d</w:t>
      </w:r>
      <w:r w:rsidR="005613EC">
        <w:rPr>
          <w:szCs w:val="20"/>
          <w:lang w:val="fr-CA"/>
        </w:rPr>
        <w:t>u programm</w:t>
      </w:r>
      <w:r w:rsidR="003C65F5">
        <w:rPr>
          <w:szCs w:val="20"/>
          <w:lang w:val="fr-CA"/>
        </w:rPr>
        <w:t xml:space="preserve">e </w:t>
      </w:r>
      <w:r w:rsidR="005613EC">
        <w:rPr>
          <w:szCs w:val="20"/>
          <w:lang w:val="fr-CA"/>
        </w:rPr>
        <w:t xml:space="preserve">de </w:t>
      </w:r>
      <w:r w:rsidR="003C65F5">
        <w:rPr>
          <w:szCs w:val="20"/>
          <w:lang w:val="fr-CA"/>
        </w:rPr>
        <w:t xml:space="preserve">certification </w:t>
      </w:r>
      <w:r w:rsidR="002C2437">
        <w:rPr>
          <w:szCs w:val="20"/>
          <w:lang w:val="fr-CA"/>
        </w:rPr>
        <w:t xml:space="preserve">et </w:t>
      </w:r>
      <w:r w:rsidR="003C65F5">
        <w:rPr>
          <w:szCs w:val="20"/>
          <w:lang w:val="fr-CA"/>
        </w:rPr>
        <w:t>obtenir leur rétroaction (PNUE)</w:t>
      </w:r>
      <w:r>
        <w:rPr>
          <w:szCs w:val="20"/>
          <w:lang w:val="fr-CA"/>
        </w:rPr>
        <w:t xml:space="preserve"> (</w:t>
      </w:r>
      <w:r w:rsidR="003C65F5">
        <w:rPr>
          <w:szCs w:val="20"/>
          <w:lang w:val="fr-CA"/>
        </w:rPr>
        <w:t>57 000 $US);</w:t>
      </w:r>
    </w:p>
    <w:p w14:paraId="1E6784D2" w14:textId="77777777" w:rsidR="003C65F5" w:rsidRDefault="003C65F5" w:rsidP="004F5520">
      <w:pPr>
        <w:tabs>
          <w:tab w:val="left" w:pos="709"/>
        </w:tabs>
        <w:ind w:left="1440" w:hanging="1440"/>
        <w:rPr>
          <w:szCs w:val="20"/>
          <w:lang w:val="fr-CA"/>
        </w:rPr>
      </w:pPr>
    </w:p>
    <w:p w14:paraId="49E30399" w14:textId="23D4B0EC" w:rsidR="003C65F5" w:rsidRDefault="003C65F5" w:rsidP="004F5520">
      <w:pPr>
        <w:tabs>
          <w:tab w:val="left" w:pos="709"/>
        </w:tabs>
        <w:ind w:left="1440" w:hanging="1440"/>
        <w:rPr>
          <w:szCs w:val="20"/>
          <w:lang w:val="fr-CA"/>
        </w:rPr>
      </w:pPr>
      <w:r>
        <w:rPr>
          <w:szCs w:val="20"/>
          <w:lang w:val="fr-CA"/>
        </w:rPr>
        <w:tab/>
        <w:t>(c)</w:t>
      </w:r>
      <w:r>
        <w:rPr>
          <w:szCs w:val="20"/>
          <w:lang w:val="fr-CA"/>
        </w:rPr>
        <w:tab/>
      </w:r>
      <w:r>
        <w:rPr>
          <w:i/>
          <w:iCs/>
          <w:szCs w:val="20"/>
          <w:lang w:val="fr-CA"/>
        </w:rPr>
        <w:t>Renforcement de l’application des normes techniques pour le secteur R</w:t>
      </w:r>
      <w:r w:rsidR="002C2437">
        <w:rPr>
          <w:i/>
          <w:iCs/>
          <w:szCs w:val="20"/>
          <w:lang w:val="fr-CA"/>
        </w:rPr>
        <w:t>A</w:t>
      </w:r>
      <w:r>
        <w:rPr>
          <w:i/>
          <w:iCs/>
          <w:szCs w:val="20"/>
          <w:lang w:val="fr-CA"/>
        </w:rPr>
        <w:t xml:space="preserve">C : </w:t>
      </w:r>
      <w:r>
        <w:rPr>
          <w:szCs w:val="20"/>
          <w:lang w:val="fr-CA"/>
        </w:rPr>
        <w:t>Tenir trois ateliers de renforcement des capacités pour 60 (20 par atelier) agents des normes, inspecteurs environnementaux et autres intervenants</w:t>
      </w:r>
      <w:r w:rsidR="002C2437">
        <w:rPr>
          <w:szCs w:val="20"/>
          <w:lang w:val="fr-CA"/>
        </w:rPr>
        <w:t>,</w:t>
      </w:r>
      <w:r>
        <w:rPr>
          <w:szCs w:val="20"/>
          <w:lang w:val="fr-CA"/>
        </w:rPr>
        <w:t xml:space="preserve"> sur l’application des normes techniques; et mener des activités de sensibilisation pour les techniciens e</w:t>
      </w:r>
      <w:r w:rsidR="00303F07">
        <w:rPr>
          <w:szCs w:val="20"/>
          <w:lang w:val="fr-CA"/>
        </w:rPr>
        <w:t>n</w:t>
      </w:r>
      <w:r>
        <w:rPr>
          <w:szCs w:val="20"/>
          <w:lang w:val="fr-CA"/>
        </w:rPr>
        <w:t xml:space="preserve"> R</w:t>
      </w:r>
      <w:r w:rsidR="002C2437">
        <w:rPr>
          <w:szCs w:val="20"/>
          <w:lang w:val="fr-CA"/>
        </w:rPr>
        <w:t>A</w:t>
      </w:r>
      <w:r>
        <w:rPr>
          <w:szCs w:val="20"/>
          <w:lang w:val="fr-CA"/>
        </w:rPr>
        <w:t xml:space="preserve">C, les importateurs, les industries et le grand public </w:t>
      </w:r>
      <w:r w:rsidR="00597EA8">
        <w:rPr>
          <w:szCs w:val="20"/>
          <w:lang w:val="fr-CA"/>
        </w:rPr>
        <w:t xml:space="preserve">au </w:t>
      </w:r>
      <w:r>
        <w:rPr>
          <w:szCs w:val="20"/>
          <w:lang w:val="fr-CA"/>
        </w:rPr>
        <w:t>su</w:t>
      </w:r>
      <w:r w:rsidR="00597EA8">
        <w:rPr>
          <w:szCs w:val="20"/>
          <w:lang w:val="fr-CA"/>
        </w:rPr>
        <w:t>jet de</w:t>
      </w:r>
      <w:r>
        <w:rPr>
          <w:szCs w:val="20"/>
          <w:lang w:val="fr-CA"/>
        </w:rPr>
        <w:t>s normes afin de renforcer la conformité (PNUE) (18 012 $US);</w:t>
      </w:r>
    </w:p>
    <w:p w14:paraId="251086AF" w14:textId="77777777" w:rsidR="003C65F5" w:rsidRDefault="003C65F5" w:rsidP="004F5520">
      <w:pPr>
        <w:tabs>
          <w:tab w:val="left" w:pos="709"/>
        </w:tabs>
        <w:ind w:left="1440" w:hanging="1440"/>
        <w:rPr>
          <w:szCs w:val="20"/>
          <w:lang w:val="fr-CA"/>
        </w:rPr>
      </w:pPr>
    </w:p>
    <w:p w14:paraId="0EC1C474" w14:textId="342CE78F" w:rsidR="005613EC" w:rsidRDefault="003C65F5" w:rsidP="003C65F5">
      <w:pPr>
        <w:tabs>
          <w:tab w:val="left" w:pos="709"/>
        </w:tabs>
        <w:ind w:left="1440" w:hanging="1440"/>
        <w:rPr>
          <w:szCs w:val="20"/>
          <w:lang w:val="fr-CA"/>
        </w:rPr>
      </w:pPr>
      <w:r>
        <w:rPr>
          <w:szCs w:val="20"/>
          <w:lang w:val="fr-CA"/>
        </w:rPr>
        <w:tab/>
        <w:t>(d)</w:t>
      </w:r>
      <w:r>
        <w:rPr>
          <w:szCs w:val="20"/>
          <w:lang w:val="fr-CA"/>
        </w:rPr>
        <w:tab/>
      </w:r>
      <w:r>
        <w:rPr>
          <w:i/>
          <w:iCs/>
          <w:szCs w:val="20"/>
          <w:lang w:val="fr-CA"/>
        </w:rPr>
        <w:t xml:space="preserve">Renforcement des centres d’excellence : </w:t>
      </w:r>
      <w:r>
        <w:rPr>
          <w:szCs w:val="20"/>
          <w:lang w:val="fr-CA"/>
        </w:rPr>
        <w:t xml:space="preserve">Fournir de l’équipement aux trois centres pour la manipulation des frigorigènes de </w:t>
      </w:r>
      <w:r w:rsidR="005613EC">
        <w:rPr>
          <w:szCs w:val="20"/>
          <w:lang w:val="fr-CA"/>
        </w:rPr>
        <w:t>remplacement et</w:t>
      </w:r>
      <w:r>
        <w:rPr>
          <w:szCs w:val="20"/>
          <w:lang w:val="fr-CA"/>
        </w:rPr>
        <w:t xml:space="preserve"> rendre l’équipement accessible aux techniciens, sur demande; </w:t>
      </w:r>
      <w:r w:rsidR="005613EC">
        <w:rPr>
          <w:szCs w:val="20"/>
          <w:lang w:val="fr-CA"/>
        </w:rPr>
        <w:t>développer un modèle commercial pour le fonctionnement d’un centre de régénération de multiples frigorigènes</w:t>
      </w:r>
      <w:r w:rsidR="00303F07">
        <w:rPr>
          <w:szCs w:val="20"/>
          <w:lang w:val="fr-CA"/>
        </w:rPr>
        <w:t>;</w:t>
      </w:r>
      <w:r w:rsidR="005613EC">
        <w:rPr>
          <w:szCs w:val="20"/>
          <w:lang w:val="fr-CA"/>
        </w:rPr>
        <w:t xml:space="preserve"> promouvoir l’adoption d</w:t>
      </w:r>
      <w:r w:rsidR="002C2437">
        <w:rPr>
          <w:szCs w:val="20"/>
          <w:lang w:val="fr-CA"/>
        </w:rPr>
        <w:t>e frigorigènes</w:t>
      </w:r>
      <w:r w:rsidR="005613EC">
        <w:rPr>
          <w:szCs w:val="20"/>
          <w:lang w:val="fr-CA"/>
        </w:rPr>
        <w:t xml:space="preserve"> à faible PRP dans le sous-secteur de l’entretien de la climatisation</w:t>
      </w:r>
      <w:r w:rsidR="00192294">
        <w:rPr>
          <w:szCs w:val="20"/>
          <w:lang w:val="fr-CA"/>
        </w:rPr>
        <w:t>,</w:t>
      </w:r>
      <w:r w:rsidR="005613EC">
        <w:rPr>
          <w:szCs w:val="20"/>
          <w:lang w:val="fr-CA"/>
        </w:rPr>
        <w:t xml:space="preserve"> par l’acquisition </w:t>
      </w:r>
      <w:r w:rsidR="00597EA8">
        <w:rPr>
          <w:szCs w:val="20"/>
          <w:lang w:val="fr-CA"/>
        </w:rPr>
        <w:t xml:space="preserve">à des fins de formation </w:t>
      </w:r>
      <w:r w:rsidR="005613EC">
        <w:rPr>
          <w:szCs w:val="20"/>
          <w:lang w:val="fr-CA"/>
        </w:rPr>
        <w:t>d’</w:t>
      </w:r>
      <w:r>
        <w:rPr>
          <w:szCs w:val="20"/>
          <w:lang w:val="fr-CA"/>
        </w:rPr>
        <w:t>u</w:t>
      </w:r>
      <w:r w:rsidR="005613EC">
        <w:rPr>
          <w:szCs w:val="20"/>
          <w:lang w:val="fr-CA"/>
        </w:rPr>
        <w:t>ne unité bibloc à base de R-290 et</w:t>
      </w:r>
      <w:r w:rsidR="00192294">
        <w:rPr>
          <w:szCs w:val="20"/>
          <w:lang w:val="fr-CA"/>
        </w:rPr>
        <w:t xml:space="preserve"> p</w:t>
      </w:r>
      <w:r w:rsidR="00303F07">
        <w:rPr>
          <w:szCs w:val="20"/>
          <w:lang w:val="fr-CA"/>
        </w:rPr>
        <w:t>a</w:t>
      </w:r>
      <w:r w:rsidR="00192294">
        <w:rPr>
          <w:szCs w:val="20"/>
          <w:lang w:val="fr-CA"/>
        </w:rPr>
        <w:t>r</w:t>
      </w:r>
      <w:r w:rsidR="005613EC">
        <w:rPr>
          <w:szCs w:val="20"/>
          <w:lang w:val="fr-CA"/>
        </w:rPr>
        <w:t xml:space="preserve"> </w:t>
      </w:r>
      <w:r w:rsidR="00192294">
        <w:rPr>
          <w:szCs w:val="20"/>
          <w:lang w:val="fr-CA"/>
        </w:rPr>
        <w:t xml:space="preserve">un </w:t>
      </w:r>
      <w:r w:rsidR="005613EC">
        <w:rPr>
          <w:szCs w:val="20"/>
          <w:lang w:val="fr-CA"/>
        </w:rPr>
        <w:t>programme de formation d</w:t>
      </w:r>
      <w:r w:rsidR="00303F07">
        <w:rPr>
          <w:szCs w:val="20"/>
          <w:lang w:val="fr-CA"/>
        </w:rPr>
        <w:t>e</w:t>
      </w:r>
      <w:r w:rsidR="005613EC">
        <w:rPr>
          <w:szCs w:val="20"/>
          <w:lang w:val="fr-CA"/>
        </w:rPr>
        <w:t xml:space="preserve"> formateurs sur</w:t>
      </w:r>
      <w:r w:rsidR="00303F07">
        <w:rPr>
          <w:szCs w:val="20"/>
          <w:lang w:val="fr-CA"/>
        </w:rPr>
        <w:t xml:space="preserve"> </w:t>
      </w:r>
      <w:r w:rsidR="005613EC">
        <w:rPr>
          <w:szCs w:val="20"/>
          <w:lang w:val="fr-CA"/>
        </w:rPr>
        <w:t>l’équipement à base de frigorigènes à PRP faible ou nul pour cinq formateurs (ONUDI) (110 893 $US, plus le solde de la tranche précédente); et</w:t>
      </w:r>
    </w:p>
    <w:p w14:paraId="4AD651C7" w14:textId="77777777" w:rsidR="005613EC" w:rsidRDefault="005613EC" w:rsidP="003C65F5">
      <w:pPr>
        <w:tabs>
          <w:tab w:val="left" w:pos="709"/>
        </w:tabs>
        <w:ind w:left="1440" w:hanging="1440"/>
        <w:rPr>
          <w:szCs w:val="20"/>
          <w:lang w:val="fr-CA"/>
        </w:rPr>
      </w:pPr>
    </w:p>
    <w:p w14:paraId="617AE716" w14:textId="5B213C90" w:rsidR="004F5520" w:rsidRDefault="005613EC" w:rsidP="003C65F5">
      <w:pPr>
        <w:tabs>
          <w:tab w:val="left" w:pos="709"/>
        </w:tabs>
        <w:ind w:left="1440" w:hanging="1440"/>
        <w:rPr>
          <w:szCs w:val="20"/>
          <w:lang w:val="fr-CA"/>
        </w:rPr>
      </w:pPr>
      <w:r>
        <w:rPr>
          <w:szCs w:val="20"/>
          <w:lang w:val="fr-CA"/>
        </w:rPr>
        <w:tab/>
        <w:t xml:space="preserve">(e) </w:t>
      </w:r>
      <w:r>
        <w:rPr>
          <w:szCs w:val="20"/>
          <w:lang w:val="fr-CA"/>
        </w:rPr>
        <w:tab/>
      </w:r>
      <w:r>
        <w:rPr>
          <w:i/>
          <w:iCs/>
          <w:szCs w:val="20"/>
          <w:lang w:val="fr-CA"/>
        </w:rPr>
        <w:t>Surveillance du projet :</w:t>
      </w:r>
      <w:r>
        <w:rPr>
          <w:szCs w:val="20"/>
          <w:lang w:val="fr-CA"/>
        </w:rPr>
        <w:t xml:space="preserve"> Mener des activités de surveillance et de suivi du projet, incluant des rencontres avec les parties prenantes et fournir du soutien au </w:t>
      </w:r>
      <w:r w:rsidR="00192294">
        <w:rPr>
          <w:szCs w:val="20"/>
          <w:lang w:val="fr-CA"/>
        </w:rPr>
        <w:t>"Liberian Refrigeration Union"</w:t>
      </w:r>
      <w:r>
        <w:rPr>
          <w:szCs w:val="20"/>
          <w:lang w:val="fr-CA"/>
        </w:rPr>
        <w:t xml:space="preserve"> (PNUE) (20 000 $US).</w:t>
      </w:r>
    </w:p>
    <w:p w14:paraId="0F541DD4" w14:textId="77777777" w:rsidR="00016E49" w:rsidRDefault="00016E49" w:rsidP="003C65F5">
      <w:pPr>
        <w:tabs>
          <w:tab w:val="left" w:pos="709"/>
        </w:tabs>
        <w:ind w:left="1440" w:hanging="1440"/>
        <w:rPr>
          <w:szCs w:val="20"/>
          <w:lang w:val="fr-CA"/>
        </w:rPr>
      </w:pPr>
    </w:p>
    <w:p w14:paraId="4EC271D6" w14:textId="77777777" w:rsidR="005613EC" w:rsidRDefault="005613EC" w:rsidP="003C65F5">
      <w:pPr>
        <w:tabs>
          <w:tab w:val="left" w:pos="709"/>
        </w:tabs>
        <w:ind w:left="1440" w:hanging="1440"/>
        <w:rPr>
          <w:szCs w:val="20"/>
          <w:lang w:val="fr-CA"/>
        </w:rPr>
      </w:pPr>
    </w:p>
    <w:p w14:paraId="0EAB277A" w14:textId="3B603D10" w:rsidR="005613EC" w:rsidRDefault="005613EC" w:rsidP="005613EC">
      <w:pPr>
        <w:tabs>
          <w:tab w:val="left" w:pos="709"/>
        </w:tabs>
        <w:ind w:left="1440" w:hanging="1440"/>
        <w:jc w:val="center"/>
        <w:rPr>
          <w:b/>
          <w:bCs/>
          <w:szCs w:val="20"/>
          <w:lang w:val="fr-CA"/>
        </w:rPr>
      </w:pPr>
      <w:r>
        <w:rPr>
          <w:b/>
          <w:bCs/>
          <w:szCs w:val="20"/>
          <w:lang w:val="fr-CA"/>
        </w:rPr>
        <w:t>OBSERVATIONS ET RECOMMANDATION DU SECRÉTARIAT</w:t>
      </w:r>
    </w:p>
    <w:p w14:paraId="6032BC5B" w14:textId="77777777" w:rsidR="005613EC" w:rsidRDefault="005613EC" w:rsidP="005613EC">
      <w:pPr>
        <w:tabs>
          <w:tab w:val="left" w:pos="709"/>
        </w:tabs>
        <w:ind w:left="1440" w:hanging="1440"/>
        <w:jc w:val="center"/>
        <w:rPr>
          <w:b/>
          <w:bCs/>
          <w:szCs w:val="20"/>
          <w:lang w:val="fr-CA"/>
        </w:rPr>
      </w:pPr>
    </w:p>
    <w:p w14:paraId="4540D775" w14:textId="291ABD8C" w:rsidR="005613EC" w:rsidRDefault="005613EC" w:rsidP="005613EC">
      <w:pPr>
        <w:tabs>
          <w:tab w:val="left" w:pos="709"/>
        </w:tabs>
        <w:ind w:left="1440" w:hanging="1440"/>
        <w:rPr>
          <w:b/>
          <w:bCs/>
          <w:szCs w:val="20"/>
          <w:lang w:val="fr-CA"/>
        </w:rPr>
      </w:pPr>
      <w:r>
        <w:rPr>
          <w:b/>
          <w:bCs/>
          <w:szCs w:val="20"/>
          <w:lang w:val="fr-CA"/>
        </w:rPr>
        <w:t>OBSERVATIONS</w:t>
      </w:r>
    </w:p>
    <w:p w14:paraId="7E383E52" w14:textId="77777777" w:rsidR="005613EC" w:rsidRDefault="005613EC" w:rsidP="005613EC">
      <w:pPr>
        <w:tabs>
          <w:tab w:val="left" w:pos="709"/>
        </w:tabs>
        <w:ind w:left="1440" w:hanging="1440"/>
        <w:rPr>
          <w:b/>
          <w:bCs/>
          <w:szCs w:val="20"/>
          <w:lang w:val="fr-CA"/>
        </w:rPr>
      </w:pPr>
    </w:p>
    <w:p w14:paraId="1D92709F" w14:textId="6965C043" w:rsidR="005613EC" w:rsidRDefault="00F926CE" w:rsidP="005613EC">
      <w:pPr>
        <w:tabs>
          <w:tab w:val="left" w:pos="709"/>
        </w:tabs>
        <w:ind w:left="1440" w:hanging="1440"/>
        <w:rPr>
          <w:szCs w:val="20"/>
          <w:u w:val="single"/>
          <w:lang w:val="fr-CA"/>
        </w:rPr>
      </w:pPr>
      <w:r>
        <w:rPr>
          <w:szCs w:val="20"/>
          <w:u w:val="single"/>
          <w:lang w:val="fr-CA"/>
        </w:rPr>
        <w:t>Rapport périodique sur la mise en œuvre de la première tranche de la phase II du PGEH</w:t>
      </w:r>
    </w:p>
    <w:p w14:paraId="78A6A175" w14:textId="77777777" w:rsidR="00F926CE" w:rsidRDefault="00F926CE" w:rsidP="005613EC">
      <w:pPr>
        <w:tabs>
          <w:tab w:val="left" w:pos="709"/>
        </w:tabs>
        <w:ind w:left="1440" w:hanging="1440"/>
        <w:rPr>
          <w:szCs w:val="20"/>
          <w:u w:val="single"/>
          <w:lang w:val="fr-CA"/>
        </w:rPr>
      </w:pPr>
    </w:p>
    <w:p w14:paraId="78BD915B" w14:textId="2CCBDE32" w:rsidR="00F926CE" w:rsidRDefault="00F926CE" w:rsidP="005613EC">
      <w:pPr>
        <w:tabs>
          <w:tab w:val="left" w:pos="709"/>
        </w:tabs>
        <w:ind w:left="1440" w:hanging="1440"/>
        <w:rPr>
          <w:i/>
          <w:iCs/>
          <w:szCs w:val="20"/>
          <w:lang w:val="fr-CA"/>
        </w:rPr>
      </w:pPr>
      <w:r>
        <w:rPr>
          <w:i/>
          <w:iCs/>
          <w:szCs w:val="20"/>
          <w:lang w:val="fr-CA"/>
        </w:rPr>
        <w:t>Cadre juridique</w:t>
      </w:r>
    </w:p>
    <w:p w14:paraId="4686C8E6" w14:textId="77777777" w:rsidR="00F926CE" w:rsidRDefault="00F926CE" w:rsidP="005613EC">
      <w:pPr>
        <w:tabs>
          <w:tab w:val="left" w:pos="709"/>
        </w:tabs>
        <w:ind w:left="1440" w:hanging="1440"/>
        <w:rPr>
          <w:i/>
          <w:iCs/>
          <w:szCs w:val="20"/>
          <w:lang w:val="fr-CA"/>
        </w:rPr>
      </w:pPr>
    </w:p>
    <w:p w14:paraId="1ADEA897" w14:textId="51DEF1A4" w:rsidR="00F926CE" w:rsidRDefault="00F926CE" w:rsidP="00F926CE">
      <w:pPr>
        <w:tabs>
          <w:tab w:val="left" w:pos="709"/>
        </w:tabs>
        <w:rPr>
          <w:szCs w:val="20"/>
          <w:lang w:val="fr-CA"/>
        </w:rPr>
      </w:pPr>
      <w:r>
        <w:rPr>
          <w:szCs w:val="20"/>
          <w:lang w:val="fr-CA"/>
        </w:rPr>
        <w:t>22.</w:t>
      </w:r>
      <w:r>
        <w:rPr>
          <w:szCs w:val="20"/>
          <w:lang w:val="fr-CA"/>
        </w:rPr>
        <w:tab/>
        <w:t>Le gouvernement du Libéria a déjà fixé les quotas d’importation de HCFC pour 2025 à 13,4 tm (0,74 tonnes PAO), ce qui est inférieur aux cibles de contrôle du Protocole de Montréal et conforme à l’objectif de réduction établi dans la phase II de l’Accord du PGEH pour la même année.</w:t>
      </w:r>
    </w:p>
    <w:p w14:paraId="34C4AD94" w14:textId="77777777" w:rsidR="00F926CE" w:rsidRDefault="00F926CE" w:rsidP="00F926CE">
      <w:pPr>
        <w:tabs>
          <w:tab w:val="left" w:pos="709"/>
        </w:tabs>
        <w:rPr>
          <w:szCs w:val="20"/>
          <w:lang w:val="fr-CA"/>
        </w:rPr>
      </w:pPr>
    </w:p>
    <w:p w14:paraId="5327111F" w14:textId="7FE3B1F0" w:rsidR="000C4A6F" w:rsidRDefault="00F926CE" w:rsidP="00F926CE">
      <w:pPr>
        <w:tabs>
          <w:tab w:val="left" w:pos="709"/>
        </w:tabs>
        <w:rPr>
          <w:szCs w:val="20"/>
          <w:lang w:val="fr-CA"/>
        </w:rPr>
      </w:pPr>
      <w:r>
        <w:rPr>
          <w:szCs w:val="20"/>
          <w:lang w:val="fr-CA"/>
        </w:rPr>
        <w:lastRenderedPageBreak/>
        <w:t>23.</w:t>
      </w:r>
      <w:r>
        <w:rPr>
          <w:szCs w:val="20"/>
          <w:lang w:val="fr-CA"/>
        </w:rPr>
        <w:tab/>
        <w:t xml:space="preserve">Au sujet du retard </w:t>
      </w:r>
      <w:r w:rsidR="00A931AB">
        <w:rPr>
          <w:szCs w:val="20"/>
          <w:lang w:val="fr-CA"/>
        </w:rPr>
        <w:t xml:space="preserve">dans </w:t>
      </w:r>
      <w:r>
        <w:rPr>
          <w:szCs w:val="20"/>
          <w:lang w:val="fr-CA"/>
        </w:rPr>
        <w:t>l</w:t>
      </w:r>
      <w:r w:rsidR="00192294">
        <w:rPr>
          <w:szCs w:val="20"/>
          <w:lang w:val="fr-CA"/>
        </w:rPr>
        <w:t>’instauration d</w:t>
      </w:r>
      <w:r>
        <w:rPr>
          <w:szCs w:val="20"/>
          <w:lang w:val="fr-CA"/>
        </w:rPr>
        <w:t xml:space="preserve">’un système </w:t>
      </w:r>
      <w:r w:rsidR="00192294">
        <w:rPr>
          <w:szCs w:val="20"/>
          <w:lang w:val="fr-CA"/>
        </w:rPr>
        <w:t xml:space="preserve">en ligne </w:t>
      </w:r>
      <w:r w:rsidR="00A931AB">
        <w:rPr>
          <w:szCs w:val="20"/>
          <w:lang w:val="fr-CA"/>
        </w:rPr>
        <w:t>d’octroi</w:t>
      </w:r>
      <w:r>
        <w:rPr>
          <w:szCs w:val="20"/>
          <w:lang w:val="fr-CA"/>
        </w:rPr>
        <w:t xml:space="preserve"> de permis et de quotas</w:t>
      </w:r>
      <w:r w:rsidR="00192294">
        <w:rPr>
          <w:szCs w:val="20"/>
          <w:lang w:val="fr-CA"/>
        </w:rPr>
        <w:t xml:space="preserve"> pour les</w:t>
      </w:r>
      <w:r>
        <w:rPr>
          <w:szCs w:val="20"/>
          <w:lang w:val="fr-CA"/>
        </w:rPr>
        <w:t xml:space="preserve"> HCFC</w:t>
      </w:r>
      <w:r w:rsidR="00A931AB">
        <w:rPr>
          <w:szCs w:val="20"/>
          <w:lang w:val="fr-CA"/>
        </w:rPr>
        <w:t xml:space="preserve"> </w:t>
      </w:r>
      <w:r>
        <w:rPr>
          <w:szCs w:val="20"/>
          <w:lang w:val="fr-CA"/>
        </w:rPr>
        <w:t>d’ici le 1</w:t>
      </w:r>
      <w:r w:rsidRPr="00F926CE">
        <w:rPr>
          <w:szCs w:val="20"/>
          <w:vertAlign w:val="superscript"/>
          <w:lang w:val="fr-CA"/>
        </w:rPr>
        <w:t>er</w:t>
      </w:r>
      <w:r>
        <w:rPr>
          <w:szCs w:val="20"/>
          <w:lang w:val="fr-CA"/>
        </w:rPr>
        <w:t xml:space="preserve"> janvier 2023 et l’interdiction de l’importation d’équipement à base de HCFC d’ici le 1</w:t>
      </w:r>
      <w:r w:rsidRPr="00F926CE">
        <w:rPr>
          <w:szCs w:val="20"/>
          <w:vertAlign w:val="superscript"/>
          <w:lang w:val="fr-CA"/>
        </w:rPr>
        <w:t>er</w:t>
      </w:r>
      <w:r>
        <w:rPr>
          <w:szCs w:val="20"/>
          <w:lang w:val="fr-CA"/>
        </w:rPr>
        <w:t xml:space="preserve"> janvier 2024</w:t>
      </w:r>
      <w:r>
        <w:rPr>
          <w:rStyle w:val="FootnoteReference"/>
          <w:szCs w:val="20"/>
          <w:lang w:val="fr-CA"/>
        </w:rPr>
        <w:footnoteReference w:id="3"/>
      </w:r>
      <w:r w:rsidR="00026969">
        <w:rPr>
          <w:szCs w:val="20"/>
          <w:lang w:val="fr-CA"/>
        </w:rPr>
        <w:t xml:space="preserve">, le PNUE a indiqué que le système en ligne est dans la </w:t>
      </w:r>
      <w:r w:rsidR="00192294">
        <w:rPr>
          <w:szCs w:val="20"/>
          <w:lang w:val="fr-CA"/>
        </w:rPr>
        <w:t xml:space="preserve">dernière </w:t>
      </w:r>
      <w:r w:rsidR="00026969">
        <w:rPr>
          <w:szCs w:val="20"/>
          <w:lang w:val="fr-CA"/>
        </w:rPr>
        <w:t>phase de développement pour finaliser la conception du système, intégrer les données de l’APE et préparer la formation des utilisateurs concernés, incluant les agents des douanes, et il devrait être prêt d’ici la mi-2025.  Le système existant restera actif et sera appliqué jusqu’à que le système en ligne soit pleinement opérationnel et testé.  Quant à l’interdiction de l’importation d’équipement à base de HCFC, le prolongement du processus est dû aux préoccupations soulevées par les parties prenantes d</w:t>
      </w:r>
      <w:r w:rsidR="008F28C9">
        <w:rPr>
          <w:szCs w:val="20"/>
          <w:lang w:val="fr-CA"/>
        </w:rPr>
        <w:t>e</w:t>
      </w:r>
      <w:r w:rsidR="00026969">
        <w:rPr>
          <w:szCs w:val="20"/>
          <w:lang w:val="fr-CA"/>
        </w:rPr>
        <w:t xml:space="preserve"> l’industrie </w:t>
      </w:r>
      <w:r w:rsidR="008F28C9">
        <w:rPr>
          <w:szCs w:val="20"/>
          <w:lang w:val="fr-CA"/>
        </w:rPr>
        <w:t>devant</w:t>
      </w:r>
      <w:r w:rsidR="00026969">
        <w:rPr>
          <w:szCs w:val="20"/>
          <w:lang w:val="fr-CA"/>
        </w:rPr>
        <w:t xml:space="preserve"> l’indisponibilité d’équipements à base de technologies de remplacement écologiques</w:t>
      </w:r>
      <w:r w:rsidR="00192294">
        <w:rPr>
          <w:szCs w:val="20"/>
          <w:lang w:val="fr-CA"/>
        </w:rPr>
        <w:t>,</w:t>
      </w:r>
      <w:r w:rsidR="00026969">
        <w:rPr>
          <w:szCs w:val="20"/>
          <w:lang w:val="fr-CA"/>
        </w:rPr>
        <w:t xml:space="preserve"> à des prix abordables.</w:t>
      </w:r>
      <w:r w:rsidR="00597EA8">
        <w:rPr>
          <w:szCs w:val="20"/>
          <w:lang w:val="fr-CA"/>
        </w:rPr>
        <w:t xml:space="preserve"> Toutefois</w:t>
      </w:r>
      <w:r w:rsidR="00026969">
        <w:rPr>
          <w:szCs w:val="20"/>
          <w:lang w:val="fr-CA"/>
        </w:rPr>
        <w:t>, à travers un processus consultati</w:t>
      </w:r>
      <w:r w:rsidR="008F28C9">
        <w:rPr>
          <w:szCs w:val="20"/>
          <w:lang w:val="fr-CA"/>
        </w:rPr>
        <w:t>f</w:t>
      </w:r>
      <w:r w:rsidR="00026969">
        <w:rPr>
          <w:szCs w:val="20"/>
          <w:lang w:val="fr-CA"/>
        </w:rPr>
        <w:t xml:space="preserve"> prolongé, le gouvernement est parvenu à répondre à la plupart des préoccupations </w:t>
      </w:r>
      <w:r w:rsidR="008F28C9">
        <w:rPr>
          <w:szCs w:val="20"/>
          <w:lang w:val="fr-CA"/>
        </w:rPr>
        <w:t>soulevées</w:t>
      </w:r>
      <w:r w:rsidR="00026969">
        <w:rPr>
          <w:szCs w:val="20"/>
          <w:lang w:val="fr-CA"/>
        </w:rPr>
        <w:t xml:space="preserve">.  Une réunion finale </w:t>
      </w:r>
      <w:r w:rsidR="008F28C9">
        <w:rPr>
          <w:szCs w:val="20"/>
          <w:lang w:val="fr-CA"/>
        </w:rPr>
        <w:t>multipartite</w:t>
      </w:r>
      <w:r w:rsidR="00026969">
        <w:rPr>
          <w:szCs w:val="20"/>
          <w:lang w:val="fr-CA"/>
        </w:rPr>
        <w:t xml:space="preserve">, incluant </w:t>
      </w:r>
      <w:r w:rsidR="008F28C9">
        <w:rPr>
          <w:szCs w:val="20"/>
          <w:lang w:val="fr-CA"/>
        </w:rPr>
        <w:t xml:space="preserve">tous les principaux </w:t>
      </w:r>
      <w:r w:rsidR="00026969">
        <w:rPr>
          <w:szCs w:val="20"/>
          <w:lang w:val="fr-CA"/>
        </w:rPr>
        <w:t>ministères</w:t>
      </w:r>
      <w:r w:rsidR="008F28C9">
        <w:rPr>
          <w:szCs w:val="20"/>
          <w:lang w:val="fr-CA"/>
        </w:rPr>
        <w:t xml:space="preserve">, des </w:t>
      </w:r>
      <w:r w:rsidR="00026969">
        <w:rPr>
          <w:szCs w:val="20"/>
          <w:lang w:val="fr-CA"/>
        </w:rPr>
        <w:t>importa</w:t>
      </w:r>
      <w:r w:rsidR="008F28C9">
        <w:rPr>
          <w:szCs w:val="20"/>
          <w:lang w:val="fr-CA"/>
        </w:rPr>
        <w:t>teurs</w:t>
      </w:r>
      <w:r w:rsidR="00026969">
        <w:rPr>
          <w:szCs w:val="20"/>
          <w:lang w:val="fr-CA"/>
        </w:rPr>
        <w:t xml:space="preserve"> et le</w:t>
      </w:r>
      <w:r w:rsidR="00376F79">
        <w:rPr>
          <w:szCs w:val="20"/>
          <w:lang w:val="fr-CA"/>
        </w:rPr>
        <w:t xml:space="preserve"> "Liberian Refrigeration Union"</w:t>
      </w:r>
      <w:r w:rsidR="00026969">
        <w:rPr>
          <w:szCs w:val="20"/>
          <w:lang w:val="fr-CA"/>
        </w:rPr>
        <w:t xml:space="preserve">, est prévue au premier semestre de 2025 et devrait permettre de </w:t>
      </w:r>
      <w:r w:rsidR="000C4A6F">
        <w:rPr>
          <w:szCs w:val="20"/>
          <w:lang w:val="fr-CA"/>
        </w:rPr>
        <w:t>résoudre les dernières préoccupations</w:t>
      </w:r>
      <w:r w:rsidR="008F28C9">
        <w:rPr>
          <w:szCs w:val="20"/>
          <w:lang w:val="fr-CA"/>
        </w:rPr>
        <w:t xml:space="preserve">, </w:t>
      </w:r>
      <w:r w:rsidR="000C4A6F">
        <w:rPr>
          <w:szCs w:val="20"/>
          <w:lang w:val="fr-CA"/>
        </w:rPr>
        <w:t>confirmer l’interdiction officielle et sa date d’entrée en vigueur.</w:t>
      </w:r>
    </w:p>
    <w:p w14:paraId="5C7EB096" w14:textId="77777777" w:rsidR="000C4A6F" w:rsidRDefault="000C4A6F" w:rsidP="00F926CE">
      <w:pPr>
        <w:tabs>
          <w:tab w:val="left" w:pos="709"/>
        </w:tabs>
        <w:rPr>
          <w:szCs w:val="20"/>
          <w:lang w:val="fr-CA"/>
        </w:rPr>
      </w:pPr>
    </w:p>
    <w:p w14:paraId="22BDD1EB" w14:textId="53BA79CC" w:rsidR="002A37AE" w:rsidRDefault="000C4A6F" w:rsidP="00F926CE">
      <w:pPr>
        <w:tabs>
          <w:tab w:val="left" w:pos="709"/>
        </w:tabs>
        <w:rPr>
          <w:szCs w:val="20"/>
          <w:lang w:val="fr-CA"/>
        </w:rPr>
      </w:pPr>
      <w:r>
        <w:rPr>
          <w:szCs w:val="20"/>
          <w:lang w:val="fr-CA"/>
        </w:rPr>
        <w:t>24.</w:t>
      </w:r>
      <w:r>
        <w:rPr>
          <w:szCs w:val="20"/>
          <w:lang w:val="fr-CA"/>
        </w:rPr>
        <w:tab/>
      </w:r>
      <w:r w:rsidR="00D721C2">
        <w:rPr>
          <w:szCs w:val="20"/>
          <w:lang w:val="fr-CA"/>
        </w:rPr>
        <w:t>Au sujet de l</w:t>
      </w:r>
      <w:r w:rsidR="00026969">
        <w:rPr>
          <w:szCs w:val="20"/>
          <w:lang w:val="fr-CA"/>
        </w:rPr>
        <w:t xml:space="preserve">a </w:t>
      </w:r>
      <w:r w:rsidR="00D721C2">
        <w:rPr>
          <w:szCs w:val="20"/>
          <w:lang w:val="fr-CA"/>
        </w:rPr>
        <w:t xml:space="preserve">séance de formation de formateurs pour les </w:t>
      </w:r>
      <w:r w:rsidR="00376F79">
        <w:rPr>
          <w:szCs w:val="20"/>
          <w:lang w:val="fr-CA"/>
        </w:rPr>
        <w:t xml:space="preserve">agents des </w:t>
      </w:r>
      <w:r w:rsidR="00D721C2">
        <w:rPr>
          <w:szCs w:val="20"/>
          <w:lang w:val="fr-CA"/>
        </w:rPr>
        <w:t xml:space="preserve">douanes, initialement </w:t>
      </w:r>
      <w:r w:rsidR="00376F79">
        <w:rPr>
          <w:szCs w:val="20"/>
          <w:lang w:val="fr-CA"/>
        </w:rPr>
        <w:t xml:space="preserve">prévue </w:t>
      </w:r>
      <w:r w:rsidR="00D721C2">
        <w:rPr>
          <w:szCs w:val="20"/>
          <w:lang w:val="fr-CA"/>
        </w:rPr>
        <w:t>mais qui n</w:t>
      </w:r>
      <w:r w:rsidR="00376F79">
        <w:rPr>
          <w:szCs w:val="20"/>
          <w:lang w:val="fr-CA"/>
        </w:rPr>
        <w:t>’a</w:t>
      </w:r>
      <w:r w:rsidR="00D721C2">
        <w:rPr>
          <w:szCs w:val="20"/>
          <w:lang w:val="fr-CA"/>
        </w:rPr>
        <w:t xml:space="preserve"> </w:t>
      </w:r>
      <w:r w:rsidR="00376F79">
        <w:rPr>
          <w:szCs w:val="20"/>
          <w:lang w:val="fr-CA"/>
        </w:rPr>
        <w:t>pa</w:t>
      </w:r>
      <w:r w:rsidR="00D721C2">
        <w:rPr>
          <w:szCs w:val="20"/>
          <w:lang w:val="fr-CA"/>
        </w:rPr>
        <w:t>s</w:t>
      </w:r>
      <w:r w:rsidR="00376F79">
        <w:rPr>
          <w:szCs w:val="20"/>
          <w:lang w:val="fr-CA"/>
        </w:rPr>
        <w:t xml:space="preserve"> été</w:t>
      </w:r>
      <w:r w:rsidR="00D721C2">
        <w:rPr>
          <w:szCs w:val="20"/>
          <w:lang w:val="fr-CA"/>
        </w:rPr>
        <w:t xml:space="preserve"> tenue, et de la pérennité de la formation au sein de l’</w:t>
      </w:r>
      <w:r w:rsidR="00597EA8">
        <w:rPr>
          <w:szCs w:val="20"/>
          <w:lang w:val="fr-CA"/>
        </w:rPr>
        <w:t>a</w:t>
      </w:r>
      <w:r w:rsidR="00D721C2">
        <w:rPr>
          <w:szCs w:val="20"/>
          <w:lang w:val="fr-CA"/>
        </w:rPr>
        <w:t>dministration d</w:t>
      </w:r>
      <w:r w:rsidR="008F28C9">
        <w:rPr>
          <w:szCs w:val="20"/>
          <w:lang w:val="fr-CA"/>
        </w:rPr>
        <w:t>ouanière</w:t>
      </w:r>
      <w:r w:rsidR="00D721C2">
        <w:rPr>
          <w:szCs w:val="20"/>
          <w:lang w:val="fr-CA"/>
        </w:rPr>
        <w:t>, le PNUE a expliqué que le NOU et le PNUE avaient accepté d’assurer la continuité du savoir, la mémoire institution</w:t>
      </w:r>
      <w:r w:rsidR="002A37AE">
        <w:rPr>
          <w:szCs w:val="20"/>
          <w:lang w:val="fr-CA"/>
        </w:rPr>
        <w:t>n</w:t>
      </w:r>
      <w:r w:rsidR="00D721C2">
        <w:rPr>
          <w:szCs w:val="20"/>
          <w:lang w:val="fr-CA"/>
        </w:rPr>
        <w:t xml:space="preserve">elle </w:t>
      </w:r>
      <w:r w:rsidR="002A37AE">
        <w:rPr>
          <w:szCs w:val="20"/>
          <w:lang w:val="fr-CA"/>
        </w:rPr>
        <w:t>et le renforcement continu des capacités à travers une pratique institutionnelle soutenue qui inclut l’élaboration d’un plan annuel de formation tenant compte des besoins d’élimination, la conduite d’évaluation régulière des lacunes de formation, l’institutionnalisation de la formation au sein de l’administration d</w:t>
      </w:r>
      <w:r w:rsidR="008F28C9">
        <w:rPr>
          <w:szCs w:val="20"/>
          <w:lang w:val="fr-CA"/>
        </w:rPr>
        <w:t>ouanière</w:t>
      </w:r>
      <w:r w:rsidR="002A37AE">
        <w:rPr>
          <w:szCs w:val="20"/>
          <w:lang w:val="fr-CA"/>
        </w:rPr>
        <w:t xml:space="preserve"> et facilite la participation </w:t>
      </w:r>
      <w:r w:rsidR="00376F79">
        <w:rPr>
          <w:szCs w:val="20"/>
          <w:lang w:val="fr-CA"/>
        </w:rPr>
        <w:t>à des</w:t>
      </w:r>
      <w:r w:rsidR="002A37AE">
        <w:rPr>
          <w:szCs w:val="20"/>
          <w:lang w:val="fr-CA"/>
        </w:rPr>
        <w:t xml:space="preserve"> programmes de formation régionaux.</w:t>
      </w:r>
    </w:p>
    <w:p w14:paraId="72486A42" w14:textId="77777777" w:rsidR="002A37AE" w:rsidRDefault="002A37AE" w:rsidP="00F926CE">
      <w:pPr>
        <w:tabs>
          <w:tab w:val="left" w:pos="709"/>
        </w:tabs>
        <w:rPr>
          <w:szCs w:val="20"/>
          <w:lang w:val="fr-CA"/>
        </w:rPr>
      </w:pPr>
    </w:p>
    <w:p w14:paraId="7695AD85" w14:textId="77F9B3BB" w:rsidR="00016E49" w:rsidRDefault="002A37AE" w:rsidP="002A37AE">
      <w:pPr>
        <w:tabs>
          <w:tab w:val="left" w:pos="709"/>
        </w:tabs>
        <w:rPr>
          <w:szCs w:val="20"/>
          <w:lang w:val="fr-CA"/>
        </w:rPr>
      </w:pPr>
      <w:r>
        <w:rPr>
          <w:szCs w:val="20"/>
          <w:lang w:val="fr-CA"/>
        </w:rPr>
        <w:t>25.</w:t>
      </w:r>
      <w:r>
        <w:rPr>
          <w:szCs w:val="20"/>
          <w:lang w:val="fr-CA"/>
        </w:rPr>
        <w:tab/>
        <w:t>Quant à la manière dont le Libéria a l’intention de bénéficier des résultats du dialogue régional transfrontalier, le PNUE a indiqué que le</w:t>
      </w:r>
      <w:r w:rsidR="008F28C9">
        <w:rPr>
          <w:szCs w:val="20"/>
          <w:lang w:val="fr-CA"/>
        </w:rPr>
        <w:t xml:space="preserve"> pays</w:t>
      </w:r>
      <w:r>
        <w:rPr>
          <w:szCs w:val="20"/>
          <w:lang w:val="fr-CA"/>
        </w:rPr>
        <w:t xml:space="preserve"> prévoit </w:t>
      </w:r>
      <w:r w:rsidR="008F28C9">
        <w:rPr>
          <w:szCs w:val="20"/>
          <w:lang w:val="fr-CA"/>
        </w:rPr>
        <w:t>poursuivr</w:t>
      </w:r>
      <w:r w:rsidR="00376F79">
        <w:rPr>
          <w:szCs w:val="20"/>
          <w:lang w:val="fr-CA"/>
        </w:rPr>
        <w:t>e</w:t>
      </w:r>
      <w:r>
        <w:rPr>
          <w:szCs w:val="20"/>
          <w:lang w:val="fr-CA"/>
        </w:rPr>
        <w:t xml:space="preserve"> </w:t>
      </w:r>
      <w:r w:rsidR="00016E49">
        <w:rPr>
          <w:szCs w:val="20"/>
          <w:lang w:val="fr-CA"/>
        </w:rPr>
        <w:t xml:space="preserve">les dialogues transfrontaliers réguliers avec les douanes et les NOU des pays voisins, </w:t>
      </w:r>
      <w:r w:rsidR="0055459A">
        <w:rPr>
          <w:szCs w:val="20"/>
          <w:lang w:val="fr-CA"/>
        </w:rPr>
        <w:t>adopter</w:t>
      </w:r>
      <w:r w:rsidR="00016E49">
        <w:rPr>
          <w:szCs w:val="20"/>
          <w:lang w:val="fr-CA"/>
        </w:rPr>
        <w:t xml:space="preserve"> des stratégies et des solutions pratiques communes, </w:t>
      </w:r>
      <w:r w:rsidR="0055459A">
        <w:rPr>
          <w:szCs w:val="20"/>
          <w:lang w:val="fr-CA"/>
        </w:rPr>
        <w:t>comme</w:t>
      </w:r>
      <w:r w:rsidR="00016E49">
        <w:rPr>
          <w:szCs w:val="20"/>
          <w:lang w:val="fr-CA"/>
        </w:rPr>
        <w:t xml:space="preserve"> l’harmonisation des proc</w:t>
      </w:r>
      <w:r w:rsidR="0055459A">
        <w:rPr>
          <w:szCs w:val="20"/>
          <w:lang w:val="fr-CA"/>
        </w:rPr>
        <w:t>édur</w:t>
      </w:r>
      <w:r w:rsidR="00016E49">
        <w:rPr>
          <w:szCs w:val="20"/>
          <w:lang w:val="fr-CA"/>
        </w:rPr>
        <w:t>es</w:t>
      </w:r>
      <w:r w:rsidR="0055459A">
        <w:rPr>
          <w:szCs w:val="20"/>
          <w:lang w:val="fr-CA"/>
        </w:rPr>
        <w:t xml:space="preserve"> </w:t>
      </w:r>
      <w:r w:rsidR="00016E49">
        <w:rPr>
          <w:szCs w:val="20"/>
          <w:lang w:val="fr-CA"/>
        </w:rPr>
        <w:t>douani</w:t>
      </w:r>
      <w:r w:rsidR="0055459A">
        <w:rPr>
          <w:szCs w:val="20"/>
          <w:lang w:val="fr-CA"/>
        </w:rPr>
        <w:t>ère</w:t>
      </w:r>
      <w:r w:rsidR="00016E49">
        <w:rPr>
          <w:szCs w:val="20"/>
          <w:lang w:val="fr-CA"/>
        </w:rPr>
        <w:t xml:space="preserve">s et le partage de renseignements sur le commerce des SAO, la coordination des mesures d’application de la loi et l’amélioration des mécanismes d’échange d’informations pour surveiller et empêcher les mouvements non autorisés de SAO et encourager des exercices de formation conjoints et des activités transfrontalières de renforcement des capacités </w:t>
      </w:r>
      <w:r w:rsidR="00597EA8">
        <w:rPr>
          <w:szCs w:val="20"/>
          <w:lang w:val="fr-CA"/>
        </w:rPr>
        <w:t>afin de</w:t>
      </w:r>
      <w:r w:rsidR="00016E49">
        <w:rPr>
          <w:szCs w:val="20"/>
          <w:lang w:val="fr-CA"/>
        </w:rPr>
        <w:t xml:space="preserve"> </w:t>
      </w:r>
      <w:r w:rsidR="00597EA8">
        <w:rPr>
          <w:szCs w:val="20"/>
          <w:lang w:val="fr-CA"/>
        </w:rPr>
        <w:t>g</w:t>
      </w:r>
      <w:r w:rsidR="0055459A">
        <w:rPr>
          <w:szCs w:val="20"/>
          <w:lang w:val="fr-CA"/>
        </w:rPr>
        <w:t>a</w:t>
      </w:r>
      <w:r w:rsidR="00597EA8">
        <w:rPr>
          <w:szCs w:val="20"/>
          <w:lang w:val="fr-CA"/>
        </w:rPr>
        <w:t>rantir</w:t>
      </w:r>
      <w:r w:rsidR="0055459A">
        <w:rPr>
          <w:szCs w:val="20"/>
          <w:lang w:val="fr-CA"/>
        </w:rPr>
        <w:t xml:space="preserve"> </w:t>
      </w:r>
      <w:r w:rsidR="00016E49">
        <w:rPr>
          <w:szCs w:val="20"/>
          <w:lang w:val="fr-CA"/>
        </w:rPr>
        <w:t>une compréhension commune des règlements sur les SAO et des outils d’application de la loi.</w:t>
      </w:r>
    </w:p>
    <w:p w14:paraId="094CE39F" w14:textId="77777777" w:rsidR="00016E49" w:rsidRDefault="00016E49" w:rsidP="002A37AE">
      <w:pPr>
        <w:tabs>
          <w:tab w:val="left" w:pos="709"/>
        </w:tabs>
        <w:rPr>
          <w:szCs w:val="20"/>
          <w:lang w:val="fr-CA"/>
        </w:rPr>
      </w:pPr>
    </w:p>
    <w:p w14:paraId="5E851036" w14:textId="77777777" w:rsidR="00016E49" w:rsidRDefault="00016E49" w:rsidP="002A37AE">
      <w:pPr>
        <w:tabs>
          <w:tab w:val="left" w:pos="709"/>
        </w:tabs>
        <w:rPr>
          <w:i/>
          <w:iCs/>
          <w:szCs w:val="20"/>
          <w:lang w:val="fr-CA"/>
        </w:rPr>
      </w:pPr>
      <w:r>
        <w:rPr>
          <w:i/>
          <w:iCs/>
          <w:szCs w:val="20"/>
          <w:lang w:val="fr-CA"/>
        </w:rPr>
        <w:t>Secteur de l’entretien dans la réfrigération</w:t>
      </w:r>
    </w:p>
    <w:p w14:paraId="74898BFA" w14:textId="77777777" w:rsidR="00016E49" w:rsidRDefault="00016E49" w:rsidP="002A37AE">
      <w:pPr>
        <w:tabs>
          <w:tab w:val="left" w:pos="709"/>
        </w:tabs>
        <w:rPr>
          <w:i/>
          <w:iCs/>
          <w:szCs w:val="20"/>
          <w:lang w:val="fr-CA"/>
        </w:rPr>
      </w:pPr>
    </w:p>
    <w:p w14:paraId="3535191F" w14:textId="4FA36440" w:rsidR="001A10CF" w:rsidRDefault="00016E49" w:rsidP="002A37AE">
      <w:pPr>
        <w:tabs>
          <w:tab w:val="left" w:pos="709"/>
        </w:tabs>
        <w:rPr>
          <w:szCs w:val="20"/>
          <w:lang w:val="fr-CA"/>
        </w:rPr>
      </w:pPr>
      <w:r>
        <w:rPr>
          <w:szCs w:val="20"/>
          <w:lang w:val="fr-CA"/>
        </w:rPr>
        <w:t>26.</w:t>
      </w:r>
      <w:r>
        <w:rPr>
          <w:szCs w:val="20"/>
          <w:lang w:val="fr-CA"/>
        </w:rPr>
        <w:tab/>
        <w:t>Au sujet de l’instauration d’un système de certification obligatoire pour les techniciens R</w:t>
      </w:r>
      <w:r w:rsidR="00376F79">
        <w:rPr>
          <w:szCs w:val="20"/>
          <w:lang w:val="fr-CA"/>
        </w:rPr>
        <w:t>A</w:t>
      </w:r>
      <w:r>
        <w:rPr>
          <w:szCs w:val="20"/>
          <w:lang w:val="fr-CA"/>
        </w:rPr>
        <w:t xml:space="preserve">C, le PNUE a précisé que des progrès ont été </w:t>
      </w:r>
      <w:r w:rsidR="001A10CF">
        <w:rPr>
          <w:szCs w:val="20"/>
          <w:lang w:val="fr-CA"/>
        </w:rPr>
        <w:t>réalisés, avec la finalisation d’un projet complet de système de certification et des consultations avec les principales parties prenantes pour s’assurer que la version finale inclut des tests pratiques de la certification obligatoire dont la mise en place est prévue pour le dernier trimestre de 2025, suite aux derniers processus de validation et d’endossement par les parties prenantes.</w:t>
      </w:r>
    </w:p>
    <w:p w14:paraId="2707622D" w14:textId="77777777" w:rsidR="001A10CF" w:rsidRDefault="001A10CF" w:rsidP="002A37AE">
      <w:pPr>
        <w:tabs>
          <w:tab w:val="left" w:pos="709"/>
        </w:tabs>
        <w:rPr>
          <w:szCs w:val="20"/>
          <w:lang w:val="fr-CA"/>
        </w:rPr>
      </w:pPr>
    </w:p>
    <w:p w14:paraId="5E2C3611" w14:textId="667307CA" w:rsidR="00F926CE" w:rsidRDefault="001A10CF" w:rsidP="002A37AE">
      <w:pPr>
        <w:tabs>
          <w:tab w:val="left" w:pos="709"/>
        </w:tabs>
        <w:rPr>
          <w:szCs w:val="20"/>
          <w:lang w:val="fr-CA"/>
        </w:rPr>
      </w:pPr>
      <w:r>
        <w:rPr>
          <w:szCs w:val="20"/>
          <w:lang w:val="fr-CA"/>
        </w:rPr>
        <w:t>27.</w:t>
      </w:r>
      <w:r>
        <w:rPr>
          <w:szCs w:val="20"/>
          <w:lang w:val="fr-CA"/>
        </w:rPr>
        <w:tab/>
        <w:t xml:space="preserve">Quant au retard dans l’achat d’équipement de formation et de trousses à outils, causé par le faible décaissement de fonds pour cette composante, l’ONUDI a indiqué que le niveau de financement alloué durant la première tranche n’avait pas permis l’amorce du processus complet d’acquisition.  L’acquisition de l’équipement de formation et des trousses à outils est en cours et les devis attendent actuellement l’autorisation gouvernementale.  Bien qu’une date exacte de livraison n’ait pas été fournie, d’autres mises à jour sont attendues à mesure </w:t>
      </w:r>
      <w:r w:rsidR="00376F79">
        <w:rPr>
          <w:szCs w:val="20"/>
          <w:lang w:val="fr-CA"/>
        </w:rPr>
        <w:t>des progrès du</w:t>
      </w:r>
      <w:r>
        <w:rPr>
          <w:szCs w:val="20"/>
          <w:lang w:val="fr-CA"/>
        </w:rPr>
        <w:t xml:space="preserve"> processus d’acquisition</w:t>
      </w:r>
      <w:r w:rsidR="00376F79">
        <w:rPr>
          <w:szCs w:val="20"/>
          <w:lang w:val="fr-CA"/>
        </w:rPr>
        <w:t>.</w:t>
      </w:r>
      <w:r>
        <w:rPr>
          <w:szCs w:val="20"/>
          <w:lang w:val="fr-CA"/>
        </w:rPr>
        <w:t xml:space="preserve"> L’ONUDI a ajouté que l’élaboration du modèle commercial pour un centre de régénération se poursuit avec les activités de la deuxième tranche. </w:t>
      </w:r>
      <w:r w:rsidR="00016E49">
        <w:rPr>
          <w:szCs w:val="20"/>
          <w:lang w:val="fr-CA"/>
        </w:rPr>
        <w:t xml:space="preserve">   </w:t>
      </w:r>
    </w:p>
    <w:p w14:paraId="696DB08E" w14:textId="77777777" w:rsidR="001A10CF" w:rsidRDefault="001A10CF" w:rsidP="002A37AE">
      <w:pPr>
        <w:tabs>
          <w:tab w:val="left" w:pos="709"/>
        </w:tabs>
        <w:rPr>
          <w:szCs w:val="20"/>
          <w:lang w:val="fr-CA"/>
        </w:rPr>
      </w:pPr>
    </w:p>
    <w:p w14:paraId="1DF9006A" w14:textId="02ECBC4D" w:rsidR="001A10CF" w:rsidRDefault="001A10CF" w:rsidP="002A37AE">
      <w:pPr>
        <w:tabs>
          <w:tab w:val="left" w:pos="709"/>
        </w:tabs>
        <w:rPr>
          <w:i/>
          <w:iCs/>
          <w:szCs w:val="20"/>
          <w:lang w:val="fr-CA"/>
        </w:rPr>
      </w:pPr>
      <w:r>
        <w:rPr>
          <w:i/>
          <w:iCs/>
          <w:szCs w:val="20"/>
          <w:lang w:val="fr-CA"/>
        </w:rPr>
        <w:t xml:space="preserve">Activités supplémentaires </w:t>
      </w:r>
      <w:r w:rsidR="00397AF4">
        <w:rPr>
          <w:i/>
          <w:iCs/>
          <w:szCs w:val="20"/>
          <w:lang w:val="fr-CA"/>
        </w:rPr>
        <w:t>visant au</w:t>
      </w:r>
      <w:r>
        <w:rPr>
          <w:i/>
          <w:iCs/>
          <w:szCs w:val="20"/>
          <w:lang w:val="fr-CA"/>
        </w:rPr>
        <w:t xml:space="preserve"> maintien de l’efficacité énergétique dans le secteur de l’entretien de la réfrigération</w:t>
      </w:r>
    </w:p>
    <w:p w14:paraId="5149BC5E" w14:textId="77777777" w:rsidR="001A10CF" w:rsidRDefault="001A10CF" w:rsidP="002A37AE">
      <w:pPr>
        <w:tabs>
          <w:tab w:val="left" w:pos="709"/>
        </w:tabs>
        <w:rPr>
          <w:i/>
          <w:iCs/>
          <w:szCs w:val="20"/>
          <w:lang w:val="fr-CA"/>
        </w:rPr>
      </w:pPr>
    </w:p>
    <w:p w14:paraId="797F7214" w14:textId="4170F336" w:rsidR="001A10CF" w:rsidRDefault="001A10CF" w:rsidP="002A37AE">
      <w:pPr>
        <w:tabs>
          <w:tab w:val="left" w:pos="709"/>
        </w:tabs>
        <w:rPr>
          <w:szCs w:val="20"/>
          <w:lang w:val="fr-CA"/>
        </w:rPr>
      </w:pPr>
      <w:r>
        <w:rPr>
          <w:szCs w:val="20"/>
          <w:lang w:val="fr-CA"/>
        </w:rPr>
        <w:lastRenderedPageBreak/>
        <w:t>28.</w:t>
      </w:r>
      <w:r>
        <w:rPr>
          <w:szCs w:val="20"/>
          <w:lang w:val="fr-CA"/>
        </w:rPr>
        <w:tab/>
        <w:t xml:space="preserve">Au sujet des activités supplémentaires </w:t>
      </w:r>
      <w:r w:rsidR="00397AF4">
        <w:rPr>
          <w:szCs w:val="20"/>
          <w:lang w:val="fr-CA"/>
        </w:rPr>
        <w:t>visant au maintien de l’efficacité énergétique dans le secteur de l’entretien de la réfrigération approuvées à la 93</w:t>
      </w:r>
      <w:r w:rsidR="00397AF4" w:rsidRPr="00397AF4">
        <w:rPr>
          <w:szCs w:val="20"/>
          <w:vertAlign w:val="superscript"/>
          <w:lang w:val="fr-CA"/>
        </w:rPr>
        <w:t>e</w:t>
      </w:r>
      <w:r w:rsidR="00397AF4">
        <w:rPr>
          <w:szCs w:val="20"/>
          <w:lang w:val="fr-CA"/>
        </w:rPr>
        <w:t xml:space="preserve"> réunion, le gouvernement de l’Allemagne a expliqué qu’en raison du processus de recrutement de techniciens experts, la mise en œuvre des activités n’avait pas encore débuté. Toutefois, les contrats seront octroyés d’ici mai 2025 et la mise en œuvre débuter</w:t>
      </w:r>
      <w:r w:rsidR="0055459A">
        <w:rPr>
          <w:szCs w:val="20"/>
          <w:lang w:val="fr-CA"/>
        </w:rPr>
        <w:t>a</w:t>
      </w:r>
      <w:r w:rsidR="00397AF4">
        <w:rPr>
          <w:szCs w:val="20"/>
          <w:lang w:val="fr-CA"/>
        </w:rPr>
        <w:t xml:space="preserve"> immédiatement après.</w:t>
      </w:r>
    </w:p>
    <w:p w14:paraId="486CDED1" w14:textId="77777777" w:rsidR="00397AF4" w:rsidRDefault="00397AF4" w:rsidP="002A37AE">
      <w:pPr>
        <w:tabs>
          <w:tab w:val="left" w:pos="709"/>
        </w:tabs>
        <w:rPr>
          <w:szCs w:val="20"/>
          <w:lang w:val="fr-CA"/>
        </w:rPr>
      </w:pPr>
    </w:p>
    <w:p w14:paraId="6562FB9E" w14:textId="17589D38" w:rsidR="00397AF4" w:rsidRDefault="00397AF4" w:rsidP="002A37AE">
      <w:pPr>
        <w:tabs>
          <w:tab w:val="left" w:pos="709"/>
        </w:tabs>
        <w:rPr>
          <w:szCs w:val="20"/>
          <w:u w:val="single"/>
          <w:lang w:val="fr-CA"/>
        </w:rPr>
      </w:pPr>
      <w:r>
        <w:rPr>
          <w:szCs w:val="20"/>
          <w:u w:val="single"/>
          <w:lang w:val="fr-CA"/>
        </w:rPr>
        <w:t>Plan de mise en œuvre pour la deuxième tranche de la phase II du plan de gestion de l’élimination des HCFC</w:t>
      </w:r>
    </w:p>
    <w:p w14:paraId="75B93599" w14:textId="77777777" w:rsidR="00397AF4" w:rsidRDefault="00397AF4" w:rsidP="002A37AE">
      <w:pPr>
        <w:tabs>
          <w:tab w:val="left" w:pos="709"/>
        </w:tabs>
        <w:rPr>
          <w:szCs w:val="20"/>
          <w:u w:val="single"/>
          <w:lang w:val="fr-CA"/>
        </w:rPr>
      </w:pPr>
    </w:p>
    <w:p w14:paraId="7FF7BD86" w14:textId="6A5A53D1" w:rsidR="00397AF4" w:rsidRDefault="00397AF4" w:rsidP="002A37AE">
      <w:pPr>
        <w:tabs>
          <w:tab w:val="left" w:pos="709"/>
        </w:tabs>
        <w:rPr>
          <w:szCs w:val="20"/>
          <w:lang w:val="fr-CA"/>
        </w:rPr>
      </w:pPr>
      <w:r>
        <w:rPr>
          <w:szCs w:val="20"/>
          <w:lang w:val="fr-CA"/>
        </w:rPr>
        <w:t>29.</w:t>
      </w:r>
      <w:r>
        <w:rPr>
          <w:szCs w:val="20"/>
          <w:lang w:val="fr-CA"/>
        </w:rPr>
        <w:tab/>
        <w:t>Le Secrétariat a constaté que le rapport périodique et le plan de mise en œuvre</w:t>
      </w:r>
      <w:r w:rsidR="00C85920">
        <w:rPr>
          <w:szCs w:val="20"/>
          <w:lang w:val="fr-CA"/>
        </w:rPr>
        <w:t xml:space="preserve"> font, tous deux, référence</w:t>
      </w:r>
      <w:r>
        <w:rPr>
          <w:szCs w:val="20"/>
          <w:lang w:val="fr-CA"/>
        </w:rPr>
        <w:t xml:space="preserve"> </w:t>
      </w:r>
      <w:r w:rsidR="00C85920">
        <w:rPr>
          <w:szCs w:val="20"/>
          <w:lang w:val="fr-CA"/>
        </w:rPr>
        <w:t xml:space="preserve">à </w:t>
      </w:r>
      <w:r w:rsidR="0055459A">
        <w:rPr>
          <w:szCs w:val="20"/>
          <w:lang w:val="fr-CA"/>
        </w:rPr>
        <w:t>d</w:t>
      </w:r>
      <w:r>
        <w:rPr>
          <w:szCs w:val="20"/>
          <w:lang w:val="fr-CA"/>
        </w:rPr>
        <w:t>es techniciens qui ont reçu une formation pour r</w:t>
      </w:r>
      <w:r w:rsidR="00376F79">
        <w:rPr>
          <w:szCs w:val="20"/>
          <w:lang w:val="fr-CA"/>
        </w:rPr>
        <w:t>econvertir</w:t>
      </w:r>
      <w:r>
        <w:rPr>
          <w:szCs w:val="20"/>
          <w:lang w:val="fr-CA"/>
        </w:rPr>
        <w:t xml:space="preserve"> des unités contenant du HCFC-22, </w:t>
      </w:r>
      <w:r w:rsidR="00FB13A9">
        <w:rPr>
          <w:szCs w:val="20"/>
          <w:lang w:val="fr-CA"/>
        </w:rPr>
        <w:t>à</w:t>
      </w:r>
      <w:r>
        <w:rPr>
          <w:szCs w:val="20"/>
          <w:lang w:val="fr-CA"/>
        </w:rPr>
        <w:t xml:space="preserve"> du R-290 </w:t>
      </w:r>
      <w:r w:rsidR="00FB13A9">
        <w:rPr>
          <w:szCs w:val="20"/>
          <w:lang w:val="fr-CA"/>
        </w:rPr>
        <w:t>qui ava</w:t>
      </w:r>
      <w:r w:rsidR="00597EA8">
        <w:rPr>
          <w:szCs w:val="20"/>
          <w:lang w:val="fr-CA"/>
        </w:rPr>
        <w:t>ient</w:t>
      </w:r>
      <w:r w:rsidR="00FB13A9">
        <w:rPr>
          <w:szCs w:val="20"/>
          <w:lang w:val="fr-CA"/>
        </w:rPr>
        <w:t xml:space="preserve"> été </w:t>
      </w:r>
      <w:r>
        <w:rPr>
          <w:szCs w:val="20"/>
          <w:lang w:val="fr-CA"/>
        </w:rPr>
        <w:t>utilisé</w:t>
      </w:r>
      <w:r w:rsidR="00597EA8">
        <w:rPr>
          <w:szCs w:val="20"/>
          <w:lang w:val="fr-CA"/>
        </w:rPr>
        <w:t>es</w:t>
      </w:r>
      <w:r>
        <w:rPr>
          <w:szCs w:val="20"/>
          <w:lang w:val="fr-CA"/>
        </w:rPr>
        <w:t xml:space="preserve"> dans des formations antérieures.  Le Secrétariat a rappelé aux agences </w:t>
      </w:r>
      <w:r w:rsidR="00FB13A9">
        <w:rPr>
          <w:szCs w:val="20"/>
          <w:lang w:val="fr-CA"/>
        </w:rPr>
        <w:t>l</w:t>
      </w:r>
      <w:r>
        <w:rPr>
          <w:szCs w:val="20"/>
          <w:lang w:val="fr-CA"/>
        </w:rPr>
        <w:t>’exame</w:t>
      </w:r>
      <w:r w:rsidR="00FB13A9">
        <w:rPr>
          <w:szCs w:val="20"/>
          <w:lang w:val="fr-CA"/>
        </w:rPr>
        <w:t>n</w:t>
      </w:r>
      <w:r>
        <w:rPr>
          <w:szCs w:val="20"/>
          <w:lang w:val="fr-CA"/>
        </w:rPr>
        <w:t xml:space="preserve"> </w:t>
      </w:r>
      <w:r w:rsidR="00FB13A9">
        <w:rPr>
          <w:szCs w:val="20"/>
          <w:lang w:val="fr-CA"/>
        </w:rPr>
        <w:t xml:space="preserve">de </w:t>
      </w:r>
      <w:r>
        <w:rPr>
          <w:szCs w:val="20"/>
          <w:lang w:val="fr-CA"/>
        </w:rPr>
        <w:t xml:space="preserve">la phase II du PGEH, en se référant au document UNEP/OzL.Pro/ExCom/90/29, qui indiquait clairement que le gouvernement </w:t>
      </w:r>
      <w:r w:rsidR="003314C4">
        <w:rPr>
          <w:szCs w:val="20"/>
          <w:lang w:val="fr-CA"/>
        </w:rPr>
        <w:t>du Libéria avait connaissance des décisions 72/17 et 73/34, et qu’aucune activité de r</w:t>
      </w:r>
      <w:r w:rsidR="007D47D1">
        <w:rPr>
          <w:szCs w:val="20"/>
          <w:lang w:val="fr-CA"/>
        </w:rPr>
        <w:t>econversion</w:t>
      </w:r>
      <w:r w:rsidR="003314C4">
        <w:rPr>
          <w:szCs w:val="20"/>
          <w:lang w:val="fr-CA"/>
        </w:rPr>
        <w:t xml:space="preserve"> était prévue pour promouvoir l’adoption de solutions de remplacement à faible PRP dans le sous-secteur de l’entretien de l’équipement de climatisation et que la r</w:t>
      </w:r>
      <w:r w:rsidR="007D47D1">
        <w:rPr>
          <w:szCs w:val="20"/>
          <w:lang w:val="fr-CA"/>
        </w:rPr>
        <w:t>econversion</w:t>
      </w:r>
      <w:r w:rsidR="003314C4">
        <w:rPr>
          <w:szCs w:val="20"/>
          <w:lang w:val="fr-CA"/>
        </w:rPr>
        <w:t xml:space="preserve"> ou les</w:t>
      </w:r>
      <w:r w:rsidR="0048696E">
        <w:rPr>
          <w:szCs w:val="20"/>
          <w:lang w:val="fr-CA"/>
        </w:rPr>
        <w:t xml:space="preserve"> substitutions avec des hydrocarbones ou autres frigorigènes toxiques et inflammables ne sont pas recommandés</w:t>
      </w:r>
      <w:r w:rsidR="00FB13A9">
        <w:rPr>
          <w:szCs w:val="20"/>
          <w:lang w:val="fr-CA"/>
        </w:rPr>
        <w:t>,</w:t>
      </w:r>
      <w:r w:rsidR="0048696E">
        <w:rPr>
          <w:szCs w:val="20"/>
          <w:lang w:val="fr-CA"/>
        </w:rPr>
        <w:t xml:space="preserve"> ni encouragés et que toutes les responsabilités et tous les risques seront assumés par le pays et que la poursuite de cette expérience n’est pas proposée dans la phase II.</w:t>
      </w:r>
    </w:p>
    <w:p w14:paraId="60982896" w14:textId="77777777" w:rsidR="0048696E" w:rsidRDefault="0048696E" w:rsidP="002A37AE">
      <w:pPr>
        <w:tabs>
          <w:tab w:val="left" w:pos="709"/>
        </w:tabs>
        <w:rPr>
          <w:szCs w:val="20"/>
          <w:lang w:val="fr-CA"/>
        </w:rPr>
      </w:pPr>
    </w:p>
    <w:p w14:paraId="33C6083E" w14:textId="176CE1BA" w:rsidR="0048696E" w:rsidRDefault="0048696E" w:rsidP="002A37AE">
      <w:pPr>
        <w:tabs>
          <w:tab w:val="left" w:pos="709"/>
        </w:tabs>
        <w:rPr>
          <w:szCs w:val="20"/>
          <w:lang w:val="fr-CA"/>
        </w:rPr>
      </w:pPr>
      <w:r>
        <w:rPr>
          <w:szCs w:val="20"/>
          <w:lang w:val="fr-CA"/>
        </w:rPr>
        <w:t>30.</w:t>
      </w:r>
      <w:r>
        <w:rPr>
          <w:szCs w:val="20"/>
          <w:lang w:val="fr-CA"/>
        </w:rPr>
        <w:tab/>
        <w:t>Le PNUE a répondu que la formation sur la reconversion</w:t>
      </w:r>
      <w:r w:rsidR="000777F0">
        <w:rPr>
          <w:szCs w:val="20"/>
          <w:lang w:val="fr-CA"/>
        </w:rPr>
        <w:t xml:space="preserve"> co</w:t>
      </w:r>
      <w:r w:rsidR="00C85920">
        <w:rPr>
          <w:szCs w:val="20"/>
          <w:lang w:val="fr-CA"/>
        </w:rPr>
        <w:t>mpre</w:t>
      </w:r>
      <w:r w:rsidR="000777F0">
        <w:rPr>
          <w:szCs w:val="20"/>
          <w:lang w:val="fr-CA"/>
        </w:rPr>
        <w:t>nait</w:t>
      </w:r>
      <w:r>
        <w:rPr>
          <w:szCs w:val="20"/>
          <w:lang w:val="fr-CA"/>
        </w:rPr>
        <w:t xml:space="preserve"> simplement la démonstration des </w:t>
      </w:r>
      <w:r w:rsidR="00C85920">
        <w:rPr>
          <w:szCs w:val="20"/>
          <w:lang w:val="fr-CA"/>
        </w:rPr>
        <w:t>étap</w:t>
      </w:r>
      <w:r>
        <w:rPr>
          <w:szCs w:val="20"/>
          <w:lang w:val="fr-CA"/>
        </w:rPr>
        <w:t>es impliquées dans le processus de r</w:t>
      </w:r>
      <w:r w:rsidR="000777F0">
        <w:rPr>
          <w:szCs w:val="20"/>
          <w:lang w:val="fr-CA"/>
        </w:rPr>
        <w:t>econversion</w:t>
      </w:r>
      <w:r>
        <w:rPr>
          <w:szCs w:val="20"/>
          <w:lang w:val="fr-CA"/>
        </w:rPr>
        <w:t xml:space="preserve">, avec une insistance stricte sur les mesures de sécurité, qui </w:t>
      </w:r>
      <w:r w:rsidR="00C85920">
        <w:rPr>
          <w:szCs w:val="20"/>
          <w:lang w:val="fr-CA"/>
        </w:rPr>
        <w:t>était</w:t>
      </w:r>
      <w:r>
        <w:rPr>
          <w:szCs w:val="20"/>
          <w:lang w:val="fr-CA"/>
        </w:rPr>
        <w:t xml:space="preserve"> similaire à une ancienne formation donnée dans des projets antérieurs avant les décisions respectives du Comité exécutif.  Le PNUE a confirmé qu’il n’y aura aucune activité, ni formation sur la reconversion </w:t>
      </w:r>
      <w:r w:rsidR="00C85920">
        <w:rPr>
          <w:szCs w:val="20"/>
          <w:lang w:val="fr-CA"/>
        </w:rPr>
        <w:t xml:space="preserve">au R-290 </w:t>
      </w:r>
      <w:r w:rsidR="00597EA8">
        <w:rPr>
          <w:szCs w:val="20"/>
          <w:lang w:val="fr-CA"/>
        </w:rPr>
        <w:t xml:space="preserve">pour </w:t>
      </w:r>
      <w:r>
        <w:rPr>
          <w:szCs w:val="20"/>
          <w:lang w:val="fr-CA"/>
        </w:rPr>
        <w:t>d</w:t>
      </w:r>
      <w:r w:rsidR="00597EA8">
        <w:rPr>
          <w:szCs w:val="20"/>
          <w:lang w:val="fr-CA"/>
        </w:rPr>
        <w:t>e l</w:t>
      </w:r>
      <w:r>
        <w:rPr>
          <w:szCs w:val="20"/>
          <w:lang w:val="fr-CA"/>
        </w:rPr>
        <w:t>’équipement à base de HCFC-22 dans le cadre de la phase II durant la tranche en cours ou les prochaines tranches.</w:t>
      </w:r>
    </w:p>
    <w:p w14:paraId="09D18C47" w14:textId="77777777" w:rsidR="0048696E" w:rsidRDefault="0048696E" w:rsidP="002A37AE">
      <w:pPr>
        <w:tabs>
          <w:tab w:val="left" w:pos="709"/>
        </w:tabs>
        <w:rPr>
          <w:szCs w:val="20"/>
          <w:lang w:val="fr-CA"/>
        </w:rPr>
      </w:pPr>
    </w:p>
    <w:p w14:paraId="138AD583" w14:textId="77777777" w:rsidR="0048696E" w:rsidRDefault="0048696E" w:rsidP="002A37AE">
      <w:pPr>
        <w:tabs>
          <w:tab w:val="left" w:pos="709"/>
        </w:tabs>
        <w:rPr>
          <w:szCs w:val="20"/>
          <w:u w:val="single"/>
          <w:lang w:val="fr-CA"/>
        </w:rPr>
      </w:pPr>
      <w:r>
        <w:rPr>
          <w:szCs w:val="20"/>
          <w:u w:val="single"/>
          <w:lang w:val="fr-CA"/>
        </w:rPr>
        <w:t>Mise en œuvre de la politique d’intégration des genres</w:t>
      </w:r>
    </w:p>
    <w:p w14:paraId="0389490B" w14:textId="77777777" w:rsidR="0048696E" w:rsidRDefault="0048696E" w:rsidP="002A37AE">
      <w:pPr>
        <w:tabs>
          <w:tab w:val="left" w:pos="709"/>
        </w:tabs>
        <w:rPr>
          <w:szCs w:val="20"/>
          <w:u w:val="single"/>
          <w:lang w:val="fr-CA"/>
        </w:rPr>
      </w:pPr>
    </w:p>
    <w:p w14:paraId="42ED80E1" w14:textId="4CF7904C" w:rsidR="00001286" w:rsidRDefault="0048696E" w:rsidP="002A37AE">
      <w:pPr>
        <w:tabs>
          <w:tab w:val="left" w:pos="709"/>
        </w:tabs>
        <w:rPr>
          <w:szCs w:val="20"/>
          <w:lang w:val="fr-CA"/>
        </w:rPr>
      </w:pPr>
      <w:r>
        <w:rPr>
          <w:szCs w:val="20"/>
          <w:lang w:val="fr-CA"/>
        </w:rPr>
        <w:t>31.</w:t>
      </w:r>
      <w:r>
        <w:rPr>
          <w:szCs w:val="20"/>
          <w:lang w:val="fr-CA"/>
        </w:rPr>
        <w:tab/>
        <w:t xml:space="preserve">Le NOU a encouragé la participation des femmes dans le programme de la Journée internationale de l’ozone; a </w:t>
      </w:r>
      <w:r w:rsidR="00574C70">
        <w:rPr>
          <w:szCs w:val="20"/>
          <w:lang w:val="fr-CA"/>
        </w:rPr>
        <w:t xml:space="preserve">présenté continuellement des femmes dans ses programmes de formation </w:t>
      </w:r>
      <w:r w:rsidR="000777F0">
        <w:rPr>
          <w:szCs w:val="20"/>
          <w:lang w:val="fr-CA"/>
        </w:rPr>
        <w:t>d’agents d</w:t>
      </w:r>
      <w:r w:rsidR="00574C70">
        <w:rPr>
          <w:szCs w:val="20"/>
          <w:lang w:val="fr-CA"/>
        </w:rPr>
        <w:t xml:space="preserve">es douanes et </w:t>
      </w:r>
      <w:r w:rsidR="000777F0">
        <w:rPr>
          <w:szCs w:val="20"/>
          <w:lang w:val="fr-CA"/>
        </w:rPr>
        <w:t>de</w:t>
      </w:r>
      <w:r w:rsidR="00574C70">
        <w:rPr>
          <w:szCs w:val="20"/>
          <w:lang w:val="fr-CA"/>
        </w:rPr>
        <w:t xml:space="preserve"> techniciens en R</w:t>
      </w:r>
      <w:r w:rsidR="000777F0">
        <w:rPr>
          <w:szCs w:val="20"/>
          <w:lang w:val="fr-CA"/>
        </w:rPr>
        <w:t>A</w:t>
      </w:r>
      <w:r w:rsidR="00574C70">
        <w:rPr>
          <w:szCs w:val="20"/>
          <w:lang w:val="fr-CA"/>
        </w:rPr>
        <w:t xml:space="preserve">C; a encouragé la participation des femmes </w:t>
      </w:r>
      <w:r w:rsidR="00380B0D">
        <w:rPr>
          <w:szCs w:val="20"/>
          <w:lang w:val="fr-CA"/>
        </w:rPr>
        <w:t xml:space="preserve">dans </w:t>
      </w:r>
      <w:r w:rsidR="000777F0">
        <w:rPr>
          <w:szCs w:val="20"/>
          <w:lang w:val="fr-CA"/>
        </w:rPr>
        <w:t>d</w:t>
      </w:r>
      <w:r w:rsidR="00380B0D">
        <w:rPr>
          <w:szCs w:val="20"/>
          <w:lang w:val="fr-CA"/>
        </w:rPr>
        <w:t>’autres</w:t>
      </w:r>
      <w:r w:rsidR="000777F0">
        <w:rPr>
          <w:szCs w:val="20"/>
          <w:lang w:val="fr-CA"/>
        </w:rPr>
        <w:t xml:space="preserve"> </w:t>
      </w:r>
      <w:r w:rsidR="00C85920">
        <w:rPr>
          <w:szCs w:val="20"/>
          <w:lang w:val="fr-CA"/>
        </w:rPr>
        <w:t xml:space="preserve">formations de </w:t>
      </w:r>
      <w:r w:rsidR="00574C70">
        <w:rPr>
          <w:szCs w:val="20"/>
          <w:lang w:val="fr-CA"/>
        </w:rPr>
        <w:t xml:space="preserve">techniciens et a </w:t>
      </w:r>
      <w:r w:rsidR="00C85920">
        <w:rPr>
          <w:szCs w:val="20"/>
          <w:lang w:val="fr-CA"/>
        </w:rPr>
        <w:t xml:space="preserve">aussi </w:t>
      </w:r>
      <w:r w:rsidR="00574C70">
        <w:rPr>
          <w:szCs w:val="20"/>
          <w:lang w:val="fr-CA"/>
        </w:rPr>
        <w:t xml:space="preserve">fourni aux techniciennes des occasions de </w:t>
      </w:r>
      <w:r w:rsidR="00380B0D">
        <w:rPr>
          <w:szCs w:val="20"/>
          <w:lang w:val="fr-CA"/>
        </w:rPr>
        <w:t>faire</w:t>
      </w:r>
      <w:r w:rsidR="00574C70">
        <w:rPr>
          <w:szCs w:val="20"/>
          <w:lang w:val="fr-CA"/>
        </w:rPr>
        <w:t xml:space="preserve"> des études à l’extérieur du pay</w:t>
      </w:r>
      <w:r w:rsidR="00C85920">
        <w:rPr>
          <w:szCs w:val="20"/>
          <w:lang w:val="fr-CA"/>
        </w:rPr>
        <w:t>s</w:t>
      </w:r>
      <w:r w:rsidR="00574C70">
        <w:rPr>
          <w:szCs w:val="20"/>
          <w:lang w:val="fr-CA"/>
        </w:rPr>
        <w:t>.  L’Unité de l’APE sur les genres a complété l’élaboration d’une politique des genres qui sert de cadre fondamental pour la promotion d’initiatives d’intégration des genres, garantissant que les femmes et autres communautés marginalisées soient activement représentées et habilitées dans la gouvernance environnementale, le leadership et les processus décisionnels.  Dans le plan de travail pour la deuxième tranche, le PNUE a précisé que le pays continuera d’encourager la formation de techniciennes en R</w:t>
      </w:r>
      <w:r w:rsidR="00380B0D">
        <w:rPr>
          <w:szCs w:val="20"/>
          <w:lang w:val="fr-CA"/>
        </w:rPr>
        <w:t>A</w:t>
      </w:r>
      <w:r w:rsidR="00574C70">
        <w:rPr>
          <w:szCs w:val="20"/>
          <w:lang w:val="fr-CA"/>
        </w:rPr>
        <w:t>C ainsi que d’agentes des douanes.  Le PNUE et le gouvernement du Libéria envisagent aussi des activités supplémentaires dans le cadre de la phase II</w:t>
      </w:r>
      <w:r w:rsidR="00380B0D">
        <w:rPr>
          <w:szCs w:val="20"/>
          <w:lang w:val="fr-CA"/>
        </w:rPr>
        <w:t>, incluant</w:t>
      </w:r>
      <w:r w:rsidR="00574C70">
        <w:rPr>
          <w:szCs w:val="20"/>
          <w:lang w:val="fr-CA"/>
        </w:rPr>
        <w:t xml:space="preserve"> la création d’une base de données sur les femmes expert</w:t>
      </w:r>
      <w:r w:rsidR="00001286">
        <w:rPr>
          <w:szCs w:val="20"/>
          <w:lang w:val="fr-CA"/>
        </w:rPr>
        <w:t>es, l’élaboration de matériel spécial de formation/d’information et des rapports réguliers sur l’</w:t>
      </w:r>
      <w:r w:rsidR="004120C0">
        <w:rPr>
          <w:szCs w:val="20"/>
          <w:lang w:val="fr-CA"/>
        </w:rPr>
        <w:t xml:space="preserve">implication </w:t>
      </w:r>
      <w:r w:rsidR="00001286">
        <w:rPr>
          <w:szCs w:val="20"/>
          <w:lang w:val="fr-CA"/>
        </w:rPr>
        <w:t>des femmes dans toutes les activités du PGEH.</w:t>
      </w:r>
    </w:p>
    <w:p w14:paraId="4645A6B1" w14:textId="77777777" w:rsidR="00001286" w:rsidRDefault="00001286" w:rsidP="002A37AE">
      <w:pPr>
        <w:tabs>
          <w:tab w:val="left" w:pos="709"/>
        </w:tabs>
        <w:rPr>
          <w:szCs w:val="20"/>
          <w:lang w:val="fr-CA"/>
        </w:rPr>
      </w:pPr>
    </w:p>
    <w:p w14:paraId="3CBF40F0" w14:textId="77777777" w:rsidR="00001286" w:rsidRDefault="00001286" w:rsidP="002A37AE">
      <w:pPr>
        <w:tabs>
          <w:tab w:val="left" w:pos="709"/>
        </w:tabs>
        <w:rPr>
          <w:szCs w:val="20"/>
          <w:u w:val="single"/>
          <w:lang w:val="fr-CA"/>
        </w:rPr>
      </w:pPr>
      <w:r>
        <w:rPr>
          <w:szCs w:val="20"/>
          <w:u w:val="single"/>
          <w:lang w:val="fr-CA"/>
        </w:rPr>
        <w:t>Pérennité de l’élimination des HCFC et évaluation des risques</w:t>
      </w:r>
    </w:p>
    <w:p w14:paraId="5E6FD444" w14:textId="77777777" w:rsidR="00001286" w:rsidRDefault="00001286" w:rsidP="002A37AE">
      <w:pPr>
        <w:tabs>
          <w:tab w:val="left" w:pos="709"/>
        </w:tabs>
        <w:rPr>
          <w:szCs w:val="20"/>
          <w:u w:val="single"/>
          <w:lang w:val="fr-CA"/>
        </w:rPr>
      </w:pPr>
    </w:p>
    <w:p w14:paraId="63A54554" w14:textId="34BEB468" w:rsidR="007711EA" w:rsidRDefault="00001286" w:rsidP="002A37AE">
      <w:pPr>
        <w:tabs>
          <w:tab w:val="left" w:pos="709"/>
        </w:tabs>
        <w:rPr>
          <w:szCs w:val="20"/>
          <w:lang w:val="fr-CA"/>
        </w:rPr>
      </w:pPr>
      <w:r>
        <w:rPr>
          <w:szCs w:val="20"/>
          <w:lang w:val="fr-CA"/>
        </w:rPr>
        <w:t>32.</w:t>
      </w:r>
      <w:r>
        <w:rPr>
          <w:szCs w:val="20"/>
          <w:lang w:val="fr-CA"/>
        </w:rPr>
        <w:tab/>
        <w:t xml:space="preserve">Le Libéria met tout en œuvre pour assurer la pérennité à long terme des activités du PGEH en éliminant les HCFC restants.  Un module </w:t>
      </w:r>
      <w:r w:rsidR="004120C0">
        <w:rPr>
          <w:szCs w:val="20"/>
          <w:lang w:val="fr-CA"/>
        </w:rPr>
        <w:t xml:space="preserve">sur la réglementation </w:t>
      </w:r>
      <w:r>
        <w:rPr>
          <w:szCs w:val="20"/>
          <w:lang w:val="fr-CA"/>
        </w:rPr>
        <w:t>des SAO</w:t>
      </w:r>
      <w:r w:rsidR="00574C70">
        <w:rPr>
          <w:szCs w:val="20"/>
          <w:lang w:val="fr-CA"/>
        </w:rPr>
        <w:t xml:space="preserve"> </w:t>
      </w:r>
      <w:r>
        <w:rPr>
          <w:szCs w:val="20"/>
          <w:lang w:val="fr-CA"/>
        </w:rPr>
        <w:t xml:space="preserve">a déjà été intégré dans la formation régulière des nouveaux agents des douanes et sera mis à jour régulièrement au besoin.  Le manuel de formation des douanes a été amendé et inclut </w:t>
      </w:r>
      <w:r w:rsidR="004120C0">
        <w:rPr>
          <w:szCs w:val="20"/>
          <w:lang w:val="fr-CA"/>
        </w:rPr>
        <w:t>l</w:t>
      </w:r>
      <w:r>
        <w:rPr>
          <w:szCs w:val="20"/>
          <w:lang w:val="fr-CA"/>
        </w:rPr>
        <w:t>e</w:t>
      </w:r>
      <w:r w:rsidR="004120C0">
        <w:rPr>
          <w:szCs w:val="20"/>
          <w:lang w:val="fr-CA"/>
        </w:rPr>
        <w:t>s</w:t>
      </w:r>
      <w:r>
        <w:rPr>
          <w:szCs w:val="20"/>
          <w:lang w:val="fr-CA"/>
        </w:rPr>
        <w:t xml:space="preserve"> nouveaux enjeux. Pour soutenir le programme de formation des techniciens, le NOU, en collaboration avec le Centre de formation professionnelle de Monrovia, a actualisé le programme de formation des techniciens pour inclure des solutions de remplacement des HCFC et </w:t>
      </w:r>
      <w:r w:rsidR="004120C0">
        <w:rPr>
          <w:szCs w:val="20"/>
          <w:lang w:val="fr-CA"/>
        </w:rPr>
        <w:t xml:space="preserve">il </w:t>
      </w:r>
      <w:r>
        <w:rPr>
          <w:szCs w:val="20"/>
          <w:lang w:val="fr-CA"/>
        </w:rPr>
        <w:t xml:space="preserve">poursuivra cette actualisation au besoin.  </w:t>
      </w:r>
      <w:r w:rsidR="004120C0">
        <w:rPr>
          <w:szCs w:val="20"/>
          <w:lang w:val="fr-CA"/>
        </w:rPr>
        <w:t>Ce programme</w:t>
      </w:r>
      <w:r>
        <w:rPr>
          <w:szCs w:val="20"/>
          <w:lang w:val="fr-CA"/>
        </w:rPr>
        <w:t xml:space="preserve"> est utilisé </w:t>
      </w:r>
      <w:r w:rsidR="00380B0D">
        <w:rPr>
          <w:szCs w:val="20"/>
          <w:lang w:val="fr-CA"/>
        </w:rPr>
        <w:t>maintenant</w:t>
      </w:r>
      <w:r w:rsidR="004120C0">
        <w:rPr>
          <w:szCs w:val="20"/>
          <w:lang w:val="fr-CA"/>
        </w:rPr>
        <w:t xml:space="preserve"> aux </w:t>
      </w:r>
      <w:r>
        <w:rPr>
          <w:szCs w:val="20"/>
          <w:lang w:val="fr-CA"/>
        </w:rPr>
        <w:t xml:space="preserve">fins de formation.  </w:t>
      </w:r>
      <w:r>
        <w:rPr>
          <w:szCs w:val="20"/>
          <w:lang w:val="fr-CA"/>
        </w:rPr>
        <w:lastRenderedPageBreak/>
        <w:t>Pour atténuer le risque de voir des formateurs certifiés quitter leur emploi pour former d’autres formateurs, une entente de service post-formation</w:t>
      </w:r>
      <w:r w:rsidR="007711EA">
        <w:rPr>
          <w:szCs w:val="20"/>
          <w:lang w:val="fr-CA"/>
        </w:rPr>
        <w:t xml:space="preserve"> sera signée avec les formateurs certifiés pour s’assurer qu’ils </w:t>
      </w:r>
      <w:r w:rsidR="00380B0D">
        <w:rPr>
          <w:szCs w:val="20"/>
          <w:lang w:val="fr-CA"/>
        </w:rPr>
        <w:t>œuvrent</w:t>
      </w:r>
      <w:r w:rsidR="007711EA">
        <w:rPr>
          <w:szCs w:val="20"/>
          <w:lang w:val="fr-CA"/>
        </w:rPr>
        <w:t xml:space="preserve"> dans le secteur de R</w:t>
      </w:r>
      <w:r w:rsidR="00380B0D">
        <w:rPr>
          <w:szCs w:val="20"/>
          <w:lang w:val="fr-CA"/>
        </w:rPr>
        <w:t>A</w:t>
      </w:r>
      <w:r w:rsidR="007711EA">
        <w:rPr>
          <w:szCs w:val="20"/>
          <w:lang w:val="fr-CA"/>
        </w:rPr>
        <w:t>C dans le pays après l</w:t>
      </w:r>
      <w:r w:rsidR="004120C0">
        <w:rPr>
          <w:szCs w:val="20"/>
          <w:lang w:val="fr-CA"/>
        </w:rPr>
        <w:t>eur</w:t>
      </w:r>
      <w:r w:rsidR="007711EA">
        <w:rPr>
          <w:szCs w:val="20"/>
          <w:lang w:val="fr-CA"/>
        </w:rPr>
        <w:t xml:space="preserve"> formation</w:t>
      </w:r>
      <w:r w:rsidR="006436F4">
        <w:rPr>
          <w:szCs w:val="20"/>
          <w:lang w:val="fr-CA"/>
        </w:rPr>
        <w:t>, pour une durée convenue.</w:t>
      </w:r>
    </w:p>
    <w:p w14:paraId="66C3F947" w14:textId="77777777" w:rsidR="007711EA" w:rsidRDefault="007711EA" w:rsidP="002A37AE">
      <w:pPr>
        <w:tabs>
          <w:tab w:val="left" w:pos="709"/>
        </w:tabs>
        <w:rPr>
          <w:szCs w:val="20"/>
          <w:lang w:val="fr-CA"/>
        </w:rPr>
      </w:pPr>
    </w:p>
    <w:p w14:paraId="1382F81B" w14:textId="7E305692" w:rsidR="007711EA" w:rsidRDefault="007711EA" w:rsidP="002A37AE">
      <w:pPr>
        <w:tabs>
          <w:tab w:val="left" w:pos="709"/>
        </w:tabs>
        <w:rPr>
          <w:szCs w:val="20"/>
          <w:lang w:val="fr-CA"/>
        </w:rPr>
      </w:pPr>
      <w:r>
        <w:rPr>
          <w:szCs w:val="20"/>
          <w:lang w:val="fr-CA"/>
        </w:rPr>
        <w:t>33.</w:t>
      </w:r>
      <w:r>
        <w:rPr>
          <w:szCs w:val="20"/>
          <w:lang w:val="fr-CA"/>
        </w:rPr>
        <w:tab/>
      </w:r>
      <w:r w:rsidR="004120C0">
        <w:rPr>
          <w:szCs w:val="20"/>
          <w:lang w:val="fr-CA"/>
        </w:rPr>
        <w:t xml:space="preserve">Dans </w:t>
      </w:r>
      <w:r>
        <w:rPr>
          <w:szCs w:val="20"/>
          <w:lang w:val="fr-CA"/>
        </w:rPr>
        <w:t xml:space="preserve">l’avenir, une campagne de sensibilisation du public sera élaborée pour promouvoir les services des centres d’excellence qui, à son tour, générera des revenus pour contribuer à la pérennité de ces centres.  Toutes ces activités contribueront grandement à l’élimination durable des HCFC au-delà de l’achèvement du PGEH. </w:t>
      </w:r>
    </w:p>
    <w:p w14:paraId="76996704" w14:textId="77777777" w:rsidR="007711EA" w:rsidRDefault="007711EA" w:rsidP="002A37AE">
      <w:pPr>
        <w:tabs>
          <w:tab w:val="left" w:pos="709"/>
        </w:tabs>
        <w:rPr>
          <w:szCs w:val="20"/>
          <w:lang w:val="fr-CA"/>
        </w:rPr>
      </w:pPr>
    </w:p>
    <w:p w14:paraId="77CB4DBF" w14:textId="77777777" w:rsidR="007711EA" w:rsidRDefault="007711EA" w:rsidP="002A37AE">
      <w:pPr>
        <w:tabs>
          <w:tab w:val="left" w:pos="709"/>
        </w:tabs>
        <w:rPr>
          <w:szCs w:val="20"/>
          <w:u w:val="single"/>
          <w:lang w:val="fr-CA"/>
        </w:rPr>
      </w:pPr>
      <w:r>
        <w:rPr>
          <w:szCs w:val="20"/>
          <w:u w:val="single"/>
          <w:lang w:val="fr-CA"/>
        </w:rPr>
        <w:t>Conclusion</w:t>
      </w:r>
    </w:p>
    <w:p w14:paraId="41ECD83D" w14:textId="77777777" w:rsidR="007711EA" w:rsidRDefault="007711EA" w:rsidP="002A37AE">
      <w:pPr>
        <w:tabs>
          <w:tab w:val="left" w:pos="709"/>
        </w:tabs>
        <w:rPr>
          <w:szCs w:val="20"/>
          <w:u w:val="single"/>
          <w:lang w:val="fr-CA"/>
        </w:rPr>
      </w:pPr>
    </w:p>
    <w:p w14:paraId="675C2E14" w14:textId="4D1F1BA1" w:rsidR="00430655" w:rsidRDefault="007711EA" w:rsidP="002A37AE">
      <w:pPr>
        <w:tabs>
          <w:tab w:val="left" w:pos="709"/>
        </w:tabs>
        <w:rPr>
          <w:szCs w:val="20"/>
          <w:lang w:val="fr-CA"/>
        </w:rPr>
      </w:pPr>
      <w:r>
        <w:rPr>
          <w:szCs w:val="20"/>
          <w:lang w:val="fr-CA"/>
        </w:rPr>
        <w:t>34.</w:t>
      </w:r>
      <w:r>
        <w:rPr>
          <w:szCs w:val="20"/>
          <w:lang w:val="fr-CA"/>
        </w:rPr>
        <w:tab/>
        <w:t xml:space="preserve">Le Secrétariat prend note que le Libéria continue de se conformer aux cibles du Protocole de Montréal et à son Accord avec le Comité exécutif pour la période 2020-2024, incluant un rapport </w:t>
      </w:r>
      <w:r w:rsidR="006436F4">
        <w:rPr>
          <w:szCs w:val="20"/>
          <w:lang w:val="fr-CA"/>
        </w:rPr>
        <w:t xml:space="preserve">de vérification </w:t>
      </w:r>
      <w:r>
        <w:rPr>
          <w:szCs w:val="20"/>
          <w:lang w:val="fr-CA"/>
        </w:rPr>
        <w:t>pour la même période soumis avec la proposition de tranche.  Des progrès ont été réalisés dans la mise en œuvre de la première tranche de la phase II, avec un niveau de décaissement global de 55 pour cent des fonds approuvés.  De plus, le processus de recrutement de techniciens experts pour les activités supplémentaires visant</w:t>
      </w:r>
      <w:r w:rsidR="00430655">
        <w:rPr>
          <w:szCs w:val="20"/>
          <w:lang w:val="fr-CA"/>
        </w:rPr>
        <w:t xml:space="preserve"> au maintien de l’efficacité énergétique dans le secteur de l’entretien de la réfrigération vient d’être achevé et la mise en œuvre va débuter bientôt.</w:t>
      </w:r>
    </w:p>
    <w:p w14:paraId="56949479" w14:textId="77777777" w:rsidR="00430655" w:rsidRDefault="00430655" w:rsidP="002A37AE">
      <w:pPr>
        <w:tabs>
          <w:tab w:val="left" w:pos="709"/>
        </w:tabs>
        <w:rPr>
          <w:szCs w:val="20"/>
          <w:lang w:val="fr-CA"/>
        </w:rPr>
      </w:pPr>
    </w:p>
    <w:p w14:paraId="161B69D3" w14:textId="77777777" w:rsidR="00430655" w:rsidRDefault="00430655" w:rsidP="002A37AE">
      <w:pPr>
        <w:tabs>
          <w:tab w:val="left" w:pos="709"/>
        </w:tabs>
        <w:rPr>
          <w:b/>
          <w:bCs/>
          <w:szCs w:val="20"/>
          <w:lang w:val="fr-CA"/>
        </w:rPr>
      </w:pPr>
      <w:r>
        <w:rPr>
          <w:b/>
          <w:bCs/>
          <w:szCs w:val="20"/>
          <w:lang w:val="fr-CA"/>
        </w:rPr>
        <w:t>RECOMMANDATION</w:t>
      </w:r>
    </w:p>
    <w:p w14:paraId="7EAF6FA8" w14:textId="77777777" w:rsidR="00430655" w:rsidRDefault="00430655" w:rsidP="002A37AE">
      <w:pPr>
        <w:tabs>
          <w:tab w:val="left" w:pos="709"/>
        </w:tabs>
        <w:rPr>
          <w:b/>
          <w:bCs/>
          <w:szCs w:val="20"/>
          <w:lang w:val="fr-CA"/>
        </w:rPr>
      </w:pPr>
    </w:p>
    <w:p w14:paraId="560132DA" w14:textId="22602D66" w:rsidR="00430655" w:rsidRDefault="00430655" w:rsidP="002A37AE">
      <w:pPr>
        <w:tabs>
          <w:tab w:val="left" w:pos="709"/>
        </w:tabs>
        <w:rPr>
          <w:szCs w:val="20"/>
          <w:lang w:val="fr-CA"/>
        </w:rPr>
      </w:pPr>
      <w:r>
        <w:rPr>
          <w:szCs w:val="20"/>
          <w:lang w:val="fr-CA"/>
        </w:rPr>
        <w:t>35.</w:t>
      </w:r>
      <w:r>
        <w:rPr>
          <w:szCs w:val="20"/>
          <w:lang w:val="fr-CA"/>
        </w:rPr>
        <w:tab/>
        <w:t xml:space="preserve">Le Secrétariat du Fonds recommande au Comité exécutif de prendre note du rapport périodique sur la mise en œuvre de la première tranche de la phase II du plan de gestion de </w:t>
      </w:r>
      <w:r w:rsidR="007711EA">
        <w:rPr>
          <w:szCs w:val="20"/>
          <w:lang w:val="fr-CA"/>
        </w:rPr>
        <w:t>l’</w:t>
      </w:r>
      <w:r>
        <w:rPr>
          <w:szCs w:val="20"/>
          <w:lang w:val="fr-CA"/>
        </w:rPr>
        <w:t xml:space="preserve">élimination des HCFC (PGEH) pour le Libéria et recommande </w:t>
      </w:r>
      <w:r w:rsidR="004120C0">
        <w:rPr>
          <w:szCs w:val="20"/>
          <w:lang w:val="fr-CA"/>
        </w:rPr>
        <w:t>par ailleurs</w:t>
      </w:r>
      <w:r w:rsidR="000C37EB">
        <w:rPr>
          <w:szCs w:val="20"/>
          <w:lang w:val="fr-CA"/>
        </w:rPr>
        <w:t xml:space="preserve"> </w:t>
      </w:r>
      <w:r>
        <w:rPr>
          <w:szCs w:val="20"/>
          <w:lang w:val="fr-CA"/>
        </w:rPr>
        <w:t>l’approbation globale de la deuxième tranche de la phase II du PGEH et du plan de mise en œuvre correspondant pour la tranche de 2025-2030, aux niveaux de financement indiqués dans le tableau ci-dessous.</w:t>
      </w:r>
    </w:p>
    <w:p w14:paraId="19F3E8B8" w14:textId="2D70A89C" w:rsidR="007711EA" w:rsidRDefault="007711EA" w:rsidP="002A37AE">
      <w:pPr>
        <w:tabs>
          <w:tab w:val="left" w:pos="709"/>
        </w:tabs>
        <w:rPr>
          <w:szCs w:val="20"/>
          <w:lang w:val="fr-CA"/>
        </w:rPr>
      </w:pPr>
      <w:r>
        <w:rPr>
          <w:szCs w:val="20"/>
          <w:lang w:val="fr-CA"/>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924AC4" w:rsidRPr="0034371D" w14:paraId="69095412" w14:textId="77777777" w:rsidTr="00136476">
        <w:trPr>
          <w:tblHeader/>
        </w:trPr>
        <w:tc>
          <w:tcPr>
            <w:tcW w:w="293" w:type="pct"/>
          </w:tcPr>
          <w:p w14:paraId="6544BF19" w14:textId="77777777" w:rsidR="00924AC4" w:rsidRPr="00A87DC3" w:rsidRDefault="00924AC4" w:rsidP="00136476">
            <w:pPr>
              <w:keepNext/>
              <w:jc w:val="center"/>
              <w:rPr>
                <w:b/>
                <w:bCs/>
                <w:sz w:val="20"/>
                <w:szCs w:val="20"/>
                <w:lang w:val="fr-CA"/>
              </w:rPr>
            </w:pPr>
          </w:p>
        </w:tc>
        <w:tc>
          <w:tcPr>
            <w:tcW w:w="2337" w:type="pct"/>
          </w:tcPr>
          <w:p w14:paraId="1963FE19" w14:textId="777CC861" w:rsidR="00924AC4" w:rsidRPr="0034371D" w:rsidRDefault="00924AC4" w:rsidP="00136476">
            <w:pPr>
              <w:keepNext/>
              <w:jc w:val="center"/>
              <w:rPr>
                <w:b/>
                <w:bCs/>
                <w:sz w:val="20"/>
                <w:szCs w:val="20"/>
              </w:rPr>
            </w:pPr>
            <w:r>
              <w:rPr>
                <w:b/>
                <w:bCs/>
                <w:sz w:val="20"/>
                <w:szCs w:val="20"/>
              </w:rPr>
              <w:t>Titre du p</w:t>
            </w:r>
            <w:r w:rsidRPr="0034371D">
              <w:rPr>
                <w:b/>
                <w:bCs/>
                <w:sz w:val="20"/>
                <w:szCs w:val="20"/>
              </w:rPr>
              <w:t>rojet</w:t>
            </w:r>
          </w:p>
        </w:tc>
        <w:tc>
          <w:tcPr>
            <w:tcW w:w="790" w:type="pct"/>
            <w:tcMar>
              <w:left w:w="29" w:type="dxa"/>
              <w:right w:w="29" w:type="dxa"/>
            </w:tcMar>
          </w:tcPr>
          <w:p w14:paraId="2C17BAA8" w14:textId="2AE175A6" w:rsidR="00924AC4" w:rsidRPr="0034371D" w:rsidRDefault="00924AC4" w:rsidP="00136476">
            <w:pPr>
              <w:keepNext/>
              <w:jc w:val="center"/>
              <w:rPr>
                <w:b/>
                <w:bCs/>
                <w:sz w:val="20"/>
                <w:szCs w:val="20"/>
              </w:rPr>
            </w:pPr>
            <w:r>
              <w:rPr>
                <w:b/>
                <w:bCs/>
                <w:sz w:val="20"/>
                <w:szCs w:val="20"/>
              </w:rPr>
              <w:t>Financement du p</w:t>
            </w:r>
            <w:r w:rsidRPr="0034371D">
              <w:rPr>
                <w:b/>
                <w:bCs/>
                <w:sz w:val="20"/>
                <w:szCs w:val="20"/>
              </w:rPr>
              <w:t>rojet (</w:t>
            </w:r>
            <w:r>
              <w:rPr>
                <w:b/>
                <w:bCs/>
                <w:sz w:val="20"/>
                <w:szCs w:val="20"/>
              </w:rPr>
              <w:t xml:space="preserve">$ </w:t>
            </w:r>
            <w:r w:rsidRPr="0034371D">
              <w:rPr>
                <w:b/>
                <w:bCs/>
                <w:sz w:val="20"/>
                <w:szCs w:val="20"/>
              </w:rPr>
              <w:t>US)</w:t>
            </w:r>
          </w:p>
        </w:tc>
        <w:tc>
          <w:tcPr>
            <w:tcW w:w="747" w:type="pct"/>
            <w:tcMar>
              <w:left w:w="29" w:type="dxa"/>
              <w:right w:w="29" w:type="dxa"/>
            </w:tcMar>
          </w:tcPr>
          <w:p w14:paraId="25609400" w14:textId="78017AA4" w:rsidR="00924AC4" w:rsidRPr="0034371D" w:rsidRDefault="00924AC4" w:rsidP="00136476">
            <w:pPr>
              <w:keepNext/>
              <w:jc w:val="center"/>
              <w:rPr>
                <w:b/>
                <w:bCs/>
                <w:sz w:val="20"/>
                <w:szCs w:val="20"/>
              </w:rPr>
            </w:pPr>
            <w:r>
              <w:rPr>
                <w:b/>
                <w:bCs/>
                <w:sz w:val="20"/>
                <w:szCs w:val="20"/>
              </w:rPr>
              <w:t xml:space="preserve">Coûts d’appui </w:t>
            </w:r>
            <w:r w:rsidRPr="0034371D">
              <w:rPr>
                <w:b/>
                <w:bCs/>
                <w:sz w:val="20"/>
                <w:szCs w:val="20"/>
              </w:rPr>
              <w:t>(</w:t>
            </w:r>
            <w:r>
              <w:rPr>
                <w:b/>
                <w:bCs/>
                <w:sz w:val="20"/>
                <w:szCs w:val="20"/>
              </w:rPr>
              <w:t xml:space="preserve">$ </w:t>
            </w:r>
            <w:r w:rsidRPr="0034371D">
              <w:rPr>
                <w:b/>
                <w:bCs/>
                <w:sz w:val="20"/>
                <w:szCs w:val="20"/>
              </w:rPr>
              <w:t>US)</w:t>
            </w:r>
          </w:p>
        </w:tc>
        <w:tc>
          <w:tcPr>
            <w:tcW w:w="833" w:type="pct"/>
            <w:tcBorders>
              <w:bottom w:val="single" w:sz="4" w:space="0" w:color="auto"/>
            </w:tcBorders>
            <w:tcMar>
              <w:left w:w="29" w:type="dxa"/>
              <w:right w:w="29" w:type="dxa"/>
            </w:tcMar>
          </w:tcPr>
          <w:p w14:paraId="051A9D18" w14:textId="492AF3BE" w:rsidR="00924AC4" w:rsidRPr="0034371D" w:rsidRDefault="00924AC4" w:rsidP="00136476">
            <w:pPr>
              <w:keepNext/>
              <w:jc w:val="center"/>
              <w:rPr>
                <w:b/>
                <w:bCs/>
                <w:sz w:val="20"/>
                <w:szCs w:val="20"/>
              </w:rPr>
            </w:pPr>
            <w:r>
              <w:rPr>
                <w:b/>
                <w:bCs/>
                <w:sz w:val="20"/>
                <w:szCs w:val="20"/>
              </w:rPr>
              <w:t>Agence d’exécution</w:t>
            </w:r>
          </w:p>
        </w:tc>
      </w:tr>
      <w:tr w:rsidR="00924AC4" w:rsidRPr="0034371D" w14:paraId="67B7B7CF" w14:textId="77777777" w:rsidTr="00136476">
        <w:tc>
          <w:tcPr>
            <w:tcW w:w="293" w:type="pct"/>
          </w:tcPr>
          <w:p w14:paraId="25EB12C7" w14:textId="77777777" w:rsidR="00924AC4" w:rsidRPr="0034371D" w:rsidRDefault="00924AC4" w:rsidP="00136476">
            <w:pPr>
              <w:keepNext/>
              <w:rPr>
                <w:sz w:val="20"/>
                <w:szCs w:val="20"/>
              </w:rPr>
            </w:pPr>
            <w:r w:rsidRPr="0034371D">
              <w:rPr>
                <w:sz w:val="20"/>
                <w:szCs w:val="20"/>
              </w:rPr>
              <w:t>(a)</w:t>
            </w:r>
          </w:p>
        </w:tc>
        <w:tc>
          <w:tcPr>
            <w:tcW w:w="2337" w:type="pct"/>
          </w:tcPr>
          <w:p w14:paraId="463C26C6" w14:textId="28580716" w:rsidR="00924AC4" w:rsidRPr="00924AC4" w:rsidRDefault="00924AC4" w:rsidP="00136476">
            <w:pPr>
              <w:keepNext/>
              <w:jc w:val="left"/>
              <w:rPr>
                <w:sz w:val="20"/>
                <w:szCs w:val="20"/>
                <w:lang w:val="fr-CA"/>
              </w:rPr>
            </w:pPr>
            <w:r w:rsidRPr="00924AC4">
              <w:rPr>
                <w:sz w:val="20"/>
                <w:szCs w:val="20"/>
                <w:lang w:val="fr-CA"/>
              </w:rPr>
              <w:t xml:space="preserve">Plan de gestion de l’élimination des HCFC </w:t>
            </w:r>
            <w:r w:rsidR="00E7293C">
              <w:rPr>
                <w:sz w:val="20"/>
                <w:szCs w:val="20"/>
                <w:lang w:val="fr-CA"/>
              </w:rPr>
              <w:t>(</w:t>
            </w:r>
            <w:r w:rsidRPr="00924AC4">
              <w:rPr>
                <w:sz w:val="20"/>
                <w:szCs w:val="20"/>
                <w:lang w:val="fr-CA"/>
              </w:rPr>
              <w:t xml:space="preserve">phase II, </w:t>
            </w:r>
            <w:r>
              <w:rPr>
                <w:sz w:val="20"/>
                <w:szCs w:val="20"/>
                <w:lang w:val="fr-CA"/>
              </w:rPr>
              <w:t>deuxième</w:t>
            </w:r>
            <w:r w:rsidRPr="00924AC4">
              <w:rPr>
                <w:sz w:val="20"/>
                <w:szCs w:val="20"/>
                <w:lang w:val="fr-CA"/>
              </w:rPr>
              <w:t> tranche)</w:t>
            </w:r>
          </w:p>
        </w:tc>
        <w:tc>
          <w:tcPr>
            <w:tcW w:w="790" w:type="pct"/>
            <w:vAlign w:val="center"/>
          </w:tcPr>
          <w:p w14:paraId="0CA8428A" w14:textId="76DEACE7" w:rsidR="00924AC4" w:rsidRPr="002A7352" w:rsidRDefault="00924AC4" w:rsidP="00136476">
            <w:pPr>
              <w:keepNext/>
              <w:jc w:val="right"/>
              <w:rPr>
                <w:sz w:val="20"/>
                <w:szCs w:val="20"/>
              </w:rPr>
            </w:pPr>
            <w:r w:rsidRPr="002A7352">
              <w:rPr>
                <w:sz w:val="20"/>
                <w:szCs w:val="20"/>
              </w:rPr>
              <w:t>164</w:t>
            </w:r>
            <w:r>
              <w:rPr>
                <w:sz w:val="20"/>
                <w:szCs w:val="20"/>
              </w:rPr>
              <w:t xml:space="preserve"> </w:t>
            </w:r>
            <w:r w:rsidRPr="002A7352">
              <w:rPr>
                <w:sz w:val="20"/>
                <w:szCs w:val="20"/>
              </w:rPr>
              <w:t>012</w:t>
            </w:r>
          </w:p>
        </w:tc>
        <w:tc>
          <w:tcPr>
            <w:tcW w:w="747" w:type="pct"/>
            <w:vAlign w:val="center"/>
          </w:tcPr>
          <w:p w14:paraId="2E0D5BFC" w14:textId="449AEE07" w:rsidR="00924AC4" w:rsidRPr="002D2BD0" w:rsidRDefault="00924AC4" w:rsidP="00136476">
            <w:pPr>
              <w:keepNext/>
              <w:jc w:val="right"/>
            </w:pPr>
            <w:r>
              <w:rPr>
                <w:sz w:val="20"/>
                <w:szCs w:val="20"/>
              </w:rPr>
              <w:t>21 322</w:t>
            </w:r>
          </w:p>
        </w:tc>
        <w:tc>
          <w:tcPr>
            <w:tcW w:w="833" w:type="pct"/>
            <w:tcBorders>
              <w:top w:val="single" w:sz="4" w:space="0" w:color="auto"/>
            </w:tcBorders>
            <w:vAlign w:val="center"/>
          </w:tcPr>
          <w:p w14:paraId="518EA0B2" w14:textId="092B78B6" w:rsidR="00924AC4" w:rsidRPr="0034371D" w:rsidRDefault="00924AC4" w:rsidP="00136476">
            <w:pPr>
              <w:keepNext/>
              <w:jc w:val="center"/>
              <w:rPr>
                <w:sz w:val="20"/>
                <w:szCs w:val="20"/>
              </w:rPr>
            </w:pPr>
            <w:r w:rsidRPr="003010F4">
              <w:rPr>
                <w:sz w:val="20"/>
                <w:szCs w:val="20"/>
              </w:rPr>
              <w:t>P</w:t>
            </w:r>
            <w:r>
              <w:rPr>
                <w:sz w:val="20"/>
                <w:szCs w:val="20"/>
              </w:rPr>
              <w:t>NUE</w:t>
            </w:r>
          </w:p>
        </w:tc>
      </w:tr>
      <w:tr w:rsidR="00924AC4" w:rsidRPr="0034371D" w14:paraId="60C97E85" w14:textId="77777777" w:rsidTr="00136476">
        <w:tc>
          <w:tcPr>
            <w:tcW w:w="293" w:type="pct"/>
          </w:tcPr>
          <w:p w14:paraId="0E1376AA" w14:textId="77777777" w:rsidR="00924AC4" w:rsidRPr="0034371D" w:rsidRDefault="00924AC4" w:rsidP="00924AC4">
            <w:pPr>
              <w:rPr>
                <w:sz w:val="20"/>
                <w:szCs w:val="20"/>
              </w:rPr>
            </w:pPr>
            <w:r w:rsidRPr="0034371D">
              <w:rPr>
                <w:sz w:val="20"/>
                <w:szCs w:val="20"/>
              </w:rPr>
              <w:t>(b)</w:t>
            </w:r>
          </w:p>
        </w:tc>
        <w:tc>
          <w:tcPr>
            <w:tcW w:w="2337" w:type="pct"/>
          </w:tcPr>
          <w:p w14:paraId="1BBC11E8" w14:textId="5414964E" w:rsidR="00924AC4" w:rsidRPr="00924AC4" w:rsidRDefault="00924AC4" w:rsidP="00924AC4">
            <w:pPr>
              <w:jc w:val="left"/>
              <w:rPr>
                <w:sz w:val="20"/>
                <w:szCs w:val="20"/>
                <w:lang w:val="fr-CA"/>
              </w:rPr>
            </w:pPr>
            <w:r w:rsidRPr="00924AC4">
              <w:rPr>
                <w:sz w:val="20"/>
                <w:szCs w:val="20"/>
                <w:lang w:val="fr-CA"/>
              </w:rPr>
              <w:t xml:space="preserve">Plan de gestion de l’élimination des HCFC </w:t>
            </w:r>
            <w:r w:rsidR="00E7293C">
              <w:rPr>
                <w:sz w:val="20"/>
                <w:szCs w:val="20"/>
                <w:lang w:val="fr-CA"/>
              </w:rPr>
              <w:t>(</w:t>
            </w:r>
            <w:r w:rsidRPr="00924AC4">
              <w:rPr>
                <w:sz w:val="20"/>
                <w:szCs w:val="20"/>
                <w:lang w:val="fr-CA"/>
              </w:rPr>
              <w:t xml:space="preserve">phase II, </w:t>
            </w:r>
            <w:r>
              <w:rPr>
                <w:sz w:val="20"/>
                <w:szCs w:val="20"/>
                <w:lang w:val="fr-CA"/>
              </w:rPr>
              <w:t>deuxième</w:t>
            </w:r>
            <w:r w:rsidRPr="00924AC4">
              <w:rPr>
                <w:sz w:val="20"/>
                <w:szCs w:val="20"/>
                <w:lang w:val="fr-CA"/>
              </w:rPr>
              <w:t> tranche)</w:t>
            </w:r>
          </w:p>
        </w:tc>
        <w:tc>
          <w:tcPr>
            <w:tcW w:w="790" w:type="pct"/>
            <w:vAlign w:val="center"/>
          </w:tcPr>
          <w:p w14:paraId="1907A2F6" w14:textId="19A5F464" w:rsidR="00924AC4" w:rsidRPr="002A7352" w:rsidRDefault="00924AC4" w:rsidP="00924AC4">
            <w:pPr>
              <w:jc w:val="right"/>
              <w:rPr>
                <w:sz w:val="20"/>
                <w:szCs w:val="20"/>
              </w:rPr>
            </w:pPr>
            <w:r>
              <w:rPr>
                <w:sz w:val="20"/>
                <w:szCs w:val="20"/>
              </w:rPr>
              <w:t>110 893</w:t>
            </w:r>
          </w:p>
        </w:tc>
        <w:tc>
          <w:tcPr>
            <w:tcW w:w="747" w:type="pct"/>
            <w:vAlign w:val="center"/>
          </w:tcPr>
          <w:p w14:paraId="55037B40" w14:textId="4E2E89B9" w:rsidR="00924AC4" w:rsidRPr="002D2BD0" w:rsidRDefault="00924AC4" w:rsidP="00924AC4">
            <w:pPr>
              <w:jc w:val="right"/>
            </w:pPr>
            <w:r>
              <w:rPr>
                <w:sz w:val="20"/>
                <w:szCs w:val="20"/>
              </w:rPr>
              <w:t>9 980</w:t>
            </w:r>
          </w:p>
        </w:tc>
        <w:tc>
          <w:tcPr>
            <w:tcW w:w="833" w:type="pct"/>
            <w:vAlign w:val="center"/>
          </w:tcPr>
          <w:p w14:paraId="019C35D3" w14:textId="3B02F46A" w:rsidR="00924AC4" w:rsidRPr="0034371D" w:rsidRDefault="00924AC4" w:rsidP="00924AC4">
            <w:pPr>
              <w:jc w:val="center"/>
              <w:rPr>
                <w:sz w:val="20"/>
                <w:szCs w:val="20"/>
              </w:rPr>
            </w:pPr>
            <w:r w:rsidRPr="003010F4">
              <w:rPr>
                <w:sz w:val="20"/>
                <w:szCs w:val="20"/>
              </w:rPr>
              <w:t>O</w:t>
            </w:r>
            <w:r>
              <w:rPr>
                <w:sz w:val="20"/>
                <w:szCs w:val="20"/>
              </w:rPr>
              <w:t>NUDI</w:t>
            </w:r>
          </w:p>
        </w:tc>
      </w:tr>
    </w:tbl>
    <w:p w14:paraId="2D07AE3A" w14:textId="77777777" w:rsidR="00924AC4" w:rsidRPr="002C3AD2" w:rsidRDefault="00924AC4" w:rsidP="00924AC4"/>
    <w:p w14:paraId="1AB3BA51" w14:textId="77777777" w:rsidR="00924AC4" w:rsidRDefault="00924AC4" w:rsidP="00924AC4"/>
    <w:p w14:paraId="5D1603E6" w14:textId="77777777" w:rsidR="000B0D91" w:rsidRDefault="000B0D91" w:rsidP="000B0D91"/>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B0D91" w:rsidRPr="009B0D30" w14:paraId="3E8051C9" w14:textId="77777777" w:rsidTr="00A8536F">
        <w:tc>
          <w:tcPr>
            <w:tcW w:w="1871" w:type="dxa"/>
          </w:tcPr>
          <w:p w14:paraId="30A07296" w14:textId="77777777" w:rsidR="000B0D91" w:rsidRPr="009B0D30" w:rsidRDefault="000B0D91" w:rsidP="00A8536F"/>
        </w:tc>
        <w:tc>
          <w:tcPr>
            <w:tcW w:w="1872" w:type="dxa"/>
          </w:tcPr>
          <w:p w14:paraId="1658AAC7" w14:textId="77777777" w:rsidR="000B0D91" w:rsidRPr="009B0D30" w:rsidRDefault="000B0D91" w:rsidP="00A8536F"/>
        </w:tc>
        <w:tc>
          <w:tcPr>
            <w:tcW w:w="1872" w:type="dxa"/>
            <w:tcBorders>
              <w:bottom w:val="single" w:sz="4" w:space="0" w:color="auto"/>
            </w:tcBorders>
          </w:tcPr>
          <w:p w14:paraId="629C564E" w14:textId="77777777" w:rsidR="000B0D91" w:rsidRPr="009B0D30" w:rsidRDefault="000B0D91" w:rsidP="00A8536F"/>
        </w:tc>
        <w:tc>
          <w:tcPr>
            <w:tcW w:w="1872" w:type="dxa"/>
          </w:tcPr>
          <w:p w14:paraId="22A7C927" w14:textId="77777777" w:rsidR="000B0D91" w:rsidRPr="009B0D30" w:rsidRDefault="000B0D91" w:rsidP="00A8536F"/>
        </w:tc>
        <w:tc>
          <w:tcPr>
            <w:tcW w:w="1873" w:type="dxa"/>
          </w:tcPr>
          <w:p w14:paraId="19DC9657" w14:textId="77777777" w:rsidR="000B0D91" w:rsidRPr="009B0D30" w:rsidRDefault="000B0D91" w:rsidP="00A8536F"/>
        </w:tc>
      </w:tr>
    </w:tbl>
    <w:p w14:paraId="5BCE5F1D" w14:textId="77777777" w:rsidR="000B0D91" w:rsidRPr="009B0D30" w:rsidRDefault="000B0D91" w:rsidP="000B0D91">
      <w:pPr>
        <w:jc w:val="left"/>
      </w:pPr>
    </w:p>
    <w:p w14:paraId="3D5A788A" w14:textId="0708A84B" w:rsidR="0048696E" w:rsidRPr="00397AF4" w:rsidRDefault="0048696E" w:rsidP="002A37AE">
      <w:pPr>
        <w:tabs>
          <w:tab w:val="left" w:pos="709"/>
        </w:tabs>
        <w:rPr>
          <w:szCs w:val="20"/>
          <w:lang w:val="fr-CA"/>
        </w:rPr>
      </w:pPr>
    </w:p>
    <w:p w14:paraId="43141226" w14:textId="77777777" w:rsidR="004F5520" w:rsidRDefault="004F5520" w:rsidP="00C91D76">
      <w:pPr>
        <w:tabs>
          <w:tab w:val="left" w:pos="709"/>
        </w:tabs>
        <w:spacing w:after="240"/>
        <w:ind w:left="1440" w:hanging="1440"/>
        <w:rPr>
          <w:i/>
          <w:iCs/>
          <w:szCs w:val="20"/>
          <w:lang w:val="fr-CA"/>
        </w:rPr>
      </w:pPr>
    </w:p>
    <w:p w14:paraId="247570D0" w14:textId="13AB5A33" w:rsidR="00C112C4" w:rsidRDefault="004F5520" w:rsidP="000B0D91">
      <w:pPr>
        <w:tabs>
          <w:tab w:val="left" w:pos="709"/>
        </w:tabs>
        <w:spacing w:after="240"/>
        <w:ind w:left="1440" w:hanging="1440"/>
        <w:rPr>
          <w:lang w:val="fr-CA"/>
        </w:rPr>
      </w:pPr>
      <w:r>
        <w:rPr>
          <w:szCs w:val="20"/>
          <w:lang w:val="fr-CA"/>
        </w:rPr>
        <w:tab/>
      </w:r>
      <w:r>
        <w:rPr>
          <w:szCs w:val="20"/>
          <w:lang w:val="fr-CA"/>
        </w:rPr>
        <w:tab/>
      </w:r>
    </w:p>
    <w:p w14:paraId="7CEA42E8" w14:textId="77777777" w:rsidR="00825A6B" w:rsidRPr="00C112C4" w:rsidRDefault="00825A6B" w:rsidP="00B91A0C">
      <w:pPr>
        <w:pStyle w:val="StyleHeader4Para4Left0Firstline0"/>
        <w:numPr>
          <w:ilvl w:val="0"/>
          <w:numId w:val="0"/>
        </w:numPr>
        <w:tabs>
          <w:tab w:val="clear" w:pos="2880"/>
          <w:tab w:val="left" w:pos="0"/>
          <w:tab w:val="left" w:pos="709"/>
        </w:tabs>
        <w:rPr>
          <w:sz w:val="22"/>
          <w:lang w:val="fr-CA"/>
        </w:rPr>
      </w:pPr>
    </w:p>
    <w:p w14:paraId="4A350EFC" w14:textId="77777777" w:rsidR="00E85409" w:rsidRPr="00103AB1" w:rsidRDefault="00E85409" w:rsidP="004E7F9C">
      <w:pPr>
        <w:rPr>
          <w:lang w:val="fr-CA"/>
        </w:rPr>
      </w:pPr>
    </w:p>
    <w:p w14:paraId="708CB03C" w14:textId="77777777" w:rsidR="00E85409" w:rsidRPr="00103AB1" w:rsidRDefault="00E85409" w:rsidP="004E7F9C">
      <w:pPr>
        <w:rPr>
          <w:lang w:val="fr-CA"/>
        </w:rPr>
      </w:pPr>
    </w:p>
    <w:p w14:paraId="6051F411" w14:textId="77777777" w:rsidR="00E85409" w:rsidRPr="00103AB1" w:rsidRDefault="00E85409" w:rsidP="004E7F9C">
      <w:pPr>
        <w:rPr>
          <w:lang w:val="fr-CA"/>
        </w:rPr>
      </w:pPr>
    </w:p>
    <w:p w14:paraId="430D1D32" w14:textId="77777777" w:rsidR="00E85409" w:rsidRPr="00103AB1" w:rsidRDefault="00E85409" w:rsidP="004E7F9C">
      <w:pPr>
        <w:rPr>
          <w:lang w:val="fr-CA"/>
        </w:rPr>
      </w:pPr>
    </w:p>
    <w:p w14:paraId="6925EC04" w14:textId="77777777" w:rsidR="00E85409" w:rsidRPr="00103AB1" w:rsidRDefault="00E85409" w:rsidP="004E7F9C">
      <w:pPr>
        <w:rPr>
          <w:lang w:val="fr-CA"/>
        </w:rPr>
      </w:pPr>
    </w:p>
    <w:p w14:paraId="6EDC4206" w14:textId="77777777" w:rsidR="00E85409" w:rsidRPr="00103AB1" w:rsidRDefault="00E85409" w:rsidP="004E7F9C">
      <w:pPr>
        <w:rPr>
          <w:lang w:val="fr-CA"/>
        </w:rPr>
      </w:pPr>
    </w:p>
    <w:p w14:paraId="12DDC197" w14:textId="77777777" w:rsidR="00E85409" w:rsidRPr="00103AB1" w:rsidRDefault="00E85409" w:rsidP="004E7F9C">
      <w:pPr>
        <w:rPr>
          <w:lang w:val="fr-CA"/>
        </w:rPr>
      </w:pPr>
    </w:p>
    <w:p w14:paraId="6058766D" w14:textId="77777777" w:rsidR="00E85409" w:rsidRPr="00103AB1" w:rsidRDefault="00E85409" w:rsidP="004E7F9C">
      <w:pPr>
        <w:rPr>
          <w:lang w:val="fr-CA"/>
        </w:rPr>
      </w:pPr>
    </w:p>
    <w:p w14:paraId="3CC412C2" w14:textId="77777777" w:rsidR="00E85409" w:rsidRPr="00103AB1" w:rsidRDefault="00E85409" w:rsidP="004E7F9C">
      <w:pPr>
        <w:rPr>
          <w:lang w:val="fr-CA"/>
        </w:rPr>
      </w:pPr>
    </w:p>
    <w:sectPr w:rsidR="00E85409" w:rsidRPr="00103AB1" w:rsidSect="00C72ACD">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FD18FE" w14:textId="77777777" w:rsidR="00984272" w:rsidRDefault="00984272" w:rsidP="004A504B">
      <w:r>
        <w:separator/>
      </w:r>
    </w:p>
  </w:endnote>
  <w:endnote w:type="continuationSeparator" w:id="0">
    <w:p w14:paraId="79836057" w14:textId="77777777" w:rsidR="00984272" w:rsidRDefault="00984272"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50540395"/>
      <w:docPartObj>
        <w:docPartGallery w:val="Page Numbers (Bottom of Page)"/>
        <w:docPartUnique/>
      </w:docPartObj>
    </w:sdtPr>
    <w:sdtEndPr/>
    <w:sdtContent>
      <w:p w14:paraId="4F45BE5D" w14:textId="33E50433" w:rsidR="00E32DEB" w:rsidRDefault="00E32DE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9A0FC99" w14:textId="1158CC97" w:rsidR="00DC6A10" w:rsidRPr="0033525D" w:rsidRDefault="00DC6A10">
    <w:pP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23893134"/>
      <w:docPartObj>
        <w:docPartGallery w:val="Page Numbers (Bottom of Page)"/>
        <w:docPartUnique/>
      </w:docPartObj>
    </w:sdtPr>
    <w:sdtEndPr/>
    <w:sdtContent>
      <w:p w14:paraId="414CC584" w14:textId="77777777" w:rsidR="00E32DEB" w:rsidRDefault="00E32DEB" w:rsidP="00E32DE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C733A12" w14:textId="42E6DAF2" w:rsidR="00E32DEB" w:rsidRPr="00E32DEB" w:rsidRDefault="00E32DEB" w:rsidP="00E32DE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65F351" w14:textId="77777777" w:rsidR="00C72ACD" w:rsidRDefault="00103AB1" w:rsidP="00103AB1">
    <w:pPr>
      <w:pBdr>
        <w:top w:val="single" w:sz="4" w:space="1" w:color="auto"/>
        <w:left w:val="single" w:sz="4" w:space="4" w:color="auto"/>
        <w:bottom w:val="single" w:sz="4" w:space="1" w:color="auto"/>
        <w:right w:val="single" w:sz="4" w:space="4" w:color="auto"/>
      </w:pBdr>
      <w:jc w:val="center"/>
      <w:rPr>
        <w:rFonts w:cs="MS Serif"/>
        <w:sz w:val="18"/>
        <w:szCs w:val="18"/>
        <w:lang w:val="fr-FR"/>
      </w:rPr>
    </w:pPr>
    <w:r w:rsidRPr="00C72ACD">
      <w:rPr>
        <w:rFonts w:cs="MS Serif"/>
        <w:sz w:val="18"/>
        <w:szCs w:val="18"/>
        <w:lang w:val="fr-FR"/>
      </w:rPr>
      <w:t>Les documents de présession du Comité exécutif du Fonds multilatéral aux fins d’application du Protocole de Montréal</w:t>
    </w:r>
  </w:p>
  <w:p w14:paraId="0F342A58" w14:textId="77777777" w:rsidR="00103AB1" w:rsidRPr="00C72ACD" w:rsidRDefault="00103AB1" w:rsidP="00103AB1">
    <w:pPr>
      <w:pBdr>
        <w:top w:val="single" w:sz="4" w:space="1" w:color="auto"/>
        <w:left w:val="single" w:sz="4" w:space="4" w:color="auto"/>
        <w:bottom w:val="single" w:sz="4" w:space="1" w:color="auto"/>
        <w:right w:val="single" w:sz="4" w:space="4" w:color="auto"/>
      </w:pBdr>
      <w:jc w:val="center"/>
      <w:rPr>
        <w:rFonts w:cs="MS Serif"/>
        <w:sz w:val="18"/>
        <w:szCs w:val="18"/>
        <w:lang w:val="fr-FR"/>
      </w:rPr>
    </w:pPr>
    <w:r w:rsidRPr="00C72ACD">
      <w:rPr>
        <w:rFonts w:cs="MS Serif"/>
        <w:sz w:val="18"/>
        <w:szCs w:val="18"/>
        <w:lang w:val="fr-FR"/>
      </w:rPr>
      <w:t>sont présentés sous réserve des décisions pouvant être prises par le Comité exécutif après leur publication.</w:t>
    </w:r>
  </w:p>
  <w:p w14:paraId="5F49231F" w14:textId="77777777" w:rsidR="004E7F9C" w:rsidRPr="00103AB1" w:rsidRDefault="004E7F9C" w:rsidP="004E7F9C">
    <w:pPr>
      <w:pBdr>
        <w:top w:val="single" w:sz="4" w:space="1" w:color="auto"/>
        <w:left w:val="single" w:sz="4" w:space="4" w:color="auto"/>
        <w:bottom w:val="single" w:sz="4" w:space="1" w:color="auto"/>
        <w:right w:val="single" w:sz="4" w:space="4" w:color="auto"/>
      </w:pBdr>
      <w:jc w:val="center"/>
      <w:rPr>
        <w:sz w:val="18"/>
        <w:szCs w:val="18"/>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A3A2F4" w14:textId="77777777" w:rsidR="00984272" w:rsidRDefault="00984272" w:rsidP="004A504B">
      <w:r>
        <w:separator/>
      </w:r>
    </w:p>
  </w:footnote>
  <w:footnote w:type="continuationSeparator" w:id="0">
    <w:p w14:paraId="15D49501" w14:textId="77777777" w:rsidR="00984272" w:rsidRDefault="00984272" w:rsidP="004A504B">
      <w:r>
        <w:continuationSeparator/>
      </w:r>
    </w:p>
  </w:footnote>
  <w:footnote w:id="1">
    <w:p w14:paraId="2694508B" w14:textId="77777777" w:rsidR="00103AB1" w:rsidRDefault="00103AB1" w:rsidP="00103AB1">
      <w:pPr>
        <w:pStyle w:val="FootnoteText"/>
        <w:rPr>
          <w:lang w:val="fr-CH"/>
        </w:rPr>
      </w:pPr>
      <w:r w:rsidRPr="001A24C6">
        <w:rPr>
          <w:rStyle w:val="FootnoteReference"/>
        </w:rPr>
        <w:footnoteRef/>
      </w:r>
      <w:r w:rsidRPr="00564224">
        <w:rPr>
          <w:lang w:val="fr-CH"/>
        </w:rPr>
        <w:t xml:space="preserve"> UNEP/OzL.Pro/ExCom/9</w:t>
      </w:r>
      <w:r w:rsidR="008E4CC8">
        <w:rPr>
          <w:lang w:val="fr-CH"/>
        </w:rPr>
        <w:t>6</w:t>
      </w:r>
      <w:r w:rsidRPr="00564224">
        <w:rPr>
          <w:lang w:val="fr-CH"/>
        </w:rPr>
        <w:t>/1</w:t>
      </w:r>
    </w:p>
    <w:p w14:paraId="22E2AA68" w14:textId="77777777" w:rsidR="00103AB1" w:rsidRPr="00564224" w:rsidRDefault="00103AB1" w:rsidP="00103AB1">
      <w:pPr>
        <w:pStyle w:val="FootnoteText"/>
        <w:rPr>
          <w:lang w:val="fr-CH"/>
        </w:rPr>
      </w:pPr>
    </w:p>
  </w:footnote>
  <w:footnote w:id="2">
    <w:p w14:paraId="322E4919" w14:textId="166A1AB5" w:rsidR="00C112C4" w:rsidRPr="00C112C4" w:rsidRDefault="00C112C4">
      <w:pPr>
        <w:pStyle w:val="FootnoteText"/>
        <w:rPr>
          <w:lang w:val="fr-CA"/>
        </w:rPr>
      </w:pPr>
      <w:r>
        <w:rPr>
          <w:rStyle w:val="FootnoteReference"/>
        </w:rPr>
        <w:footnoteRef/>
      </w:r>
      <w:r w:rsidRPr="00C112C4">
        <w:rPr>
          <w:lang w:val="fr-CA"/>
        </w:rPr>
        <w:t xml:space="preserve"> </w:t>
      </w:r>
      <w:r>
        <w:rPr>
          <w:lang w:val="fr-CA"/>
        </w:rPr>
        <w:t>Selon la lettre du 17 mars 2025 de l’Agence de protection de l’environnement, adressée au Secrétariat.</w:t>
      </w:r>
    </w:p>
  </w:footnote>
  <w:footnote w:id="3">
    <w:p w14:paraId="3EF16B7E" w14:textId="38C9F54A" w:rsidR="00F926CE" w:rsidRPr="00F926CE" w:rsidRDefault="00F926CE">
      <w:pPr>
        <w:pStyle w:val="FootnoteText"/>
        <w:rPr>
          <w:lang w:val="fr-CA"/>
        </w:rPr>
      </w:pPr>
      <w:r>
        <w:rPr>
          <w:rStyle w:val="FootnoteReference"/>
        </w:rPr>
        <w:footnoteRef/>
      </w:r>
      <w:r w:rsidRPr="00F926CE">
        <w:rPr>
          <w:lang w:val="fr-CA"/>
        </w:rPr>
        <w:t xml:space="preserve"> Ci</w:t>
      </w:r>
      <w:r>
        <w:rPr>
          <w:lang w:val="fr-CA"/>
        </w:rPr>
        <w:t>tées dans la décision 90/39 comme engagement du gouvernement du Libéria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7C7EB" w14:textId="758B7E17" w:rsidR="00DC6A10" w:rsidRPr="0033525D" w:rsidRDefault="00553923">
    <w:fldSimple w:instr=" DOCPROPERTY &quot;Document number&quot;  \* MERGEFORMAT ">
      <w:r>
        <w:t xml:space="preserve">UNEP/OzL.Pro/ExCom/96/45   </w:t>
      </w:r>
    </w:fldSimple>
  </w:p>
  <w:p w14:paraId="510D2F8D" w14:textId="77777777" w:rsidR="00DC6A10" w:rsidRPr="0033525D" w:rsidRDefault="00DC6A10"/>
  <w:p w14:paraId="01E6225F"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0EEDE2" w14:textId="77777777" w:rsidR="00C74576" w:rsidRDefault="00D11735">
    <w:pPr>
      <w:jc w:val="right"/>
    </w:pPr>
    <w:r>
      <w:fldChar w:fldCharType="begin"/>
    </w:r>
    <w:r>
      <w:instrText xml:space="preserve"> DOCPROPERTY "Document number"  \* MERGEFORMAT </w:instrText>
    </w:r>
    <w:r>
      <w:fldChar w:fldCharType="separate"/>
    </w:r>
    <w:r w:rsidR="00553923">
      <w:t>UNEP/OzL.Pro/ExCom/96/</w:t>
    </w:r>
    <w:r w:rsidR="00C74576">
      <w:t xml:space="preserve">45  </w:t>
    </w:r>
  </w:p>
  <w:p w14:paraId="38094C06" w14:textId="27B6635F" w:rsidR="00DC6A10" w:rsidRDefault="00D11735">
    <w:pPr>
      <w:jc w:val="right"/>
    </w:pPr>
    <w:r>
      <w:fldChar w:fldCharType="end"/>
    </w:r>
  </w:p>
  <w:p w14:paraId="07209E15"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4C07C07"/>
    <w:multiLevelType w:val="hybridMultilevel"/>
    <w:tmpl w:val="4A8AFF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759654FC"/>
    <w:multiLevelType w:val="hybridMultilevel"/>
    <w:tmpl w:val="9618C3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6915BFF"/>
    <w:multiLevelType w:val="hybridMultilevel"/>
    <w:tmpl w:val="33F6CA5E"/>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2"/>
  </w:num>
  <w:num w:numId="17" w16cid:durableId="299306927">
    <w:abstractNumId w:val="14"/>
  </w:num>
  <w:num w:numId="18" w16cid:durableId="559828470">
    <w:abstractNumId w:val="15"/>
  </w:num>
  <w:num w:numId="19" w16cid:durableId="1488010068">
    <w:abstractNumId w:val="19"/>
  </w:num>
  <w:num w:numId="20" w16cid:durableId="444007775">
    <w:abstractNumId w:val="13"/>
  </w:num>
  <w:num w:numId="21" w16cid:durableId="1259407092">
    <w:abstractNumId w:val="18"/>
  </w:num>
  <w:num w:numId="22" w16cid:durableId="233201778">
    <w:abstractNumId w:val="17"/>
  </w:num>
  <w:num w:numId="23" w16cid:durableId="1051735893">
    <w:abstractNumId w:val="16"/>
  </w:num>
  <w:num w:numId="24" w16cid:durableId="1467625888">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553923"/>
    <w:rsid w:val="00000FED"/>
    <w:rsid w:val="00001286"/>
    <w:rsid w:val="0000434E"/>
    <w:rsid w:val="00012642"/>
    <w:rsid w:val="00016E49"/>
    <w:rsid w:val="000211A9"/>
    <w:rsid w:val="00021238"/>
    <w:rsid w:val="00022071"/>
    <w:rsid w:val="000220DD"/>
    <w:rsid w:val="00024F01"/>
    <w:rsid w:val="00026969"/>
    <w:rsid w:val="00031260"/>
    <w:rsid w:val="000314F4"/>
    <w:rsid w:val="00035532"/>
    <w:rsid w:val="0003681A"/>
    <w:rsid w:val="000372B7"/>
    <w:rsid w:val="00050F6E"/>
    <w:rsid w:val="00061EC2"/>
    <w:rsid w:val="00066CE8"/>
    <w:rsid w:val="000678EC"/>
    <w:rsid w:val="000777F0"/>
    <w:rsid w:val="00080ED0"/>
    <w:rsid w:val="00085B8F"/>
    <w:rsid w:val="00090481"/>
    <w:rsid w:val="000A3826"/>
    <w:rsid w:val="000A4BFB"/>
    <w:rsid w:val="000A6C26"/>
    <w:rsid w:val="000A797D"/>
    <w:rsid w:val="000B0D91"/>
    <w:rsid w:val="000B36C8"/>
    <w:rsid w:val="000C37EB"/>
    <w:rsid w:val="000C4A6F"/>
    <w:rsid w:val="000D52A4"/>
    <w:rsid w:val="000E07BC"/>
    <w:rsid w:val="000E2E21"/>
    <w:rsid w:val="000F1CD4"/>
    <w:rsid w:val="000F4103"/>
    <w:rsid w:val="000F70A7"/>
    <w:rsid w:val="00103AB1"/>
    <w:rsid w:val="00113CCA"/>
    <w:rsid w:val="001202C6"/>
    <w:rsid w:val="00122F25"/>
    <w:rsid w:val="00135980"/>
    <w:rsid w:val="001373D6"/>
    <w:rsid w:val="0013786F"/>
    <w:rsid w:val="00162015"/>
    <w:rsid w:val="00164719"/>
    <w:rsid w:val="00166FC4"/>
    <w:rsid w:val="001677AC"/>
    <w:rsid w:val="001804EA"/>
    <w:rsid w:val="00190A61"/>
    <w:rsid w:val="00192294"/>
    <w:rsid w:val="00197179"/>
    <w:rsid w:val="001A10CF"/>
    <w:rsid w:val="001A2215"/>
    <w:rsid w:val="001A3342"/>
    <w:rsid w:val="001A3E3D"/>
    <w:rsid w:val="001A7049"/>
    <w:rsid w:val="001B1E40"/>
    <w:rsid w:val="001B6C69"/>
    <w:rsid w:val="001C764E"/>
    <w:rsid w:val="001E1052"/>
    <w:rsid w:val="001E21B1"/>
    <w:rsid w:val="001E2F93"/>
    <w:rsid w:val="001E4554"/>
    <w:rsid w:val="001E61E5"/>
    <w:rsid w:val="001F2159"/>
    <w:rsid w:val="001F3CF2"/>
    <w:rsid w:val="001F53FD"/>
    <w:rsid w:val="00210B8B"/>
    <w:rsid w:val="00214863"/>
    <w:rsid w:val="002156B4"/>
    <w:rsid w:val="00224FCD"/>
    <w:rsid w:val="00234E0F"/>
    <w:rsid w:val="002412A6"/>
    <w:rsid w:val="00253222"/>
    <w:rsid w:val="00261C13"/>
    <w:rsid w:val="00262847"/>
    <w:rsid w:val="00281BB2"/>
    <w:rsid w:val="00293541"/>
    <w:rsid w:val="002A03C3"/>
    <w:rsid w:val="002A37AE"/>
    <w:rsid w:val="002A5AAB"/>
    <w:rsid w:val="002B254E"/>
    <w:rsid w:val="002B4CE8"/>
    <w:rsid w:val="002B72E9"/>
    <w:rsid w:val="002C2437"/>
    <w:rsid w:val="002C7998"/>
    <w:rsid w:val="002F1E53"/>
    <w:rsid w:val="002F2CAA"/>
    <w:rsid w:val="0030052C"/>
    <w:rsid w:val="00303F07"/>
    <w:rsid w:val="00306806"/>
    <w:rsid w:val="00325678"/>
    <w:rsid w:val="003306E1"/>
    <w:rsid w:val="003314C4"/>
    <w:rsid w:val="003320E4"/>
    <w:rsid w:val="0033525D"/>
    <w:rsid w:val="003414F3"/>
    <w:rsid w:val="0034434F"/>
    <w:rsid w:val="0035613E"/>
    <w:rsid w:val="00363EE9"/>
    <w:rsid w:val="00364D79"/>
    <w:rsid w:val="00376128"/>
    <w:rsid w:val="00376F79"/>
    <w:rsid w:val="0037742E"/>
    <w:rsid w:val="00377D56"/>
    <w:rsid w:val="00380B0D"/>
    <w:rsid w:val="0038245A"/>
    <w:rsid w:val="003840E6"/>
    <w:rsid w:val="00385CFC"/>
    <w:rsid w:val="0039337A"/>
    <w:rsid w:val="00397AF4"/>
    <w:rsid w:val="003A0CD2"/>
    <w:rsid w:val="003A3189"/>
    <w:rsid w:val="003A3CA7"/>
    <w:rsid w:val="003B33BD"/>
    <w:rsid w:val="003B569D"/>
    <w:rsid w:val="003C3C0E"/>
    <w:rsid w:val="003C65F5"/>
    <w:rsid w:val="003D42A6"/>
    <w:rsid w:val="003D4F21"/>
    <w:rsid w:val="003D4FAC"/>
    <w:rsid w:val="003E137B"/>
    <w:rsid w:val="003E1885"/>
    <w:rsid w:val="003E7906"/>
    <w:rsid w:val="003F000F"/>
    <w:rsid w:val="003F3C50"/>
    <w:rsid w:val="00406202"/>
    <w:rsid w:val="00406A6A"/>
    <w:rsid w:val="00406B22"/>
    <w:rsid w:val="00407147"/>
    <w:rsid w:val="004078FA"/>
    <w:rsid w:val="004120C0"/>
    <w:rsid w:val="00430655"/>
    <w:rsid w:val="00431E08"/>
    <w:rsid w:val="004328A7"/>
    <w:rsid w:val="00434C74"/>
    <w:rsid w:val="00434C98"/>
    <w:rsid w:val="00456EB4"/>
    <w:rsid w:val="00457827"/>
    <w:rsid w:val="00466905"/>
    <w:rsid w:val="004718F3"/>
    <w:rsid w:val="00475040"/>
    <w:rsid w:val="00477BBD"/>
    <w:rsid w:val="0048696E"/>
    <w:rsid w:val="00490C06"/>
    <w:rsid w:val="00493D40"/>
    <w:rsid w:val="00493EE3"/>
    <w:rsid w:val="004967B6"/>
    <w:rsid w:val="004A504B"/>
    <w:rsid w:val="004A6911"/>
    <w:rsid w:val="004B3652"/>
    <w:rsid w:val="004B54E0"/>
    <w:rsid w:val="004B7384"/>
    <w:rsid w:val="004C4269"/>
    <w:rsid w:val="004D6236"/>
    <w:rsid w:val="004D7F90"/>
    <w:rsid w:val="004E4DBB"/>
    <w:rsid w:val="004E4E41"/>
    <w:rsid w:val="004E73DB"/>
    <w:rsid w:val="004E7F9C"/>
    <w:rsid w:val="004F3493"/>
    <w:rsid w:val="004F5143"/>
    <w:rsid w:val="004F5520"/>
    <w:rsid w:val="00501DF3"/>
    <w:rsid w:val="0050285A"/>
    <w:rsid w:val="00504F78"/>
    <w:rsid w:val="005072CC"/>
    <w:rsid w:val="00512B09"/>
    <w:rsid w:val="00514BBF"/>
    <w:rsid w:val="005220ED"/>
    <w:rsid w:val="00533796"/>
    <w:rsid w:val="00537343"/>
    <w:rsid w:val="005516F3"/>
    <w:rsid w:val="00553923"/>
    <w:rsid w:val="0055420B"/>
    <w:rsid w:val="0055459A"/>
    <w:rsid w:val="00555D75"/>
    <w:rsid w:val="00560DF0"/>
    <w:rsid w:val="005613EC"/>
    <w:rsid w:val="0056413B"/>
    <w:rsid w:val="0056759C"/>
    <w:rsid w:val="00567785"/>
    <w:rsid w:val="00574C70"/>
    <w:rsid w:val="0057631A"/>
    <w:rsid w:val="0059513E"/>
    <w:rsid w:val="00597EA8"/>
    <w:rsid w:val="005A6AA4"/>
    <w:rsid w:val="005A6D9F"/>
    <w:rsid w:val="005B48FF"/>
    <w:rsid w:val="005C1E32"/>
    <w:rsid w:val="005C670D"/>
    <w:rsid w:val="005D363F"/>
    <w:rsid w:val="005E1DA6"/>
    <w:rsid w:val="00604C15"/>
    <w:rsid w:val="006158D5"/>
    <w:rsid w:val="00625D83"/>
    <w:rsid w:val="006436F4"/>
    <w:rsid w:val="006448D5"/>
    <w:rsid w:val="00651984"/>
    <w:rsid w:val="006623E7"/>
    <w:rsid w:val="00662B80"/>
    <w:rsid w:val="0066768F"/>
    <w:rsid w:val="00670F6C"/>
    <w:rsid w:val="00676E58"/>
    <w:rsid w:val="006852C7"/>
    <w:rsid w:val="006852CE"/>
    <w:rsid w:val="00692D14"/>
    <w:rsid w:val="0069692B"/>
    <w:rsid w:val="006A7A3B"/>
    <w:rsid w:val="006B65C7"/>
    <w:rsid w:val="006C1727"/>
    <w:rsid w:val="006C32FD"/>
    <w:rsid w:val="006C39CE"/>
    <w:rsid w:val="006D0FCC"/>
    <w:rsid w:val="006D21F5"/>
    <w:rsid w:val="006D3089"/>
    <w:rsid w:val="006E126D"/>
    <w:rsid w:val="006E1501"/>
    <w:rsid w:val="006E1FC3"/>
    <w:rsid w:val="006F256C"/>
    <w:rsid w:val="00704CE9"/>
    <w:rsid w:val="0070616B"/>
    <w:rsid w:val="00706295"/>
    <w:rsid w:val="00706FDA"/>
    <w:rsid w:val="00711F9A"/>
    <w:rsid w:val="00713810"/>
    <w:rsid w:val="007226B7"/>
    <w:rsid w:val="00724D9F"/>
    <w:rsid w:val="007303A5"/>
    <w:rsid w:val="00730B3E"/>
    <w:rsid w:val="0073420B"/>
    <w:rsid w:val="00736367"/>
    <w:rsid w:val="0074760E"/>
    <w:rsid w:val="007548C4"/>
    <w:rsid w:val="00754ABA"/>
    <w:rsid w:val="007711EA"/>
    <w:rsid w:val="0077345F"/>
    <w:rsid w:val="00782B0D"/>
    <w:rsid w:val="0079781A"/>
    <w:rsid w:val="007A1546"/>
    <w:rsid w:val="007A228C"/>
    <w:rsid w:val="007A368E"/>
    <w:rsid w:val="007A5868"/>
    <w:rsid w:val="007B04CE"/>
    <w:rsid w:val="007B6871"/>
    <w:rsid w:val="007B7A2F"/>
    <w:rsid w:val="007C32EE"/>
    <w:rsid w:val="007C3D33"/>
    <w:rsid w:val="007D294A"/>
    <w:rsid w:val="007D47D1"/>
    <w:rsid w:val="007D47D2"/>
    <w:rsid w:val="007D6EC0"/>
    <w:rsid w:val="007D7E1D"/>
    <w:rsid w:val="007E503C"/>
    <w:rsid w:val="007F586D"/>
    <w:rsid w:val="0080308A"/>
    <w:rsid w:val="0080345C"/>
    <w:rsid w:val="0082522F"/>
    <w:rsid w:val="00825A6B"/>
    <w:rsid w:val="00831979"/>
    <w:rsid w:val="00833AA0"/>
    <w:rsid w:val="00851352"/>
    <w:rsid w:val="00857077"/>
    <w:rsid w:val="00863230"/>
    <w:rsid w:val="00865BD0"/>
    <w:rsid w:val="008717D8"/>
    <w:rsid w:val="0087215C"/>
    <w:rsid w:val="00875D25"/>
    <w:rsid w:val="00880E35"/>
    <w:rsid w:val="008875FE"/>
    <w:rsid w:val="00887F8E"/>
    <w:rsid w:val="00896234"/>
    <w:rsid w:val="00897E43"/>
    <w:rsid w:val="008A4946"/>
    <w:rsid w:val="008C222B"/>
    <w:rsid w:val="008C5738"/>
    <w:rsid w:val="008C7EAD"/>
    <w:rsid w:val="008D0CFE"/>
    <w:rsid w:val="008D6152"/>
    <w:rsid w:val="008E4CC8"/>
    <w:rsid w:val="008E7BA9"/>
    <w:rsid w:val="008F0F81"/>
    <w:rsid w:val="008F27BF"/>
    <w:rsid w:val="008F28C9"/>
    <w:rsid w:val="008F2E64"/>
    <w:rsid w:val="008F52BB"/>
    <w:rsid w:val="009142EC"/>
    <w:rsid w:val="009145E4"/>
    <w:rsid w:val="009154C3"/>
    <w:rsid w:val="00915EDB"/>
    <w:rsid w:val="009213D6"/>
    <w:rsid w:val="00923540"/>
    <w:rsid w:val="00924AC4"/>
    <w:rsid w:val="00926767"/>
    <w:rsid w:val="00933383"/>
    <w:rsid w:val="009361D5"/>
    <w:rsid w:val="009428A4"/>
    <w:rsid w:val="009659F4"/>
    <w:rsid w:val="0097028A"/>
    <w:rsid w:val="00970D60"/>
    <w:rsid w:val="00975C70"/>
    <w:rsid w:val="00984272"/>
    <w:rsid w:val="009874D0"/>
    <w:rsid w:val="0099390E"/>
    <w:rsid w:val="009960E5"/>
    <w:rsid w:val="009A53DD"/>
    <w:rsid w:val="009A7ADC"/>
    <w:rsid w:val="009B0D30"/>
    <w:rsid w:val="009C19B7"/>
    <w:rsid w:val="009C5ABB"/>
    <w:rsid w:val="009D7C51"/>
    <w:rsid w:val="009E196C"/>
    <w:rsid w:val="009E6A0A"/>
    <w:rsid w:val="009F36BF"/>
    <w:rsid w:val="009F7A3F"/>
    <w:rsid w:val="00A111B6"/>
    <w:rsid w:val="00A26D27"/>
    <w:rsid w:val="00A376EE"/>
    <w:rsid w:val="00A42A99"/>
    <w:rsid w:val="00A5151A"/>
    <w:rsid w:val="00A5651A"/>
    <w:rsid w:val="00A57E0A"/>
    <w:rsid w:val="00A6177A"/>
    <w:rsid w:val="00A77919"/>
    <w:rsid w:val="00A823F6"/>
    <w:rsid w:val="00A8719E"/>
    <w:rsid w:val="00A87DC3"/>
    <w:rsid w:val="00A931AB"/>
    <w:rsid w:val="00AA0A89"/>
    <w:rsid w:val="00AA3843"/>
    <w:rsid w:val="00AA5368"/>
    <w:rsid w:val="00AA6429"/>
    <w:rsid w:val="00AC01AA"/>
    <w:rsid w:val="00AC3EE9"/>
    <w:rsid w:val="00AC4F72"/>
    <w:rsid w:val="00AC5041"/>
    <w:rsid w:val="00AE482E"/>
    <w:rsid w:val="00AF1B39"/>
    <w:rsid w:val="00AF741A"/>
    <w:rsid w:val="00B01ADB"/>
    <w:rsid w:val="00B04161"/>
    <w:rsid w:val="00B056F9"/>
    <w:rsid w:val="00B11E3D"/>
    <w:rsid w:val="00B14D2C"/>
    <w:rsid w:val="00B17E82"/>
    <w:rsid w:val="00B37ACE"/>
    <w:rsid w:val="00B4575A"/>
    <w:rsid w:val="00B457D2"/>
    <w:rsid w:val="00B575BA"/>
    <w:rsid w:val="00B63886"/>
    <w:rsid w:val="00B71144"/>
    <w:rsid w:val="00B71608"/>
    <w:rsid w:val="00B76429"/>
    <w:rsid w:val="00B86471"/>
    <w:rsid w:val="00B91A0C"/>
    <w:rsid w:val="00B956D4"/>
    <w:rsid w:val="00B97446"/>
    <w:rsid w:val="00BA7432"/>
    <w:rsid w:val="00BB2764"/>
    <w:rsid w:val="00BC1AA0"/>
    <w:rsid w:val="00BC2495"/>
    <w:rsid w:val="00BC314A"/>
    <w:rsid w:val="00BC7EB9"/>
    <w:rsid w:val="00BD2643"/>
    <w:rsid w:val="00BD56B1"/>
    <w:rsid w:val="00BD6558"/>
    <w:rsid w:val="00BF1BD6"/>
    <w:rsid w:val="00BF2AD7"/>
    <w:rsid w:val="00BF2F76"/>
    <w:rsid w:val="00BF3022"/>
    <w:rsid w:val="00BF3214"/>
    <w:rsid w:val="00BF5573"/>
    <w:rsid w:val="00C112C4"/>
    <w:rsid w:val="00C15867"/>
    <w:rsid w:val="00C22398"/>
    <w:rsid w:val="00C2296D"/>
    <w:rsid w:val="00C23155"/>
    <w:rsid w:val="00C40C41"/>
    <w:rsid w:val="00C45885"/>
    <w:rsid w:val="00C50F22"/>
    <w:rsid w:val="00C57971"/>
    <w:rsid w:val="00C65BD7"/>
    <w:rsid w:val="00C71113"/>
    <w:rsid w:val="00C72ACD"/>
    <w:rsid w:val="00C74576"/>
    <w:rsid w:val="00C76BA4"/>
    <w:rsid w:val="00C83A48"/>
    <w:rsid w:val="00C85865"/>
    <w:rsid w:val="00C85920"/>
    <w:rsid w:val="00C85E85"/>
    <w:rsid w:val="00C91D76"/>
    <w:rsid w:val="00C926C8"/>
    <w:rsid w:val="00CA2EAE"/>
    <w:rsid w:val="00CA4AC1"/>
    <w:rsid w:val="00CA59FB"/>
    <w:rsid w:val="00CB0316"/>
    <w:rsid w:val="00CB0B11"/>
    <w:rsid w:val="00CB1DBA"/>
    <w:rsid w:val="00CB426A"/>
    <w:rsid w:val="00CB5354"/>
    <w:rsid w:val="00CC3C9E"/>
    <w:rsid w:val="00CC6A14"/>
    <w:rsid w:val="00CC70A3"/>
    <w:rsid w:val="00CD400C"/>
    <w:rsid w:val="00CD4442"/>
    <w:rsid w:val="00CD53C3"/>
    <w:rsid w:val="00CD574E"/>
    <w:rsid w:val="00CE116A"/>
    <w:rsid w:val="00CE4C22"/>
    <w:rsid w:val="00CE76E5"/>
    <w:rsid w:val="00CF41EC"/>
    <w:rsid w:val="00CF5D04"/>
    <w:rsid w:val="00D04DE4"/>
    <w:rsid w:val="00D063F1"/>
    <w:rsid w:val="00D11735"/>
    <w:rsid w:val="00D14F22"/>
    <w:rsid w:val="00D439F3"/>
    <w:rsid w:val="00D4741C"/>
    <w:rsid w:val="00D57918"/>
    <w:rsid w:val="00D62C9C"/>
    <w:rsid w:val="00D721C2"/>
    <w:rsid w:val="00D73DC6"/>
    <w:rsid w:val="00D74C1A"/>
    <w:rsid w:val="00D754C1"/>
    <w:rsid w:val="00D77393"/>
    <w:rsid w:val="00D77A35"/>
    <w:rsid w:val="00D81B3E"/>
    <w:rsid w:val="00D90C70"/>
    <w:rsid w:val="00D90E49"/>
    <w:rsid w:val="00D96ADE"/>
    <w:rsid w:val="00DA0CE2"/>
    <w:rsid w:val="00DA2387"/>
    <w:rsid w:val="00DA3105"/>
    <w:rsid w:val="00DC6A10"/>
    <w:rsid w:val="00DD3B37"/>
    <w:rsid w:val="00DD654C"/>
    <w:rsid w:val="00DE657E"/>
    <w:rsid w:val="00DF1274"/>
    <w:rsid w:val="00DF4704"/>
    <w:rsid w:val="00E024AA"/>
    <w:rsid w:val="00E15C77"/>
    <w:rsid w:val="00E1693E"/>
    <w:rsid w:val="00E250F1"/>
    <w:rsid w:val="00E32DEB"/>
    <w:rsid w:val="00E3550D"/>
    <w:rsid w:val="00E408B7"/>
    <w:rsid w:val="00E43663"/>
    <w:rsid w:val="00E50692"/>
    <w:rsid w:val="00E52838"/>
    <w:rsid w:val="00E614E0"/>
    <w:rsid w:val="00E7293C"/>
    <w:rsid w:val="00E73F7F"/>
    <w:rsid w:val="00E7515D"/>
    <w:rsid w:val="00E753E8"/>
    <w:rsid w:val="00E85409"/>
    <w:rsid w:val="00E9339B"/>
    <w:rsid w:val="00EA429F"/>
    <w:rsid w:val="00EA4F9E"/>
    <w:rsid w:val="00EA63CA"/>
    <w:rsid w:val="00EA6D3B"/>
    <w:rsid w:val="00EB00AD"/>
    <w:rsid w:val="00EB136C"/>
    <w:rsid w:val="00EB480E"/>
    <w:rsid w:val="00EB5EC6"/>
    <w:rsid w:val="00EB7FC9"/>
    <w:rsid w:val="00EC5CC1"/>
    <w:rsid w:val="00ED27E8"/>
    <w:rsid w:val="00ED7137"/>
    <w:rsid w:val="00EE2FA2"/>
    <w:rsid w:val="00EF06EA"/>
    <w:rsid w:val="00F07604"/>
    <w:rsid w:val="00F21088"/>
    <w:rsid w:val="00F248F9"/>
    <w:rsid w:val="00F326BF"/>
    <w:rsid w:val="00F327E7"/>
    <w:rsid w:val="00F35746"/>
    <w:rsid w:val="00F447C7"/>
    <w:rsid w:val="00F459B4"/>
    <w:rsid w:val="00F5211B"/>
    <w:rsid w:val="00F554A9"/>
    <w:rsid w:val="00F716FD"/>
    <w:rsid w:val="00F80355"/>
    <w:rsid w:val="00F87C43"/>
    <w:rsid w:val="00F926CE"/>
    <w:rsid w:val="00FA5722"/>
    <w:rsid w:val="00FB0C81"/>
    <w:rsid w:val="00FB13A9"/>
    <w:rsid w:val="00FB1B49"/>
    <w:rsid w:val="00FC2200"/>
    <w:rsid w:val="00FC2540"/>
    <w:rsid w:val="00FD78E1"/>
    <w:rsid w:val="00FE1FA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E4CD6C"/>
  <w15:docId w15:val="{8932E88C-21F1-6142-B8CC-ED92F4BC6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2"/>
      </w:numPr>
      <w:spacing w:after="240"/>
      <w:outlineLvl w:val="1"/>
    </w:pPr>
  </w:style>
  <w:style w:type="paragraph" w:styleId="Heading3">
    <w:name w:val="heading 3"/>
    <w:aliases w:val="Char"/>
    <w:basedOn w:val="Normal"/>
    <w:next w:val="Normal"/>
    <w:qFormat/>
    <w:rsid w:val="0033525D"/>
    <w:pPr>
      <w:widowControl w:val="0"/>
      <w:numPr>
        <w:ilvl w:val="2"/>
        <w:numId w:val="3"/>
      </w:numPr>
      <w:spacing w:after="240"/>
      <w:outlineLvl w:val="2"/>
    </w:pPr>
  </w:style>
  <w:style w:type="paragraph" w:styleId="Heading4">
    <w:name w:val="heading 4"/>
    <w:aliases w:val="Heading 11"/>
    <w:basedOn w:val="Normal"/>
    <w:next w:val="Heading9"/>
    <w:semiHidden/>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AC5041"/>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103AB1"/>
    <w:pPr>
      <w:spacing w:after="160" w:line="240" w:lineRule="exact"/>
    </w:pPr>
    <w:rPr>
      <w:sz w:val="20"/>
      <w:szCs w:val="20"/>
      <w:vertAlign w:val="superscript"/>
      <w:lang w:val="en-US"/>
    </w:rPr>
  </w:style>
  <w:style w:type="character" w:customStyle="1" w:styleId="FooterChar">
    <w:name w:val="Footer Char"/>
    <w:basedOn w:val="DefaultParagraphFont"/>
    <w:link w:val="Footer"/>
    <w:uiPriority w:val="99"/>
    <w:rsid w:val="008A4946"/>
    <w:rPr>
      <w:sz w:val="22"/>
      <w:szCs w:val="22"/>
      <w:lang w:val="en-CA"/>
    </w:rPr>
  </w:style>
  <w:style w:type="character" w:customStyle="1" w:styleId="normaltextrun">
    <w:name w:val="normaltextrun"/>
    <w:basedOn w:val="DefaultParagraphFont"/>
    <w:rsid w:val="00C74576"/>
  </w:style>
  <w:style w:type="character" w:customStyle="1" w:styleId="eop">
    <w:name w:val="eop"/>
    <w:basedOn w:val="DefaultParagraphFont"/>
    <w:rsid w:val="00C74576"/>
  </w:style>
  <w:style w:type="character" w:styleId="PageNumber">
    <w:name w:val="page number"/>
    <w:basedOn w:val="DefaultParagraphFont"/>
    <w:uiPriority w:val="99"/>
    <w:semiHidden/>
    <w:unhideWhenUsed/>
    <w:rsid w:val="00C74576"/>
  </w:style>
  <w:style w:type="paragraph" w:styleId="ListParagraph">
    <w:name w:val="List Paragraph"/>
    <w:aliases w:val="Bullet OSM,CORE-1.1.1,Dot pt,Heading 2_sj,List Paragraph (numbered (a)),List Paragraph1,List Paragraph11,Numbered Para 1,Proposal Bullet List,Report Para,Resume Title,TOC style,Table,WB Para,WinDForce-Letter,bullets,d_bodyb,L,Celula"/>
    <w:basedOn w:val="Normal"/>
    <w:link w:val="ListParagraphChar"/>
    <w:uiPriority w:val="1"/>
    <w:qFormat/>
    <w:rsid w:val="00B91A0C"/>
    <w:pPr>
      <w:ind w:left="720"/>
      <w:contextualSpacing/>
    </w:pPr>
  </w:style>
  <w:style w:type="character" w:customStyle="1" w:styleId="ListParagraphChar">
    <w:name w:val="List Paragraph Char"/>
    <w:aliases w:val="Bullet OSM Char,CORE-1.1.1 Char,Dot pt Char,Heading 2_sj Char,List Paragraph (numbered (a)) Char,List Paragraph1 Char,List Paragraph11 Char,Numbered Para 1 Char,Proposal Bullet List Char,Report Para Char,Resume Title Char,Table Char"/>
    <w:link w:val="ListParagraph"/>
    <w:uiPriority w:val="1"/>
    <w:qFormat/>
    <w:locked/>
    <w:rsid w:val="00E32DEB"/>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33E82FB-1C79-4667-B298-3F2E2330E2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2</TotalTime>
  <Pages>10</Pages>
  <Words>4234</Words>
  <Characters>22787</Characters>
  <Application>Microsoft Office Word</Application>
  <DocSecurity>0</DocSecurity>
  <Lines>651</Lines>
  <Paragraphs>350</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26671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Renaud</dc:creator>
  <cp:lastModifiedBy>Angela Xue He Yan</cp:lastModifiedBy>
  <cp:revision>7</cp:revision>
  <cp:lastPrinted>2001-05-26T16:40:00Z</cp:lastPrinted>
  <dcterms:created xsi:type="dcterms:W3CDTF">2025-05-05T17:43:00Z</dcterms:created>
  <dcterms:modified xsi:type="dcterms:W3CDTF">2025-05-06T15:26:00Z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UNEP/OzL.Pro/ExCom/96/45 </vt:lpwstr>
  </property>
  <property fmtid="{D5CDD505-2E9C-101B-9397-08002B2CF9AE}" pid="3" name="Revision date">
    <vt:lpwstr>2/7/2025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Date completed">
    <vt:lpwstr>01 May 2025</vt:lpwstr>
  </property>
</Properties>
</file>