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374D853F" w14:textId="77777777" w:rsidTr="00BF6D9E">
        <w:trPr>
          <w:trHeight w:val="720"/>
        </w:trPr>
        <w:tc>
          <w:tcPr>
            <w:tcW w:w="6494" w:type="dxa"/>
            <w:gridSpan w:val="2"/>
            <w:tcBorders>
              <w:bottom w:val="single" w:sz="18" w:space="0" w:color="auto"/>
            </w:tcBorders>
          </w:tcPr>
          <w:p w14:paraId="3FE17D55"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4891F874"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2F54B11"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B80464" w14:paraId="5829655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3FD92F6"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1F90D4FF" wp14:editId="12480C29">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1074C58" wp14:editId="4008C8C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1FBAF6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F83BEB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C37EE8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8C5D96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9312426"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2D448B57" w14:textId="77777777" w:rsidR="006A24A7" w:rsidRDefault="006A24A7" w:rsidP="00C503FA">
            <w:pPr>
              <w:rPr>
                <w:lang w:val="es-ES"/>
              </w:rPr>
            </w:pPr>
          </w:p>
          <w:p w14:paraId="39A251A9" w14:textId="77777777" w:rsidR="006A24A7" w:rsidRDefault="006A24A7" w:rsidP="00C503FA">
            <w:pPr>
              <w:rPr>
                <w:lang w:val="es-ES"/>
              </w:rPr>
            </w:pPr>
            <w:r>
              <w:rPr>
                <w:lang w:val="es-ES"/>
              </w:rPr>
              <w:t>Distr.</w:t>
            </w:r>
          </w:p>
          <w:p w14:paraId="23239E0F" w14:textId="77777777" w:rsidR="006A24A7" w:rsidRDefault="006A24A7" w:rsidP="00C503FA">
            <w:pPr>
              <w:rPr>
                <w:lang w:val="es-ES"/>
              </w:rPr>
            </w:pPr>
            <w:r>
              <w:rPr>
                <w:lang w:val="es-ES"/>
              </w:rPr>
              <w:t>GENERAL</w:t>
            </w:r>
          </w:p>
          <w:p w14:paraId="28735AE0" w14:textId="77777777" w:rsidR="006A24A7" w:rsidRDefault="006A24A7" w:rsidP="00C503FA">
            <w:pPr>
              <w:rPr>
                <w:lang w:val="es-ES"/>
              </w:rPr>
            </w:pPr>
          </w:p>
          <w:p w14:paraId="6C720A68" w14:textId="38F6CC60"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CB325C">
              <w:rPr>
                <w:lang w:val="es-AR"/>
              </w:rPr>
              <w:t>UNEP/OzL.Pro/ExCom/96/2</w:t>
            </w:r>
            <w:r>
              <w:fldChar w:fldCharType="end"/>
            </w:r>
          </w:p>
          <w:p w14:paraId="6E06191C" w14:textId="73216CC5" w:rsidR="006A24A7" w:rsidRPr="004C3D56" w:rsidRDefault="00F50040" w:rsidP="00C503FA">
            <w:pPr>
              <w:rPr>
                <w:lang w:val="es-ES"/>
              </w:rPr>
            </w:pPr>
            <w:r>
              <w:rPr>
                <w:lang w:val="es-ES"/>
              </w:rPr>
              <w:t>1 de mayo</w:t>
            </w:r>
            <w:r w:rsidR="00BF6D9E" w:rsidRPr="004C3D56">
              <w:rPr>
                <w:lang w:val="es-ES"/>
              </w:rPr>
              <w:t xml:space="preserve"> de 2025</w:t>
            </w:r>
          </w:p>
          <w:p w14:paraId="7AFE4593" w14:textId="77777777" w:rsidR="00BF6D9E" w:rsidRPr="004C3D56" w:rsidRDefault="00BF6D9E" w:rsidP="00C503FA">
            <w:pPr>
              <w:rPr>
                <w:caps/>
                <w:lang w:val="es-ES"/>
              </w:rPr>
            </w:pPr>
          </w:p>
          <w:p w14:paraId="07C002BB" w14:textId="77777777" w:rsidR="006A24A7" w:rsidRDefault="006A24A7" w:rsidP="00C503FA">
            <w:pPr>
              <w:rPr>
                <w:lang w:val="es-MX"/>
              </w:rPr>
            </w:pPr>
            <w:r>
              <w:rPr>
                <w:lang w:val="es-MX"/>
              </w:rPr>
              <w:t xml:space="preserve">ESPAÑOL </w:t>
            </w:r>
          </w:p>
          <w:p w14:paraId="6C3569D1" w14:textId="77777777" w:rsidR="006A24A7" w:rsidRDefault="006A24A7" w:rsidP="00C503FA">
            <w:pPr>
              <w:rPr>
                <w:lang w:val="es-ES"/>
              </w:rPr>
            </w:pPr>
            <w:r>
              <w:rPr>
                <w:lang w:val="es-ES"/>
              </w:rPr>
              <w:t xml:space="preserve">ORIGINAL: </w:t>
            </w:r>
            <w:r>
              <w:rPr>
                <w:lang w:val="es-MX"/>
              </w:rPr>
              <w:t>INGLÉS</w:t>
            </w:r>
          </w:p>
        </w:tc>
      </w:tr>
    </w:tbl>
    <w:p w14:paraId="4722BD76"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w:t>
      </w:r>
      <w:r w:rsidR="00BF6D9E" w:rsidRPr="00BF6D9E">
        <w:rPr>
          <w:lang w:val="es-ES"/>
        </w:rPr>
        <w:t>sexta</w:t>
      </w:r>
      <w:r w:rsidRPr="006A24A7">
        <w:rPr>
          <w:lang w:val="es-ES"/>
        </w:rPr>
        <w:t xml:space="preserve"> reunión</w:t>
      </w:r>
    </w:p>
    <w:p w14:paraId="1ACB2A71" w14:textId="77777777" w:rsidR="006A24A7" w:rsidRDefault="006A24A7" w:rsidP="006A24A7">
      <w:pPr>
        <w:jc w:val="left"/>
        <w:rPr>
          <w:lang w:val="es-ES"/>
        </w:rPr>
      </w:pPr>
      <w:r w:rsidRPr="009B1A3A">
        <w:rPr>
          <w:lang w:val="es-ES"/>
        </w:rPr>
        <w:t xml:space="preserve">Montreal, </w:t>
      </w:r>
      <w:r w:rsidR="00BF6D9E" w:rsidRPr="00BF6D9E">
        <w:rPr>
          <w:lang w:val="es-ES"/>
        </w:rPr>
        <w:t>26-30 de mayo de</w:t>
      </w:r>
      <w:r w:rsidR="00BF6D9E">
        <w:rPr>
          <w:lang w:val="es-ES"/>
        </w:rPr>
        <w:t xml:space="preserve"> 2025</w:t>
      </w:r>
    </w:p>
    <w:p w14:paraId="7F27EAF8" w14:textId="424E46E1" w:rsidR="006A24A7" w:rsidRPr="004C3D56" w:rsidRDefault="00A428F1" w:rsidP="006A24A7">
      <w:pPr>
        <w:jc w:val="left"/>
        <w:rPr>
          <w:lang w:val="es-ES"/>
        </w:rPr>
      </w:pPr>
      <w:r>
        <w:rPr>
          <w:lang w:val="es-ES"/>
        </w:rPr>
        <w:t>Punto</w:t>
      </w:r>
      <w:r w:rsidR="0022454B">
        <w:rPr>
          <w:lang w:val="es-ES"/>
        </w:rPr>
        <w:t> 3</w:t>
      </w:r>
      <w:r w:rsidR="006A24A7" w:rsidRPr="004C3D56">
        <w:rPr>
          <w:lang w:val="es-ES"/>
        </w:rPr>
        <w:t xml:space="preserve"> del orden del día provisional</w:t>
      </w:r>
      <w:r w:rsidR="006A24A7" w:rsidRPr="00512BEF">
        <w:rPr>
          <w:rStyle w:val="FootnoteReference"/>
        </w:rPr>
        <w:footnoteReference w:id="1"/>
      </w:r>
    </w:p>
    <w:p w14:paraId="396E1598" w14:textId="77777777" w:rsidR="00C15867" w:rsidRPr="004C3D56" w:rsidRDefault="00C15867" w:rsidP="00CA59FB">
      <w:pPr>
        <w:jc w:val="left"/>
        <w:rPr>
          <w:lang w:val="es-ES"/>
        </w:rPr>
      </w:pPr>
    </w:p>
    <w:p w14:paraId="4902AF57" w14:textId="4013C2B8" w:rsidR="0022454B" w:rsidRPr="00CB325C" w:rsidRDefault="00CB325C" w:rsidP="0022454B">
      <w:pPr>
        <w:pStyle w:val="Title1"/>
        <w:rPr>
          <w:sz w:val="24"/>
          <w:szCs w:val="24"/>
          <w:lang w:val="fr-FR"/>
        </w:rPr>
      </w:pPr>
      <w:r w:rsidRPr="00CB325C">
        <w:rPr>
          <w:caps w:val="0"/>
          <w:sz w:val="24"/>
          <w:lang w:val="fr-FR"/>
        </w:rPr>
        <w:t>ACTIVIDADES DE LA SECRETAR</w:t>
      </w:r>
      <w:r w:rsidR="003A1866">
        <w:rPr>
          <w:caps w:val="0"/>
          <w:sz w:val="24"/>
          <w:lang w:val="fr-FR"/>
        </w:rPr>
        <w:t>ĺ</w:t>
      </w:r>
      <w:r w:rsidRPr="00CB325C">
        <w:rPr>
          <w:caps w:val="0"/>
          <w:sz w:val="24"/>
          <w:lang w:val="fr-FR"/>
        </w:rPr>
        <w:t>A</w:t>
      </w:r>
    </w:p>
    <w:p w14:paraId="070D84C2" w14:textId="77777777" w:rsidR="0022454B" w:rsidRPr="00CB325C" w:rsidRDefault="0022454B" w:rsidP="0022454B">
      <w:pPr>
        <w:rPr>
          <w:lang w:val="fr-FR"/>
        </w:rPr>
      </w:pPr>
    </w:p>
    <w:p w14:paraId="2CAACC63" w14:textId="77777777" w:rsidR="0022454B" w:rsidRPr="0022454B" w:rsidRDefault="0022454B" w:rsidP="0022454B">
      <w:pPr>
        <w:pStyle w:val="Heading1"/>
        <w:numPr>
          <w:ilvl w:val="0"/>
          <w:numId w:val="0"/>
        </w:numPr>
        <w:rPr>
          <w:b/>
          <w:color w:val="000000" w:themeColor="text1"/>
          <w:sz w:val="24"/>
          <w:szCs w:val="24"/>
          <w:lang w:val="es-AR"/>
        </w:rPr>
      </w:pPr>
      <w:r w:rsidRPr="0022454B">
        <w:rPr>
          <w:b/>
          <w:color w:val="000000" w:themeColor="text1"/>
          <w:sz w:val="24"/>
          <w:lang w:val="es-AR"/>
        </w:rPr>
        <w:t>Introducción</w:t>
      </w:r>
    </w:p>
    <w:p w14:paraId="2F6FB780" w14:textId="77777777" w:rsidR="0022454B" w:rsidRPr="0022454B" w:rsidRDefault="0022454B" w:rsidP="0022454B">
      <w:pPr>
        <w:pStyle w:val="Heading1"/>
        <w:rPr>
          <w:lang w:val="es-AR"/>
        </w:rPr>
      </w:pPr>
      <w:r w:rsidRPr="0022454B">
        <w:rPr>
          <w:lang w:val="es-AR"/>
        </w:rPr>
        <w:t>En este documento se presentan las actividades de la Secretaría desde la publicación del documento homónimo correspondiente a la 95ª reunión</w:t>
      </w:r>
      <w:r w:rsidRPr="0022454B">
        <w:rPr>
          <w:rStyle w:val="FootnoteReference"/>
          <w:lang w:val="es-AR"/>
        </w:rPr>
        <w:footnoteReference w:id="2"/>
      </w:r>
      <w:r w:rsidRPr="0022454B">
        <w:rPr>
          <w:lang w:val="es-AR"/>
        </w:rPr>
        <w:t>.</w:t>
      </w:r>
    </w:p>
    <w:p w14:paraId="6BDF728E" w14:textId="77777777" w:rsidR="0022454B" w:rsidRPr="0022454B" w:rsidRDefault="0022454B" w:rsidP="0022454B">
      <w:pPr>
        <w:pStyle w:val="Heading1"/>
        <w:numPr>
          <w:ilvl w:val="0"/>
          <w:numId w:val="21"/>
        </w:numPr>
        <w:tabs>
          <w:tab w:val="num" w:pos="1800"/>
        </w:tabs>
        <w:ind w:left="709" w:hanging="578"/>
        <w:rPr>
          <w:b/>
          <w:color w:val="000000" w:themeColor="text1"/>
          <w:sz w:val="24"/>
          <w:szCs w:val="24"/>
          <w:lang w:val="es-AR"/>
        </w:rPr>
      </w:pPr>
      <w:r w:rsidRPr="0022454B">
        <w:rPr>
          <w:b/>
          <w:color w:val="000000" w:themeColor="text1"/>
          <w:sz w:val="24"/>
          <w:lang w:val="es-AR"/>
        </w:rPr>
        <w:t>Materias relativas a las reuniones</w:t>
      </w:r>
    </w:p>
    <w:p w14:paraId="763A8F3E" w14:textId="77777777" w:rsidR="0022454B" w:rsidRPr="0022454B" w:rsidRDefault="0022454B" w:rsidP="0022454B">
      <w:pPr>
        <w:pStyle w:val="ListParagraph"/>
        <w:ind w:hanging="720"/>
        <w:rPr>
          <w:b/>
          <w:bCs/>
          <w:lang w:val="es-AR"/>
        </w:rPr>
      </w:pPr>
      <w:r w:rsidRPr="0022454B">
        <w:rPr>
          <w:b/>
          <w:lang w:val="es-AR"/>
        </w:rPr>
        <w:t>I.1</w:t>
      </w:r>
      <w:r w:rsidRPr="0022454B">
        <w:rPr>
          <w:b/>
          <w:lang w:val="es-AR"/>
        </w:rPr>
        <w:tab/>
        <w:t>95ª reunión</w:t>
      </w:r>
    </w:p>
    <w:p w14:paraId="3F963FD3" w14:textId="77777777" w:rsidR="0022454B" w:rsidRPr="0022454B" w:rsidRDefault="0022454B" w:rsidP="0022454B">
      <w:pPr>
        <w:pStyle w:val="ListParagraph"/>
        <w:ind w:left="491"/>
        <w:rPr>
          <w:lang w:val="es-AR"/>
        </w:rPr>
      </w:pPr>
    </w:p>
    <w:p w14:paraId="021B56B3" w14:textId="77777777" w:rsidR="0022454B" w:rsidRPr="0022454B" w:rsidRDefault="0022454B" w:rsidP="0022454B">
      <w:pPr>
        <w:pStyle w:val="Heading1"/>
        <w:widowControl w:val="0"/>
        <w:rPr>
          <w:lang w:val="es-AR"/>
        </w:rPr>
      </w:pPr>
      <w:r w:rsidRPr="0022454B">
        <w:rPr>
          <w:lang w:val="es-AR"/>
        </w:rPr>
        <w:t>El informe de la 95ª reunión</w:t>
      </w:r>
      <w:r w:rsidRPr="0022454B">
        <w:rPr>
          <w:rStyle w:val="FootnoteReference"/>
          <w:lang w:val="es-AR"/>
        </w:rPr>
        <w:footnoteReference w:id="3"/>
      </w:r>
      <w:r w:rsidRPr="0022454B">
        <w:rPr>
          <w:lang w:val="es-AR"/>
        </w:rPr>
        <w:t xml:space="preserve"> se remitió a todos los miembros del Comité Ejecutivo, a los organismos bilaterales y de ejecución y a la Secretaría del Ozono, y se publicó en el sitio web del Fondo Multilateral. </w:t>
      </w:r>
      <w:bookmarkStart w:id="0" w:name="_Hlk134463720"/>
      <w:r w:rsidRPr="0022454B">
        <w:rPr>
          <w:lang w:val="es-AR"/>
        </w:rPr>
        <w:t>Los resultados de la reunión relacionados con las aprobaciones de proyectos y las demoras en la presentación de tramos se comunicaron a 90 y 16 países del artículo 5, respectivamente, y a los organismos pertinentes. Se preparó un resumen de la 95ª reunión y de las decisiones adoptadas en la misma, que se publicó en el sitio web del Fondo.</w:t>
      </w:r>
    </w:p>
    <w:p w14:paraId="6DD9CAB8" w14:textId="77777777" w:rsidR="0022454B" w:rsidRPr="0022454B" w:rsidRDefault="0022454B" w:rsidP="0022454B">
      <w:pPr>
        <w:pStyle w:val="ListParagraph"/>
        <w:ind w:hanging="720"/>
        <w:rPr>
          <w:b/>
          <w:bCs/>
          <w:lang w:val="es-AR"/>
        </w:rPr>
      </w:pPr>
      <w:r w:rsidRPr="0022454B">
        <w:rPr>
          <w:b/>
          <w:lang w:val="es-AR"/>
        </w:rPr>
        <w:t>I.2</w:t>
      </w:r>
      <w:r w:rsidRPr="0022454B">
        <w:rPr>
          <w:b/>
          <w:lang w:val="es-AR"/>
        </w:rPr>
        <w:tab/>
        <w:t>9</w:t>
      </w:r>
      <w:bookmarkEnd w:id="0"/>
      <w:r w:rsidRPr="0022454B">
        <w:rPr>
          <w:b/>
          <w:lang w:val="es-AR"/>
        </w:rPr>
        <w:t>6ª reunión</w:t>
      </w:r>
    </w:p>
    <w:p w14:paraId="5742EFCD" w14:textId="77777777" w:rsidR="0022454B" w:rsidRPr="0022454B" w:rsidRDefault="0022454B" w:rsidP="0022454B">
      <w:pPr>
        <w:pStyle w:val="ListParagraph"/>
        <w:ind w:hanging="720"/>
        <w:rPr>
          <w:b/>
          <w:bCs/>
          <w:lang w:val="es-AR"/>
        </w:rPr>
      </w:pPr>
    </w:p>
    <w:p w14:paraId="3DF67F16" w14:textId="780D121C" w:rsidR="0022454B" w:rsidRDefault="0022454B" w:rsidP="0022454B">
      <w:pPr>
        <w:pStyle w:val="Heading1"/>
        <w:rPr>
          <w:lang w:val="es-AR"/>
        </w:rPr>
      </w:pPr>
      <w:r w:rsidRPr="0022454B">
        <w:rPr>
          <w:lang w:val="es-AR"/>
        </w:rPr>
        <w:t>La Secretaría preparó 64 documentos para la 96ª reunión</w:t>
      </w:r>
      <w:r w:rsidRPr="0022454B">
        <w:rPr>
          <w:rStyle w:val="FootnoteReference"/>
          <w:color w:val="000000" w:themeColor="text1"/>
          <w:lang w:val="es-AR"/>
        </w:rPr>
        <w:footnoteReference w:id="4"/>
      </w:r>
      <w:r w:rsidRPr="0022454B">
        <w:rPr>
          <w:lang w:val="es-AR"/>
        </w:rPr>
        <w:t>, actualizó las bases de datos y preparó documentos de resumen, cuando correspondía.</w:t>
      </w:r>
    </w:p>
    <w:p w14:paraId="10AE678D" w14:textId="77777777" w:rsidR="00F50040" w:rsidRDefault="00F50040" w:rsidP="00F50040">
      <w:pPr>
        <w:rPr>
          <w:lang w:val="es-AR"/>
        </w:rPr>
      </w:pPr>
    </w:p>
    <w:p w14:paraId="32FFC3E1" w14:textId="77777777" w:rsidR="00F50040" w:rsidRPr="00F50040" w:rsidRDefault="00F50040" w:rsidP="00F50040">
      <w:pPr>
        <w:rPr>
          <w:lang w:val="es-AR"/>
        </w:rPr>
      </w:pPr>
    </w:p>
    <w:p w14:paraId="11486E25" w14:textId="77777777" w:rsidR="0022454B" w:rsidRDefault="0022454B" w:rsidP="0022454B">
      <w:pPr>
        <w:pStyle w:val="Heading1"/>
        <w:numPr>
          <w:ilvl w:val="0"/>
          <w:numId w:val="0"/>
        </w:numPr>
      </w:pPr>
      <w:r>
        <w:rPr>
          <w:b/>
        </w:rPr>
        <w:lastRenderedPageBreak/>
        <w:t>I.3</w:t>
      </w:r>
      <w:r>
        <w:rPr>
          <w:b/>
        </w:rPr>
        <w:tab/>
      </w:r>
      <w:r w:rsidRPr="00F50040">
        <w:rPr>
          <w:b/>
          <w:lang w:val="es-ES"/>
        </w:rPr>
        <w:t>Reunión de coordinación interinstitucional</w:t>
      </w:r>
    </w:p>
    <w:p w14:paraId="22B6446E" w14:textId="77777777" w:rsidR="0022454B" w:rsidRPr="0022454B" w:rsidRDefault="0022454B" w:rsidP="0022454B">
      <w:pPr>
        <w:pStyle w:val="Heading1"/>
        <w:rPr>
          <w:lang w:val="es-ES"/>
        </w:rPr>
      </w:pPr>
      <w:r w:rsidRPr="0022454B">
        <w:rPr>
          <w:lang w:val="es-ES"/>
        </w:rPr>
        <w:t>La Secretaría organizó una reunión de coordinación interinstitucional, que se celebró en Montreal (Canadá) del 3 al 4 de marzo de 2025. En ella participaron representantes de los organismos bilaterales de Alemania, el Canadá e Italia, representantes de los organismos de ejecución y personal de la Secretaría. El informe de la reunión</w:t>
      </w:r>
      <w:r w:rsidRPr="00781568">
        <w:rPr>
          <w:rStyle w:val="FootnoteReference"/>
        </w:rPr>
        <w:footnoteReference w:id="5"/>
      </w:r>
      <w:r w:rsidRPr="0022454B">
        <w:rPr>
          <w:lang w:val="es-ES"/>
        </w:rPr>
        <w:t xml:space="preserve"> está publicado en la sección de reuniones de coordinación interinstitucional del sitio web del Fondo. En los siguientes párrafos se exponen los puntos más destacados de la reunión.</w:t>
      </w:r>
    </w:p>
    <w:p w14:paraId="456BF246" w14:textId="77777777" w:rsidR="0022454B" w:rsidRPr="0022454B" w:rsidRDefault="0022454B" w:rsidP="0022454B">
      <w:pPr>
        <w:pStyle w:val="Heading1"/>
        <w:rPr>
          <w:lang w:val="es-ES"/>
        </w:rPr>
      </w:pPr>
      <w:r w:rsidRPr="0022454B">
        <w:rPr>
          <w:lang w:val="es-ES"/>
        </w:rPr>
        <w:t xml:space="preserve">En las conversaciones mantenidas en el marco del punto del orden del día relativo a la presentación de proyectos se destacó la importancia de contar con datos y análisis de calidad. En relación con los datos de los programas de país, la Secretaría destacó que el sistema en línea para comunicar los datos de los programas de país se había lanzado oficialmente el 1 de enero de 2025 y que se habían enviado credenciales de acceso a todos los países del artículo 5 (véase también el párrafo 20). </w:t>
      </w:r>
    </w:p>
    <w:p w14:paraId="593A37C0" w14:textId="5BB94922" w:rsidR="0022454B" w:rsidRPr="0022454B" w:rsidRDefault="0022454B" w:rsidP="0022454B">
      <w:pPr>
        <w:pStyle w:val="Heading1"/>
        <w:rPr>
          <w:lang w:val="es-ES"/>
        </w:rPr>
      </w:pPr>
      <w:r w:rsidRPr="0022454B">
        <w:rPr>
          <w:lang w:val="es-ES"/>
        </w:rPr>
        <w:t>La Secretaría presentó el estado de ejecución del plan administrativo de 2025-2027. Los organismos proporcionaron información actualizada a la 96</w:t>
      </w:r>
      <w:r w:rsidRPr="0022454B">
        <w:rPr>
          <w:vertAlign w:val="superscript"/>
          <w:lang w:val="es-ES"/>
        </w:rPr>
        <w:t>a</w:t>
      </w:r>
      <w:r w:rsidRPr="0022454B">
        <w:rPr>
          <w:lang w:val="es-ES"/>
        </w:rPr>
        <w:t> reunión sobre las presentaciones previstas de cada país, así como para la 97</w:t>
      </w:r>
      <w:r w:rsidRPr="0022454B">
        <w:rPr>
          <w:vertAlign w:val="superscript"/>
          <w:lang w:val="es-ES"/>
        </w:rPr>
        <w:t>a</w:t>
      </w:r>
      <w:r w:rsidRPr="0022454B">
        <w:rPr>
          <w:lang w:val="es-ES"/>
        </w:rPr>
        <w:t> reunión. A la vista del número de proyectos que se anticipa recibir en la 97</w:t>
      </w:r>
      <w:r w:rsidRPr="0022454B">
        <w:rPr>
          <w:vertAlign w:val="superscript"/>
          <w:lang w:val="es-ES"/>
        </w:rPr>
        <w:t>a</w:t>
      </w:r>
      <w:r w:rsidRPr="0022454B">
        <w:rPr>
          <w:lang w:val="es-ES"/>
        </w:rPr>
        <w:t> reunión, la Secretaría animó a los organismos a considerar la posibilidad de que, una vez finalizados los proyectos, los presenten poco después de la 96</w:t>
      </w:r>
      <w:r w:rsidRPr="0022454B">
        <w:rPr>
          <w:vertAlign w:val="superscript"/>
          <w:lang w:val="es-ES"/>
        </w:rPr>
        <w:t>a</w:t>
      </w:r>
      <w:r w:rsidRPr="0022454B">
        <w:rPr>
          <w:lang w:val="es-ES"/>
        </w:rPr>
        <w:t> reunión, incluso antes de la primera fecha límite de presentación para la 97</w:t>
      </w:r>
      <w:r w:rsidRPr="0022454B">
        <w:rPr>
          <w:vertAlign w:val="superscript"/>
          <w:lang w:val="es-ES"/>
        </w:rPr>
        <w:t>a</w:t>
      </w:r>
      <w:r w:rsidRPr="0022454B">
        <w:rPr>
          <w:lang w:val="es-ES"/>
        </w:rPr>
        <w:t> reunión, puesto que ayudaría a repartir mejor el volumen de trabajo de revisión de proyectos, tanto para los organismos como para la Secretaría. La Secretaría también confirmó la posibilidad de que los países que habían presentado sus solicitudes de planes de aplicación de la Enmienda de Kigali relativa a los HFC (PAK) antes de adoptarse las decisiones 91/65 y 94/60 presentaran solicitudes de financiación preparatoria para esas actividades cuando fuera necesario, e instó a la pronta presentación de las solicitudes de financiación preparatoria para los proyectos relacionados con la decisión 94/60.</w:t>
      </w:r>
    </w:p>
    <w:p w14:paraId="2979B62A" w14:textId="77777777" w:rsidR="0022454B" w:rsidRPr="0022454B" w:rsidRDefault="0022454B" w:rsidP="0022454B">
      <w:pPr>
        <w:pStyle w:val="Heading1"/>
        <w:rPr>
          <w:lang w:val="es-ES"/>
        </w:rPr>
      </w:pPr>
      <w:r w:rsidRPr="0022454B">
        <w:rPr>
          <w:lang w:val="es-ES"/>
        </w:rPr>
        <w:t>La Secretaría proporcionó una visión general de las aprobaciones de PAK y presentó varias áreas de debate basadas en la experiencia de revisión hasta ese momento. La Secretaría también proporcionó una actualización sobre la finalización de los Acuerdos correspondientes a la etapa I de los PAK que se habían aprobado antes de acordarse la plantilla del Acuerdo, y comunicó que enviarían los proyectos de Acuerdo preparados por la Secretaría a los organismos bilaterales y de ejecución principales de cada PAK a fin de incluir el Apéndice 5-A, revisarlo y acordarlo con los países pertinentes.</w:t>
      </w:r>
    </w:p>
    <w:p w14:paraId="3D4E34F0" w14:textId="789CE317" w:rsidR="0022454B" w:rsidRPr="0022454B" w:rsidRDefault="0022454B" w:rsidP="0022454B">
      <w:pPr>
        <w:pStyle w:val="Heading1"/>
        <w:rPr>
          <w:lang w:val="es-ES"/>
        </w:rPr>
      </w:pPr>
      <w:r w:rsidRPr="0022454B">
        <w:rPr>
          <w:lang w:val="es-ES"/>
        </w:rPr>
        <w:t xml:space="preserve">En cuanto a las dificultades experimentadas en relación con la ejecución de los PAK aprobados y a </w:t>
      </w:r>
      <w:r w:rsidR="00F50040">
        <w:rPr>
          <w:lang w:val="es-ES"/>
        </w:rPr>
        <w:t>la extracción de experiencias</w:t>
      </w:r>
      <w:r w:rsidRPr="0022454B">
        <w:rPr>
          <w:lang w:val="es-ES"/>
        </w:rPr>
        <w:t>, la Secretaría introdujo este debate y se centró en las dos cuestiones planteadas en la 95</w:t>
      </w:r>
      <w:r w:rsidRPr="0022454B">
        <w:rPr>
          <w:vertAlign w:val="superscript"/>
          <w:lang w:val="es-ES"/>
        </w:rPr>
        <w:t>a</w:t>
      </w:r>
      <w:r w:rsidRPr="0022454B">
        <w:rPr>
          <w:lang w:val="es-ES"/>
        </w:rPr>
        <w:t> reunión</w:t>
      </w:r>
      <w:r>
        <w:rPr>
          <w:rStyle w:val="FootnoteReference"/>
        </w:rPr>
        <w:footnoteReference w:id="6"/>
      </w:r>
      <w:r w:rsidRPr="0022454B">
        <w:rPr>
          <w:lang w:val="es-ES"/>
        </w:rPr>
        <w:t>. En cuanto a la cadena de suministro de las alternativas y de los componentes de los equipos necesarios en los proyectos de conversión para la reducción de los HFC, la Secretaría observó que la cuestión era más relevante en el sector de refrigeración y aire acondicionado y ciertas categorías de productos, como la disponibilidad de compresores de R-290 para equipos de gran capacidad, tanto de refrigeración comercial como de aire acondicionado, así como la disponibilidad de compresores de HFC-32 para equipos de aire acondicionado de gran capacidad, es decir, de más de 3-5 toneladas de refrigeración.</w:t>
      </w:r>
    </w:p>
    <w:p w14:paraId="7C51A031" w14:textId="278D3AE3" w:rsidR="0022454B" w:rsidRPr="0022454B" w:rsidRDefault="0022454B" w:rsidP="0022454B">
      <w:pPr>
        <w:pStyle w:val="Heading1"/>
        <w:rPr>
          <w:lang w:val="es-ES"/>
        </w:rPr>
      </w:pPr>
      <w:r w:rsidRPr="0022454B">
        <w:rPr>
          <w:lang w:val="es-ES"/>
        </w:rPr>
        <w:t xml:space="preserve">Un organismo compartió su experiencia sobre un proyecto en el sector de espumas y la conversión a ciclopentano, señalando el costo tres veces mayor del agente espumante alternativo en comparación con el que tiene en otros países/regiones y el hecho de que, sin disponer de una evaluación del mercado, no estaban seguros de las razones de estos altos costos. En cuanto a los proyectos sectoriales de refrigeración y aire acondicionado, los organismos no experimentaron ni previeron ningún problema con la cadena de suministro para la conversión de la tecnología que emplea HFC-32. Los organismos señalaron que, debido a la inflamabilidad del refrigerante R-290, debían considerarse medidas de seguridad para todo su ciclo de vida, incluido el servicio técnico. También explicaron que la ejecución de los proyectos piloto de aire </w:t>
      </w:r>
      <w:r w:rsidRPr="0022454B">
        <w:rPr>
          <w:lang w:val="es-ES"/>
        </w:rPr>
        <w:lastRenderedPageBreak/>
        <w:t xml:space="preserve">acondicionado de R-290 presentaba dificultades, ya que solo un número reducido de fabricantes suministraría equipos de aire acondicionado de R-290 debido a las pequeñas cantidades necesarias para dichos proyectos piloto, la falta de motivación económica por lograr una mayor aceptación en el mercado y los altos costos de su envío. En contraste, se observó que la situación de la cadena de suministro, incluso para los compresores, había mejorado con respecto a tres años antes, pero los fabricantes pequeños y medianos todavía encontraban dificultades relacionadas con la adopción de la tecnología y los aspectos de diseño de los diferentes aparatos que empleaban tecnologías alternativas para conseguir que siguieran siendo competitivos en el mercado. Un organismo señaló que, como organismo, los países del artículo 5 seguían pidiéndoles que adquirieran equipos de identificación de refrigerantes para los nuevos proyectos, pero que la producción de dichos equipos por parte del único fabricante existente a nivel mundial se había pausado para después reanudarse lentamente. </w:t>
      </w:r>
    </w:p>
    <w:p w14:paraId="627B832A" w14:textId="779D1DFB" w:rsidR="0022454B" w:rsidRPr="0022454B" w:rsidRDefault="0022454B" w:rsidP="0022454B">
      <w:pPr>
        <w:pStyle w:val="Heading1"/>
        <w:rPr>
          <w:lang w:val="es-ES"/>
        </w:rPr>
      </w:pPr>
      <w:r w:rsidRPr="0022454B">
        <w:rPr>
          <w:lang w:val="es-ES"/>
        </w:rPr>
        <w:t>En cuanto a la segunda cuestión, relacionada con las dificultades técnicas y financieras de ejecutar los PAK aprobados anteriormente</w:t>
      </w:r>
      <w:r w:rsidR="00330458">
        <w:rPr>
          <w:lang w:val="es-ES"/>
        </w:rPr>
        <w:t xml:space="preserve"> por</w:t>
      </w:r>
      <w:r w:rsidRPr="0022454B">
        <w:rPr>
          <w:lang w:val="es-ES"/>
        </w:rPr>
        <w:t xml:space="preserve"> los costos de la conversión en el sector de fabricación y de los equipos destinados al sector de mantenimiento en diferentes países</w:t>
      </w:r>
      <w:r w:rsidR="00330458">
        <w:rPr>
          <w:lang w:val="es-ES"/>
        </w:rPr>
        <w:t>, que</w:t>
      </w:r>
      <w:r w:rsidRPr="0022454B">
        <w:rPr>
          <w:lang w:val="es-ES"/>
        </w:rPr>
        <w:t xml:space="preserve"> estaban siendo superiores a lo previsto, los organismos señalaron que la ejecución de los PAK apenas había comenzado y que aún estaban recopilando información sobre sus experiencias y dificultades, por lo que la información aún se estaba analizando en los mercados nacionales. Sin embargo, se observó que la cambiante situación económica y la inflación en los países habían aumentado los costos de los equipos y de los expertos. En muchos proyectos aún no se habían iniciado las adquisiciones y seguía habiendo necesidad de probar el mercado para conocer los posibles problemas de precios. Un organismo planteó la cuestión de la forma en que los países del artículo 5 estaban aplicando una cuota sin tener totalmente en cuenta la importación continua desde sus países de equipos que emplean sustancias con un alto potencial de calentamiento atmosférico (PCA) y que requerirán mantenimiento. Un organismo bilateral señaló que muchas de las mezclas con PCA más bajos utilizadas para hacer reacondicionamientos de transición no están disponibles en muchos de los países del artículo 5, por lo que no había muchas opciones para reducir su uso de mezclas de alto PCA, un problema que debería estudiarse.</w:t>
      </w:r>
    </w:p>
    <w:p w14:paraId="3763DCC4" w14:textId="77777777" w:rsidR="0022454B" w:rsidRPr="0022454B" w:rsidRDefault="0022454B" w:rsidP="0022454B">
      <w:pPr>
        <w:pStyle w:val="Heading1"/>
        <w:rPr>
          <w:lang w:val="es-ES"/>
        </w:rPr>
      </w:pPr>
      <w:r w:rsidRPr="0022454B">
        <w:rPr>
          <w:lang w:val="es-ES"/>
        </w:rPr>
        <w:t>La Secretaría presentó el punto relacionado con la eficiencia energética proporcionando información actualizada sobre los proyectos de eficiencia energética presentados hasta ese momento. Los organismos dieron información actualizada sobre el estado de la preparación de proyectos en los países que habían recibido financiación para la preparación y mencionaron los planes de presentar proyectos a las reuniones 97</w:t>
      </w:r>
      <w:r w:rsidRPr="0022454B">
        <w:rPr>
          <w:vertAlign w:val="superscript"/>
          <w:lang w:val="es-ES"/>
        </w:rPr>
        <w:t>a</w:t>
      </w:r>
      <w:r w:rsidRPr="0022454B">
        <w:rPr>
          <w:lang w:val="es-ES"/>
        </w:rPr>
        <w:t xml:space="preserve"> y 98</w:t>
      </w:r>
      <w:r w:rsidRPr="0022454B">
        <w:rPr>
          <w:vertAlign w:val="superscript"/>
          <w:lang w:val="es-ES"/>
        </w:rPr>
        <w:t>a</w:t>
      </w:r>
      <w:r w:rsidRPr="0022454B">
        <w:rPr>
          <w:lang w:val="es-ES"/>
        </w:rPr>
        <w:t>. La Directora se refirió al ejemplo del proyecto de Malasia, en el que las decisiones 91/65 y 94/60 se habían presentado de manera complementaria y sugirió que se considerara este enfoque en otras comunicaciones. La Secretaría también aclaró que, en virtud de la decisión 94/60, la fabricación de compresores se había incluido como un componente admisible para la financiación. Formaba parte del marco de la decisión 95/87, tal como se explica en el documento UNEP/OzL.Pro/ExCom/95/87.</w:t>
      </w:r>
    </w:p>
    <w:p w14:paraId="0D19245F" w14:textId="6605E4A2" w:rsidR="0022454B" w:rsidRPr="0022454B" w:rsidRDefault="0022454B" w:rsidP="0022454B">
      <w:pPr>
        <w:pStyle w:val="Heading1"/>
        <w:rPr>
          <w:lang w:val="es-ES"/>
        </w:rPr>
      </w:pPr>
      <w:r w:rsidRPr="0022454B">
        <w:rPr>
          <w:lang w:val="es-ES"/>
        </w:rPr>
        <w:t xml:space="preserve">La Secretaría también proporcionó </w:t>
      </w:r>
      <w:r w:rsidR="00330458">
        <w:rPr>
          <w:lang w:val="es-ES"/>
        </w:rPr>
        <w:t>actualizaciones</w:t>
      </w:r>
      <w:r w:rsidRPr="0022454B">
        <w:rPr>
          <w:lang w:val="es-ES"/>
        </w:rPr>
        <w:t xml:space="preserve"> sobre la preparación de un documento de resumen relacionado con el fondo rotatorio, señalando que se habían celebrado debates iniciales, y que el documento solicitado por el Comité Ejecutivo en la decisión 95/87 se estaba elaborando a partir de </w:t>
      </w:r>
      <w:r w:rsidR="00330458">
        <w:rPr>
          <w:lang w:val="es-ES"/>
        </w:rPr>
        <w:t>aportaciones de información</w:t>
      </w:r>
      <w:r w:rsidRPr="0022454B">
        <w:rPr>
          <w:lang w:val="es-ES"/>
        </w:rPr>
        <w:t xml:space="preserve"> de fondos rotatorios similares relacionados con la eficiencia energética. Los organismos describieron sus experiencias con los fondos rotatorios y la financiación mixta y señalaron que era necesario seguir desarrollando su capacidad sobre estos tipos de financiación en el contexto del Fondo Multilateral. </w:t>
      </w:r>
    </w:p>
    <w:p w14:paraId="189509D6" w14:textId="77777777" w:rsidR="0022454B" w:rsidRPr="0022454B" w:rsidRDefault="0022454B" w:rsidP="0022454B">
      <w:pPr>
        <w:pStyle w:val="Heading1"/>
        <w:rPr>
          <w:lang w:val="es-ES"/>
        </w:rPr>
      </w:pPr>
      <w:r w:rsidRPr="0022454B">
        <w:rPr>
          <w:lang w:val="es-ES"/>
        </w:rPr>
        <w:t>Se describieron los cambios al formato de presentación de los informes de situación y financieros, tanto para las secciones de base de datos como las descriptivas. Forman parte de la optimización del proceso de presentación de informes de conformidad con la decisión 95/91 d).</w:t>
      </w:r>
    </w:p>
    <w:p w14:paraId="28A7087F" w14:textId="379EB1D5" w:rsidR="0022454B" w:rsidRPr="0022454B" w:rsidRDefault="0022454B" w:rsidP="0022454B">
      <w:pPr>
        <w:pStyle w:val="Heading1"/>
        <w:rPr>
          <w:lang w:val="es-ES"/>
        </w:rPr>
      </w:pPr>
      <w:r w:rsidRPr="0022454B">
        <w:rPr>
          <w:lang w:val="es-ES"/>
        </w:rPr>
        <w:t xml:space="preserve">La Oficial </w:t>
      </w:r>
      <w:r w:rsidR="00330458">
        <w:rPr>
          <w:lang w:val="es-ES"/>
        </w:rPr>
        <w:t>S</w:t>
      </w:r>
      <w:r w:rsidRPr="0022454B">
        <w:rPr>
          <w:lang w:val="es-ES"/>
        </w:rPr>
        <w:t xml:space="preserve">uperior de </w:t>
      </w:r>
      <w:r w:rsidR="00330458">
        <w:rPr>
          <w:lang w:val="es-ES"/>
        </w:rPr>
        <w:t>S</w:t>
      </w:r>
      <w:r w:rsidRPr="0022454B">
        <w:rPr>
          <w:lang w:val="es-ES"/>
        </w:rPr>
        <w:t xml:space="preserve">upervisión y </w:t>
      </w:r>
      <w:r w:rsidR="00330458">
        <w:rPr>
          <w:lang w:val="es-ES"/>
        </w:rPr>
        <w:t>E</w:t>
      </w:r>
      <w:r w:rsidRPr="0022454B">
        <w:rPr>
          <w:lang w:val="es-ES"/>
        </w:rPr>
        <w:t xml:space="preserve">valuación presentó información actualizada sobre el estado de ejecución del programa de trabajo de supervisión y evaluación de 2025. Informó sobre la posible respuesta administrativa a la valoración externa de la función de evaluación del Fondo Multilateral, incluida </w:t>
      </w:r>
      <w:r w:rsidRPr="0022454B">
        <w:rPr>
          <w:lang w:val="es-ES"/>
        </w:rPr>
        <w:lastRenderedPageBreak/>
        <w:t>una política de evaluación; el mandato para llevar a cabo un estudio teórico para evaluar cómo contribuyen los planes de gestión de la eliminación de los HCFC (PGEH) a la elaboración de políticas, reglamentos y estrategias nacionales a fin de garantizar el cumplimiento del Protocolo de Montreal y la sostenibilidad de los logros; y el mandato de un estudio teórico para evaluar los planes de capacitación, creación de capacidad y certificación en el sector de servicio técnico de equipos de refrigeración en el marco de los PGEH.</w:t>
      </w:r>
    </w:p>
    <w:p w14:paraId="2AFDBAFE" w14:textId="625644C2" w:rsidR="0022454B" w:rsidRPr="0022454B" w:rsidRDefault="0022454B" w:rsidP="0022454B">
      <w:pPr>
        <w:pStyle w:val="Heading1"/>
        <w:rPr>
          <w:lang w:val="es-ES"/>
        </w:rPr>
      </w:pPr>
      <w:r w:rsidRPr="0022454B">
        <w:rPr>
          <w:lang w:val="es-ES"/>
        </w:rPr>
        <w:t xml:space="preserve">La Secretaría proporcionó una extensa actualización sobre los avances de los módulos y los productos del sistema de gestión del conocimiento, y sobre los que estaba previsto introducir en 2025. A fin de minimizar la carga administrativa para los organismos, la Secretaría ha adoptado un enfoque ágil en el desarrollo del sistema, involucrando activamente a todo el personal de la Secretaría y seleccionando a personas de diferentes organismos de ejecución. Este proceso colaborativo </w:t>
      </w:r>
      <w:r w:rsidR="00330458">
        <w:rPr>
          <w:lang w:val="es-ES"/>
        </w:rPr>
        <w:t>ha permitido</w:t>
      </w:r>
      <w:r w:rsidRPr="0022454B">
        <w:rPr>
          <w:lang w:val="es-ES"/>
        </w:rPr>
        <w:t xml:space="preserve"> integrar perfectamente los procesos fuera de línea cuando </w:t>
      </w:r>
      <w:r w:rsidR="00330458">
        <w:rPr>
          <w:lang w:val="es-ES"/>
        </w:rPr>
        <w:t>ha sido</w:t>
      </w:r>
      <w:r w:rsidRPr="0022454B">
        <w:rPr>
          <w:lang w:val="es-ES"/>
        </w:rPr>
        <w:t xml:space="preserve"> necesario, permitiendo que se siguieran utilizando las herramientas existentes y se maximizaran las ventajas tanto para los organismos como para el Fondo al conseguir una implementación eficiente, práctica y centrada en los usuarios. Se presentó un "portal de los organismos de ejecución/bilaterales", concebido como un sitio web centralizado desde el que acceder a todos los módulos del ciclo de los proyectos, seguido de una presentación del módulo del plan administrativo, el flujo de trabajo proyectado para la presentación de proyectos y el módulo de informes anuales sobre la marcha de las actividades. Se destacó su funcionamiento híbrido fuera de línea/en línea y su flujo de trabajo dinámico, que ofrecía una mayor flexibilidad para hacer seguimiento de los avances. Por último, la Secretaría presentó el módulo de informes de finalización de proyectos y de evaluación, detallando su flujo de trabajo asociado y el impacto previsto.</w:t>
      </w:r>
    </w:p>
    <w:p w14:paraId="62FB675B" w14:textId="62B130AB" w:rsidR="0022454B" w:rsidRPr="0022454B" w:rsidRDefault="0022454B" w:rsidP="0022454B">
      <w:pPr>
        <w:pStyle w:val="Heading1"/>
        <w:rPr>
          <w:lang w:val="es-ES"/>
        </w:rPr>
      </w:pPr>
      <w:r w:rsidRPr="0022454B">
        <w:rPr>
          <w:lang w:val="es-ES"/>
        </w:rPr>
        <w:t xml:space="preserve">La reunión concluyó con tres áreas finales de discusión. La primera, relacionada con la gestión del ciclo de vida de los refrigerantes y una breve discusión de las lecciones aprendidas hasta ese momento. El segundo punto, de carácter informativo, era </w:t>
      </w:r>
      <w:r w:rsidR="00330458">
        <w:rPr>
          <w:lang w:val="es-ES"/>
        </w:rPr>
        <w:t xml:space="preserve">sobre </w:t>
      </w:r>
      <w:r w:rsidRPr="0022454B">
        <w:rPr>
          <w:lang w:val="es-ES"/>
        </w:rPr>
        <w:t>la sesión de media jornada sobre enfoques estratégicos a la ejecución de la Enmienda de Kigali que está previsto celebrar antes de la 96</w:t>
      </w:r>
      <w:r w:rsidRPr="0022454B">
        <w:rPr>
          <w:vertAlign w:val="superscript"/>
          <w:lang w:val="es-ES"/>
        </w:rPr>
        <w:t>a</w:t>
      </w:r>
      <w:r w:rsidRPr="0022454B">
        <w:rPr>
          <w:lang w:val="es-ES"/>
        </w:rPr>
        <w:t> reunión. La Secretaría recordó las sesiones anteriores celebradas en las reuniones 94</w:t>
      </w:r>
      <w:r w:rsidRPr="0022454B">
        <w:rPr>
          <w:vertAlign w:val="superscript"/>
          <w:lang w:val="es-ES"/>
        </w:rPr>
        <w:t>a</w:t>
      </w:r>
      <w:r w:rsidRPr="0022454B">
        <w:rPr>
          <w:lang w:val="es-ES"/>
        </w:rPr>
        <w:t xml:space="preserve"> y 95</w:t>
      </w:r>
      <w:r w:rsidRPr="0022454B">
        <w:rPr>
          <w:vertAlign w:val="superscript"/>
          <w:lang w:val="es-ES"/>
        </w:rPr>
        <w:t>a</w:t>
      </w:r>
      <w:r w:rsidRPr="0022454B">
        <w:rPr>
          <w:lang w:val="es-ES"/>
        </w:rPr>
        <w:t xml:space="preserve"> e informó a los organismos de que estaba preparando el orden del día de esta sesión. El tercer punto fue una sesión de lluvia de ideas sobre las actividades del sector de servicio técnico de equipos de refrigeración, que se centró en cómo se podrían haber hecho las cosas de forma diferente en el sector para conseguir mejores impactos y que fueran más fáciles de medir; la sostenibilidad una vez que finalice el proyecto; agilidad para adaptarse a las dinámicas del mercado; y nuevas actividades más allá de las tradicionales incluidas en los PGEH o PAK. Las conversaciones se centraron en las experiencias de la capacitación y certificación de los técnicos de servicio técnico y en los programas de recuperación, reciclaje y regeneración. Surgieron algunas ideas, incluida la digitalización de servicios a través de aplicaciones móviles y otras herramientas digitales; el mantenimiento preventivo como herramienta para reducir las emisiones; modelos de negocio para técnicos como el modelo de refrigeración como servicio, o "Cooling as a Service" (CaaS); dirigirse a operadores y diseñadores de edificios; programas de emprendimiento; reforzar la formalización de la capacitación; una mejor identificación del sector; vínculos con las autoridades educativas y otras ideas, junto con ejemplos de proyectos exitosos ejecutados por organismos.</w:t>
      </w:r>
    </w:p>
    <w:p w14:paraId="0E19A509" w14:textId="77777777" w:rsidR="00E0334D" w:rsidRPr="00E0334D" w:rsidRDefault="00E0334D" w:rsidP="00E0334D">
      <w:pPr>
        <w:rPr>
          <w:b/>
          <w:color w:val="000000" w:themeColor="text1"/>
          <w:sz w:val="24"/>
          <w:szCs w:val="24"/>
          <w:lang w:val="es-ES"/>
        </w:rPr>
      </w:pPr>
      <w:r w:rsidRPr="00E0334D">
        <w:rPr>
          <w:b/>
          <w:sz w:val="24"/>
          <w:lang w:val="es-ES"/>
        </w:rPr>
        <w:t>II.</w:t>
      </w:r>
      <w:r w:rsidRPr="00E0334D">
        <w:rPr>
          <w:b/>
          <w:sz w:val="24"/>
          <w:lang w:val="es-ES"/>
        </w:rPr>
        <w:tab/>
      </w:r>
      <w:bookmarkStart w:id="1" w:name="_Hlk131420314"/>
      <w:r w:rsidRPr="00E0334D">
        <w:rPr>
          <w:b/>
          <w:color w:val="000000" w:themeColor="text1"/>
          <w:sz w:val="24"/>
          <w:lang w:val="es-ES"/>
        </w:rPr>
        <w:t>Asistencia a reuniones</w:t>
      </w:r>
      <w:r w:rsidRPr="00E0334D">
        <w:rPr>
          <w:b/>
          <w:sz w:val="24"/>
          <w:lang w:val="es-ES"/>
        </w:rPr>
        <w:t xml:space="preserve"> </w:t>
      </w:r>
      <w:r w:rsidRPr="00E0334D">
        <w:rPr>
          <w:b/>
          <w:color w:val="000000" w:themeColor="text1"/>
          <w:sz w:val="24"/>
          <w:lang w:val="es-ES"/>
        </w:rPr>
        <w:t>y giras realizadas</w:t>
      </w:r>
    </w:p>
    <w:p w14:paraId="08DD0BB0" w14:textId="77777777" w:rsidR="00E0334D" w:rsidRPr="00E0334D" w:rsidRDefault="00E0334D" w:rsidP="00E0334D">
      <w:pPr>
        <w:rPr>
          <w:b/>
          <w:color w:val="000000" w:themeColor="text1"/>
          <w:sz w:val="24"/>
          <w:szCs w:val="24"/>
          <w:lang w:val="es-ES"/>
        </w:rPr>
      </w:pPr>
    </w:p>
    <w:p w14:paraId="23160202" w14:textId="77777777" w:rsidR="00E0334D" w:rsidRPr="00E0334D" w:rsidRDefault="00E0334D" w:rsidP="00E0334D">
      <w:pPr>
        <w:pStyle w:val="Heading1"/>
        <w:keepNext/>
        <w:keepLines/>
        <w:rPr>
          <w:lang w:val="es-ES"/>
        </w:rPr>
      </w:pPr>
      <w:r w:rsidRPr="00E0334D">
        <w:rPr>
          <w:lang w:val="es-ES"/>
        </w:rPr>
        <w:t>Durante el período abarcado por el informe, los representantes de la Secretaría participaron en los siguientes actos:</w:t>
      </w:r>
    </w:p>
    <w:p w14:paraId="1E57BA81" w14:textId="3943417F" w:rsidR="00E0334D" w:rsidRPr="00E0334D" w:rsidRDefault="00E0334D" w:rsidP="00B80464">
      <w:pPr>
        <w:pStyle w:val="Heading2"/>
        <w:ind w:left="1440" w:hanging="720"/>
        <w:rPr>
          <w:lang w:val="es-ES"/>
        </w:rPr>
      </w:pPr>
      <w:bookmarkStart w:id="2" w:name="_Hlk132027434"/>
      <w:bookmarkEnd w:id="1"/>
      <w:r w:rsidRPr="00E0334D">
        <w:rPr>
          <w:lang w:val="es-ES"/>
        </w:rPr>
        <w:t xml:space="preserve">Un </w:t>
      </w:r>
      <w:r w:rsidR="008A77ED">
        <w:rPr>
          <w:lang w:val="es-ES"/>
        </w:rPr>
        <w:t>A</w:t>
      </w:r>
      <w:r w:rsidRPr="00E0334D">
        <w:rPr>
          <w:lang w:val="es-ES"/>
        </w:rPr>
        <w:t>dministrador</w:t>
      </w:r>
      <w:r w:rsidR="008A77ED">
        <w:rPr>
          <w:lang w:val="es-ES"/>
        </w:rPr>
        <w:t>/a</w:t>
      </w:r>
      <w:r w:rsidRPr="00E0334D">
        <w:rPr>
          <w:lang w:val="es-ES"/>
        </w:rPr>
        <w:t xml:space="preserve"> </w:t>
      </w:r>
      <w:r w:rsidR="00727137">
        <w:rPr>
          <w:lang w:val="es-ES"/>
        </w:rPr>
        <w:t>S</w:t>
      </w:r>
      <w:r w:rsidRPr="00E0334D">
        <w:rPr>
          <w:lang w:val="es-ES"/>
        </w:rPr>
        <w:t xml:space="preserve">uperior de </w:t>
      </w:r>
      <w:r w:rsidR="00727137">
        <w:rPr>
          <w:lang w:val="es-ES"/>
        </w:rPr>
        <w:t>P</w:t>
      </w:r>
      <w:r w:rsidRPr="00E0334D">
        <w:rPr>
          <w:lang w:val="es-ES"/>
        </w:rPr>
        <w:t>rogramas participó en línea el 12 de diciembre de 2024 en la reunión de la Red de Europa y Asia Central (EAC) sobre la Ejecución de los PAK/Ozone2Climate, celebrada en Belgrado (Serbia).</w:t>
      </w:r>
    </w:p>
    <w:p w14:paraId="269AAE0C" w14:textId="77777777" w:rsidR="00E0334D" w:rsidRPr="00E0334D" w:rsidRDefault="00E0334D" w:rsidP="00B80464">
      <w:pPr>
        <w:pStyle w:val="Heading2"/>
        <w:ind w:left="1440" w:hanging="720"/>
        <w:rPr>
          <w:lang w:val="es-ES"/>
        </w:rPr>
      </w:pPr>
      <w:r w:rsidRPr="00E0334D">
        <w:rPr>
          <w:lang w:val="es-ES"/>
        </w:rPr>
        <w:t>La Directora Adjunta participó en línea en los proyectos de dimensión de género de un seminario web sobre refrigeración celebrado el 12 de diciembre de 2024, organizado por la Coalición Clima y Aire Limpio (CCAC) y Energía Sostenible para Todos.</w:t>
      </w:r>
    </w:p>
    <w:p w14:paraId="1713CB44" w14:textId="304E8018" w:rsidR="00E0334D" w:rsidRPr="008A77ED" w:rsidRDefault="00E0334D" w:rsidP="00B80464">
      <w:pPr>
        <w:pStyle w:val="Heading2"/>
        <w:ind w:left="1440" w:hanging="720"/>
        <w:rPr>
          <w:lang w:val="es-AR"/>
        </w:rPr>
      </w:pPr>
      <w:r w:rsidRPr="00E0334D">
        <w:rPr>
          <w:lang w:val="es-ES"/>
        </w:rPr>
        <w:lastRenderedPageBreak/>
        <w:t xml:space="preserve">La Directora, un </w:t>
      </w:r>
      <w:r w:rsidR="00727137">
        <w:rPr>
          <w:lang w:val="es-ES"/>
        </w:rPr>
        <w:t>A</w:t>
      </w:r>
      <w:r w:rsidRPr="00E0334D">
        <w:rPr>
          <w:lang w:val="es-ES"/>
        </w:rPr>
        <w:t>dministrador</w:t>
      </w:r>
      <w:r w:rsidR="008A77ED">
        <w:rPr>
          <w:lang w:val="es-ES"/>
        </w:rPr>
        <w:t>/a</w:t>
      </w:r>
      <w:r w:rsidRPr="00E0334D">
        <w:rPr>
          <w:lang w:val="es-ES"/>
        </w:rPr>
        <w:t xml:space="preserve"> </w:t>
      </w:r>
      <w:r w:rsidR="008A77ED">
        <w:rPr>
          <w:lang w:val="es-ES"/>
        </w:rPr>
        <w:t>S</w:t>
      </w:r>
      <w:r w:rsidRPr="00E0334D">
        <w:rPr>
          <w:lang w:val="es-ES"/>
        </w:rPr>
        <w:t xml:space="preserve">uperior de </w:t>
      </w:r>
      <w:r w:rsidR="008A77ED">
        <w:rPr>
          <w:lang w:val="es-ES"/>
        </w:rPr>
        <w:t>P</w:t>
      </w:r>
      <w:r w:rsidRPr="00E0334D">
        <w:rPr>
          <w:lang w:val="es-ES"/>
        </w:rPr>
        <w:t xml:space="preserve">rogramas y </w:t>
      </w:r>
      <w:r w:rsidR="008A77ED">
        <w:rPr>
          <w:lang w:val="es-ES"/>
        </w:rPr>
        <w:t>el Jefe</w:t>
      </w:r>
      <w:r w:rsidRPr="00E0334D">
        <w:rPr>
          <w:lang w:val="es-ES"/>
        </w:rPr>
        <w:t xml:space="preserve"> de Administración se reunieron con compañeros del Banco Mundial en Washington D.C. en Nueva York, del 4 al 5 de febrero de 2025 para tratar cuestiones relacionadas con diferentes aspectos relativos a la puesta en marcha de un posible fondo rotatorio para la eficiencia energética en el marco de la reducción de los HFC. Durante los debates, los expertos proporcionaron información sobre las medidas clave necesarias para poner en funcionamiento el fondo rotatorio a nivel nacional, incluida la participación de </w:t>
      </w:r>
      <w:r w:rsidRPr="008A77ED">
        <w:rPr>
          <w:lang w:val="es-AR"/>
        </w:rPr>
        <w:t>entidades financieras nacionales y otros organismos. También compartieron estudios de casos de diferentes países.</w:t>
      </w:r>
    </w:p>
    <w:p w14:paraId="6D69BF6D" w14:textId="20EFD55E" w:rsidR="00E0334D" w:rsidRPr="00E0334D" w:rsidRDefault="00E0334D" w:rsidP="00B80464">
      <w:pPr>
        <w:pStyle w:val="Heading2"/>
        <w:ind w:left="1440" w:hanging="720"/>
        <w:rPr>
          <w:lang w:val="es-ES"/>
        </w:rPr>
      </w:pPr>
      <w:r w:rsidRPr="00E0334D">
        <w:rPr>
          <w:lang w:val="es-ES"/>
        </w:rPr>
        <w:t xml:space="preserve">La Directora y un </w:t>
      </w:r>
      <w:r w:rsidR="008A77ED">
        <w:rPr>
          <w:lang w:val="es-ES"/>
        </w:rPr>
        <w:t>A</w:t>
      </w:r>
      <w:r w:rsidRPr="00E0334D">
        <w:rPr>
          <w:lang w:val="es-ES"/>
        </w:rPr>
        <w:t>dministrador</w:t>
      </w:r>
      <w:r w:rsidR="008A77ED">
        <w:rPr>
          <w:lang w:val="es-ES"/>
        </w:rPr>
        <w:t>/a</w:t>
      </w:r>
      <w:r w:rsidRPr="00E0334D">
        <w:rPr>
          <w:lang w:val="es-ES"/>
        </w:rPr>
        <w:t xml:space="preserve"> </w:t>
      </w:r>
      <w:r w:rsidR="008A77ED">
        <w:rPr>
          <w:lang w:val="es-ES"/>
        </w:rPr>
        <w:t>S</w:t>
      </w:r>
      <w:r w:rsidRPr="00E0334D">
        <w:rPr>
          <w:lang w:val="es-ES"/>
        </w:rPr>
        <w:t xml:space="preserve">uperior de </w:t>
      </w:r>
      <w:r w:rsidR="008A77ED">
        <w:rPr>
          <w:lang w:val="es-ES"/>
        </w:rPr>
        <w:t>P</w:t>
      </w:r>
      <w:r w:rsidRPr="00E0334D">
        <w:rPr>
          <w:lang w:val="es-ES"/>
        </w:rPr>
        <w:t>rogramas participaron en el Taller Regional sobre Disponibilidad de Tecnologías de Aire Acondicionado en Países con Altas Temperaturas Ambiente que se celebró en Manama (Bahrein) del 16 al 17 de febrero de 2025. La Directora también se reunió con funcionarios de alto nivel del Gobierno de Bahrein para discutir la ejecución de los PAK en la región. Además, se mantuvieron consultas bilaterales con los organismos de ejecución sobre las presentaciones de los PAK y la presentación de proyectos de eficiencia energética.</w:t>
      </w:r>
    </w:p>
    <w:p w14:paraId="0CE19CA1" w14:textId="49332088" w:rsidR="00E0334D" w:rsidRPr="00E0334D" w:rsidRDefault="00E0334D" w:rsidP="00B80464">
      <w:pPr>
        <w:pStyle w:val="Heading2"/>
        <w:ind w:left="1440" w:hanging="720"/>
        <w:rPr>
          <w:lang w:val="es-ES"/>
        </w:rPr>
      </w:pPr>
      <w:r w:rsidRPr="00E0334D">
        <w:rPr>
          <w:lang w:val="es-ES"/>
        </w:rPr>
        <w:t>Un Administrador</w:t>
      </w:r>
      <w:r w:rsidR="008A77ED">
        <w:rPr>
          <w:lang w:val="es-ES"/>
        </w:rPr>
        <w:t>/a</w:t>
      </w:r>
      <w:r w:rsidRPr="00E0334D">
        <w:rPr>
          <w:lang w:val="es-ES"/>
        </w:rPr>
        <w:t xml:space="preserve"> Superior de Programas participó en línea el 21 de abril de 2025 en la reunión de la Red de Encargados Nacionales del Ozono del Sudeste Asiático sobre posibles alternativas a los HCFC/HFC de bajo PCA y energéticamente eficientes viables técnica y comercialmente, celebrada en Penang (Malasia); y </w:t>
      </w:r>
    </w:p>
    <w:p w14:paraId="464292D9" w14:textId="7EEDB7B1" w:rsidR="00E0334D" w:rsidRPr="00E0334D" w:rsidRDefault="00E0334D" w:rsidP="00B80464">
      <w:pPr>
        <w:pStyle w:val="Heading2"/>
        <w:widowControl/>
        <w:numPr>
          <w:ilvl w:val="1"/>
          <w:numId w:val="1"/>
        </w:numPr>
        <w:ind w:left="1440" w:hanging="720"/>
        <w:rPr>
          <w:lang w:val="es-ES"/>
        </w:rPr>
      </w:pPr>
      <w:r w:rsidRPr="00E0334D">
        <w:rPr>
          <w:lang w:val="es-ES"/>
        </w:rPr>
        <w:t>La Directora y un Administrador</w:t>
      </w:r>
      <w:r w:rsidR="008A77ED">
        <w:rPr>
          <w:lang w:val="es-ES"/>
        </w:rPr>
        <w:t>/a</w:t>
      </w:r>
      <w:r w:rsidRPr="00E0334D">
        <w:rPr>
          <w:lang w:val="es-ES"/>
        </w:rPr>
        <w:t xml:space="preserve"> Superior de Programas participaron en línea en la Reunión de la Red de Encargados Nacionales del Ozono de los Países Insulares del Pacífico, celebrada en Nukualofa (Tonga) el 5 de mayo de 2025.</w:t>
      </w:r>
    </w:p>
    <w:bookmarkEnd w:id="2"/>
    <w:p w14:paraId="030857D1" w14:textId="77777777" w:rsidR="00E0334D" w:rsidRPr="00E0334D" w:rsidRDefault="00E0334D" w:rsidP="00E0334D">
      <w:pPr>
        <w:pStyle w:val="Heading2"/>
        <w:numPr>
          <w:ilvl w:val="0"/>
          <w:numId w:val="0"/>
        </w:numPr>
        <w:rPr>
          <w:b/>
          <w:color w:val="000000" w:themeColor="text1"/>
          <w:sz w:val="24"/>
          <w:szCs w:val="24"/>
          <w:lang w:val="es-ES"/>
        </w:rPr>
      </w:pPr>
      <w:r w:rsidRPr="00E0334D">
        <w:rPr>
          <w:b/>
          <w:sz w:val="24"/>
          <w:lang w:val="es-ES"/>
        </w:rPr>
        <w:t>III.</w:t>
      </w:r>
      <w:r w:rsidRPr="00E0334D">
        <w:rPr>
          <w:b/>
          <w:sz w:val="24"/>
          <w:lang w:val="es-ES"/>
        </w:rPr>
        <w:tab/>
      </w:r>
      <w:r w:rsidRPr="00E0334D">
        <w:rPr>
          <w:b/>
          <w:color w:val="000000" w:themeColor="text1"/>
          <w:sz w:val="24"/>
          <w:lang w:val="es-ES"/>
        </w:rPr>
        <w:t>Sistema de gestión del conocimiento</w:t>
      </w:r>
    </w:p>
    <w:p w14:paraId="721D9D40" w14:textId="77777777" w:rsidR="00E0334D" w:rsidRPr="00E0334D" w:rsidRDefault="00E0334D" w:rsidP="00E0334D">
      <w:pPr>
        <w:pStyle w:val="Heading1"/>
        <w:rPr>
          <w:lang w:val="es-ES"/>
        </w:rPr>
      </w:pPr>
      <w:r w:rsidRPr="00E0334D">
        <w:rPr>
          <w:lang w:val="es-ES"/>
        </w:rPr>
        <w:t xml:space="preserve">El desarrollo del sistema de gestión del conocimiento sigue progresando, y el equipo de gestión del proyecto está colaborando estrechamente con los equipos de desarrolladores y diseñadores para cumplir con los plazos de entrega. En paralelo, la Secretaría está trabajando activamente para iniciar el desarrollo de los productos de la fase 3; es decir, los módulos del plan administrativo, de presentación de proyectos, informes sobre la marcha de las actividades e informes de finalización de proyectos. Se han creado requisitos de usuarios para todos los módulos y ya se han empezado a desarrollar los módulos del plan administrativo y de presentación de proyectos. La fase 3 se centrará en ampliar las funcionalidades del sistema de presentación de informes en línea y de la interfaz de programación de aplicaciones (API). En el anexo I del presente documento figura un informe sobre los avances logrados en el desarrollo del sistema de gestión del conocimiento. </w:t>
      </w:r>
    </w:p>
    <w:p w14:paraId="7526A685" w14:textId="08AE386C" w:rsidR="00E0334D" w:rsidRPr="00E0334D" w:rsidRDefault="00E0334D" w:rsidP="00E0334D">
      <w:pPr>
        <w:pStyle w:val="Heading1"/>
        <w:rPr>
          <w:lang w:val="es-ES"/>
        </w:rPr>
      </w:pPr>
      <w:r w:rsidRPr="00E0334D">
        <w:rPr>
          <w:lang w:val="es-ES"/>
        </w:rPr>
        <w:t xml:space="preserve">Tras la decisión 95/5 b) i) del Comité Ejecutivo de asignar recursos adicionales al sistema de gestión del conocimiento, la Secretaría inició un proceso de licitación para la ejecución de la fase 3 y el mantenimiento del sistema en 2026 y 2027. Finalizar el acuerdo contractual con prontitud </w:t>
      </w:r>
      <w:r w:rsidR="008A77ED">
        <w:rPr>
          <w:lang w:val="es-ES"/>
        </w:rPr>
        <w:t>ha sido</w:t>
      </w:r>
      <w:r w:rsidRPr="00E0334D">
        <w:rPr>
          <w:lang w:val="es-ES"/>
        </w:rPr>
        <w:t xml:space="preserve"> crucial para mitigar los riesgos asociados con una interrupción del desarrollo o afectaciones a cualquier módulo existente o planificado. En colaboración con la sección de compras de la Oficina de las Naciones Unidas en Nairobi, la Secretaría cerró con éxito un contrato con los desarrolladores actuales, con una duración hasta el 26 de noviembre de 2027. De esta manera, se asegura la implantación continuada del sistema de gestión del conocimiento sin que pueda verse interrumpido por cuestiones relacionadas con contrataciones. </w:t>
      </w:r>
    </w:p>
    <w:p w14:paraId="66CF406A" w14:textId="77777777" w:rsidR="00E0334D" w:rsidRDefault="00E0334D" w:rsidP="00E0334D">
      <w:pPr>
        <w:pStyle w:val="Heading1"/>
      </w:pPr>
      <w:bookmarkStart w:id="3" w:name="_Hlk196390608"/>
      <w:r w:rsidRPr="00E0334D">
        <w:rPr>
          <w:lang w:val="es-ES"/>
        </w:rPr>
        <w:t xml:space="preserve">La Secretaría, con el apoyo del Programa de Asistencia al Cumplimiento del PNUMA, celebró seis seminarios web para los Encargados Nacionales del Ozono sobre la presentación de datos de los programas de país en el marco del nuevo sistema de presentación en línea de los informes de dichos datos, que se puso en marcha en enero de 2025. Los seminarios web se celebraron entre el 5 de febrero y el 20 de marzo de 2025 para Europa y Asia Occidental, el Sudeste Asiático y el Pacífico, los países africanos de habla inglesa, </w:t>
      </w:r>
      <w:r w:rsidRPr="00E0334D">
        <w:rPr>
          <w:lang w:val="es-ES"/>
        </w:rPr>
        <w:lastRenderedPageBreak/>
        <w:t xml:space="preserve">América Latina y el Caribe, América Central y los países africanos de habla francesa. Se presentó el sistema a los participantes y se les proporcionó orientación para que se familiarizaran con las características del sistema de presentación de informes y datos. </w:t>
      </w:r>
      <w:r w:rsidRPr="008A77ED">
        <w:rPr>
          <w:lang w:val="es-ES_tradnl"/>
        </w:rPr>
        <w:t>Se organizarán más sesiones a lo largo de 2025.</w:t>
      </w:r>
    </w:p>
    <w:p w14:paraId="37E70557" w14:textId="77777777" w:rsidR="00E0334D" w:rsidRPr="008A77ED" w:rsidRDefault="00E0334D" w:rsidP="00E0334D">
      <w:pPr>
        <w:pStyle w:val="Heading1"/>
        <w:keepNext/>
        <w:numPr>
          <w:ilvl w:val="0"/>
          <w:numId w:val="0"/>
        </w:numPr>
        <w:rPr>
          <w:b/>
          <w:lang w:val="es-ES_tradnl"/>
        </w:rPr>
      </w:pPr>
      <w:r w:rsidRPr="008A77ED">
        <w:rPr>
          <w:b/>
          <w:color w:val="000000" w:themeColor="text1"/>
          <w:lang w:val="es-ES_tradnl"/>
        </w:rPr>
        <w:t>III.1</w:t>
      </w:r>
      <w:r w:rsidRPr="008A77ED">
        <w:rPr>
          <w:b/>
          <w:color w:val="000000" w:themeColor="text1"/>
          <w:lang w:val="es-ES_tradnl"/>
        </w:rPr>
        <w:tab/>
        <w:t>Comunicación y sitio web</w:t>
      </w:r>
    </w:p>
    <w:p w14:paraId="34C4A47C" w14:textId="77777777" w:rsidR="00E0334D" w:rsidRPr="008A77ED" w:rsidRDefault="00E0334D" w:rsidP="00E0334D">
      <w:pPr>
        <w:pStyle w:val="Heading1"/>
        <w:rPr>
          <w:lang w:val="es-ES_tradnl"/>
        </w:rPr>
      </w:pPr>
      <w:r w:rsidRPr="008A77ED">
        <w:rPr>
          <w:lang w:val="es-ES_tradnl"/>
        </w:rPr>
        <w:t>Se han ido publicando historias de los éxitos de los PGEH de los países del artículo 5 mensualmente desde febrero de 2025</w:t>
      </w:r>
      <w:r w:rsidRPr="008A77ED">
        <w:rPr>
          <w:rStyle w:val="FootnoteReference"/>
          <w:lang w:val="es-ES_tradnl"/>
        </w:rPr>
        <w:footnoteReference w:id="7"/>
      </w:r>
      <w:r w:rsidRPr="008A77ED">
        <w:rPr>
          <w:lang w:val="es-ES_tradnl"/>
        </w:rPr>
        <w:t>. En la sección de Recursos del sitio web se ha añadido un documento que hace referencia a la rendición de cuentas e integridad de las Naciones Unidas/PNUMA.</w:t>
      </w:r>
    </w:p>
    <w:bookmarkEnd w:id="3"/>
    <w:p w14:paraId="650DD4DC" w14:textId="77777777" w:rsidR="00E0334D" w:rsidRPr="00E0334D" w:rsidRDefault="00E0334D" w:rsidP="00E0334D">
      <w:pPr>
        <w:pStyle w:val="Heading1"/>
        <w:numPr>
          <w:ilvl w:val="0"/>
          <w:numId w:val="0"/>
        </w:numPr>
        <w:rPr>
          <w:b/>
          <w:color w:val="000000" w:themeColor="text1"/>
          <w:sz w:val="24"/>
          <w:szCs w:val="24"/>
          <w:lang w:val="es-ES"/>
        </w:rPr>
      </w:pPr>
      <w:r w:rsidRPr="00E0334D">
        <w:rPr>
          <w:b/>
          <w:color w:val="000000" w:themeColor="text1"/>
          <w:sz w:val="24"/>
          <w:lang w:val="es-ES"/>
        </w:rPr>
        <w:t>IV.</w:t>
      </w:r>
      <w:r w:rsidRPr="00E0334D">
        <w:rPr>
          <w:b/>
          <w:color w:val="000000" w:themeColor="text1"/>
          <w:sz w:val="24"/>
          <w:lang w:val="es-ES"/>
        </w:rPr>
        <w:tab/>
        <w:t>Asuntos administrativos</w:t>
      </w:r>
    </w:p>
    <w:p w14:paraId="5EABF561" w14:textId="77777777" w:rsidR="00E0334D" w:rsidRPr="00E0334D" w:rsidRDefault="00E0334D" w:rsidP="00E0334D">
      <w:pPr>
        <w:pStyle w:val="Heading1"/>
        <w:keepNext/>
        <w:numPr>
          <w:ilvl w:val="0"/>
          <w:numId w:val="0"/>
        </w:numPr>
        <w:rPr>
          <w:b/>
          <w:lang w:val="es-ES"/>
        </w:rPr>
      </w:pPr>
      <w:r w:rsidRPr="00E0334D">
        <w:rPr>
          <w:b/>
          <w:color w:val="000000" w:themeColor="text1"/>
          <w:lang w:val="es-ES"/>
        </w:rPr>
        <w:t>IV.1</w:t>
      </w:r>
      <w:r w:rsidRPr="00E0334D">
        <w:rPr>
          <w:b/>
          <w:color w:val="000000" w:themeColor="text1"/>
          <w:lang w:val="es-ES"/>
        </w:rPr>
        <w:tab/>
        <w:t>Contrataciones y nombramientos</w:t>
      </w:r>
    </w:p>
    <w:p w14:paraId="05F174F1" w14:textId="77777777" w:rsidR="00E0334D" w:rsidRPr="00E0334D" w:rsidRDefault="00E0334D" w:rsidP="00E0334D">
      <w:pPr>
        <w:pStyle w:val="Heading1"/>
        <w:rPr>
          <w:lang w:val="es-ES"/>
        </w:rPr>
      </w:pPr>
      <w:r w:rsidRPr="00E0334D">
        <w:rPr>
          <w:lang w:val="es-ES"/>
        </w:rPr>
        <w:t xml:space="preserve">El proceso de selección para el puesto de Auxiliar de Gestión de Programas (G-6) finalizó con la selección de la Sra. Kaleen McNamara, con efectos a partir del 4 de febrero de 2025. </w:t>
      </w:r>
    </w:p>
    <w:p w14:paraId="1B1FE7D7" w14:textId="21746690" w:rsidR="00E0334D" w:rsidRPr="00E0334D" w:rsidRDefault="00E0334D" w:rsidP="00E0334D">
      <w:pPr>
        <w:pStyle w:val="Heading1"/>
        <w:rPr>
          <w:lang w:val="es-ES"/>
        </w:rPr>
      </w:pPr>
      <w:r w:rsidRPr="00E0334D">
        <w:rPr>
          <w:lang w:val="es-ES"/>
        </w:rPr>
        <w:t xml:space="preserve">Se ha iniciado el proceso de reclasificación para el puesto de </w:t>
      </w:r>
      <w:r w:rsidR="008A77ED">
        <w:rPr>
          <w:lang w:val="es-ES"/>
        </w:rPr>
        <w:t>F</w:t>
      </w:r>
      <w:r w:rsidRPr="00E0334D">
        <w:rPr>
          <w:lang w:val="es-ES"/>
        </w:rPr>
        <w:t xml:space="preserve">uncionario </w:t>
      </w:r>
      <w:r w:rsidR="008A77ED">
        <w:rPr>
          <w:lang w:val="es-ES"/>
        </w:rPr>
        <w:t>A</w:t>
      </w:r>
      <w:r w:rsidRPr="00E0334D">
        <w:rPr>
          <w:lang w:val="es-ES"/>
        </w:rPr>
        <w:t xml:space="preserve">uxiliar de </w:t>
      </w:r>
      <w:r w:rsidR="008A77ED">
        <w:rPr>
          <w:lang w:val="es-ES"/>
        </w:rPr>
        <w:t>A</w:t>
      </w:r>
      <w:r w:rsidRPr="00E0334D">
        <w:rPr>
          <w:lang w:val="es-ES"/>
        </w:rPr>
        <w:t xml:space="preserve">dministración (P-2) a través de la Oficina de las Naciones Unidas en Nairobi y se dará publicidad a la vacante en cuanto se complete el proceso. </w:t>
      </w:r>
    </w:p>
    <w:p w14:paraId="320DF5FA" w14:textId="77777777" w:rsidR="00E0334D" w:rsidRPr="00E0334D" w:rsidRDefault="00E0334D" w:rsidP="00E0334D">
      <w:pPr>
        <w:pStyle w:val="Heading1"/>
        <w:rPr>
          <w:lang w:val="es-ES"/>
        </w:rPr>
      </w:pPr>
      <w:r w:rsidRPr="00E0334D">
        <w:rPr>
          <w:lang w:val="es-ES"/>
        </w:rPr>
        <w:t>Se completaron los acuerdos contractuales y el proceso de contratación de un consultor de apoyo a la eficiencia energética; un consultor que revisará las ventajas para el clima de los proyectos de reducción de HFC; un consultor para la sesión de media jornada previa a la reunión del Comité Ejecutivo; un contratista individual para dar apoyo al equipo de revisión de proyectos a nivel de asistente general; un contratista individual para dar apoyo a la supervisión y evaluación; un contratista individual para dar apoyo a la edición de documentos y la corrección de pruebas; y dos contratistas individuales para dar apoyo a la coordinación de las traducciones.</w:t>
      </w:r>
    </w:p>
    <w:p w14:paraId="5CA24D9D" w14:textId="77777777" w:rsidR="00E0334D" w:rsidRPr="00E0334D" w:rsidRDefault="00E0334D" w:rsidP="00E0334D">
      <w:pPr>
        <w:pStyle w:val="Heading1"/>
        <w:numPr>
          <w:ilvl w:val="0"/>
          <w:numId w:val="0"/>
        </w:numPr>
        <w:rPr>
          <w:lang w:val="es-ES"/>
        </w:rPr>
      </w:pPr>
      <w:r w:rsidRPr="00E0334D">
        <w:rPr>
          <w:b/>
          <w:color w:val="000000" w:themeColor="text1"/>
          <w:lang w:val="es-ES"/>
        </w:rPr>
        <w:t>IV.2</w:t>
      </w:r>
      <w:r w:rsidRPr="00E0334D">
        <w:rPr>
          <w:b/>
          <w:color w:val="000000" w:themeColor="text1"/>
          <w:lang w:val="es-ES"/>
        </w:rPr>
        <w:tab/>
        <w:t>Perfeccionamiento y capacitación del personal</w:t>
      </w:r>
    </w:p>
    <w:p w14:paraId="5988590C" w14:textId="77777777" w:rsidR="00E0334D" w:rsidRPr="00E0334D" w:rsidRDefault="00E0334D" w:rsidP="00E0334D">
      <w:pPr>
        <w:pStyle w:val="Heading1"/>
        <w:keepNext/>
        <w:rPr>
          <w:lang w:val="es-ES"/>
        </w:rPr>
      </w:pPr>
      <w:bookmarkStart w:id="4" w:name="_Hlk131422396"/>
      <w:r w:rsidRPr="00E0334D">
        <w:rPr>
          <w:lang w:val="es-ES"/>
        </w:rPr>
        <w:t>El personal de la Secretaría realizó los cursos obligatorios de capacitación en línea de las Naciones Unidas. Un miembro del personal completó el programa en línea sobre Liderazgo, Mujeres y las Naciones Unidas, facilitado por la Escuela Superior del Personal del Sistema de las Naciones Unidas. Dos miembros del personal completaron un curso de capacitación de Umoja Analytics.</w:t>
      </w:r>
    </w:p>
    <w:p w14:paraId="5ECD1978" w14:textId="77777777" w:rsidR="00E0334D" w:rsidRPr="00E0334D" w:rsidRDefault="00E0334D" w:rsidP="00E0334D">
      <w:pPr>
        <w:pStyle w:val="Heading1"/>
        <w:keepNext/>
        <w:numPr>
          <w:ilvl w:val="0"/>
          <w:numId w:val="0"/>
        </w:numPr>
        <w:rPr>
          <w:b/>
          <w:color w:val="000000" w:themeColor="text1"/>
          <w:sz w:val="24"/>
          <w:szCs w:val="24"/>
          <w:lang w:val="es-ES"/>
        </w:rPr>
      </w:pPr>
      <w:r w:rsidRPr="00E0334D">
        <w:rPr>
          <w:b/>
          <w:color w:val="000000" w:themeColor="text1"/>
          <w:sz w:val="24"/>
          <w:lang w:val="es-ES"/>
        </w:rPr>
        <w:t>V.</w:t>
      </w:r>
      <w:r w:rsidRPr="00E0334D">
        <w:rPr>
          <w:b/>
          <w:color w:val="000000" w:themeColor="text1"/>
          <w:sz w:val="24"/>
          <w:lang w:val="es-ES"/>
        </w:rPr>
        <w:tab/>
        <w:t>Cooperación con los organismos de ejecución del Fondo Multilateral y otras organizaciones</w:t>
      </w:r>
    </w:p>
    <w:bookmarkEnd w:id="4"/>
    <w:p w14:paraId="7D56F0F3" w14:textId="77777777" w:rsidR="00E0334D" w:rsidRPr="00E0334D" w:rsidRDefault="00E0334D" w:rsidP="00E0334D">
      <w:pPr>
        <w:pStyle w:val="Heading1"/>
        <w:rPr>
          <w:bCs/>
          <w:lang w:val="es-ES"/>
        </w:rPr>
      </w:pPr>
      <w:r w:rsidRPr="00E0334D">
        <w:rPr>
          <w:lang w:val="es-ES"/>
        </w:rPr>
        <w:t>De conformidad con la decisión 79/1 b), la Secretaría ha incluido en el anexo II del presente documento un resumen completo del estado de todas las deliberaciones con los acuerdos ambientales multilaterales y otras organizaciones pertinentes.</w:t>
      </w:r>
    </w:p>
    <w:p w14:paraId="0B668AC0" w14:textId="77777777" w:rsidR="00E0334D" w:rsidRPr="00E0334D" w:rsidRDefault="00E0334D" w:rsidP="00E0334D">
      <w:pPr>
        <w:pStyle w:val="Heading1"/>
        <w:keepNext/>
        <w:numPr>
          <w:ilvl w:val="0"/>
          <w:numId w:val="0"/>
        </w:numPr>
        <w:rPr>
          <w:bCs/>
          <w:i/>
          <w:iCs/>
          <w:color w:val="000000" w:themeColor="text1"/>
          <w:lang w:val="es-ES"/>
        </w:rPr>
      </w:pPr>
      <w:r w:rsidRPr="00E0334D">
        <w:rPr>
          <w:i/>
          <w:color w:val="000000" w:themeColor="text1"/>
          <w:lang w:val="es-ES"/>
        </w:rPr>
        <w:t>Programa de las Naciones Unidas para el Medio Ambiente</w:t>
      </w:r>
    </w:p>
    <w:p w14:paraId="77E58D96" w14:textId="5B1FF4F3" w:rsidR="00E0334D" w:rsidRPr="00E0334D" w:rsidRDefault="00E0334D" w:rsidP="00E0334D">
      <w:pPr>
        <w:pStyle w:val="Heading1"/>
        <w:rPr>
          <w:lang w:val="es-ES"/>
        </w:rPr>
      </w:pPr>
      <w:r w:rsidRPr="00E0334D">
        <w:rPr>
          <w:lang w:val="es-ES"/>
        </w:rPr>
        <w:t>Un Administrador</w:t>
      </w:r>
      <w:r w:rsidR="008A77ED">
        <w:rPr>
          <w:lang w:val="es-ES"/>
        </w:rPr>
        <w:t>/a</w:t>
      </w:r>
      <w:r w:rsidRPr="00E0334D">
        <w:rPr>
          <w:lang w:val="es-ES"/>
        </w:rPr>
        <w:t xml:space="preserve"> Superior de Programas participó e hizo aportaciones en una </w:t>
      </w:r>
      <w:bookmarkStart w:id="5" w:name="_Hlk196390288"/>
      <w:r w:rsidRPr="00E0334D">
        <w:rPr>
          <w:lang w:val="es-ES"/>
        </w:rPr>
        <w:t>reunión de intercambio de ideas en línea, celebrada el 27 de febrero de 2025, sobre las posibles medidas que podría adoptar el PNUMA para ayudar a los países a abordar la venta a países menos desarrollados de equipos antiguos de refrigeración y aire acondicionado,</w:t>
      </w:r>
      <w:bookmarkEnd w:id="5"/>
      <w:r w:rsidRPr="00E0334D">
        <w:rPr>
          <w:lang w:val="es-ES"/>
        </w:rPr>
        <w:t xml:space="preserve"> incluido el apoyo por parte de la Coalición Clima y Aire Limpio para Reducir los Contaminantes del Clima de Corta Vida (CCAC) para llevar a cabo un estudio de mercado de refrigeración y aire acondicionado que permita reunir pruebas sobre estas exportaciones de </w:t>
      </w:r>
      <w:r w:rsidRPr="00E0334D">
        <w:rPr>
          <w:lang w:val="es-ES"/>
        </w:rPr>
        <w:lastRenderedPageBreak/>
        <w:t>equipos perjudiciales para el medio ambiente y estimular la toma de medidas nacionales para aumentar la disponibilidad de tecnologías de refrigeración y aire acondicionado y detener estas exportaciones de tecnologías de refrigeración ineficientes y de alto PCA.</w:t>
      </w:r>
      <w:r w:rsidRPr="00E0334D">
        <w:rPr>
          <w:b/>
          <w:lang w:val="es-ES"/>
        </w:rPr>
        <w:tab/>
      </w:r>
    </w:p>
    <w:p w14:paraId="3C75A948" w14:textId="77777777" w:rsidR="00E0334D" w:rsidRPr="008A77ED" w:rsidRDefault="00E0334D" w:rsidP="00E0334D">
      <w:pPr>
        <w:pStyle w:val="Heading1"/>
        <w:keepNext/>
        <w:numPr>
          <w:ilvl w:val="0"/>
          <w:numId w:val="0"/>
        </w:numPr>
        <w:rPr>
          <w:bCs/>
          <w:i/>
          <w:iCs/>
          <w:color w:val="000000" w:themeColor="text1"/>
          <w:lang w:val="es-ES_tradnl"/>
        </w:rPr>
      </w:pPr>
      <w:r w:rsidRPr="008A77ED">
        <w:rPr>
          <w:i/>
          <w:color w:val="000000" w:themeColor="text1"/>
          <w:lang w:val="es-ES_tradnl"/>
        </w:rPr>
        <w:t>Secretaría del Ozono</w:t>
      </w:r>
    </w:p>
    <w:p w14:paraId="08EBF751" w14:textId="77777777" w:rsidR="00E0334D" w:rsidRPr="00E0334D" w:rsidRDefault="00E0334D" w:rsidP="00E0334D">
      <w:pPr>
        <w:pStyle w:val="Heading1"/>
        <w:keepNext/>
        <w:rPr>
          <w:bCs/>
          <w:color w:val="000000" w:themeColor="text1"/>
          <w:lang w:val="es-ES"/>
        </w:rPr>
      </w:pPr>
      <w:r w:rsidRPr="00E0334D">
        <w:rPr>
          <w:color w:val="000000" w:themeColor="text1"/>
          <w:lang w:val="es-ES"/>
        </w:rPr>
        <w:t>La Secretaría está colaborando con la Secretaría del Ozono, en respuesta a la decisión XXXVI/9, para seguir reforzando las instituciones del Protocolo de Montreal. Tras la recepción por parte de la Secretaría del Ozono del permiso para extraer información sobre los sistemas de concesión de licencias de las Partes del artículo 5, la Secretaría está compartiendo con la Secretaría del Ozono las partes pertinentes de los informes de verificación/propuestas de proyectos para su análisis.</w:t>
      </w:r>
    </w:p>
    <w:p w14:paraId="5F7B8ED4" w14:textId="77777777" w:rsidR="00E0334D" w:rsidRPr="00E0334D" w:rsidRDefault="00E0334D" w:rsidP="00E0334D">
      <w:pPr>
        <w:pStyle w:val="Heading1"/>
        <w:rPr>
          <w:lang w:val="es-ES"/>
        </w:rPr>
      </w:pPr>
      <w:r w:rsidRPr="00E0334D">
        <w:rPr>
          <w:lang w:val="es-ES"/>
        </w:rPr>
        <w:t>A petición de la Secretaría del Ozono, en marzo de 2025 la Secretaría aportó comentarios en relación con un proyecto de análisis sobre cómo están relacionadas las zonas de libre comercio y las operaciones de tránsito y transbordo con los acuerdos multilaterales sobre el medio ambiente (AMM), que la Secretaría del Ozono tiene previsto publicar como parte de su colaboración con otras Secretarías de AMM sobre la participación de las aduanas, el comercio ilegal y la vigilancia del cumplimiento en el marco de la Iniciativa Aduanas Verdes.</w:t>
      </w:r>
    </w:p>
    <w:p w14:paraId="222341E5" w14:textId="77777777" w:rsidR="00E0334D" w:rsidRPr="00E0334D" w:rsidRDefault="00E0334D" w:rsidP="00E0334D">
      <w:pPr>
        <w:pStyle w:val="Heading1"/>
        <w:keepNext/>
        <w:numPr>
          <w:ilvl w:val="0"/>
          <w:numId w:val="0"/>
        </w:numPr>
        <w:rPr>
          <w:bCs/>
          <w:color w:val="000000" w:themeColor="text1"/>
          <w:lang w:val="es-ES"/>
        </w:rPr>
      </w:pPr>
      <w:r w:rsidRPr="00E0334D">
        <w:rPr>
          <w:i/>
          <w:color w:val="000000" w:themeColor="text1"/>
          <w:lang w:val="es-ES"/>
        </w:rPr>
        <w:t>Secretaría de la Convención sobre los Humedales</w:t>
      </w:r>
    </w:p>
    <w:p w14:paraId="3DA3B0BA" w14:textId="77777777" w:rsidR="00E0334D" w:rsidRPr="00E0334D" w:rsidRDefault="00E0334D" w:rsidP="00E0334D">
      <w:pPr>
        <w:pStyle w:val="Heading1"/>
        <w:rPr>
          <w:lang w:val="es-ES"/>
        </w:rPr>
      </w:pPr>
      <w:r w:rsidRPr="00E0334D">
        <w:rPr>
          <w:lang w:val="es-ES"/>
        </w:rPr>
        <w:t xml:space="preserve">La Secretaría respondió a una consulta de la Secretaría de la Convención sobre los Humedales, en marzo de 2025, destinada a recopilar información relacionada con la gobernanza sobre las formas en que se podrían mejorar los procedimientos de toma de decisiones en circunstancias excepcionales, como una pandemia que dificulte o imposibilite reunirse cara a cara. </w:t>
      </w:r>
    </w:p>
    <w:p w14:paraId="4BBFB4CC" w14:textId="77777777" w:rsidR="00E0334D" w:rsidRPr="00E0334D" w:rsidRDefault="00E0334D" w:rsidP="00E0334D">
      <w:pPr>
        <w:keepNext/>
        <w:autoSpaceDE w:val="0"/>
        <w:autoSpaceDN w:val="0"/>
        <w:rPr>
          <w:i/>
          <w:iCs/>
          <w:lang w:val="es-ES"/>
        </w:rPr>
      </w:pPr>
      <w:r w:rsidRPr="00E0334D">
        <w:rPr>
          <w:i/>
          <w:lang w:val="es-ES"/>
        </w:rPr>
        <w:t xml:space="preserve">Centro Schmidt de Ciencia de Datos y Medio Ambiente, </w:t>
      </w:r>
      <w:r w:rsidRPr="00E0334D">
        <w:rPr>
          <w:i/>
          <w:color w:val="000000" w:themeColor="text1"/>
          <w:lang w:val="es-ES"/>
        </w:rPr>
        <w:t>Universidad de California, Berkeley</w:t>
      </w:r>
    </w:p>
    <w:p w14:paraId="1487DF29" w14:textId="77777777" w:rsidR="00E0334D" w:rsidRPr="00E0334D" w:rsidRDefault="00E0334D" w:rsidP="00E0334D">
      <w:pPr>
        <w:autoSpaceDE w:val="0"/>
        <w:autoSpaceDN w:val="0"/>
        <w:rPr>
          <w:lang w:val="es-ES"/>
        </w:rPr>
      </w:pPr>
    </w:p>
    <w:p w14:paraId="20A3F4DD" w14:textId="6D04D582" w:rsidR="00327EFC" w:rsidRPr="00327EFC" w:rsidRDefault="00E0334D" w:rsidP="00327EFC">
      <w:pPr>
        <w:pStyle w:val="Heading1"/>
        <w:rPr>
          <w:lang w:val="es-ES"/>
        </w:rPr>
      </w:pPr>
      <w:r w:rsidRPr="00E0334D">
        <w:rPr>
          <w:lang w:val="es-ES"/>
        </w:rPr>
        <w:t>La Secretaría continuó trabajando con el Centro Schmidt de Ciencia de Datos y Medio Ambiente y siguió desarrollando la herramienta relacionada con la evaluación del consumo de HFC, el análisis de tendencias y el impacto de diferentes intervenciones de políticas en las proyecciones de consumo de HFC. Se identificaron dos países para seguir debatiendo cómo utilizan la herramienta para la evaluación relacionada con el consumo de HFC.  En febrero de 2025, los expertos técnicos del Centro Schmidt de Ciencia de Datos y Medio Ambiente proporcionaron orientación a los representantes de estos países a través de una reunión en línea y pusieron a disposición la herramienta a través de un enlace web para que la utilizaran y proporcionaran comentarios. Uno de los países dio unos comentarios iniciales y los expertos técnicos los utilizaron para incorporar adecuadamente esas sugerencias en la herramienta. Se está planificando un evento paralelo a la 47</w:t>
      </w:r>
      <w:r w:rsidRPr="00E0334D">
        <w:rPr>
          <w:vertAlign w:val="superscript"/>
          <w:lang w:val="es-ES"/>
        </w:rPr>
        <w:t>a</w:t>
      </w:r>
      <w:r w:rsidRPr="00E0334D">
        <w:rPr>
          <w:lang w:val="es-ES"/>
        </w:rPr>
        <w:t> reunión del Grupo de Trabajo de composición abierta donde se mostrará la herramienta de evaluación del consumo de HFC y se recopilarán comentarios al respecto. Una vez finalizado, se presentará el producto final al Comité Ejecutivo</w:t>
      </w:r>
      <w:r>
        <w:rPr>
          <w:lang w:val="es-ES"/>
        </w:rPr>
        <w:t>.</w:t>
      </w:r>
    </w:p>
    <w:p w14:paraId="4CF59528" w14:textId="77777777" w:rsidR="00327EFC" w:rsidRPr="00327EFC" w:rsidRDefault="00327EFC" w:rsidP="00327EFC">
      <w:pPr>
        <w:pStyle w:val="Heading1"/>
        <w:rPr>
          <w:lang w:val="es-ES"/>
        </w:rPr>
        <w:sectPr w:rsidR="00327EFC" w:rsidRPr="00327EFC" w:rsidSect="00327EF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467F554" w14:textId="77777777" w:rsidR="00327EFC" w:rsidRPr="00327EFC" w:rsidRDefault="00327EFC" w:rsidP="00327EFC">
      <w:pPr>
        <w:jc w:val="left"/>
        <w:rPr>
          <w:b/>
          <w:bCs/>
          <w:color w:val="000000" w:themeColor="text1"/>
          <w:kern w:val="28"/>
          <w:lang w:val="es-ES"/>
        </w:rPr>
        <w:sectPr w:rsidR="00327EFC" w:rsidRPr="00327EFC" w:rsidSect="00327EFC">
          <w:headerReference w:type="even" r:id="rId18"/>
          <w:headerReference w:type="default" r:id="rId19"/>
          <w:footerReference w:type="even" r:id="rId20"/>
          <w:footerReference w:type="default" r:id="rId21"/>
          <w:footerReference w:type="first" r:id="rId22"/>
          <w:type w:val="continuous"/>
          <w:pgSz w:w="12240" w:h="15840" w:code="1"/>
          <w:pgMar w:top="720" w:right="1350" w:bottom="864" w:left="1440" w:header="720" w:footer="475" w:gutter="0"/>
          <w:pgNumType w:start="1"/>
          <w:cols w:space="720"/>
          <w:titlePg/>
          <w:docGrid w:linePitch="299"/>
        </w:sectPr>
      </w:pPr>
    </w:p>
    <w:p w14:paraId="71C2DCC4" w14:textId="77777777" w:rsidR="00517E37" w:rsidRPr="00517E37" w:rsidRDefault="00517E37" w:rsidP="00517E37">
      <w:pPr>
        <w:pStyle w:val="Title"/>
        <w:spacing w:before="0" w:after="0"/>
        <w:rPr>
          <w:rFonts w:ascii="Times New Roman" w:hAnsi="Times New Roman" w:cs="Times New Roman"/>
          <w:color w:val="000000" w:themeColor="text1"/>
          <w:lang w:val="es-ES"/>
        </w:rPr>
      </w:pPr>
      <w:r w:rsidRPr="00517E37">
        <w:rPr>
          <w:rFonts w:ascii="Times New Roman" w:hAnsi="Times New Roman"/>
          <w:color w:val="000000" w:themeColor="text1"/>
          <w:lang w:val="es-ES"/>
        </w:rPr>
        <w:lastRenderedPageBreak/>
        <w:t>Anexo I</w:t>
      </w:r>
    </w:p>
    <w:p w14:paraId="5B9C32E7" w14:textId="77777777" w:rsidR="00517E37" w:rsidRPr="00517E37" w:rsidRDefault="00517E37" w:rsidP="00517E37">
      <w:pPr>
        <w:pStyle w:val="Title"/>
        <w:spacing w:before="0" w:after="0"/>
        <w:jc w:val="both"/>
        <w:rPr>
          <w:rFonts w:ascii="Times New Roman" w:hAnsi="Times New Roman" w:cs="Times New Roman"/>
          <w:color w:val="000000" w:themeColor="text1"/>
          <w:lang w:val="es-ES"/>
        </w:rPr>
      </w:pPr>
    </w:p>
    <w:p w14:paraId="1259B0BF" w14:textId="77777777" w:rsidR="00517E37" w:rsidRPr="00517E37" w:rsidRDefault="00517E37" w:rsidP="00517E37">
      <w:pPr>
        <w:pStyle w:val="Title"/>
        <w:spacing w:before="0" w:after="0"/>
        <w:rPr>
          <w:rFonts w:ascii="Times New Roman" w:hAnsi="Times New Roman" w:cs="Times New Roman"/>
          <w:color w:val="000000" w:themeColor="text1"/>
          <w:lang w:val="es-ES"/>
        </w:rPr>
      </w:pPr>
      <w:r w:rsidRPr="00517E37">
        <w:rPr>
          <w:rFonts w:ascii="Times New Roman" w:hAnsi="Times New Roman"/>
          <w:color w:val="000000" w:themeColor="text1"/>
          <w:lang w:val="es-ES"/>
        </w:rPr>
        <w:t>INFORME SOBRE LOS AVANCES EN LA CREACIÓN</w:t>
      </w:r>
    </w:p>
    <w:p w14:paraId="15DE4749" w14:textId="77777777" w:rsidR="00517E37" w:rsidRPr="00517E37" w:rsidRDefault="00517E37" w:rsidP="00517E37">
      <w:pPr>
        <w:pStyle w:val="Title"/>
        <w:spacing w:before="0" w:after="0"/>
        <w:rPr>
          <w:rFonts w:ascii="Times New Roman" w:hAnsi="Times New Roman" w:cs="Times New Roman"/>
          <w:color w:val="000000" w:themeColor="text1"/>
          <w:lang w:val="es-ES"/>
        </w:rPr>
      </w:pPr>
      <w:r w:rsidRPr="00517E37">
        <w:rPr>
          <w:rFonts w:ascii="Times New Roman" w:hAnsi="Times New Roman"/>
          <w:color w:val="000000" w:themeColor="text1"/>
          <w:lang w:val="es-ES"/>
        </w:rPr>
        <w:t>DE UN SISTEMA DE GESTIÓN DEL CONOCIMIENTO (decisión 91/69)</w:t>
      </w:r>
    </w:p>
    <w:p w14:paraId="0B618255" w14:textId="77777777" w:rsidR="00517E37" w:rsidRPr="00517E37" w:rsidRDefault="00517E37" w:rsidP="00517E37">
      <w:pPr>
        <w:pStyle w:val="Heading1"/>
        <w:numPr>
          <w:ilvl w:val="0"/>
          <w:numId w:val="0"/>
        </w:numPr>
        <w:spacing w:after="0"/>
        <w:rPr>
          <w:b/>
          <w:bCs/>
          <w:lang w:val="es-ES"/>
        </w:rPr>
      </w:pPr>
    </w:p>
    <w:p w14:paraId="36D19CF2" w14:textId="77777777" w:rsidR="00517E37" w:rsidRPr="00517E37" w:rsidRDefault="00517E37" w:rsidP="00517E37">
      <w:pPr>
        <w:pStyle w:val="Heading1"/>
        <w:numPr>
          <w:ilvl w:val="0"/>
          <w:numId w:val="0"/>
        </w:numPr>
        <w:spacing w:after="0"/>
        <w:rPr>
          <w:b/>
          <w:bCs/>
          <w:lang w:val="es-ES"/>
        </w:rPr>
      </w:pPr>
      <w:r w:rsidRPr="00517E37">
        <w:rPr>
          <w:b/>
          <w:lang w:val="es-ES"/>
        </w:rPr>
        <w:t>Introducción</w:t>
      </w:r>
    </w:p>
    <w:p w14:paraId="227EADE2" w14:textId="77777777" w:rsidR="00517E37" w:rsidRPr="00517E37" w:rsidRDefault="00517E37" w:rsidP="00517E37">
      <w:pPr>
        <w:pStyle w:val="Heading1"/>
        <w:numPr>
          <w:ilvl w:val="0"/>
          <w:numId w:val="0"/>
        </w:numPr>
        <w:spacing w:after="0"/>
        <w:rPr>
          <w:b/>
          <w:bCs/>
          <w:lang w:val="es-ES"/>
        </w:rPr>
      </w:pPr>
      <w:r w:rsidRPr="00517E37">
        <w:rPr>
          <w:b/>
          <w:lang w:val="es-ES"/>
        </w:rPr>
        <w:t xml:space="preserve">   </w:t>
      </w:r>
    </w:p>
    <w:p w14:paraId="70E172E4" w14:textId="77777777" w:rsidR="00517E37" w:rsidRPr="00517E37" w:rsidRDefault="00517E37" w:rsidP="00517E37">
      <w:pPr>
        <w:rPr>
          <w:lang w:val="es-ES"/>
        </w:rPr>
      </w:pPr>
      <w:r w:rsidRPr="00517E37">
        <w:rPr>
          <w:lang w:val="es-ES"/>
        </w:rPr>
        <w:t>1.</w:t>
      </w:r>
      <w:r w:rsidRPr="00517E37">
        <w:rPr>
          <w:lang w:val="es-ES"/>
        </w:rPr>
        <w:tab/>
        <w:t>El Comité Ejecutivo aprobó la creación de un nuevo sistema de gestión del conocimiento (decisión 91/69) y solicitó a la Secretaría (párrafo c)) que informara sobre los avances de la ejecución del sistema hasta la finalización de las fases 1 y 2, como se describe en el documento UNEP/OzL.Pro/ExCom/91/70. En su 95</w:t>
      </w:r>
      <w:r w:rsidRPr="00517E37">
        <w:rPr>
          <w:vertAlign w:val="superscript"/>
          <w:lang w:val="es-ES"/>
        </w:rPr>
        <w:t>a</w:t>
      </w:r>
      <w:r w:rsidRPr="00517E37">
        <w:rPr>
          <w:lang w:val="es-ES"/>
        </w:rPr>
        <w:t xml:space="preserve"> reunión, el Comité Ejecutivo tomó nota de los progresos realizados y aprobó la financiación para la fase 3 del sistema de gestión del conocimiento como "Portal de los organismos y otras mejoras". En este informe de progreso se informa de la situación de todos los productos que debían entregarse en la fase 1: "base de datos maestra y sitio web renovado”; fase 2: "productos principales" y progreso ya realizado perteneciente a la fase 3. </w:t>
      </w:r>
    </w:p>
    <w:p w14:paraId="14019316" w14:textId="77777777" w:rsidR="00517E37" w:rsidRPr="00517E37" w:rsidRDefault="00517E37" w:rsidP="00517E37">
      <w:pPr>
        <w:ind w:left="360"/>
        <w:rPr>
          <w:lang w:val="es-ES"/>
        </w:rPr>
      </w:pPr>
    </w:p>
    <w:p w14:paraId="1B746905" w14:textId="77777777" w:rsidR="00517E37" w:rsidRPr="00517E37" w:rsidRDefault="00517E37" w:rsidP="00517E37">
      <w:pPr>
        <w:rPr>
          <w:lang w:val="es-ES"/>
        </w:rPr>
      </w:pPr>
      <w:r w:rsidRPr="00517E37">
        <w:rPr>
          <w:lang w:val="es-ES"/>
        </w:rPr>
        <w:t xml:space="preserve">2. </w:t>
      </w:r>
      <w:r w:rsidRPr="00517E37">
        <w:rPr>
          <w:lang w:val="es-ES"/>
        </w:rPr>
        <w:tab/>
        <w:t>En la 95</w:t>
      </w:r>
      <w:r w:rsidRPr="00517E37">
        <w:rPr>
          <w:vertAlign w:val="superscript"/>
          <w:lang w:val="es-ES"/>
        </w:rPr>
        <w:t>a</w:t>
      </w:r>
      <w:r w:rsidRPr="00517E37">
        <w:rPr>
          <w:lang w:val="es-ES"/>
        </w:rPr>
        <w:t xml:space="preserve"> reunión, se puso en marcha uno de los productos principales de la fase 2, el sistema de presentación en línea de datos de los programas de país, que se está utilizando oficialmente desde el 1 de enero de 2025 para notificar los datos de 2024. Aprovechando el éxito de la capacitación sobre datos de los programas de país organizada por la Secretaría en la 13ª reunión de la Conferencia de las Partes y la 36ª Reunión de las Partes, celebradas conjuntamente, se celebraron seis sesiones a nivel regional con países del artículo 5 de todas las regiones, lo que permitió que, a fecha 25 de abril de 2025, 38 países hayan presentado datos correctamente. Las sesiones de capacitación se recibieron positivamente y se valoró la facilidad de uso del sistema. En la misma reunión, se presentó al Comité un adelanto del concepto de los paneles de control, mientras que en la 96ª reunión se mostrarán algunos de los paneles reales, que estarán operativos en las semanas siguientes. </w:t>
      </w:r>
    </w:p>
    <w:p w14:paraId="5BED96DE" w14:textId="77777777" w:rsidR="00517E37" w:rsidRPr="00517E37" w:rsidRDefault="00517E37" w:rsidP="00517E37">
      <w:pPr>
        <w:rPr>
          <w:lang w:val="es-ES"/>
        </w:rPr>
      </w:pPr>
    </w:p>
    <w:p w14:paraId="44C1A960" w14:textId="77777777" w:rsidR="00517E37" w:rsidRPr="00517E37" w:rsidRDefault="00517E37" w:rsidP="00517E37">
      <w:pPr>
        <w:rPr>
          <w:b/>
          <w:bCs/>
          <w:lang w:val="es-ES"/>
        </w:rPr>
      </w:pPr>
      <w:r w:rsidRPr="00517E37">
        <w:rPr>
          <w:b/>
          <w:lang w:val="es-ES"/>
        </w:rPr>
        <w:t>Estado de ejecución de las fases 1 y 2</w:t>
      </w:r>
    </w:p>
    <w:p w14:paraId="548BA2D6" w14:textId="77777777" w:rsidR="00517E37" w:rsidRPr="00517E37" w:rsidRDefault="00517E37" w:rsidP="00517E37">
      <w:pPr>
        <w:rPr>
          <w:lang w:val="es-ES"/>
        </w:rPr>
      </w:pPr>
    </w:p>
    <w:p w14:paraId="0BF2D937" w14:textId="77777777" w:rsidR="00517E37" w:rsidRPr="00517E37" w:rsidRDefault="00517E37" w:rsidP="00517E37">
      <w:pPr>
        <w:rPr>
          <w:lang w:val="es-ES"/>
        </w:rPr>
        <w:sectPr w:rsidR="00517E37" w:rsidRPr="00517E37" w:rsidSect="00517E37">
          <w:headerReference w:type="even" r:id="rId23"/>
          <w:headerReference w:type="default" r:id="rId24"/>
          <w:headerReference w:type="first" r:id="rId25"/>
          <w:footerReference w:type="first" r:id="rId26"/>
          <w:pgSz w:w="12240" w:h="15840" w:code="1"/>
          <w:pgMar w:top="720" w:right="1350" w:bottom="864" w:left="1440" w:header="720" w:footer="475" w:gutter="0"/>
          <w:pgNumType w:start="1"/>
          <w:cols w:space="720"/>
          <w:titlePg/>
          <w:docGrid w:linePitch="299"/>
        </w:sectPr>
      </w:pPr>
      <w:r w:rsidRPr="00517E37">
        <w:rPr>
          <w:lang w:val="es-ES"/>
        </w:rPr>
        <w:t xml:space="preserve">3. </w:t>
      </w:r>
      <w:r w:rsidRPr="00517E37">
        <w:rPr>
          <w:lang w:val="es-ES"/>
        </w:rPr>
        <w:tab/>
        <w:t>En los cuadros 1 y 2 se resume el estado de ejecución de cada una de las tareas de la fase 1 que se describían en el documento </w:t>
      </w:r>
      <w:r w:rsidRPr="00A04E00">
        <w:fldChar w:fldCharType="begin"/>
      </w:r>
      <w:r w:rsidRPr="00517E37">
        <w:rPr>
          <w:lang w:val="es-ES"/>
        </w:rPr>
        <w:instrText>DOCPROPERTY "Document number"  \* MERGEFORMAT</w:instrText>
      </w:r>
      <w:r w:rsidRPr="00A04E00">
        <w:fldChar w:fldCharType="separate"/>
      </w:r>
      <w:r w:rsidRPr="00517E37">
        <w:rPr>
          <w:lang w:val="es-ES"/>
        </w:rPr>
        <w:t>UNEP/OzL.Pro/ExCom/96/2</w:t>
      </w:r>
      <w:r w:rsidRPr="00A04E00">
        <w:fldChar w:fldCharType="end"/>
      </w:r>
      <w:r w:rsidRPr="00517E37">
        <w:rPr>
          <w:lang w:val="es-ES"/>
        </w:rPr>
        <w:t xml:space="preserve">.  Se han completado la mayoría de las tareas; la principal ha consistido en migrar todos los conjuntos de datos de 1991 bases de datos a una sola base de datos maestra. Todas las tareas para las que se muestran porcentajes inferiores al 100 por ciento es porque se están haciendo pequeñas adaptaciones, refinando los conjuntos de datos, validando datos, corrigiendo errores informáticos y haciendo otras correcciones. En el párrafo 4 se presenta una explicación detallada del estado de las tareas que aún figuran como en curso en el cuadro 2.       </w:t>
      </w:r>
    </w:p>
    <w:p w14:paraId="7E83D4EA" w14:textId="77777777" w:rsidR="00517E37" w:rsidRPr="00517E37" w:rsidRDefault="00517E37" w:rsidP="00517E37">
      <w:pPr>
        <w:rPr>
          <w:b/>
          <w:bCs/>
          <w:lang w:val="es-ES"/>
        </w:rPr>
      </w:pPr>
      <w:r w:rsidRPr="00517E37">
        <w:rPr>
          <w:b/>
          <w:lang w:val="es-ES"/>
        </w:rPr>
        <w:lastRenderedPageBreak/>
        <w:t xml:space="preserve">Cuadro 1: Estado de ejecución de la fase 1 </w:t>
      </w:r>
    </w:p>
    <w:tbl>
      <w:tblPr>
        <w:tblStyle w:val="TableGrid"/>
        <w:tblW w:w="13675" w:type="dxa"/>
        <w:tblLayout w:type="fixed"/>
        <w:tblLook w:val="04A0" w:firstRow="1" w:lastRow="0" w:firstColumn="1" w:lastColumn="0" w:noHBand="0" w:noVBand="1"/>
      </w:tblPr>
      <w:tblGrid>
        <w:gridCol w:w="535"/>
        <w:gridCol w:w="3288"/>
        <w:gridCol w:w="1134"/>
        <w:gridCol w:w="1275"/>
        <w:gridCol w:w="1276"/>
        <w:gridCol w:w="6167"/>
      </w:tblGrid>
      <w:tr w:rsidR="007529AC" w:rsidRPr="00CB4B88" w14:paraId="1C8C02A2" w14:textId="77777777" w:rsidTr="007529AC">
        <w:tc>
          <w:tcPr>
            <w:tcW w:w="3823" w:type="dxa"/>
            <w:gridSpan w:val="2"/>
          </w:tcPr>
          <w:p w14:paraId="228C0F38" w14:textId="77777777" w:rsidR="00517E37" w:rsidRPr="007529AC" w:rsidRDefault="00517E37" w:rsidP="00002BAE">
            <w:pPr>
              <w:jc w:val="left"/>
              <w:rPr>
                <w:b/>
                <w:bCs/>
                <w:sz w:val="20"/>
                <w:szCs w:val="20"/>
                <w:lang w:val="es-ES"/>
              </w:rPr>
            </w:pPr>
            <w:bookmarkStart w:id="6" w:name="_Hlk148104200"/>
            <w:r w:rsidRPr="007529AC">
              <w:rPr>
                <w:b/>
                <w:sz w:val="20"/>
                <w:szCs w:val="20"/>
                <w:lang w:val="es-ES"/>
              </w:rPr>
              <w:t xml:space="preserve">Tareas </w:t>
            </w:r>
          </w:p>
        </w:tc>
        <w:tc>
          <w:tcPr>
            <w:tcW w:w="1134" w:type="dxa"/>
          </w:tcPr>
          <w:p w14:paraId="723094B5" w14:textId="77777777" w:rsidR="00517E37" w:rsidRPr="007529AC" w:rsidRDefault="00517E37" w:rsidP="00002BAE">
            <w:pPr>
              <w:jc w:val="left"/>
              <w:rPr>
                <w:b/>
                <w:bCs/>
                <w:sz w:val="20"/>
                <w:szCs w:val="20"/>
                <w:lang w:val="es-ES"/>
              </w:rPr>
            </w:pPr>
            <w:r w:rsidRPr="007529AC">
              <w:rPr>
                <w:b/>
                <w:sz w:val="20"/>
                <w:szCs w:val="20"/>
                <w:lang w:val="es-ES"/>
              </w:rPr>
              <w:t xml:space="preserve">Cambio de prioridad </w:t>
            </w:r>
          </w:p>
        </w:tc>
        <w:tc>
          <w:tcPr>
            <w:tcW w:w="1275" w:type="dxa"/>
            <w:shd w:val="clear" w:color="auto" w:fill="FFFFFF" w:themeFill="background1"/>
          </w:tcPr>
          <w:p w14:paraId="4CC5DAE4" w14:textId="3CAB2B47" w:rsidR="00517E37" w:rsidRPr="007529AC" w:rsidRDefault="00517E37" w:rsidP="00002BAE">
            <w:pPr>
              <w:jc w:val="left"/>
              <w:rPr>
                <w:b/>
                <w:bCs/>
                <w:sz w:val="20"/>
                <w:szCs w:val="20"/>
                <w:lang w:val="es-ES"/>
              </w:rPr>
            </w:pPr>
            <w:r w:rsidRPr="007529AC">
              <w:rPr>
                <w:b/>
                <w:sz w:val="20"/>
                <w:szCs w:val="20"/>
                <w:lang w:val="es-ES"/>
              </w:rPr>
              <w:t>Tasa de finalización (%)</w:t>
            </w:r>
            <w:r w:rsidR="007529AC">
              <w:rPr>
                <w:b/>
                <w:sz w:val="20"/>
                <w:szCs w:val="20"/>
                <w:lang w:val="es-ES"/>
              </w:rPr>
              <w:t xml:space="preserve"> </w:t>
            </w:r>
            <w:r w:rsidR="007529AC" w:rsidRPr="007529AC">
              <w:rPr>
                <w:b/>
                <w:lang w:val="es-ES"/>
              </w:rPr>
              <w:t xml:space="preserve">– </w:t>
            </w:r>
            <w:r w:rsidRPr="007529AC">
              <w:rPr>
                <w:b/>
                <w:sz w:val="20"/>
                <w:szCs w:val="20"/>
                <w:lang w:val="es-ES"/>
              </w:rPr>
              <w:t xml:space="preserve">95ª reunión </w:t>
            </w:r>
          </w:p>
        </w:tc>
        <w:tc>
          <w:tcPr>
            <w:tcW w:w="1276" w:type="dxa"/>
            <w:shd w:val="clear" w:color="auto" w:fill="F2F2F2" w:themeFill="background1" w:themeFillShade="F2"/>
          </w:tcPr>
          <w:p w14:paraId="5D6B2F79" w14:textId="7E12E888" w:rsidR="00517E37" w:rsidRPr="007529AC" w:rsidRDefault="00517E37" w:rsidP="00002BAE">
            <w:pPr>
              <w:jc w:val="left"/>
              <w:rPr>
                <w:b/>
                <w:bCs/>
                <w:sz w:val="20"/>
                <w:szCs w:val="20"/>
                <w:lang w:val="es-ES"/>
              </w:rPr>
            </w:pPr>
            <w:r w:rsidRPr="007529AC">
              <w:rPr>
                <w:b/>
                <w:sz w:val="20"/>
                <w:szCs w:val="20"/>
                <w:lang w:val="es-ES"/>
              </w:rPr>
              <w:t>Tasa de finalización (%)</w:t>
            </w:r>
            <w:r w:rsidR="007529AC">
              <w:rPr>
                <w:b/>
                <w:sz w:val="20"/>
                <w:szCs w:val="20"/>
                <w:lang w:val="es-ES"/>
              </w:rPr>
              <w:t xml:space="preserve"> </w:t>
            </w:r>
            <w:r w:rsidR="007529AC" w:rsidRPr="007529AC">
              <w:rPr>
                <w:b/>
                <w:lang w:val="es-ES"/>
              </w:rPr>
              <w:t xml:space="preserve">– </w:t>
            </w:r>
            <w:r w:rsidRPr="007529AC">
              <w:rPr>
                <w:b/>
                <w:sz w:val="20"/>
                <w:szCs w:val="20"/>
                <w:lang w:val="es-ES"/>
              </w:rPr>
              <w:t xml:space="preserve">96ª reunión </w:t>
            </w:r>
          </w:p>
        </w:tc>
        <w:tc>
          <w:tcPr>
            <w:tcW w:w="6167" w:type="dxa"/>
          </w:tcPr>
          <w:p w14:paraId="74091C35" w14:textId="77777777" w:rsidR="00517E37" w:rsidRPr="007529AC" w:rsidRDefault="00517E37" w:rsidP="00002BAE">
            <w:pPr>
              <w:jc w:val="left"/>
              <w:rPr>
                <w:b/>
                <w:bCs/>
                <w:sz w:val="20"/>
                <w:szCs w:val="20"/>
                <w:lang w:val="es-ES"/>
              </w:rPr>
            </w:pPr>
            <w:r w:rsidRPr="007529AC">
              <w:rPr>
                <w:b/>
                <w:sz w:val="20"/>
                <w:szCs w:val="20"/>
                <w:lang w:val="es-ES"/>
              </w:rPr>
              <w:t xml:space="preserve">Observaciones </w:t>
            </w:r>
          </w:p>
        </w:tc>
      </w:tr>
      <w:tr w:rsidR="007529AC" w:rsidRPr="00B80464" w14:paraId="45BE5457" w14:textId="77777777" w:rsidTr="007529AC">
        <w:tc>
          <w:tcPr>
            <w:tcW w:w="535" w:type="dxa"/>
            <w:shd w:val="clear" w:color="auto" w:fill="FFFFFF" w:themeFill="background1"/>
          </w:tcPr>
          <w:p w14:paraId="424DD18D" w14:textId="77777777" w:rsidR="00517E37" w:rsidRPr="00CB4B88" w:rsidRDefault="00517E37" w:rsidP="00002BAE">
            <w:pPr>
              <w:jc w:val="left"/>
            </w:pPr>
            <w:r>
              <w:rPr>
                <w:color w:val="000000"/>
              </w:rPr>
              <w:t>1.1</w:t>
            </w:r>
          </w:p>
        </w:tc>
        <w:tc>
          <w:tcPr>
            <w:tcW w:w="3288" w:type="dxa"/>
            <w:shd w:val="clear" w:color="auto" w:fill="FFFFFF" w:themeFill="background1"/>
          </w:tcPr>
          <w:p w14:paraId="3E6CD9C0" w14:textId="77777777" w:rsidR="00517E37" w:rsidRPr="00517E37" w:rsidRDefault="00517E37" w:rsidP="00002BAE">
            <w:pPr>
              <w:jc w:val="left"/>
              <w:rPr>
                <w:lang w:val="es-ES"/>
              </w:rPr>
            </w:pPr>
            <w:r w:rsidRPr="00517E37">
              <w:rPr>
                <w:color w:val="000000"/>
                <w:lang w:val="es-ES"/>
              </w:rPr>
              <w:t>Definir y priorizar requisitos de usuario más detallados (funcionales y no funcionales)</w:t>
            </w:r>
          </w:p>
        </w:tc>
        <w:tc>
          <w:tcPr>
            <w:tcW w:w="1134" w:type="dxa"/>
          </w:tcPr>
          <w:p w14:paraId="70EA782F" w14:textId="77777777" w:rsidR="00517E37" w:rsidRPr="00CB4B88" w:rsidRDefault="00517E37" w:rsidP="00002BAE">
            <w:pPr>
              <w:jc w:val="left"/>
            </w:pPr>
            <w:r>
              <w:t>Sí</w:t>
            </w:r>
          </w:p>
        </w:tc>
        <w:tc>
          <w:tcPr>
            <w:tcW w:w="1275" w:type="dxa"/>
            <w:shd w:val="clear" w:color="auto" w:fill="FFFFFF" w:themeFill="background1"/>
          </w:tcPr>
          <w:p w14:paraId="6E119051" w14:textId="77777777" w:rsidR="00517E37" w:rsidRPr="00CB4B88" w:rsidRDefault="00517E37" w:rsidP="00002BAE">
            <w:pPr>
              <w:jc w:val="left"/>
            </w:pPr>
            <w:r>
              <w:t>70</w:t>
            </w:r>
          </w:p>
        </w:tc>
        <w:tc>
          <w:tcPr>
            <w:tcW w:w="1276" w:type="dxa"/>
            <w:shd w:val="clear" w:color="auto" w:fill="F2F2F2" w:themeFill="background1" w:themeFillShade="F2"/>
          </w:tcPr>
          <w:p w14:paraId="32DA6D56" w14:textId="77777777" w:rsidR="00517E37" w:rsidRPr="00CB4B88" w:rsidRDefault="00517E37" w:rsidP="00002BAE">
            <w:pPr>
              <w:jc w:val="left"/>
            </w:pPr>
            <w:r>
              <w:t>95</w:t>
            </w:r>
          </w:p>
        </w:tc>
        <w:tc>
          <w:tcPr>
            <w:tcW w:w="6167" w:type="dxa"/>
          </w:tcPr>
          <w:p w14:paraId="00A1441A" w14:textId="77777777" w:rsidR="00517E37" w:rsidRPr="00517E37" w:rsidRDefault="00517E37" w:rsidP="00002BAE">
            <w:pPr>
              <w:jc w:val="left"/>
              <w:rPr>
                <w:lang w:val="es-ES"/>
              </w:rPr>
            </w:pPr>
            <w:r w:rsidRPr="00517E37">
              <w:rPr>
                <w:lang w:val="es-ES"/>
              </w:rPr>
              <w:t xml:space="preserve">Se han definido y documentado los procesos administrativos y los flujos de trabajo del backend. Se ha contactado con las partes interesadas para ultimar los requisitos de todos los módulos principales del portal de presentación de proyectos e informes en línea. </w:t>
            </w:r>
          </w:p>
        </w:tc>
      </w:tr>
      <w:tr w:rsidR="007529AC" w:rsidRPr="00B80464" w14:paraId="5A772CD6" w14:textId="77777777" w:rsidTr="007529AC">
        <w:tc>
          <w:tcPr>
            <w:tcW w:w="535" w:type="dxa"/>
            <w:shd w:val="clear" w:color="auto" w:fill="FFFFFF" w:themeFill="background1"/>
          </w:tcPr>
          <w:p w14:paraId="31B65E9B" w14:textId="77777777" w:rsidR="00517E37" w:rsidRPr="00CB4B88" w:rsidRDefault="00517E37" w:rsidP="00002BAE">
            <w:pPr>
              <w:jc w:val="left"/>
            </w:pPr>
            <w:r>
              <w:rPr>
                <w:color w:val="000000"/>
              </w:rPr>
              <w:t>1.2</w:t>
            </w:r>
          </w:p>
        </w:tc>
        <w:tc>
          <w:tcPr>
            <w:tcW w:w="3288" w:type="dxa"/>
            <w:shd w:val="clear" w:color="auto" w:fill="FFFFFF" w:themeFill="background1"/>
          </w:tcPr>
          <w:p w14:paraId="3C582CD0" w14:textId="77777777" w:rsidR="00517E37" w:rsidRPr="00517E37" w:rsidRDefault="00517E37" w:rsidP="00002BAE">
            <w:pPr>
              <w:jc w:val="left"/>
              <w:rPr>
                <w:lang w:val="es-ES"/>
              </w:rPr>
            </w:pPr>
            <w:r w:rsidRPr="00517E37">
              <w:rPr>
                <w:color w:val="000000"/>
                <w:lang w:val="es-ES"/>
              </w:rPr>
              <w:t xml:space="preserve">Procesos de usuario (y asesoramiento sobre gobernanza, administración y gestión de datos) </w:t>
            </w:r>
          </w:p>
        </w:tc>
        <w:tc>
          <w:tcPr>
            <w:tcW w:w="1134" w:type="dxa"/>
          </w:tcPr>
          <w:p w14:paraId="1DBBEC80" w14:textId="77777777" w:rsidR="00517E37" w:rsidRPr="00CB4B88" w:rsidRDefault="00517E37" w:rsidP="00002BAE">
            <w:pPr>
              <w:jc w:val="left"/>
            </w:pPr>
            <w:r>
              <w:t>Sí</w:t>
            </w:r>
          </w:p>
        </w:tc>
        <w:tc>
          <w:tcPr>
            <w:tcW w:w="1275" w:type="dxa"/>
            <w:shd w:val="clear" w:color="auto" w:fill="FFFFFF" w:themeFill="background1"/>
          </w:tcPr>
          <w:p w14:paraId="4D6CA22C" w14:textId="77777777" w:rsidR="00517E37" w:rsidRPr="00CB4B88" w:rsidRDefault="00517E37" w:rsidP="00002BAE">
            <w:pPr>
              <w:jc w:val="left"/>
            </w:pPr>
            <w:r>
              <w:t>30</w:t>
            </w:r>
          </w:p>
        </w:tc>
        <w:tc>
          <w:tcPr>
            <w:tcW w:w="1276" w:type="dxa"/>
            <w:shd w:val="clear" w:color="auto" w:fill="F2F2F2" w:themeFill="background1" w:themeFillShade="F2"/>
          </w:tcPr>
          <w:p w14:paraId="5B964A40" w14:textId="77777777" w:rsidR="00517E37" w:rsidRPr="00CB4B88" w:rsidRDefault="00517E37" w:rsidP="00002BAE">
            <w:pPr>
              <w:jc w:val="left"/>
            </w:pPr>
            <w:r>
              <w:t>50</w:t>
            </w:r>
          </w:p>
        </w:tc>
        <w:tc>
          <w:tcPr>
            <w:tcW w:w="6167" w:type="dxa"/>
          </w:tcPr>
          <w:p w14:paraId="2FAB520B" w14:textId="77777777" w:rsidR="00517E37" w:rsidRPr="00517E37" w:rsidRDefault="00517E37" w:rsidP="00002BAE">
            <w:pPr>
              <w:jc w:val="left"/>
              <w:rPr>
                <w:lang w:val="es-ES"/>
              </w:rPr>
            </w:pPr>
            <w:r w:rsidRPr="00517E37">
              <w:rPr>
                <w:lang w:val="es-ES"/>
              </w:rPr>
              <w:t xml:space="preserve">Debido a las complicaciones en la migración de los datos, esta actividad se ha trasladado a la fase 3. </w:t>
            </w:r>
          </w:p>
        </w:tc>
      </w:tr>
      <w:tr w:rsidR="007529AC" w:rsidRPr="00B80464" w14:paraId="511C2CEC" w14:textId="77777777" w:rsidTr="007529AC">
        <w:tc>
          <w:tcPr>
            <w:tcW w:w="535" w:type="dxa"/>
            <w:shd w:val="clear" w:color="auto" w:fill="FFFFFF" w:themeFill="background1"/>
          </w:tcPr>
          <w:p w14:paraId="28FFFA77" w14:textId="77777777" w:rsidR="00517E37" w:rsidRPr="00CB4B88" w:rsidRDefault="00517E37" w:rsidP="00002BAE">
            <w:pPr>
              <w:jc w:val="left"/>
            </w:pPr>
            <w:r>
              <w:rPr>
                <w:color w:val="000000"/>
              </w:rPr>
              <w:t>1.3</w:t>
            </w:r>
          </w:p>
        </w:tc>
        <w:tc>
          <w:tcPr>
            <w:tcW w:w="3288" w:type="dxa"/>
            <w:shd w:val="clear" w:color="auto" w:fill="FFFFFF" w:themeFill="background1"/>
          </w:tcPr>
          <w:p w14:paraId="7F387035" w14:textId="77777777" w:rsidR="00517E37" w:rsidRPr="00517E37" w:rsidRDefault="00517E37" w:rsidP="00002BAE">
            <w:pPr>
              <w:jc w:val="left"/>
              <w:rPr>
                <w:lang w:val="es-ES"/>
              </w:rPr>
            </w:pPr>
            <w:r w:rsidRPr="00517E37">
              <w:rPr>
                <w:color w:val="000000"/>
                <w:lang w:val="es-ES"/>
              </w:rPr>
              <w:t>Identificar la tecnología y las posibles adaptaciones necesarias para el Fondo Multilateral</w:t>
            </w:r>
          </w:p>
        </w:tc>
        <w:tc>
          <w:tcPr>
            <w:tcW w:w="1134" w:type="dxa"/>
          </w:tcPr>
          <w:p w14:paraId="33359E4F" w14:textId="77777777" w:rsidR="00517E37" w:rsidRPr="00CB4B88" w:rsidRDefault="00517E37" w:rsidP="00002BAE">
            <w:pPr>
              <w:jc w:val="left"/>
            </w:pPr>
            <w:r>
              <w:t>No</w:t>
            </w:r>
          </w:p>
        </w:tc>
        <w:tc>
          <w:tcPr>
            <w:tcW w:w="1275" w:type="dxa"/>
            <w:shd w:val="clear" w:color="auto" w:fill="FFFFFF" w:themeFill="background1"/>
          </w:tcPr>
          <w:p w14:paraId="2B071CAF" w14:textId="77777777" w:rsidR="00517E37" w:rsidRPr="00CB4B88" w:rsidRDefault="00517E37" w:rsidP="00002BAE">
            <w:pPr>
              <w:jc w:val="left"/>
            </w:pPr>
            <w:r>
              <w:t>90</w:t>
            </w:r>
          </w:p>
        </w:tc>
        <w:tc>
          <w:tcPr>
            <w:tcW w:w="1276" w:type="dxa"/>
            <w:shd w:val="clear" w:color="auto" w:fill="F2F2F2" w:themeFill="background1" w:themeFillShade="F2"/>
          </w:tcPr>
          <w:p w14:paraId="4AE43333" w14:textId="77777777" w:rsidR="00517E37" w:rsidRPr="00CB4B88" w:rsidRDefault="00517E37" w:rsidP="00002BAE">
            <w:pPr>
              <w:jc w:val="left"/>
            </w:pPr>
            <w:r>
              <w:t>90</w:t>
            </w:r>
          </w:p>
        </w:tc>
        <w:tc>
          <w:tcPr>
            <w:tcW w:w="6167" w:type="dxa"/>
          </w:tcPr>
          <w:p w14:paraId="2F8D0C43" w14:textId="77777777" w:rsidR="00517E37" w:rsidRPr="00517E37" w:rsidRDefault="00517E37" w:rsidP="00002BAE">
            <w:pPr>
              <w:jc w:val="left"/>
              <w:rPr>
                <w:lang w:val="es-ES"/>
              </w:rPr>
            </w:pPr>
            <w:r w:rsidRPr="00517E37">
              <w:rPr>
                <w:lang w:val="es-ES"/>
              </w:rPr>
              <w:t>Esta tarea depende de los puntos 1.1 y 1.2, lo que puede comportar algunos requisitos de personalización adicionales.</w:t>
            </w:r>
          </w:p>
        </w:tc>
      </w:tr>
      <w:tr w:rsidR="007529AC" w:rsidRPr="00CB4B88" w14:paraId="56A519E3" w14:textId="77777777" w:rsidTr="007529AC">
        <w:tc>
          <w:tcPr>
            <w:tcW w:w="535" w:type="dxa"/>
            <w:shd w:val="clear" w:color="auto" w:fill="D9D9D9" w:themeFill="background1" w:themeFillShade="D9"/>
          </w:tcPr>
          <w:p w14:paraId="40F4379F" w14:textId="77777777" w:rsidR="00517E37" w:rsidRPr="00CB4B88" w:rsidRDefault="00517E37" w:rsidP="00002BAE">
            <w:pPr>
              <w:jc w:val="left"/>
              <w:rPr>
                <w:color w:val="000000"/>
              </w:rPr>
            </w:pPr>
            <w:r>
              <w:rPr>
                <w:color w:val="000000"/>
              </w:rPr>
              <w:t>1.4</w:t>
            </w:r>
          </w:p>
        </w:tc>
        <w:tc>
          <w:tcPr>
            <w:tcW w:w="3288" w:type="dxa"/>
            <w:shd w:val="clear" w:color="auto" w:fill="D9D9D9" w:themeFill="background1" w:themeFillShade="D9"/>
          </w:tcPr>
          <w:p w14:paraId="74069916" w14:textId="77777777" w:rsidR="00517E37" w:rsidRPr="00517E37" w:rsidRDefault="00517E37" w:rsidP="00002BAE">
            <w:pPr>
              <w:jc w:val="left"/>
              <w:rPr>
                <w:color w:val="000000"/>
                <w:lang w:val="es-ES"/>
              </w:rPr>
            </w:pPr>
            <w:r w:rsidRPr="00517E37">
              <w:rPr>
                <w:color w:val="000000"/>
                <w:lang w:val="es-ES"/>
              </w:rPr>
              <w:t>Asignación de las antiguas estructuras de datos a las nuevas</w:t>
            </w:r>
          </w:p>
        </w:tc>
        <w:tc>
          <w:tcPr>
            <w:tcW w:w="1134" w:type="dxa"/>
            <w:shd w:val="clear" w:color="auto" w:fill="D9D9D9" w:themeFill="background1" w:themeFillShade="D9"/>
          </w:tcPr>
          <w:p w14:paraId="3C2BE863" w14:textId="77777777" w:rsidR="00517E37" w:rsidRPr="00CB4B88" w:rsidRDefault="00517E37" w:rsidP="00002BAE">
            <w:pPr>
              <w:jc w:val="left"/>
            </w:pPr>
            <w:r>
              <w:t>Sí</w:t>
            </w:r>
          </w:p>
        </w:tc>
        <w:tc>
          <w:tcPr>
            <w:tcW w:w="1275" w:type="dxa"/>
            <w:shd w:val="clear" w:color="auto" w:fill="D9D9D9" w:themeFill="background1" w:themeFillShade="D9"/>
          </w:tcPr>
          <w:p w14:paraId="7B7F007E" w14:textId="77777777" w:rsidR="00517E37" w:rsidRPr="00CB4B88" w:rsidRDefault="00517E37" w:rsidP="00002BAE">
            <w:pPr>
              <w:jc w:val="left"/>
            </w:pPr>
            <w:r>
              <w:t>100</w:t>
            </w:r>
          </w:p>
        </w:tc>
        <w:tc>
          <w:tcPr>
            <w:tcW w:w="1276" w:type="dxa"/>
            <w:shd w:val="clear" w:color="auto" w:fill="D9D9D9" w:themeFill="background1" w:themeFillShade="D9"/>
          </w:tcPr>
          <w:p w14:paraId="5242DC81" w14:textId="77777777" w:rsidR="00517E37" w:rsidRPr="00CB4B88" w:rsidRDefault="00517E37" w:rsidP="00002BAE">
            <w:pPr>
              <w:jc w:val="left"/>
            </w:pPr>
            <w:r>
              <w:t>100</w:t>
            </w:r>
          </w:p>
        </w:tc>
        <w:tc>
          <w:tcPr>
            <w:tcW w:w="6167" w:type="dxa"/>
            <w:shd w:val="clear" w:color="auto" w:fill="D9D9D9" w:themeFill="background1" w:themeFillShade="D9"/>
          </w:tcPr>
          <w:p w14:paraId="6A122F15" w14:textId="77777777" w:rsidR="00517E37" w:rsidRPr="00CB4B88" w:rsidRDefault="00517E37" w:rsidP="00002BAE">
            <w:pPr>
              <w:jc w:val="left"/>
            </w:pPr>
            <w:r>
              <w:t>Finalizado.</w:t>
            </w:r>
          </w:p>
        </w:tc>
      </w:tr>
      <w:tr w:rsidR="007529AC" w:rsidRPr="00B80464" w14:paraId="007616D2" w14:textId="77777777" w:rsidTr="007529AC">
        <w:tc>
          <w:tcPr>
            <w:tcW w:w="535" w:type="dxa"/>
            <w:shd w:val="clear" w:color="auto" w:fill="FFFFFF" w:themeFill="background1"/>
          </w:tcPr>
          <w:p w14:paraId="16DEEA77" w14:textId="77777777" w:rsidR="00517E37" w:rsidRPr="00CB4B88" w:rsidRDefault="00517E37" w:rsidP="00002BAE">
            <w:pPr>
              <w:jc w:val="left"/>
            </w:pPr>
            <w:r>
              <w:rPr>
                <w:color w:val="000000"/>
              </w:rPr>
              <w:t>1.5</w:t>
            </w:r>
          </w:p>
        </w:tc>
        <w:tc>
          <w:tcPr>
            <w:tcW w:w="3288" w:type="dxa"/>
            <w:shd w:val="clear" w:color="auto" w:fill="FFFFFF" w:themeFill="background1"/>
          </w:tcPr>
          <w:p w14:paraId="00D59846" w14:textId="77777777" w:rsidR="00517E37" w:rsidRPr="00517E37" w:rsidRDefault="00517E37" w:rsidP="00002BAE">
            <w:pPr>
              <w:jc w:val="left"/>
              <w:rPr>
                <w:lang w:val="es-ES"/>
              </w:rPr>
            </w:pPr>
            <w:r w:rsidRPr="00517E37">
              <w:rPr>
                <w:color w:val="000000"/>
                <w:lang w:val="es-ES"/>
              </w:rPr>
              <w:t>Unificar las bases de datos en una nueva base de datos maestra (migración)</w:t>
            </w:r>
          </w:p>
        </w:tc>
        <w:tc>
          <w:tcPr>
            <w:tcW w:w="1134" w:type="dxa"/>
          </w:tcPr>
          <w:p w14:paraId="1D3F5C05" w14:textId="77777777" w:rsidR="00517E37" w:rsidRPr="00CB4B88" w:rsidRDefault="00517E37" w:rsidP="00002BAE">
            <w:pPr>
              <w:jc w:val="left"/>
            </w:pPr>
            <w:r>
              <w:t>No</w:t>
            </w:r>
          </w:p>
        </w:tc>
        <w:tc>
          <w:tcPr>
            <w:tcW w:w="1275" w:type="dxa"/>
            <w:shd w:val="clear" w:color="auto" w:fill="FFFFFF" w:themeFill="background1"/>
          </w:tcPr>
          <w:p w14:paraId="22B9F433" w14:textId="77777777" w:rsidR="00517E37" w:rsidRPr="00CB4B88" w:rsidRDefault="00517E37" w:rsidP="00002BAE">
            <w:pPr>
              <w:jc w:val="left"/>
            </w:pPr>
            <w:r>
              <w:t>95</w:t>
            </w:r>
          </w:p>
        </w:tc>
        <w:tc>
          <w:tcPr>
            <w:tcW w:w="1276" w:type="dxa"/>
            <w:shd w:val="clear" w:color="auto" w:fill="F2F2F2" w:themeFill="background1" w:themeFillShade="F2"/>
          </w:tcPr>
          <w:p w14:paraId="52DA1956" w14:textId="77777777" w:rsidR="00517E37" w:rsidRPr="00CB4B88" w:rsidRDefault="00517E37" w:rsidP="00002BAE">
            <w:pPr>
              <w:jc w:val="left"/>
            </w:pPr>
            <w:r>
              <w:t>95</w:t>
            </w:r>
          </w:p>
        </w:tc>
        <w:tc>
          <w:tcPr>
            <w:tcW w:w="6167" w:type="dxa"/>
          </w:tcPr>
          <w:p w14:paraId="140AE168" w14:textId="77777777" w:rsidR="00517E37" w:rsidRPr="00517E37" w:rsidRDefault="00517E37" w:rsidP="00002BAE">
            <w:pPr>
              <w:jc w:val="left"/>
              <w:rPr>
                <w:highlight w:val="yellow"/>
                <w:lang w:val="es-ES"/>
              </w:rPr>
            </w:pPr>
            <w:r w:rsidRPr="00517E37">
              <w:rPr>
                <w:lang w:val="es-ES"/>
              </w:rPr>
              <w:t>La finalización de este producto depende de los puntos 1.1 y 1.2, que podrían introducir pequeños cambios en la estructura de la base de datos.</w:t>
            </w:r>
          </w:p>
        </w:tc>
      </w:tr>
      <w:tr w:rsidR="007529AC" w:rsidRPr="00B80464" w14:paraId="4BCEAEB0" w14:textId="77777777" w:rsidTr="007529AC">
        <w:tc>
          <w:tcPr>
            <w:tcW w:w="535" w:type="dxa"/>
            <w:shd w:val="clear" w:color="auto" w:fill="FFFFFF" w:themeFill="background1"/>
          </w:tcPr>
          <w:p w14:paraId="4D562711" w14:textId="77777777" w:rsidR="00517E37" w:rsidRPr="00CB4B88" w:rsidRDefault="00517E37" w:rsidP="00002BAE">
            <w:pPr>
              <w:jc w:val="left"/>
            </w:pPr>
            <w:r>
              <w:rPr>
                <w:color w:val="000000"/>
              </w:rPr>
              <w:t>1.6</w:t>
            </w:r>
          </w:p>
        </w:tc>
        <w:tc>
          <w:tcPr>
            <w:tcW w:w="3288" w:type="dxa"/>
            <w:shd w:val="clear" w:color="auto" w:fill="FFFFFF" w:themeFill="background1"/>
          </w:tcPr>
          <w:p w14:paraId="7D259A87" w14:textId="77777777" w:rsidR="00517E37" w:rsidRPr="00517E37" w:rsidRDefault="00517E37" w:rsidP="00002BAE">
            <w:pPr>
              <w:jc w:val="left"/>
              <w:rPr>
                <w:lang w:val="es-ES"/>
              </w:rPr>
            </w:pPr>
            <w:r w:rsidRPr="00517E37">
              <w:rPr>
                <w:color w:val="000000"/>
                <w:lang w:val="es-ES"/>
              </w:rPr>
              <w:t>Implementación de una nueva tecnología - configuración (proxies, evaluación de seguridad, nueva codificación)</w:t>
            </w:r>
          </w:p>
        </w:tc>
        <w:tc>
          <w:tcPr>
            <w:tcW w:w="1134" w:type="dxa"/>
          </w:tcPr>
          <w:p w14:paraId="26A6332B" w14:textId="77777777" w:rsidR="00517E37" w:rsidRPr="00CB4B88" w:rsidRDefault="00517E37" w:rsidP="00002BAE">
            <w:pPr>
              <w:jc w:val="left"/>
            </w:pPr>
            <w:r>
              <w:t>No</w:t>
            </w:r>
          </w:p>
        </w:tc>
        <w:tc>
          <w:tcPr>
            <w:tcW w:w="1275" w:type="dxa"/>
            <w:shd w:val="clear" w:color="auto" w:fill="FFFFFF" w:themeFill="background1"/>
          </w:tcPr>
          <w:p w14:paraId="5105B17E" w14:textId="77777777" w:rsidR="00517E37" w:rsidRPr="00CB4B88" w:rsidRDefault="00517E37" w:rsidP="00002BAE">
            <w:pPr>
              <w:jc w:val="left"/>
            </w:pPr>
            <w:r>
              <w:t>90</w:t>
            </w:r>
          </w:p>
        </w:tc>
        <w:tc>
          <w:tcPr>
            <w:tcW w:w="1276" w:type="dxa"/>
            <w:shd w:val="clear" w:color="auto" w:fill="F2F2F2" w:themeFill="background1" w:themeFillShade="F2"/>
          </w:tcPr>
          <w:p w14:paraId="62770371" w14:textId="77777777" w:rsidR="00517E37" w:rsidRPr="00CB4B88" w:rsidRDefault="00517E37" w:rsidP="00002BAE">
            <w:pPr>
              <w:jc w:val="left"/>
            </w:pPr>
            <w:r>
              <w:t>90</w:t>
            </w:r>
          </w:p>
        </w:tc>
        <w:tc>
          <w:tcPr>
            <w:tcW w:w="6167" w:type="dxa"/>
          </w:tcPr>
          <w:p w14:paraId="0ACBE9A2" w14:textId="77777777" w:rsidR="00517E37" w:rsidRPr="00517E37" w:rsidRDefault="00517E37" w:rsidP="00002BAE">
            <w:pPr>
              <w:jc w:val="left"/>
              <w:rPr>
                <w:lang w:val="es-ES"/>
              </w:rPr>
            </w:pPr>
            <w:r w:rsidRPr="00517E37">
              <w:rPr>
                <w:lang w:val="es-ES"/>
              </w:rPr>
              <w:t>Esta tarea depende del punto 1.3, que puede introducir pequeños cambios en las consultas de referencias cruzadas, los análisis y los filtros que afectan a la configuración.</w:t>
            </w:r>
          </w:p>
        </w:tc>
      </w:tr>
      <w:tr w:rsidR="007529AC" w:rsidRPr="00B80464" w14:paraId="233ABE27" w14:textId="77777777" w:rsidTr="007529AC">
        <w:tc>
          <w:tcPr>
            <w:tcW w:w="535" w:type="dxa"/>
            <w:shd w:val="clear" w:color="auto" w:fill="FFFFFF" w:themeFill="background1"/>
          </w:tcPr>
          <w:p w14:paraId="531070AD" w14:textId="77777777" w:rsidR="00517E37" w:rsidRPr="00CB4B88" w:rsidRDefault="00517E37" w:rsidP="00002BAE">
            <w:pPr>
              <w:jc w:val="left"/>
            </w:pPr>
            <w:r>
              <w:rPr>
                <w:color w:val="000000"/>
              </w:rPr>
              <w:t>1.7</w:t>
            </w:r>
          </w:p>
        </w:tc>
        <w:tc>
          <w:tcPr>
            <w:tcW w:w="3288" w:type="dxa"/>
            <w:shd w:val="clear" w:color="auto" w:fill="FFFFFF" w:themeFill="background1"/>
          </w:tcPr>
          <w:p w14:paraId="38BF756A" w14:textId="77777777" w:rsidR="00517E37" w:rsidRPr="00517E37" w:rsidRDefault="00517E37" w:rsidP="00002BAE">
            <w:pPr>
              <w:jc w:val="left"/>
              <w:rPr>
                <w:lang w:val="es-ES"/>
              </w:rPr>
            </w:pPr>
            <w:r w:rsidRPr="00517E37">
              <w:rPr>
                <w:color w:val="000000"/>
                <w:lang w:val="es-ES"/>
              </w:rPr>
              <w:t>Renovación del sitio web (incluido el diseño de la interfaz de usuario)</w:t>
            </w:r>
          </w:p>
        </w:tc>
        <w:tc>
          <w:tcPr>
            <w:tcW w:w="1134" w:type="dxa"/>
          </w:tcPr>
          <w:p w14:paraId="240831CF" w14:textId="77777777" w:rsidR="00517E37" w:rsidRPr="00CB4B88" w:rsidRDefault="00517E37" w:rsidP="00002BAE">
            <w:pPr>
              <w:jc w:val="left"/>
            </w:pPr>
            <w:r>
              <w:t>No</w:t>
            </w:r>
          </w:p>
        </w:tc>
        <w:tc>
          <w:tcPr>
            <w:tcW w:w="1275" w:type="dxa"/>
            <w:shd w:val="clear" w:color="auto" w:fill="FFFFFF" w:themeFill="background1"/>
          </w:tcPr>
          <w:p w14:paraId="696BA4EB" w14:textId="77777777" w:rsidR="00517E37" w:rsidRPr="00CC4FFA" w:rsidRDefault="00517E37" w:rsidP="00002BAE">
            <w:pPr>
              <w:jc w:val="left"/>
              <w:rPr>
                <w:vertAlign w:val="superscript"/>
              </w:rPr>
            </w:pPr>
            <w:r>
              <w:t>98</w:t>
            </w:r>
          </w:p>
        </w:tc>
        <w:tc>
          <w:tcPr>
            <w:tcW w:w="1276" w:type="dxa"/>
            <w:shd w:val="clear" w:color="auto" w:fill="F2F2F2" w:themeFill="background1" w:themeFillShade="F2"/>
          </w:tcPr>
          <w:p w14:paraId="61A2B997" w14:textId="77777777" w:rsidR="00517E37" w:rsidRPr="00CB4B88" w:rsidRDefault="00517E37" w:rsidP="00002BAE">
            <w:pPr>
              <w:jc w:val="left"/>
            </w:pPr>
            <w:r>
              <w:t>99</w:t>
            </w:r>
          </w:p>
        </w:tc>
        <w:tc>
          <w:tcPr>
            <w:tcW w:w="6167" w:type="dxa"/>
          </w:tcPr>
          <w:p w14:paraId="3AB6B71D" w14:textId="77777777" w:rsidR="00517E37" w:rsidRPr="00517E37" w:rsidRDefault="00517E37" w:rsidP="00002BAE">
            <w:pPr>
              <w:jc w:val="left"/>
              <w:rPr>
                <w:lang w:val="es-ES"/>
              </w:rPr>
            </w:pPr>
            <w:r w:rsidRPr="00517E37">
              <w:rPr>
                <w:lang w:val="es-ES"/>
              </w:rPr>
              <w:t>Se ha finalizado y publicado el sitio web. La página "Greening our operations" (Operaciones sostenibles) todavía está en desarrollo. Este punto podrá completarse una vez que se finalice correctamente el 1.8. Según la práctica estándar en el desarrollo de software, es normal que se sigan realizando pequeñas correcciones y mejoras adicionales en 2025.</w:t>
            </w:r>
          </w:p>
          <w:p w14:paraId="0403DCD0" w14:textId="77777777" w:rsidR="00517E37" w:rsidRPr="00517E37" w:rsidRDefault="00517E37" w:rsidP="00002BAE">
            <w:pPr>
              <w:jc w:val="left"/>
              <w:rPr>
                <w:lang w:val="es-ES"/>
              </w:rPr>
            </w:pPr>
            <w:r w:rsidRPr="00517E37">
              <w:rPr>
                <w:lang w:val="es-ES"/>
              </w:rPr>
              <w:t xml:space="preserve">Debido a su complejidad e interdependencia con la migración de datos de los proyectos, la pestaña "PROYECTOS Y DATOS" del sitio web ha pasado a ser un producto principal por sí misma y se ha trasladado a las fases 2 y 3. </w:t>
            </w:r>
          </w:p>
        </w:tc>
      </w:tr>
      <w:tr w:rsidR="007529AC" w:rsidRPr="00B80464" w14:paraId="12E87C32" w14:textId="77777777" w:rsidTr="007529AC">
        <w:tc>
          <w:tcPr>
            <w:tcW w:w="535" w:type="dxa"/>
            <w:shd w:val="clear" w:color="auto" w:fill="D9D9D9" w:themeFill="background1" w:themeFillShade="D9"/>
          </w:tcPr>
          <w:p w14:paraId="1F9DA68D" w14:textId="77777777" w:rsidR="00517E37" w:rsidRPr="00CB4B88" w:rsidRDefault="00517E37" w:rsidP="00002BAE">
            <w:pPr>
              <w:jc w:val="left"/>
            </w:pPr>
            <w:r>
              <w:rPr>
                <w:color w:val="000000"/>
              </w:rPr>
              <w:t>1.8</w:t>
            </w:r>
          </w:p>
        </w:tc>
        <w:tc>
          <w:tcPr>
            <w:tcW w:w="3288" w:type="dxa"/>
            <w:shd w:val="clear" w:color="auto" w:fill="D9D9D9" w:themeFill="background1" w:themeFillShade="D9"/>
          </w:tcPr>
          <w:p w14:paraId="7E0B3487" w14:textId="77777777" w:rsidR="00517E37" w:rsidRPr="00CB4B88" w:rsidRDefault="00517E37" w:rsidP="00002BAE">
            <w:pPr>
              <w:jc w:val="left"/>
            </w:pPr>
            <w:r>
              <w:rPr>
                <w:color w:val="000000"/>
              </w:rPr>
              <w:t>Pruebas y aceptación</w:t>
            </w:r>
          </w:p>
        </w:tc>
        <w:tc>
          <w:tcPr>
            <w:tcW w:w="1134" w:type="dxa"/>
            <w:shd w:val="clear" w:color="auto" w:fill="D9D9D9" w:themeFill="background1" w:themeFillShade="D9"/>
          </w:tcPr>
          <w:p w14:paraId="0EEB1FEC" w14:textId="77777777" w:rsidR="00517E37" w:rsidRPr="00CB4B88" w:rsidRDefault="00517E37" w:rsidP="00002BAE">
            <w:pPr>
              <w:jc w:val="left"/>
            </w:pPr>
            <w:r>
              <w:t>Sí</w:t>
            </w:r>
          </w:p>
        </w:tc>
        <w:tc>
          <w:tcPr>
            <w:tcW w:w="1275" w:type="dxa"/>
            <w:shd w:val="clear" w:color="auto" w:fill="D9D9D9" w:themeFill="background1" w:themeFillShade="D9"/>
          </w:tcPr>
          <w:p w14:paraId="6D346464" w14:textId="77777777" w:rsidR="00517E37" w:rsidRPr="00CB4B88" w:rsidRDefault="00517E37" w:rsidP="00002BAE">
            <w:pPr>
              <w:jc w:val="left"/>
            </w:pPr>
            <w:r>
              <w:t>100</w:t>
            </w:r>
          </w:p>
        </w:tc>
        <w:tc>
          <w:tcPr>
            <w:tcW w:w="1276" w:type="dxa"/>
            <w:shd w:val="clear" w:color="auto" w:fill="D9D9D9" w:themeFill="background1" w:themeFillShade="D9"/>
          </w:tcPr>
          <w:p w14:paraId="0DFC515C" w14:textId="77777777" w:rsidR="00517E37" w:rsidRPr="00CB4B88" w:rsidRDefault="00517E37" w:rsidP="00002BAE">
            <w:pPr>
              <w:jc w:val="left"/>
            </w:pPr>
            <w:r>
              <w:t>100</w:t>
            </w:r>
          </w:p>
        </w:tc>
        <w:tc>
          <w:tcPr>
            <w:tcW w:w="6167" w:type="dxa"/>
            <w:shd w:val="clear" w:color="auto" w:fill="D9D9D9" w:themeFill="background1" w:themeFillShade="D9"/>
          </w:tcPr>
          <w:p w14:paraId="23C9E1CF" w14:textId="77777777" w:rsidR="00517E37" w:rsidRPr="00517E37" w:rsidRDefault="00517E37" w:rsidP="00002BAE">
            <w:pPr>
              <w:jc w:val="left"/>
              <w:rPr>
                <w:lang w:val="es-ES"/>
              </w:rPr>
            </w:pPr>
            <w:r w:rsidRPr="00517E37">
              <w:rPr>
                <w:lang w:val="es-ES"/>
              </w:rPr>
              <w:t xml:space="preserve">Se han finalizado las pruebas. En septiembre se celebraron sesiones de capacitación sobre gestión de contenidos para la Secretaría. </w:t>
            </w:r>
          </w:p>
        </w:tc>
      </w:tr>
      <w:bookmarkEnd w:id="6"/>
    </w:tbl>
    <w:p w14:paraId="7BF15444" w14:textId="77777777" w:rsidR="00517E37" w:rsidRPr="00517E37" w:rsidRDefault="00517E37" w:rsidP="00517E37">
      <w:pPr>
        <w:rPr>
          <w:rFonts w:eastAsiaTheme="minorHAnsi"/>
          <w:sz w:val="20"/>
          <w:szCs w:val="20"/>
          <w:lang w:val="es-ES"/>
        </w:rPr>
        <w:sectPr w:rsidR="00517E37" w:rsidRPr="00517E37" w:rsidSect="00517E37">
          <w:headerReference w:type="first" r:id="rId27"/>
          <w:pgSz w:w="15840" w:h="12240" w:orient="landscape" w:code="1"/>
          <w:pgMar w:top="1440" w:right="720" w:bottom="1350" w:left="864" w:header="720" w:footer="475" w:gutter="0"/>
          <w:cols w:space="720"/>
          <w:titlePg/>
          <w:docGrid w:linePitch="299"/>
        </w:sectPr>
      </w:pPr>
    </w:p>
    <w:p w14:paraId="743AA731" w14:textId="77777777" w:rsidR="00517E37" w:rsidRPr="00517E37" w:rsidRDefault="00517E37" w:rsidP="00517E37">
      <w:pPr>
        <w:jc w:val="left"/>
        <w:rPr>
          <w:b/>
          <w:bCs/>
          <w:lang w:val="es-ES"/>
        </w:rPr>
      </w:pPr>
      <w:r w:rsidRPr="00517E37">
        <w:rPr>
          <w:b/>
          <w:lang w:val="es-ES"/>
        </w:rPr>
        <w:lastRenderedPageBreak/>
        <w:t>Cuadro 2: Estado de ejecución de la fase 2</w:t>
      </w:r>
    </w:p>
    <w:tbl>
      <w:tblPr>
        <w:tblStyle w:val="TableGrid"/>
        <w:tblW w:w="0" w:type="auto"/>
        <w:tblLook w:val="04A0" w:firstRow="1" w:lastRow="0" w:firstColumn="1" w:lastColumn="0" w:noHBand="0" w:noVBand="1"/>
      </w:tblPr>
      <w:tblGrid>
        <w:gridCol w:w="589"/>
        <w:gridCol w:w="3366"/>
        <w:gridCol w:w="1039"/>
        <w:gridCol w:w="1229"/>
        <w:gridCol w:w="1205"/>
        <w:gridCol w:w="6818"/>
      </w:tblGrid>
      <w:tr w:rsidR="007529AC" w:rsidRPr="00CB4B88" w14:paraId="1CEEC57C" w14:textId="77777777" w:rsidTr="007529AC">
        <w:tc>
          <w:tcPr>
            <w:tcW w:w="4106" w:type="dxa"/>
            <w:gridSpan w:val="2"/>
          </w:tcPr>
          <w:p w14:paraId="092CF1A0" w14:textId="77777777" w:rsidR="00517E37" w:rsidRPr="007529AC" w:rsidRDefault="00517E37" w:rsidP="00002BAE">
            <w:pPr>
              <w:jc w:val="left"/>
              <w:rPr>
                <w:b/>
                <w:bCs/>
                <w:sz w:val="20"/>
                <w:szCs w:val="20"/>
              </w:rPr>
            </w:pPr>
            <w:r w:rsidRPr="007529AC">
              <w:rPr>
                <w:b/>
                <w:sz w:val="20"/>
                <w:szCs w:val="20"/>
              </w:rPr>
              <w:t xml:space="preserve">Tareas </w:t>
            </w:r>
          </w:p>
        </w:tc>
        <w:tc>
          <w:tcPr>
            <w:tcW w:w="456" w:type="dxa"/>
          </w:tcPr>
          <w:p w14:paraId="1C3E2D1E" w14:textId="72BF6EF4" w:rsidR="00517E37" w:rsidRPr="007529AC" w:rsidRDefault="00517E37" w:rsidP="00002BAE">
            <w:pPr>
              <w:jc w:val="left"/>
              <w:rPr>
                <w:b/>
                <w:bCs/>
                <w:sz w:val="20"/>
                <w:szCs w:val="20"/>
                <w:lang w:val="es-ES"/>
              </w:rPr>
            </w:pPr>
            <w:r w:rsidRPr="007529AC">
              <w:rPr>
                <w:b/>
                <w:sz w:val="20"/>
                <w:szCs w:val="20"/>
                <w:lang w:val="es-ES"/>
              </w:rPr>
              <w:t>Cambio de prioridad</w:t>
            </w:r>
          </w:p>
        </w:tc>
        <w:tc>
          <w:tcPr>
            <w:tcW w:w="1231" w:type="dxa"/>
            <w:shd w:val="clear" w:color="auto" w:fill="FFFFFF" w:themeFill="background1"/>
          </w:tcPr>
          <w:p w14:paraId="2557CD78" w14:textId="5D738C80" w:rsidR="00517E37" w:rsidRPr="007529AC" w:rsidRDefault="00517E37" w:rsidP="007529AC">
            <w:pPr>
              <w:jc w:val="left"/>
              <w:rPr>
                <w:b/>
                <w:bCs/>
                <w:sz w:val="20"/>
                <w:szCs w:val="20"/>
                <w:lang w:val="es-ES"/>
              </w:rPr>
            </w:pPr>
            <w:r w:rsidRPr="007529AC">
              <w:rPr>
                <w:b/>
                <w:sz w:val="20"/>
                <w:szCs w:val="20"/>
                <w:lang w:val="es-ES"/>
              </w:rPr>
              <w:t>Tasa de finalización (%) – 95ª reunión</w:t>
            </w:r>
          </w:p>
        </w:tc>
        <w:tc>
          <w:tcPr>
            <w:tcW w:w="1205" w:type="dxa"/>
            <w:shd w:val="clear" w:color="auto" w:fill="F2F2F2" w:themeFill="background1" w:themeFillShade="F2"/>
          </w:tcPr>
          <w:p w14:paraId="34724C1C" w14:textId="77777777" w:rsidR="00517E37" w:rsidRPr="007529AC" w:rsidRDefault="00517E37" w:rsidP="00002BAE">
            <w:pPr>
              <w:jc w:val="left"/>
              <w:rPr>
                <w:b/>
                <w:bCs/>
                <w:sz w:val="20"/>
                <w:szCs w:val="20"/>
                <w:lang w:val="es-ES"/>
              </w:rPr>
            </w:pPr>
            <w:r w:rsidRPr="007529AC">
              <w:rPr>
                <w:b/>
                <w:sz w:val="20"/>
                <w:szCs w:val="20"/>
                <w:lang w:val="es-ES"/>
              </w:rPr>
              <w:t xml:space="preserve">Tasa de finalización (%) – 96ª </w:t>
            </w:r>
          </w:p>
          <w:p w14:paraId="1FDEAE02" w14:textId="77777777" w:rsidR="00517E37" w:rsidRPr="007529AC" w:rsidRDefault="00517E37" w:rsidP="00002BAE">
            <w:pPr>
              <w:jc w:val="left"/>
              <w:rPr>
                <w:b/>
                <w:bCs/>
                <w:sz w:val="20"/>
                <w:szCs w:val="20"/>
                <w:lang w:val="es-ES"/>
              </w:rPr>
            </w:pPr>
            <w:r w:rsidRPr="007529AC">
              <w:rPr>
                <w:b/>
                <w:sz w:val="20"/>
                <w:szCs w:val="20"/>
                <w:lang w:val="es-ES"/>
              </w:rPr>
              <w:t>reunión</w:t>
            </w:r>
          </w:p>
        </w:tc>
        <w:tc>
          <w:tcPr>
            <w:tcW w:w="7248" w:type="dxa"/>
          </w:tcPr>
          <w:p w14:paraId="3CC6426B" w14:textId="77777777" w:rsidR="00517E37" w:rsidRPr="007529AC" w:rsidRDefault="00517E37" w:rsidP="00002BAE">
            <w:pPr>
              <w:jc w:val="left"/>
              <w:rPr>
                <w:b/>
                <w:bCs/>
                <w:sz w:val="20"/>
                <w:szCs w:val="20"/>
                <w:lang w:val="es-ES_tradnl"/>
              </w:rPr>
            </w:pPr>
            <w:r w:rsidRPr="007529AC">
              <w:rPr>
                <w:b/>
                <w:sz w:val="20"/>
                <w:szCs w:val="20"/>
                <w:lang w:val="es-ES_tradnl"/>
              </w:rPr>
              <w:t xml:space="preserve">Observaciones </w:t>
            </w:r>
          </w:p>
        </w:tc>
      </w:tr>
      <w:tr w:rsidR="007529AC" w:rsidRPr="00B80464" w14:paraId="79EF7610" w14:textId="77777777" w:rsidTr="007529AC">
        <w:tc>
          <w:tcPr>
            <w:tcW w:w="589" w:type="dxa"/>
            <w:shd w:val="clear" w:color="auto" w:fill="D9D9D9" w:themeFill="background1" w:themeFillShade="D9"/>
          </w:tcPr>
          <w:p w14:paraId="0F1AEBE2" w14:textId="77777777" w:rsidR="00517E37" w:rsidRPr="00CB4B88" w:rsidRDefault="00517E37" w:rsidP="00002BAE">
            <w:pPr>
              <w:jc w:val="left"/>
            </w:pPr>
            <w:r>
              <w:rPr>
                <w:color w:val="000000"/>
              </w:rPr>
              <w:t>2.1</w:t>
            </w:r>
          </w:p>
        </w:tc>
        <w:tc>
          <w:tcPr>
            <w:tcW w:w="3517" w:type="dxa"/>
            <w:shd w:val="clear" w:color="auto" w:fill="D9D9D9" w:themeFill="background1" w:themeFillShade="D9"/>
          </w:tcPr>
          <w:p w14:paraId="16D7FBAB" w14:textId="77777777" w:rsidR="00517E37" w:rsidRPr="00517E37" w:rsidRDefault="00517E37" w:rsidP="00002BAE">
            <w:pPr>
              <w:jc w:val="left"/>
              <w:rPr>
                <w:lang w:val="es-ES"/>
              </w:rPr>
            </w:pPr>
            <w:r w:rsidRPr="00517E37">
              <w:rPr>
                <w:color w:val="000000"/>
                <w:lang w:val="es-ES"/>
              </w:rPr>
              <w:t>Presentación de datos en línea de los programas de país (desde la pestaña "PROYECTOS Y DATOS" del sitio web)</w:t>
            </w:r>
          </w:p>
        </w:tc>
        <w:tc>
          <w:tcPr>
            <w:tcW w:w="456" w:type="dxa"/>
            <w:shd w:val="clear" w:color="auto" w:fill="D9D9D9" w:themeFill="background1" w:themeFillShade="D9"/>
          </w:tcPr>
          <w:p w14:paraId="76DE9C4B" w14:textId="77777777" w:rsidR="00517E37" w:rsidRPr="007529AC" w:rsidRDefault="00517E37" w:rsidP="00002BAE">
            <w:pPr>
              <w:jc w:val="left"/>
              <w:rPr>
                <w:lang w:val="es-ES"/>
              </w:rPr>
            </w:pPr>
            <w:r w:rsidRPr="007529AC">
              <w:rPr>
                <w:lang w:val="es-ES"/>
              </w:rPr>
              <w:t>Sí</w:t>
            </w:r>
          </w:p>
        </w:tc>
        <w:tc>
          <w:tcPr>
            <w:tcW w:w="1231" w:type="dxa"/>
            <w:shd w:val="clear" w:color="auto" w:fill="D9D9D9" w:themeFill="background1" w:themeFillShade="D9"/>
          </w:tcPr>
          <w:p w14:paraId="551EECE5" w14:textId="77777777" w:rsidR="00517E37" w:rsidRPr="007529AC" w:rsidRDefault="00517E37" w:rsidP="00002BAE">
            <w:pPr>
              <w:jc w:val="left"/>
              <w:rPr>
                <w:lang w:val="es-ES"/>
              </w:rPr>
            </w:pPr>
            <w:r w:rsidRPr="007529AC">
              <w:rPr>
                <w:lang w:val="es-ES"/>
              </w:rPr>
              <w:t>100</w:t>
            </w:r>
          </w:p>
        </w:tc>
        <w:tc>
          <w:tcPr>
            <w:tcW w:w="1205" w:type="dxa"/>
            <w:shd w:val="clear" w:color="auto" w:fill="D9D9D9" w:themeFill="background1" w:themeFillShade="D9"/>
          </w:tcPr>
          <w:p w14:paraId="1E72EC94" w14:textId="77777777" w:rsidR="00517E37" w:rsidRPr="007529AC" w:rsidRDefault="00517E37" w:rsidP="00002BAE">
            <w:pPr>
              <w:jc w:val="left"/>
              <w:rPr>
                <w:lang w:val="es-ES"/>
              </w:rPr>
            </w:pPr>
            <w:r w:rsidRPr="007529AC">
              <w:rPr>
                <w:lang w:val="es-ES"/>
              </w:rPr>
              <w:t>100</w:t>
            </w:r>
          </w:p>
        </w:tc>
        <w:tc>
          <w:tcPr>
            <w:tcW w:w="7248" w:type="dxa"/>
            <w:shd w:val="clear" w:color="auto" w:fill="D9D9D9" w:themeFill="background1" w:themeFillShade="D9"/>
          </w:tcPr>
          <w:p w14:paraId="39EAA602" w14:textId="17DB431C" w:rsidR="00517E37" w:rsidRPr="00517E37" w:rsidRDefault="00517E37" w:rsidP="00002BAE">
            <w:pPr>
              <w:jc w:val="left"/>
              <w:rPr>
                <w:lang w:val="es-ES"/>
              </w:rPr>
            </w:pPr>
            <w:r w:rsidRPr="00517E37">
              <w:rPr>
                <w:lang w:val="es-ES"/>
              </w:rPr>
              <w:t>El sistema de presentación en línea de los datos de los programas de país se puso en marcha en la 95</w:t>
            </w:r>
            <w:r w:rsidRPr="00517E37">
              <w:rPr>
                <w:vertAlign w:val="superscript"/>
                <w:lang w:val="es-ES"/>
              </w:rPr>
              <w:t>a</w:t>
            </w:r>
            <w:r w:rsidRPr="00517E37">
              <w:rPr>
                <w:lang w:val="es-ES"/>
              </w:rPr>
              <w:t xml:space="preserve"> reunión. Los países comenzaron a presentar los datos utilizando el nuevo sistema el 1 de enero de 2025. La Secretaría seguirá </w:t>
            </w:r>
            <w:r w:rsidR="007529AC">
              <w:rPr>
                <w:lang w:val="es-ES"/>
              </w:rPr>
              <w:t>dando apoyo</w:t>
            </w:r>
            <w:r w:rsidRPr="00517E37">
              <w:rPr>
                <w:lang w:val="es-ES"/>
              </w:rPr>
              <w:t xml:space="preserve"> a los países </w:t>
            </w:r>
            <w:r w:rsidR="007529AC">
              <w:rPr>
                <w:lang w:val="es-ES"/>
              </w:rPr>
              <w:t>para</w:t>
            </w:r>
            <w:r w:rsidRPr="00517E37">
              <w:rPr>
                <w:lang w:val="es-ES"/>
              </w:rPr>
              <w:t xml:space="preserve"> su uso.  </w:t>
            </w:r>
          </w:p>
        </w:tc>
      </w:tr>
      <w:tr w:rsidR="007529AC" w:rsidRPr="00517E37" w14:paraId="12412FBB" w14:textId="77777777" w:rsidTr="007529AC">
        <w:tc>
          <w:tcPr>
            <w:tcW w:w="589" w:type="dxa"/>
            <w:shd w:val="clear" w:color="auto" w:fill="FFFFFF" w:themeFill="background1"/>
          </w:tcPr>
          <w:p w14:paraId="72912DC2" w14:textId="77777777" w:rsidR="00517E37" w:rsidRPr="00CB4B88" w:rsidRDefault="00517E37" w:rsidP="00002BAE">
            <w:pPr>
              <w:jc w:val="left"/>
            </w:pPr>
            <w:r>
              <w:rPr>
                <w:color w:val="000000"/>
              </w:rPr>
              <w:t>2.2</w:t>
            </w:r>
          </w:p>
        </w:tc>
        <w:tc>
          <w:tcPr>
            <w:tcW w:w="3517" w:type="dxa"/>
            <w:shd w:val="clear" w:color="auto" w:fill="FFFFFF" w:themeFill="background1"/>
          </w:tcPr>
          <w:p w14:paraId="469565AF" w14:textId="77777777" w:rsidR="00517E37" w:rsidRPr="00517E37" w:rsidRDefault="00517E37" w:rsidP="00002BAE">
            <w:pPr>
              <w:jc w:val="left"/>
              <w:rPr>
                <w:lang w:val="es-ES"/>
              </w:rPr>
            </w:pPr>
            <w:r w:rsidRPr="00517E37">
              <w:rPr>
                <w:color w:val="000000"/>
                <w:lang w:val="es-ES"/>
              </w:rPr>
              <w:t>Presentación en línea de informes de finalización de proyectos</w:t>
            </w:r>
          </w:p>
        </w:tc>
        <w:tc>
          <w:tcPr>
            <w:tcW w:w="456" w:type="dxa"/>
          </w:tcPr>
          <w:p w14:paraId="6C6ACE4D" w14:textId="77777777" w:rsidR="00517E37" w:rsidRPr="007529AC" w:rsidRDefault="00517E37" w:rsidP="00002BAE">
            <w:pPr>
              <w:jc w:val="left"/>
              <w:rPr>
                <w:lang w:val="es-ES"/>
              </w:rPr>
            </w:pPr>
            <w:r w:rsidRPr="007529AC">
              <w:rPr>
                <w:lang w:val="es-ES"/>
              </w:rPr>
              <w:t>No</w:t>
            </w:r>
          </w:p>
        </w:tc>
        <w:tc>
          <w:tcPr>
            <w:tcW w:w="1231" w:type="dxa"/>
            <w:shd w:val="clear" w:color="auto" w:fill="FFFFFF" w:themeFill="background1"/>
          </w:tcPr>
          <w:p w14:paraId="5879571C" w14:textId="77777777" w:rsidR="00517E37" w:rsidRPr="007529AC" w:rsidRDefault="00517E37" w:rsidP="00002BAE">
            <w:pPr>
              <w:jc w:val="left"/>
              <w:rPr>
                <w:lang w:val="es-ES"/>
              </w:rPr>
            </w:pPr>
            <w:r w:rsidRPr="007529AC">
              <w:rPr>
                <w:lang w:val="es-ES"/>
              </w:rPr>
              <w:t>10</w:t>
            </w:r>
          </w:p>
        </w:tc>
        <w:tc>
          <w:tcPr>
            <w:tcW w:w="1205" w:type="dxa"/>
            <w:shd w:val="clear" w:color="auto" w:fill="F2F2F2" w:themeFill="background1" w:themeFillShade="F2"/>
          </w:tcPr>
          <w:p w14:paraId="420F9FD1" w14:textId="77777777" w:rsidR="00517E37" w:rsidRPr="007529AC" w:rsidRDefault="00517E37" w:rsidP="00002BAE">
            <w:pPr>
              <w:jc w:val="left"/>
              <w:rPr>
                <w:lang w:val="es-ES"/>
              </w:rPr>
            </w:pPr>
            <w:r w:rsidRPr="007529AC">
              <w:rPr>
                <w:lang w:val="es-ES"/>
              </w:rPr>
              <w:t>25</w:t>
            </w:r>
          </w:p>
        </w:tc>
        <w:tc>
          <w:tcPr>
            <w:tcW w:w="7248" w:type="dxa"/>
          </w:tcPr>
          <w:p w14:paraId="6C72FC2D" w14:textId="77777777" w:rsidR="00517E37" w:rsidRPr="00517E37" w:rsidRDefault="00517E37" w:rsidP="00002BAE">
            <w:pPr>
              <w:jc w:val="left"/>
              <w:rPr>
                <w:lang w:val="es-ES"/>
              </w:rPr>
            </w:pPr>
            <w:r w:rsidRPr="00517E37">
              <w:rPr>
                <w:lang w:val="es-ES"/>
              </w:rPr>
              <w:t>Se han aprobado nuevos formularios en la 94ª reunión. Se han finalizado los requisitos de usuario y se ha iniciado el desarrollo.</w:t>
            </w:r>
          </w:p>
        </w:tc>
      </w:tr>
      <w:tr w:rsidR="007529AC" w:rsidRPr="00B80464" w14:paraId="5DF5BBA7" w14:textId="77777777" w:rsidTr="007529AC">
        <w:tc>
          <w:tcPr>
            <w:tcW w:w="589" w:type="dxa"/>
            <w:shd w:val="clear" w:color="auto" w:fill="D9D9D9" w:themeFill="background1" w:themeFillShade="D9"/>
          </w:tcPr>
          <w:p w14:paraId="69D0C344" w14:textId="77777777" w:rsidR="00517E37" w:rsidRPr="00CB4B88" w:rsidRDefault="00517E37" w:rsidP="00002BAE">
            <w:pPr>
              <w:jc w:val="left"/>
            </w:pPr>
            <w:r>
              <w:rPr>
                <w:color w:val="000000"/>
              </w:rPr>
              <w:t>2.3</w:t>
            </w:r>
          </w:p>
        </w:tc>
        <w:tc>
          <w:tcPr>
            <w:tcW w:w="3517" w:type="dxa"/>
            <w:shd w:val="clear" w:color="auto" w:fill="D9D9D9" w:themeFill="background1" w:themeFillShade="D9"/>
          </w:tcPr>
          <w:p w14:paraId="08DFF999" w14:textId="77777777" w:rsidR="00517E37" w:rsidRPr="00CB4B88" w:rsidRDefault="00517E37" w:rsidP="00002BAE">
            <w:pPr>
              <w:jc w:val="left"/>
            </w:pPr>
            <w:r>
              <w:rPr>
                <w:color w:val="000000"/>
              </w:rPr>
              <w:t>Portal de reuniones</w:t>
            </w:r>
          </w:p>
        </w:tc>
        <w:tc>
          <w:tcPr>
            <w:tcW w:w="456" w:type="dxa"/>
            <w:shd w:val="clear" w:color="auto" w:fill="D9D9D9" w:themeFill="background1" w:themeFillShade="D9"/>
          </w:tcPr>
          <w:p w14:paraId="137719A8" w14:textId="77777777" w:rsidR="00517E37" w:rsidRPr="007529AC" w:rsidRDefault="00517E37" w:rsidP="00002BAE">
            <w:pPr>
              <w:jc w:val="left"/>
              <w:rPr>
                <w:lang w:val="es-ES"/>
              </w:rPr>
            </w:pPr>
            <w:r w:rsidRPr="007529AC">
              <w:rPr>
                <w:lang w:val="es-ES"/>
              </w:rPr>
              <w:t>Sí</w:t>
            </w:r>
          </w:p>
        </w:tc>
        <w:tc>
          <w:tcPr>
            <w:tcW w:w="1231" w:type="dxa"/>
            <w:shd w:val="clear" w:color="auto" w:fill="D9D9D9" w:themeFill="background1" w:themeFillShade="D9"/>
          </w:tcPr>
          <w:p w14:paraId="5B2008E9" w14:textId="77777777" w:rsidR="00517E37" w:rsidRPr="007529AC" w:rsidRDefault="00517E37" w:rsidP="00002BAE">
            <w:pPr>
              <w:jc w:val="left"/>
              <w:rPr>
                <w:lang w:val="es-ES"/>
              </w:rPr>
            </w:pPr>
            <w:r w:rsidRPr="007529AC">
              <w:rPr>
                <w:lang w:val="es-ES"/>
              </w:rPr>
              <w:t>100</w:t>
            </w:r>
          </w:p>
        </w:tc>
        <w:tc>
          <w:tcPr>
            <w:tcW w:w="1205" w:type="dxa"/>
            <w:shd w:val="clear" w:color="auto" w:fill="D9D9D9" w:themeFill="background1" w:themeFillShade="D9"/>
          </w:tcPr>
          <w:p w14:paraId="7702CC66" w14:textId="77777777" w:rsidR="00517E37" w:rsidRPr="007529AC" w:rsidRDefault="00517E37" w:rsidP="00002BAE">
            <w:pPr>
              <w:jc w:val="left"/>
              <w:rPr>
                <w:lang w:val="es-ES"/>
              </w:rPr>
            </w:pPr>
            <w:r w:rsidRPr="007529AC">
              <w:rPr>
                <w:lang w:val="es-ES"/>
              </w:rPr>
              <w:t>100</w:t>
            </w:r>
          </w:p>
        </w:tc>
        <w:tc>
          <w:tcPr>
            <w:tcW w:w="7248" w:type="dxa"/>
            <w:shd w:val="clear" w:color="auto" w:fill="D9D9D9" w:themeFill="background1" w:themeFillShade="D9"/>
          </w:tcPr>
          <w:p w14:paraId="41686BA0" w14:textId="77777777" w:rsidR="00517E37" w:rsidRPr="00517E37" w:rsidRDefault="00517E37" w:rsidP="00002BAE">
            <w:pPr>
              <w:jc w:val="left"/>
              <w:rPr>
                <w:lang w:val="es-ES"/>
              </w:rPr>
            </w:pPr>
            <w:r w:rsidRPr="00517E37">
              <w:rPr>
                <w:lang w:val="es-ES"/>
              </w:rPr>
              <w:t xml:space="preserve">Finalizado. Continúan las pruebas y la verificación de todos los documentos de las reuniones migrados. </w:t>
            </w:r>
          </w:p>
        </w:tc>
      </w:tr>
      <w:tr w:rsidR="007529AC" w:rsidRPr="00CB4B88" w14:paraId="7F8ABA2E" w14:textId="77777777" w:rsidTr="007529AC">
        <w:tc>
          <w:tcPr>
            <w:tcW w:w="589" w:type="dxa"/>
            <w:shd w:val="clear" w:color="auto" w:fill="FFFFFF" w:themeFill="background1"/>
          </w:tcPr>
          <w:p w14:paraId="372CF067" w14:textId="77777777" w:rsidR="00517E37" w:rsidRPr="00CB4B88" w:rsidRDefault="00517E37" w:rsidP="00002BAE">
            <w:pPr>
              <w:jc w:val="left"/>
            </w:pPr>
            <w:r>
              <w:rPr>
                <w:color w:val="000000"/>
              </w:rPr>
              <w:t>2.4</w:t>
            </w:r>
          </w:p>
        </w:tc>
        <w:tc>
          <w:tcPr>
            <w:tcW w:w="3517" w:type="dxa"/>
            <w:shd w:val="clear" w:color="auto" w:fill="FFFFFF" w:themeFill="background1"/>
          </w:tcPr>
          <w:p w14:paraId="520F6720" w14:textId="77777777" w:rsidR="00517E37" w:rsidRPr="00517E37" w:rsidRDefault="00517E37" w:rsidP="00002BAE">
            <w:pPr>
              <w:jc w:val="left"/>
              <w:rPr>
                <w:lang w:val="es-ES"/>
              </w:rPr>
            </w:pPr>
            <w:r w:rsidRPr="00517E37">
              <w:rPr>
                <w:color w:val="000000"/>
                <w:lang w:val="es-ES"/>
              </w:rPr>
              <w:t xml:space="preserve">Panel/perfiles de países (situado en la pestaña "PROYECTOS Y DATOS" del sitio web) </w:t>
            </w:r>
          </w:p>
        </w:tc>
        <w:tc>
          <w:tcPr>
            <w:tcW w:w="456" w:type="dxa"/>
          </w:tcPr>
          <w:p w14:paraId="33F409F2" w14:textId="77777777" w:rsidR="00517E37" w:rsidRPr="007529AC" w:rsidRDefault="00517E37" w:rsidP="00002BAE">
            <w:pPr>
              <w:jc w:val="left"/>
              <w:rPr>
                <w:lang w:val="es-ES"/>
              </w:rPr>
            </w:pPr>
            <w:r w:rsidRPr="007529AC">
              <w:rPr>
                <w:lang w:val="es-ES"/>
              </w:rPr>
              <w:t>No</w:t>
            </w:r>
          </w:p>
        </w:tc>
        <w:tc>
          <w:tcPr>
            <w:tcW w:w="1231" w:type="dxa"/>
            <w:shd w:val="clear" w:color="auto" w:fill="FFFFFF" w:themeFill="background1"/>
          </w:tcPr>
          <w:p w14:paraId="342E6228" w14:textId="77777777" w:rsidR="00517E37" w:rsidRPr="007529AC" w:rsidRDefault="00517E37" w:rsidP="00002BAE">
            <w:pPr>
              <w:jc w:val="left"/>
              <w:rPr>
                <w:lang w:val="es-ES"/>
              </w:rPr>
            </w:pPr>
            <w:r w:rsidRPr="007529AC">
              <w:rPr>
                <w:lang w:val="es-ES"/>
              </w:rPr>
              <w:t>30</w:t>
            </w:r>
          </w:p>
        </w:tc>
        <w:tc>
          <w:tcPr>
            <w:tcW w:w="1205" w:type="dxa"/>
            <w:shd w:val="clear" w:color="auto" w:fill="F2F2F2" w:themeFill="background1" w:themeFillShade="F2"/>
          </w:tcPr>
          <w:p w14:paraId="727858D1" w14:textId="77777777" w:rsidR="00517E37" w:rsidRPr="007529AC" w:rsidRDefault="00517E37" w:rsidP="00002BAE">
            <w:pPr>
              <w:jc w:val="left"/>
              <w:rPr>
                <w:lang w:val="es-ES"/>
              </w:rPr>
            </w:pPr>
            <w:r w:rsidRPr="007529AC">
              <w:rPr>
                <w:lang w:val="es-ES"/>
              </w:rPr>
              <w:t>30</w:t>
            </w:r>
          </w:p>
        </w:tc>
        <w:tc>
          <w:tcPr>
            <w:tcW w:w="7248" w:type="dxa"/>
          </w:tcPr>
          <w:p w14:paraId="6EEC6FD2" w14:textId="51AA3EAC" w:rsidR="00517E37" w:rsidRPr="00CB4B88" w:rsidRDefault="00517E37" w:rsidP="007529AC">
            <w:pPr>
              <w:jc w:val="left"/>
            </w:pPr>
            <w:r w:rsidRPr="00517E37">
              <w:rPr>
                <w:lang w:val="es-ES"/>
              </w:rPr>
              <w:t xml:space="preserve">Se ha completado la especificación del panel/perfiles de países. </w:t>
            </w:r>
            <w:r>
              <w:t xml:space="preserve">La </w:t>
            </w:r>
            <w:r w:rsidRPr="007529AC">
              <w:rPr>
                <w:lang w:val="es-ES_tradnl"/>
              </w:rPr>
              <w:t>implementación aún no ha comenzado.</w:t>
            </w:r>
            <w:r>
              <w:t xml:space="preserve"> </w:t>
            </w:r>
          </w:p>
        </w:tc>
      </w:tr>
      <w:tr w:rsidR="007529AC" w:rsidRPr="00517E37" w14:paraId="1F5FFA6A" w14:textId="77777777" w:rsidTr="007529AC">
        <w:tc>
          <w:tcPr>
            <w:tcW w:w="589" w:type="dxa"/>
            <w:shd w:val="clear" w:color="auto" w:fill="D9D9D9" w:themeFill="background1" w:themeFillShade="D9"/>
          </w:tcPr>
          <w:p w14:paraId="08157053" w14:textId="77777777" w:rsidR="00517E37" w:rsidRPr="008A7311" w:rsidRDefault="00517E37" w:rsidP="00002BAE">
            <w:pPr>
              <w:jc w:val="left"/>
            </w:pPr>
            <w:r>
              <w:rPr>
                <w:color w:val="000000"/>
              </w:rPr>
              <w:t>2.5</w:t>
            </w:r>
          </w:p>
        </w:tc>
        <w:tc>
          <w:tcPr>
            <w:tcW w:w="3517" w:type="dxa"/>
            <w:shd w:val="clear" w:color="auto" w:fill="D9D9D9" w:themeFill="background1" w:themeFillShade="D9"/>
          </w:tcPr>
          <w:p w14:paraId="3982CC23" w14:textId="77777777" w:rsidR="00517E37" w:rsidRPr="008A7311" w:rsidRDefault="00517E37" w:rsidP="00002BAE">
            <w:pPr>
              <w:jc w:val="left"/>
            </w:pPr>
            <w:r>
              <w:rPr>
                <w:color w:val="000000"/>
              </w:rPr>
              <w:t>"Manual" / Sistema de gestión electrónica de documentos - QuiriO</w:t>
            </w:r>
            <w:r>
              <w:rPr>
                <w:color w:val="000000"/>
                <w:vertAlign w:val="subscript"/>
              </w:rPr>
              <w:t>3</w:t>
            </w:r>
          </w:p>
        </w:tc>
        <w:tc>
          <w:tcPr>
            <w:tcW w:w="456" w:type="dxa"/>
            <w:shd w:val="clear" w:color="auto" w:fill="D9D9D9" w:themeFill="background1" w:themeFillShade="D9"/>
          </w:tcPr>
          <w:p w14:paraId="69DE2617" w14:textId="77777777" w:rsidR="00517E37" w:rsidRPr="007529AC" w:rsidRDefault="00517E37" w:rsidP="00002BAE">
            <w:pPr>
              <w:jc w:val="left"/>
              <w:rPr>
                <w:lang w:val="es-ES"/>
              </w:rPr>
            </w:pPr>
            <w:r w:rsidRPr="007529AC">
              <w:rPr>
                <w:lang w:val="es-ES"/>
              </w:rPr>
              <w:t>Sí</w:t>
            </w:r>
          </w:p>
        </w:tc>
        <w:tc>
          <w:tcPr>
            <w:tcW w:w="1231" w:type="dxa"/>
            <w:shd w:val="clear" w:color="auto" w:fill="D9D9D9" w:themeFill="background1" w:themeFillShade="D9"/>
          </w:tcPr>
          <w:p w14:paraId="0A683639" w14:textId="77777777" w:rsidR="00517E37" w:rsidRPr="007529AC" w:rsidRDefault="00517E37" w:rsidP="00002BAE">
            <w:pPr>
              <w:jc w:val="left"/>
              <w:rPr>
                <w:lang w:val="es-ES"/>
              </w:rPr>
            </w:pPr>
            <w:r w:rsidRPr="007529AC">
              <w:rPr>
                <w:lang w:val="es-ES"/>
              </w:rPr>
              <w:t>100</w:t>
            </w:r>
          </w:p>
        </w:tc>
        <w:tc>
          <w:tcPr>
            <w:tcW w:w="1205" w:type="dxa"/>
            <w:shd w:val="clear" w:color="auto" w:fill="D9D9D9" w:themeFill="background1" w:themeFillShade="D9"/>
          </w:tcPr>
          <w:p w14:paraId="5AF4D177" w14:textId="77777777" w:rsidR="00517E37" w:rsidRPr="007529AC" w:rsidRDefault="00517E37" w:rsidP="00002BAE">
            <w:pPr>
              <w:jc w:val="left"/>
              <w:rPr>
                <w:lang w:val="es-ES"/>
              </w:rPr>
            </w:pPr>
            <w:r w:rsidRPr="007529AC">
              <w:rPr>
                <w:lang w:val="es-ES"/>
              </w:rPr>
              <w:t>100</w:t>
            </w:r>
          </w:p>
        </w:tc>
        <w:tc>
          <w:tcPr>
            <w:tcW w:w="7248" w:type="dxa"/>
            <w:shd w:val="clear" w:color="auto" w:fill="D9D9D9" w:themeFill="background1" w:themeFillShade="D9"/>
          </w:tcPr>
          <w:p w14:paraId="7D14BB3C" w14:textId="77777777" w:rsidR="00517E37" w:rsidRPr="00517E37" w:rsidRDefault="00517E37" w:rsidP="00002BAE">
            <w:pPr>
              <w:jc w:val="left"/>
              <w:rPr>
                <w:lang w:val="es-ES"/>
              </w:rPr>
            </w:pPr>
            <w:r w:rsidRPr="00517E37">
              <w:rPr>
                <w:lang w:val="es-ES"/>
              </w:rPr>
              <w:t xml:space="preserve">Finalizado. Se siguen revisando y perfeccionando las etiquetas para mejorar la funcionalidad del motor de búsqueda. </w:t>
            </w:r>
          </w:p>
        </w:tc>
      </w:tr>
      <w:tr w:rsidR="007529AC" w:rsidRPr="00B80464" w14:paraId="791107F2" w14:textId="77777777" w:rsidTr="007529AC">
        <w:tc>
          <w:tcPr>
            <w:tcW w:w="589" w:type="dxa"/>
            <w:shd w:val="clear" w:color="auto" w:fill="FFFFFF" w:themeFill="background1"/>
          </w:tcPr>
          <w:p w14:paraId="401673AC" w14:textId="77777777" w:rsidR="00517E37" w:rsidRPr="00CB4B88" w:rsidRDefault="00517E37" w:rsidP="00002BAE">
            <w:pPr>
              <w:jc w:val="left"/>
            </w:pPr>
            <w:r>
              <w:rPr>
                <w:color w:val="000000"/>
              </w:rPr>
              <w:t>2.6 y 2.6a</w:t>
            </w:r>
          </w:p>
        </w:tc>
        <w:tc>
          <w:tcPr>
            <w:tcW w:w="3517" w:type="dxa"/>
            <w:shd w:val="clear" w:color="auto" w:fill="FFFFFF" w:themeFill="background1"/>
          </w:tcPr>
          <w:p w14:paraId="38606C0B" w14:textId="77777777" w:rsidR="00517E37" w:rsidRPr="00517E37" w:rsidRDefault="00517E37" w:rsidP="00002BAE">
            <w:pPr>
              <w:jc w:val="left"/>
              <w:rPr>
                <w:lang w:val="es-ES"/>
              </w:rPr>
            </w:pPr>
            <w:r w:rsidRPr="00517E37">
              <w:rPr>
                <w:color w:val="000000"/>
                <w:lang w:val="es-ES"/>
              </w:rPr>
              <w:t>El punto 2.6 se ha revisado y ahora se denomina "Centro de datos del Fondo Multilateral". Todos los paneles se incluirán en la pestaña "PROYECTOS Y DATOS" del sitio web.</w:t>
            </w:r>
          </w:p>
        </w:tc>
        <w:tc>
          <w:tcPr>
            <w:tcW w:w="456" w:type="dxa"/>
          </w:tcPr>
          <w:p w14:paraId="661DC4AD" w14:textId="77777777" w:rsidR="00517E37" w:rsidRPr="007529AC" w:rsidRDefault="00517E37" w:rsidP="00002BAE">
            <w:pPr>
              <w:jc w:val="left"/>
              <w:rPr>
                <w:lang w:val="es-ES"/>
              </w:rPr>
            </w:pPr>
            <w:r w:rsidRPr="007529AC">
              <w:rPr>
                <w:lang w:val="es-ES"/>
              </w:rPr>
              <w:t>No</w:t>
            </w:r>
          </w:p>
        </w:tc>
        <w:tc>
          <w:tcPr>
            <w:tcW w:w="1231" w:type="dxa"/>
            <w:shd w:val="clear" w:color="auto" w:fill="FFFFFF" w:themeFill="background1"/>
          </w:tcPr>
          <w:p w14:paraId="1F0F0328" w14:textId="77777777" w:rsidR="00517E37" w:rsidRPr="007529AC" w:rsidRDefault="00517E37" w:rsidP="00002BAE">
            <w:pPr>
              <w:jc w:val="left"/>
              <w:rPr>
                <w:lang w:val="es-ES"/>
              </w:rPr>
            </w:pPr>
            <w:r w:rsidRPr="007529AC">
              <w:rPr>
                <w:lang w:val="es-ES"/>
              </w:rPr>
              <w:t>30</w:t>
            </w:r>
          </w:p>
        </w:tc>
        <w:tc>
          <w:tcPr>
            <w:tcW w:w="1205" w:type="dxa"/>
            <w:shd w:val="clear" w:color="auto" w:fill="F2F2F2" w:themeFill="background1" w:themeFillShade="F2"/>
          </w:tcPr>
          <w:p w14:paraId="1DF8D4FF" w14:textId="77777777" w:rsidR="00517E37" w:rsidRPr="007529AC" w:rsidRDefault="00517E37" w:rsidP="00002BAE">
            <w:pPr>
              <w:jc w:val="left"/>
              <w:rPr>
                <w:lang w:val="es-ES"/>
              </w:rPr>
            </w:pPr>
            <w:r w:rsidRPr="007529AC">
              <w:rPr>
                <w:lang w:val="es-ES"/>
              </w:rPr>
              <w:t>50</w:t>
            </w:r>
          </w:p>
        </w:tc>
        <w:tc>
          <w:tcPr>
            <w:tcW w:w="7248" w:type="dxa"/>
          </w:tcPr>
          <w:p w14:paraId="6E100EB4" w14:textId="0B331A7D" w:rsidR="00517E37" w:rsidRPr="00517E37" w:rsidRDefault="00517E37" w:rsidP="00002BAE">
            <w:pPr>
              <w:jc w:val="left"/>
              <w:rPr>
                <w:lang w:val="es-ES"/>
              </w:rPr>
            </w:pPr>
            <w:r w:rsidRPr="00517E37">
              <w:rPr>
                <w:lang w:val="es-ES"/>
              </w:rPr>
              <w:t>En los párrafos 4 y 5 puede obtenerse una descripción detallada de lo que será el centro de datos del Fondo Multilateral. Se han completado las especificaciones de todos los paneles. Se ha implementado el panel de "contribuciones". En la 96</w:t>
            </w:r>
            <w:r w:rsidRPr="00517E37">
              <w:rPr>
                <w:vertAlign w:val="superscript"/>
                <w:lang w:val="es-ES"/>
              </w:rPr>
              <w:t>a</w:t>
            </w:r>
            <w:r w:rsidRPr="00517E37">
              <w:rPr>
                <w:lang w:val="es-ES"/>
              </w:rPr>
              <w:t xml:space="preserve"> reunión se presentarán el panel de contribuciones y el centro de datos de los programas de país, que entrarán en funcionamiento poco después. </w:t>
            </w:r>
          </w:p>
        </w:tc>
      </w:tr>
      <w:tr w:rsidR="007529AC" w:rsidRPr="00B80464" w14:paraId="3C164C20" w14:textId="77777777" w:rsidTr="007529AC">
        <w:tc>
          <w:tcPr>
            <w:tcW w:w="589" w:type="dxa"/>
            <w:shd w:val="clear" w:color="auto" w:fill="FFFFFF" w:themeFill="background1"/>
          </w:tcPr>
          <w:p w14:paraId="1D6AD929" w14:textId="77777777" w:rsidR="00517E37" w:rsidRPr="00CB4B88" w:rsidRDefault="00517E37" w:rsidP="00002BAE">
            <w:pPr>
              <w:jc w:val="left"/>
            </w:pPr>
            <w:r>
              <w:rPr>
                <w:color w:val="000000"/>
              </w:rPr>
              <w:t>2.7</w:t>
            </w:r>
          </w:p>
        </w:tc>
        <w:tc>
          <w:tcPr>
            <w:tcW w:w="3517" w:type="dxa"/>
            <w:shd w:val="clear" w:color="auto" w:fill="FFFFFF" w:themeFill="background1"/>
          </w:tcPr>
          <w:p w14:paraId="2719B251" w14:textId="77777777" w:rsidR="00517E37" w:rsidRPr="00517E37" w:rsidRDefault="00517E37" w:rsidP="00002BAE">
            <w:pPr>
              <w:jc w:val="left"/>
              <w:rPr>
                <w:lang w:val="es-ES"/>
              </w:rPr>
            </w:pPr>
            <w:r w:rsidRPr="00517E37">
              <w:rPr>
                <w:color w:val="000000"/>
                <w:lang w:val="es-ES"/>
              </w:rPr>
              <w:t>El proyecto piloto de revisión de proyectos de fortalecimiento institucional pasa a denominarse "Presentación de proyectos" e incluye a todo tipo de proyectos.</w:t>
            </w:r>
          </w:p>
        </w:tc>
        <w:tc>
          <w:tcPr>
            <w:tcW w:w="456" w:type="dxa"/>
          </w:tcPr>
          <w:p w14:paraId="1FDA9EA6" w14:textId="77777777" w:rsidR="00517E37" w:rsidRPr="007529AC" w:rsidRDefault="00517E37" w:rsidP="00002BAE">
            <w:pPr>
              <w:jc w:val="left"/>
              <w:rPr>
                <w:lang w:val="es-ES"/>
              </w:rPr>
            </w:pPr>
            <w:r w:rsidRPr="007529AC">
              <w:rPr>
                <w:lang w:val="es-ES"/>
              </w:rPr>
              <w:t xml:space="preserve">Sí </w:t>
            </w:r>
          </w:p>
          <w:p w14:paraId="21051C40" w14:textId="77777777" w:rsidR="00517E37" w:rsidRPr="007529AC" w:rsidRDefault="00517E37" w:rsidP="00002BAE">
            <w:pPr>
              <w:jc w:val="left"/>
              <w:rPr>
                <w:lang w:val="es-ES"/>
              </w:rPr>
            </w:pPr>
          </w:p>
        </w:tc>
        <w:tc>
          <w:tcPr>
            <w:tcW w:w="1231" w:type="dxa"/>
            <w:shd w:val="clear" w:color="auto" w:fill="FFFFFF" w:themeFill="background1"/>
          </w:tcPr>
          <w:p w14:paraId="5C1983D6" w14:textId="77777777" w:rsidR="00517E37" w:rsidRPr="007529AC" w:rsidRDefault="00517E37" w:rsidP="00002BAE">
            <w:pPr>
              <w:jc w:val="left"/>
              <w:rPr>
                <w:lang w:val="es-ES"/>
              </w:rPr>
            </w:pPr>
            <w:r w:rsidRPr="007529AC">
              <w:rPr>
                <w:lang w:val="es-ES"/>
              </w:rPr>
              <w:t>10</w:t>
            </w:r>
          </w:p>
        </w:tc>
        <w:tc>
          <w:tcPr>
            <w:tcW w:w="1205" w:type="dxa"/>
            <w:shd w:val="clear" w:color="auto" w:fill="F2F2F2" w:themeFill="background1" w:themeFillShade="F2"/>
          </w:tcPr>
          <w:p w14:paraId="59E3989C" w14:textId="77777777" w:rsidR="00517E37" w:rsidRPr="007529AC" w:rsidRDefault="00517E37" w:rsidP="00002BAE">
            <w:pPr>
              <w:jc w:val="left"/>
              <w:rPr>
                <w:lang w:val="es-ES"/>
              </w:rPr>
            </w:pPr>
            <w:r w:rsidRPr="007529AC">
              <w:rPr>
                <w:lang w:val="es-ES"/>
              </w:rPr>
              <w:t>30</w:t>
            </w:r>
          </w:p>
        </w:tc>
        <w:tc>
          <w:tcPr>
            <w:tcW w:w="7248" w:type="dxa"/>
          </w:tcPr>
          <w:p w14:paraId="5BE6B0B7" w14:textId="0A587296" w:rsidR="00517E37" w:rsidRPr="00517E37" w:rsidRDefault="00517E37" w:rsidP="007529AC">
            <w:pPr>
              <w:jc w:val="left"/>
              <w:rPr>
                <w:lang w:val="es-ES"/>
              </w:rPr>
            </w:pPr>
            <w:r w:rsidRPr="00517E37">
              <w:rPr>
                <w:lang w:val="es-ES"/>
              </w:rPr>
              <w:t>Para evitar duplicaciones de diseño y del flujo de trabajo general, este producto principal se ha combinado con el "portal de organismos" de la fase 3 y ha pasado a formar parte de la presentación de proyectos en línea. El portal de organismos está diseñado para incluir el flujo de trabajo</w:t>
            </w:r>
            <w:r w:rsidR="007529AC">
              <w:rPr>
                <w:lang w:val="es-ES"/>
              </w:rPr>
              <w:t xml:space="preserve"> completo</w:t>
            </w:r>
            <w:r w:rsidRPr="00517E37">
              <w:rPr>
                <w:lang w:val="es-ES"/>
              </w:rPr>
              <w:t xml:space="preserve">, desde la presentación de una propuesta de proyecto del plan administrativo hasta la presentación de proyectos, pasando por las evaluaciones en línea y los informes en línea sobre la marcha de las actividades. Se han definido las especificaciones de la presentación de proyectos en línea y el desarrollo ha empezado en el segundo trimestre de 2025. </w:t>
            </w:r>
          </w:p>
        </w:tc>
      </w:tr>
      <w:tr w:rsidR="007529AC" w:rsidRPr="00B80464" w14:paraId="405780C1" w14:textId="77777777" w:rsidTr="007529AC">
        <w:tc>
          <w:tcPr>
            <w:tcW w:w="589" w:type="dxa"/>
            <w:shd w:val="clear" w:color="auto" w:fill="FFFFFF" w:themeFill="background1"/>
          </w:tcPr>
          <w:p w14:paraId="3E7333D4" w14:textId="77777777" w:rsidR="00517E37" w:rsidRPr="00CB4B88" w:rsidRDefault="00517E37" w:rsidP="00002BAE">
            <w:pPr>
              <w:jc w:val="left"/>
            </w:pPr>
            <w:r>
              <w:rPr>
                <w:color w:val="000000"/>
              </w:rPr>
              <w:t>2.8</w:t>
            </w:r>
          </w:p>
        </w:tc>
        <w:tc>
          <w:tcPr>
            <w:tcW w:w="3517" w:type="dxa"/>
            <w:shd w:val="clear" w:color="auto" w:fill="FFFFFF" w:themeFill="background1"/>
          </w:tcPr>
          <w:p w14:paraId="64981B70" w14:textId="77777777" w:rsidR="00517E37" w:rsidRPr="007529AC" w:rsidRDefault="00517E37" w:rsidP="00002BAE">
            <w:pPr>
              <w:jc w:val="left"/>
              <w:rPr>
                <w:lang w:val="es-ES_tradnl"/>
              </w:rPr>
            </w:pPr>
            <w:r w:rsidRPr="007529AC">
              <w:rPr>
                <w:color w:val="000000"/>
                <w:lang w:val="es-ES_tradnl"/>
              </w:rPr>
              <w:t xml:space="preserve">Pruebas y aceptación  </w:t>
            </w:r>
          </w:p>
        </w:tc>
        <w:tc>
          <w:tcPr>
            <w:tcW w:w="456" w:type="dxa"/>
          </w:tcPr>
          <w:p w14:paraId="3A618635" w14:textId="77777777" w:rsidR="00517E37" w:rsidRPr="00CB4B88" w:rsidRDefault="00517E37" w:rsidP="00002BAE">
            <w:pPr>
              <w:jc w:val="left"/>
            </w:pPr>
            <w:r>
              <w:t>No</w:t>
            </w:r>
          </w:p>
        </w:tc>
        <w:tc>
          <w:tcPr>
            <w:tcW w:w="1231" w:type="dxa"/>
            <w:shd w:val="clear" w:color="auto" w:fill="FFFFFF" w:themeFill="background1"/>
          </w:tcPr>
          <w:p w14:paraId="4A667605" w14:textId="77777777" w:rsidR="00517E37" w:rsidRPr="00CB4B88" w:rsidRDefault="00517E37" w:rsidP="00002BAE">
            <w:pPr>
              <w:jc w:val="left"/>
            </w:pPr>
            <w:r>
              <w:t>100</w:t>
            </w:r>
          </w:p>
        </w:tc>
        <w:tc>
          <w:tcPr>
            <w:tcW w:w="1205" w:type="dxa"/>
            <w:shd w:val="clear" w:color="auto" w:fill="F2F2F2" w:themeFill="background1" w:themeFillShade="F2"/>
          </w:tcPr>
          <w:p w14:paraId="57CA84B1" w14:textId="77777777" w:rsidR="00517E37" w:rsidRPr="00CB4B88" w:rsidRDefault="00517E37" w:rsidP="00002BAE">
            <w:pPr>
              <w:jc w:val="left"/>
            </w:pPr>
            <w:r>
              <w:t>100</w:t>
            </w:r>
          </w:p>
        </w:tc>
        <w:tc>
          <w:tcPr>
            <w:tcW w:w="7248" w:type="dxa"/>
          </w:tcPr>
          <w:p w14:paraId="0F516334" w14:textId="77777777" w:rsidR="00517E37" w:rsidRPr="00517E37" w:rsidRDefault="00517E37" w:rsidP="00002BAE">
            <w:pPr>
              <w:jc w:val="left"/>
              <w:rPr>
                <w:lang w:val="es-ES"/>
              </w:rPr>
            </w:pPr>
            <w:r w:rsidRPr="00517E37">
              <w:rPr>
                <w:lang w:val="es-ES"/>
              </w:rPr>
              <w:t xml:space="preserve">Han finalizado las pruebas de los datos de los programas de país, el portal de reuniones y el manual. </w:t>
            </w:r>
          </w:p>
        </w:tc>
      </w:tr>
    </w:tbl>
    <w:p w14:paraId="77F35529" w14:textId="77777777" w:rsidR="00517E37" w:rsidRPr="00517E37" w:rsidRDefault="00517E37" w:rsidP="00517E37">
      <w:pPr>
        <w:jc w:val="left"/>
        <w:rPr>
          <w:lang w:val="es-ES"/>
        </w:rPr>
        <w:sectPr w:rsidR="00517E37" w:rsidRPr="00517E37" w:rsidSect="00517E37">
          <w:headerReference w:type="default" r:id="rId28"/>
          <w:footerReference w:type="even" r:id="rId29"/>
          <w:footerReference w:type="default" r:id="rId30"/>
          <w:headerReference w:type="first" r:id="rId31"/>
          <w:pgSz w:w="15840" w:h="12240" w:orient="landscape" w:code="1"/>
          <w:pgMar w:top="1440" w:right="720" w:bottom="1350" w:left="864" w:header="720" w:footer="475" w:gutter="0"/>
          <w:cols w:space="720"/>
          <w:titlePg/>
          <w:docGrid w:linePitch="299"/>
        </w:sectPr>
      </w:pPr>
    </w:p>
    <w:p w14:paraId="055D9556" w14:textId="77777777" w:rsidR="00517E37" w:rsidRPr="00517E37" w:rsidRDefault="00517E37" w:rsidP="00517E37">
      <w:pPr>
        <w:jc w:val="left"/>
        <w:rPr>
          <w:lang w:val="es-ES"/>
        </w:rPr>
      </w:pPr>
      <w:r w:rsidRPr="00517E37">
        <w:rPr>
          <w:lang w:val="es-ES"/>
        </w:rPr>
        <w:lastRenderedPageBreak/>
        <w:t xml:space="preserve">4. </w:t>
      </w:r>
      <w:r w:rsidRPr="00517E37">
        <w:rPr>
          <w:lang w:val="es-ES"/>
        </w:rPr>
        <w:tab/>
        <w:t xml:space="preserve">La pestaña "PROYECTOS Y DATOS" del sitio web incluirá los siguientes productos/paneles, tal como se muestra en la figura 1: </w:t>
      </w:r>
    </w:p>
    <w:p w14:paraId="7236B265" w14:textId="77777777" w:rsidR="00517E37" w:rsidRPr="00517E37" w:rsidRDefault="00517E37" w:rsidP="00517E37">
      <w:pPr>
        <w:ind w:firstLine="720"/>
        <w:jc w:val="left"/>
        <w:rPr>
          <w:lang w:val="es-ES"/>
        </w:rPr>
      </w:pPr>
      <w:r w:rsidRPr="00517E37">
        <w:rPr>
          <w:lang w:val="es-ES"/>
        </w:rPr>
        <w:t xml:space="preserve">a) </w:t>
      </w:r>
      <w:r w:rsidRPr="00517E37">
        <w:rPr>
          <w:lang w:val="es-ES"/>
        </w:rPr>
        <w:tab/>
        <w:t xml:space="preserve">Panel de proyectos e impactos: </w:t>
      </w:r>
      <w:bookmarkStart w:id="7" w:name="_Hlk195798760"/>
      <w:r w:rsidRPr="00517E37">
        <w:rPr>
          <w:lang w:val="es-ES"/>
        </w:rPr>
        <w:t>la implementación aún no ha empezado.</w:t>
      </w:r>
      <w:bookmarkEnd w:id="7"/>
    </w:p>
    <w:p w14:paraId="3766C8B3" w14:textId="77777777" w:rsidR="00517E37" w:rsidRPr="00517E37" w:rsidRDefault="00517E37" w:rsidP="00517E37">
      <w:pPr>
        <w:ind w:firstLine="720"/>
        <w:jc w:val="left"/>
        <w:rPr>
          <w:lang w:val="es-ES"/>
        </w:rPr>
      </w:pPr>
      <w:r w:rsidRPr="00517E37">
        <w:rPr>
          <w:lang w:val="es-ES"/>
        </w:rPr>
        <w:t>b)</w:t>
      </w:r>
      <w:r w:rsidRPr="00517E37">
        <w:rPr>
          <w:lang w:val="es-ES"/>
        </w:rPr>
        <w:tab/>
        <w:t>Panel de países: la implementación aún no ha empezado.</w:t>
      </w:r>
    </w:p>
    <w:p w14:paraId="7D2E462D" w14:textId="77777777" w:rsidR="00517E37" w:rsidRPr="00517E37" w:rsidRDefault="00517E37" w:rsidP="00517E37">
      <w:pPr>
        <w:ind w:firstLine="720"/>
        <w:jc w:val="left"/>
        <w:rPr>
          <w:lang w:val="es-ES"/>
        </w:rPr>
      </w:pPr>
      <w:r w:rsidRPr="00517E37">
        <w:rPr>
          <w:lang w:val="es-ES"/>
        </w:rPr>
        <w:t>c)</w:t>
      </w:r>
      <w:r w:rsidRPr="00517E37">
        <w:rPr>
          <w:lang w:val="es-ES"/>
        </w:rPr>
        <w:tab/>
        <w:t xml:space="preserve">Panel de contribuciones: completado, pero no se ha puesto en funcionamiento.  </w:t>
      </w:r>
    </w:p>
    <w:p w14:paraId="734733AA" w14:textId="05A3CCA4" w:rsidR="00517E37" w:rsidRPr="007529AC" w:rsidRDefault="00517E37" w:rsidP="00517E37">
      <w:pPr>
        <w:ind w:firstLine="720"/>
        <w:jc w:val="left"/>
        <w:rPr>
          <w:lang w:val="es-ES"/>
        </w:rPr>
      </w:pPr>
      <w:r w:rsidRPr="00517E37">
        <w:rPr>
          <w:lang w:val="es-ES"/>
        </w:rPr>
        <w:t>d)</w:t>
      </w:r>
      <w:r w:rsidRPr="00517E37">
        <w:rPr>
          <w:lang w:val="es-ES"/>
        </w:rPr>
        <w:tab/>
        <w:t xml:space="preserve">Centro de </w:t>
      </w:r>
      <w:r w:rsidRPr="007529AC">
        <w:rPr>
          <w:lang w:val="es-ES"/>
        </w:rPr>
        <w:t xml:space="preserve">datos de los programas de país: completado, pero no en funcionamiento. </w:t>
      </w:r>
    </w:p>
    <w:p w14:paraId="0D9602C3" w14:textId="77777777" w:rsidR="00517E37" w:rsidRPr="007529AC" w:rsidRDefault="00517E37" w:rsidP="00517E37">
      <w:pPr>
        <w:ind w:firstLine="720"/>
        <w:jc w:val="left"/>
        <w:rPr>
          <w:lang w:val="es-ES"/>
        </w:rPr>
      </w:pPr>
      <w:r w:rsidRPr="007529AC">
        <w:rPr>
          <w:lang w:val="es-ES"/>
        </w:rPr>
        <w:t>e)</w:t>
      </w:r>
      <w:r w:rsidRPr="007529AC">
        <w:rPr>
          <w:lang w:val="es-ES"/>
        </w:rPr>
        <w:tab/>
        <w:t xml:space="preserve">Portales, incluidos: </w:t>
      </w:r>
    </w:p>
    <w:p w14:paraId="4EF4AC02" w14:textId="77777777" w:rsidR="00517E37" w:rsidRPr="007529AC" w:rsidRDefault="00517E37" w:rsidP="00517E37">
      <w:pPr>
        <w:pStyle w:val="ListParagraph"/>
        <w:numPr>
          <w:ilvl w:val="0"/>
          <w:numId w:val="22"/>
        </w:numPr>
        <w:spacing w:after="160" w:line="259" w:lineRule="auto"/>
        <w:jc w:val="left"/>
      </w:pPr>
      <w:r w:rsidRPr="007529AC">
        <w:t xml:space="preserve">Portal de organismos de ejecución/bilaterales: en desarrollo </w:t>
      </w:r>
    </w:p>
    <w:p w14:paraId="1B77B945" w14:textId="6680F0DC" w:rsidR="00517E37" w:rsidRDefault="00517E37" w:rsidP="00517E37">
      <w:pPr>
        <w:pStyle w:val="ListParagraph"/>
        <w:numPr>
          <w:ilvl w:val="0"/>
          <w:numId w:val="22"/>
        </w:numPr>
        <w:spacing w:after="160" w:line="259" w:lineRule="auto"/>
        <w:jc w:val="left"/>
      </w:pPr>
      <w:r w:rsidRPr="007529AC">
        <w:t>Sistema de presentación</w:t>
      </w:r>
      <w:r>
        <w:t xml:space="preserve"> de datos de los programas de país: completado y funcionando</w:t>
      </w:r>
      <w:r w:rsidR="00BA7CDA">
        <w:t>.</w:t>
      </w:r>
    </w:p>
    <w:p w14:paraId="5B0B5F29" w14:textId="7BA5195C" w:rsidR="00517E37" w:rsidRDefault="00517E37" w:rsidP="00517E37">
      <w:pPr>
        <w:pStyle w:val="ListParagraph"/>
        <w:numPr>
          <w:ilvl w:val="0"/>
          <w:numId w:val="22"/>
        </w:numPr>
        <w:spacing w:after="160" w:line="259" w:lineRule="auto"/>
        <w:jc w:val="left"/>
      </w:pPr>
      <w:r>
        <w:t>Portal del tesorero: completado (véase también el cuadro 3).</w:t>
      </w:r>
    </w:p>
    <w:p w14:paraId="5E4E9297" w14:textId="77777777" w:rsidR="00517E37" w:rsidRPr="00517E37" w:rsidRDefault="00517E37" w:rsidP="00517E37">
      <w:pPr>
        <w:rPr>
          <w:lang w:val="es-ES"/>
        </w:rPr>
      </w:pPr>
    </w:p>
    <w:p w14:paraId="075A9DE0" w14:textId="77777777" w:rsidR="00517E37" w:rsidRPr="00517E37" w:rsidRDefault="00517E37" w:rsidP="00517E37">
      <w:pPr>
        <w:rPr>
          <w:b/>
          <w:bCs/>
          <w:lang w:val="es-ES"/>
        </w:rPr>
      </w:pPr>
      <w:r w:rsidRPr="00517E37">
        <w:rPr>
          <w:b/>
          <w:lang w:val="es-ES"/>
        </w:rPr>
        <w:t>Figura 1: Desplegable de Proyectos y Datos</w:t>
      </w:r>
    </w:p>
    <w:p w14:paraId="3A6746E2" w14:textId="77777777" w:rsidR="00517E37" w:rsidRDefault="00517E37" w:rsidP="00517E37">
      <w:pPr>
        <w:ind w:firstLine="720"/>
        <w:jc w:val="left"/>
      </w:pPr>
      <w:r>
        <w:rPr>
          <w:noProof/>
        </w:rPr>
        <w:drawing>
          <wp:inline distT="0" distB="0" distL="0" distR="0" wp14:anchorId="47CD7FE8" wp14:editId="31B0D1C1">
            <wp:extent cx="3592286" cy="2420257"/>
            <wp:effectExtent l="0" t="0" r="0" b="18415"/>
            <wp:docPr id="482660713" name="Diagram 1">
              <a:extLst xmlns:a="http://schemas.openxmlformats.org/drawingml/2006/main">
                <a:ext uri="{FF2B5EF4-FFF2-40B4-BE49-F238E27FC236}">
                  <a16:creationId xmlns:a16="http://schemas.microsoft.com/office/drawing/2014/main" id="{F609864B-ACC6-0DF9-F3CB-0C3CFD3462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271721E5" w14:textId="77777777" w:rsidR="00517E37" w:rsidRDefault="00517E37" w:rsidP="00517E37">
      <w:pPr>
        <w:ind w:firstLine="720"/>
        <w:jc w:val="left"/>
      </w:pPr>
    </w:p>
    <w:p w14:paraId="3D7C2735" w14:textId="77777777" w:rsidR="00517E37" w:rsidRDefault="00517E37" w:rsidP="00517E37">
      <w:pPr>
        <w:jc w:val="left"/>
      </w:pPr>
    </w:p>
    <w:p w14:paraId="5EF8EE00" w14:textId="77777777" w:rsidR="00517E37" w:rsidRPr="00517E37" w:rsidRDefault="00517E37" w:rsidP="00517E37">
      <w:pPr>
        <w:jc w:val="left"/>
        <w:rPr>
          <w:lang w:val="es-ES"/>
        </w:rPr>
      </w:pPr>
      <w:r w:rsidRPr="00517E37">
        <w:rPr>
          <w:b/>
          <w:lang w:val="es-ES"/>
        </w:rPr>
        <w:t>Otros desarrollos y actividades de la fase 3</w:t>
      </w:r>
    </w:p>
    <w:p w14:paraId="0ECF565C" w14:textId="77777777" w:rsidR="00517E37" w:rsidRPr="00517E37" w:rsidRDefault="00517E37" w:rsidP="00517E37">
      <w:pPr>
        <w:jc w:val="left"/>
        <w:rPr>
          <w:lang w:val="es-ES"/>
        </w:rPr>
      </w:pPr>
    </w:p>
    <w:p w14:paraId="4330D187" w14:textId="77777777" w:rsidR="00517E37" w:rsidRPr="00517E37" w:rsidRDefault="00517E37" w:rsidP="00517E37">
      <w:pPr>
        <w:rPr>
          <w:lang w:val="es-ES"/>
        </w:rPr>
      </w:pPr>
      <w:r w:rsidRPr="00517E37">
        <w:rPr>
          <w:lang w:val="es-ES"/>
        </w:rPr>
        <w:t xml:space="preserve">5. </w:t>
      </w:r>
      <w:r w:rsidRPr="00517E37">
        <w:rPr>
          <w:lang w:val="es-ES"/>
        </w:rPr>
        <w:tab/>
        <w:t xml:space="preserve">La naturaleza estrechamente interconectada de las fases 1, 2 y 3, junto a la aparición de actividades imprevistas, han propiciado el comienzo en las fases 1 y 2 de algunas tareas originalmente programadas para la fase 3. Esta superposición es normal en el desarrollo de software, donde las prioridades van evolucionando y suelen requerir ajustes a medida que avanza el proyecto. La fase 3 actual es la última fase, en la que se completarán todas las tareas pendientes de las fases 1 y 2. En esta fase también se resolverá cualquier problema pendiente para que no quede nada por terminar de las etapas anteriores. Asimismo, se finalizarán todas las actividades no previstas que han surgido durante el proyecto, de forma que todas las tareas se cierren de forma satisfactoria. En el cuadro 3 se resumen los avances de las actividades de la fase 3. </w:t>
      </w:r>
    </w:p>
    <w:p w14:paraId="42E2F42C" w14:textId="77777777" w:rsidR="00517E37" w:rsidRPr="00517E37" w:rsidRDefault="00517E37" w:rsidP="00517E37">
      <w:pPr>
        <w:rPr>
          <w:lang w:val="es-ES"/>
        </w:rPr>
      </w:pPr>
    </w:p>
    <w:p w14:paraId="17BE0471" w14:textId="77777777" w:rsidR="00517E37" w:rsidRPr="00517E37" w:rsidRDefault="00517E37" w:rsidP="00517E37">
      <w:pPr>
        <w:jc w:val="left"/>
        <w:rPr>
          <w:lang w:val="es-ES"/>
        </w:rPr>
        <w:sectPr w:rsidR="00517E37" w:rsidRPr="00517E37" w:rsidSect="00517E37">
          <w:headerReference w:type="first" r:id="rId37"/>
          <w:pgSz w:w="12240" w:h="15840" w:code="1"/>
          <w:pgMar w:top="720" w:right="1350" w:bottom="864" w:left="1440" w:header="720" w:footer="475" w:gutter="0"/>
          <w:cols w:space="720"/>
          <w:titlePg/>
          <w:docGrid w:linePitch="299"/>
        </w:sectPr>
      </w:pPr>
    </w:p>
    <w:p w14:paraId="7319A1C2" w14:textId="77777777" w:rsidR="00933A8C" w:rsidRPr="00933A8C" w:rsidRDefault="00933A8C" w:rsidP="00933A8C">
      <w:pPr>
        <w:jc w:val="left"/>
        <w:rPr>
          <w:b/>
          <w:bCs/>
          <w:lang w:val="es-ES"/>
        </w:rPr>
      </w:pPr>
      <w:r w:rsidRPr="00933A8C">
        <w:rPr>
          <w:b/>
          <w:lang w:val="es-ES"/>
        </w:rPr>
        <w:lastRenderedPageBreak/>
        <w:t>Cuadro 3: Progreso de las actividades de la fase 3</w:t>
      </w:r>
    </w:p>
    <w:tbl>
      <w:tblPr>
        <w:tblStyle w:val="TableGrid"/>
        <w:tblW w:w="0" w:type="auto"/>
        <w:tblLayout w:type="fixed"/>
        <w:tblLook w:val="04A0" w:firstRow="1" w:lastRow="0" w:firstColumn="1" w:lastColumn="0" w:noHBand="0" w:noVBand="1"/>
      </w:tblPr>
      <w:tblGrid>
        <w:gridCol w:w="493"/>
        <w:gridCol w:w="3102"/>
        <w:gridCol w:w="1350"/>
        <w:gridCol w:w="1350"/>
        <w:gridCol w:w="7051"/>
      </w:tblGrid>
      <w:tr w:rsidR="00933A8C" w:rsidRPr="00CB4B88" w14:paraId="3EEE98ED" w14:textId="77777777" w:rsidTr="00002BAE">
        <w:tc>
          <w:tcPr>
            <w:tcW w:w="3595" w:type="dxa"/>
            <w:gridSpan w:val="2"/>
          </w:tcPr>
          <w:p w14:paraId="395F827E" w14:textId="77777777" w:rsidR="00933A8C" w:rsidRPr="00933A8C" w:rsidRDefault="00933A8C" w:rsidP="00002BAE">
            <w:pPr>
              <w:jc w:val="left"/>
              <w:rPr>
                <w:b/>
                <w:bCs/>
                <w:lang w:val="es-ES"/>
              </w:rPr>
            </w:pPr>
            <w:r w:rsidRPr="00933A8C">
              <w:rPr>
                <w:b/>
                <w:lang w:val="es-ES"/>
              </w:rPr>
              <w:t xml:space="preserve">Tareas </w:t>
            </w:r>
          </w:p>
        </w:tc>
        <w:tc>
          <w:tcPr>
            <w:tcW w:w="1350" w:type="dxa"/>
            <w:shd w:val="clear" w:color="auto" w:fill="FFFFFF" w:themeFill="background1"/>
          </w:tcPr>
          <w:p w14:paraId="375BE59B" w14:textId="40ECA611" w:rsidR="00933A8C" w:rsidRPr="00933A8C" w:rsidRDefault="00933A8C" w:rsidP="00933A8C">
            <w:pPr>
              <w:jc w:val="left"/>
              <w:rPr>
                <w:b/>
                <w:bCs/>
                <w:lang w:val="es-ES"/>
              </w:rPr>
            </w:pPr>
            <w:r w:rsidRPr="00933A8C">
              <w:rPr>
                <w:b/>
                <w:lang w:val="es-ES"/>
              </w:rPr>
              <w:t>Tasa de finalización (%) – 95ª reunión</w:t>
            </w:r>
          </w:p>
        </w:tc>
        <w:tc>
          <w:tcPr>
            <w:tcW w:w="1350" w:type="dxa"/>
            <w:shd w:val="clear" w:color="auto" w:fill="F2F2F2" w:themeFill="background1" w:themeFillShade="F2"/>
          </w:tcPr>
          <w:p w14:paraId="5B844033" w14:textId="77777777" w:rsidR="00933A8C" w:rsidRPr="00933A8C" w:rsidRDefault="00933A8C" w:rsidP="00002BAE">
            <w:pPr>
              <w:jc w:val="left"/>
              <w:rPr>
                <w:b/>
                <w:bCs/>
                <w:lang w:val="es-ES"/>
              </w:rPr>
            </w:pPr>
            <w:r w:rsidRPr="00933A8C">
              <w:rPr>
                <w:b/>
                <w:lang w:val="es-ES"/>
              </w:rPr>
              <w:t xml:space="preserve">Tasa de finalización (%) – 96ª reunión </w:t>
            </w:r>
          </w:p>
        </w:tc>
        <w:tc>
          <w:tcPr>
            <w:tcW w:w="7051" w:type="dxa"/>
          </w:tcPr>
          <w:p w14:paraId="7B9FDD02" w14:textId="77777777" w:rsidR="00933A8C" w:rsidRPr="00933A8C" w:rsidRDefault="00933A8C" w:rsidP="00002BAE">
            <w:pPr>
              <w:jc w:val="left"/>
              <w:rPr>
                <w:b/>
                <w:bCs/>
                <w:lang w:val="es-ES"/>
              </w:rPr>
            </w:pPr>
            <w:r w:rsidRPr="00933A8C">
              <w:rPr>
                <w:b/>
                <w:lang w:val="es-ES"/>
              </w:rPr>
              <w:t xml:space="preserve">Observaciones </w:t>
            </w:r>
          </w:p>
        </w:tc>
      </w:tr>
      <w:tr w:rsidR="00933A8C" w:rsidRPr="00B80464" w14:paraId="3B3B5593" w14:textId="77777777" w:rsidTr="00002BAE">
        <w:tc>
          <w:tcPr>
            <w:tcW w:w="493" w:type="dxa"/>
            <w:shd w:val="clear" w:color="auto" w:fill="FFFFFF" w:themeFill="background1"/>
          </w:tcPr>
          <w:p w14:paraId="626D9808" w14:textId="77777777" w:rsidR="00933A8C" w:rsidRPr="00933A8C" w:rsidRDefault="00933A8C" w:rsidP="00002BAE">
            <w:pPr>
              <w:jc w:val="left"/>
              <w:rPr>
                <w:lang w:val="es-ES"/>
              </w:rPr>
            </w:pPr>
            <w:r w:rsidRPr="00933A8C">
              <w:rPr>
                <w:color w:val="000000"/>
                <w:lang w:val="es-ES"/>
              </w:rPr>
              <w:t>3.1</w:t>
            </w:r>
          </w:p>
        </w:tc>
        <w:tc>
          <w:tcPr>
            <w:tcW w:w="3102" w:type="dxa"/>
            <w:shd w:val="clear" w:color="auto" w:fill="FFFFFF" w:themeFill="background1"/>
          </w:tcPr>
          <w:p w14:paraId="216E663E" w14:textId="77777777" w:rsidR="00933A8C" w:rsidRPr="00933A8C" w:rsidRDefault="00933A8C" w:rsidP="00002BAE">
            <w:pPr>
              <w:jc w:val="left"/>
              <w:rPr>
                <w:lang w:val="es-ES"/>
              </w:rPr>
            </w:pPr>
            <w:r w:rsidRPr="00933A8C">
              <w:rPr>
                <w:color w:val="000000"/>
                <w:lang w:val="es-ES"/>
              </w:rPr>
              <w:t xml:space="preserve">Módulo de tesorería como parte del panel de contribuciones </w:t>
            </w:r>
          </w:p>
        </w:tc>
        <w:tc>
          <w:tcPr>
            <w:tcW w:w="1350" w:type="dxa"/>
            <w:shd w:val="clear" w:color="auto" w:fill="FFFFFF" w:themeFill="background1"/>
          </w:tcPr>
          <w:p w14:paraId="23550B41" w14:textId="77777777" w:rsidR="00933A8C" w:rsidRPr="00933A8C" w:rsidRDefault="00933A8C" w:rsidP="00002BAE">
            <w:pPr>
              <w:jc w:val="left"/>
              <w:rPr>
                <w:lang w:val="es-ES"/>
              </w:rPr>
            </w:pPr>
            <w:r w:rsidRPr="00933A8C">
              <w:rPr>
                <w:lang w:val="es-ES"/>
              </w:rPr>
              <w:t>80</w:t>
            </w:r>
          </w:p>
        </w:tc>
        <w:tc>
          <w:tcPr>
            <w:tcW w:w="1350" w:type="dxa"/>
            <w:shd w:val="clear" w:color="auto" w:fill="F2F2F2" w:themeFill="background1" w:themeFillShade="F2"/>
          </w:tcPr>
          <w:p w14:paraId="109D6EF8" w14:textId="77777777" w:rsidR="00933A8C" w:rsidRPr="00933A8C" w:rsidRDefault="00933A8C" w:rsidP="00002BAE">
            <w:pPr>
              <w:jc w:val="left"/>
              <w:rPr>
                <w:lang w:val="es-ES"/>
              </w:rPr>
            </w:pPr>
            <w:r w:rsidRPr="00933A8C">
              <w:rPr>
                <w:lang w:val="es-ES"/>
              </w:rPr>
              <w:t>95</w:t>
            </w:r>
          </w:p>
        </w:tc>
        <w:tc>
          <w:tcPr>
            <w:tcW w:w="7051" w:type="dxa"/>
          </w:tcPr>
          <w:p w14:paraId="02B6D5F9" w14:textId="77777777" w:rsidR="00933A8C" w:rsidRPr="00933A8C" w:rsidRDefault="00933A8C" w:rsidP="00002BAE">
            <w:pPr>
              <w:jc w:val="left"/>
              <w:rPr>
                <w:lang w:val="es-ES"/>
              </w:rPr>
            </w:pPr>
            <w:r w:rsidRPr="00933A8C">
              <w:rPr>
                <w:lang w:val="es-ES"/>
              </w:rPr>
              <w:t xml:space="preserve">La Secretaría aprovechó la oportunidad para optimizar las funciones de la tesorería mediante el desarrollo de un panel de contribuciones. Este incluye módulos para la escala de evaluación, el estado de las contribuciones, la situación del fondo y otros atributos y herramientas, como los datos sobre ganancias y pérdidas en el mecanismo de tipo de cambio fijo y un repositorio de facturas y pagos. </w:t>
            </w:r>
          </w:p>
        </w:tc>
      </w:tr>
      <w:tr w:rsidR="00933A8C" w:rsidRPr="00B80464" w14:paraId="015DCA69" w14:textId="77777777" w:rsidTr="00002BAE">
        <w:tc>
          <w:tcPr>
            <w:tcW w:w="493" w:type="dxa"/>
            <w:shd w:val="clear" w:color="auto" w:fill="FFFFFF" w:themeFill="background1"/>
          </w:tcPr>
          <w:p w14:paraId="6E4EB102" w14:textId="77777777" w:rsidR="00933A8C" w:rsidRPr="00933A8C" w:rsidRDefault="00933A8C" w:rsidP="00002BAE">
            <w:pPr>
              <w:jc w:val="left"/>
              <w:rPr>
                <w:lang w:val="es-ES"/>
              </w:rPr>
            </w:pPr>
            <w:r w:rsidRPr="00933A8C">
              <w:rPr>
                <w:color w:val="000000"/>
                <w:lang w:val="es-ES"/>
              </w:rPr>
              <w:t>3.2</w:t>
            </w:r>
          </w:p>
        </w:tc>
        <w:tc>
          <w:tcPr>
            <w:tcW w:w="3102" w:type="dxa"/>
            <w:shd w:val="clear" w:color="auto" w:fill="FFFFFF" w:themeFill="background1"/>
          </w:tcPr>
          <w:p w14:paraId="5BE98AF1" w14:textId="77777777" w:rsidR="00933A8C" w:rsidRPr="00933A8C" w:rsidRDefault="00933A8C" w:rsidP="00002BAE">
            <w:pPr>
              <w:jc w:val="left"/>
              <w:rPr>
                <w:lang w:val="es-ES"/>
              </w:rPr>
            </w:pPr>
            <w:r w:rsidRPr="00933A8C">
              <w:rPr>
                <w:color w:val="000000"/>
                <w:lang w:val="es-ES"/>
              </w:rPr>
              <w:t>Módulo de informes sobre la marcha de las actividades</w:t>
            </w:r>
          </w:p>
        </w:tc>
        <w:tc>
          <w:tcPr>
            <w:tcW w:w="1350" w:type="dxa"/>
            <w:shd w:val="clear" w:color="auto" w:fill="FFFFFF" w:themeFill="background1"/>
          </w:tcPr>
          <w:p w14:paraId="29842B13" w14:textId="77777777" w:rsidR="00933A8C" w:rsidRPr="00933A8C" w:rsidRDefault="00933A8C" w:rsidP="00002BAE">
            <w:pPr>
              <w:jc w:val="left"/>
              <w:rPr>
                <w:lang w:val="es-ES"/>
              </w:rPr>
            </w:pPr>
            <w:r w:rsidRPr="00933A8C">
              <w:rPr>
                <w:lang w:val="es-ES"/>
              </w:rPr>
              <w:t>10</w:t>
            </w:r>
          </w:p>
        </w:tc>
        <w:tc>
          <w:tcPr>
            <w:tcW w:w="1350" w:type="dxa"/>
            <w:shd w:val="clear" w:color="auto" w:fill="F2F2F2" w:themeFill="background1" w:themeFillShade="F2"/>
          </w:tcPr>
          <w:p w14:paraId="4E75447A" w14:textId="77777777" w:rsidR="00933A8C" w:rsidRPr="00933A8C" w:rsidRDefault="00933A8C" w:rsidP="00002BAE">
            <w:pPr>
              <w:jc w:val="left"/>
              <w:rPr>
                <w:lang w:val="es-ES"/>
              </w:rPr>
            </w:pPr>
            <w:r w:rsidRPr="00933A8C">
              <w:rPr>
                <w:lang w:val="es-ES"/>
              </w:rPr>
              <w:t>25</w:t>
            </w:r>
          </w:p>
        </w:tc>
        <w:tc>
          <w:tcPr>
            <w:tcW w:w="7051" w:type="dxa"/>
          </w:tcPr>
          <w:p w14:paraId="03D0EE97" w14:textId="77777777" w:rsidR="00933A8C" w:rsidRPr="00933A8C" w:rsidRDefault="00933A8C" w:rsidP="00002BAE">
            <w:pPr>
              <w:jc w:val="left"/>
              <w:rPr>
                <w:lang w:val="es-ES"/>
              </w:rPr>
            </w:pPr>
            <w:r w:rsidRPr="00933A8C">
              <w:rPr>
                <w:lang w:val="es-ES"/>
              </w:rPr>
              <w:t xml:space="preserve">Los requisitos del módulo de informes anuales sobre la marcha de las actividades se han completado, con desarrollos previstos para el T3 de 2025.  </w:t>
            </w:r>
          </w:p>
        </w:tc>
      </w:tr>
      <w:tr w:rsidR="00933A8C" w:rsidRPr="00B80464" w14:paraId="14FD492D" w14:textId="77777777" w:rsidTr="00002BAE">
        <w:tc>
          <w:tcPr>
            <w:tcW w:w="493" w:type="dxa"/>
            <w:shd w:val="clear" w:color="auto" w:fill="FFFFFF" w:themeFill="background1"/>
          </w:tcPr>
          <w:p w14:paraId="062AD06D" w14:textId="77777777" w:rsidR="00933A8C" w:rsidRPr="00933A8C" w:rsidRDefault="00933A8C" w:rsidP="00002BAE">
            <w:pPr>
              <w:jc w:val="left"/>
              <w:rPr>
                <w:color w:val="000000"/>
                <w:lang w:val="es-ES"/>
              </w:rPr>
            </w:pPr>
            <w:r w:rsidRPr="00933A8C">
              <w:rPr>
                <w:color w:val="000000"/>
                <w:lang w:val="es-ES"/>
              </w:rPr>
              <w:t>3.3</w:t>
            </w:r>
          </w:p>
        </w:tc>
        <w:tc>
          <w:tcPr>
            <w:tcW w:w="3102" w:type="dxa"/>
            <w:shd w:val="clear" w:color="auto" w:fill="FFFFFF" w:themeFill="background1"/>
          </w:tcPr>
          <w:p w14:paraId="338A9481" w14:textId="77777777" w:rsidR="00933A8C" w:rsidRPr="00933A8C" w:rsidRDefault="00933A8C" w:rsidP="00002BAE">
            <w:pPr>
              <w:jc w:val="left"/>
              <w:rPr>
                <w:color w:val="000000"/>
                <w:lang w:val="es-ES"/>
              </w:rPr>
            </w:pPr>
            <w:r w:rsidRPr="00933A8C">
              <w:rPr>
                <w:color w:val="000000"/>
                <w:lang w:val="es-ES"/>
              </w:rPr>
              <w:t>Módulo de planes administrativos</w:t>
            </w:r>
          </w:p>
        </w:tc>
        <w:tc>
          <w:tcPr>
            <w:tcW w:w="1350" w:type="dxa"/>
            <w:shd w:val="clear" w:color="auto" w:fill="FFFFFF" w:themeFill="background1"/>
          </w:tcPr>
          <w:p w14:paraId="666FF2F5" w14:textId="77777777" w:rsidR="00933A8C" w:rsidRPr="00933A8C" w:rsidRDefault="00933A8C" w:rsidP="00002BAE">
            <w:pPr>
              <w:jc w:val="left"/>
              <w:rPr>
                <w:lang w:val="es-ES"/>
              </w:rPr>
            </w:pPr>
            <w:r w:rsidRPr="00933A8C">
              <w:rPr>
                <w:lang w:val="es-ES"/>
              </w:rPr>
              <w:t>50</w:t>
            </w:r>
          </w:p>
        </w:tc>
        <w:tc>
          <w:tcPr>
            <w:tcW w:w="1350" w:type="dxa"/>
            <w:shd w:val="clear" w:color="auto" w:fill="F2F2F2" w:themeFill="background1" w:themeFillShade="F2"/>
          </w:tcPr>
          <w:p w14:paraId="6FC8969A" w14:textId="77777777" w:rsidR="00933A8C" w:rsidRPr="00933A8C" w:rsidRDefault="00933A8C" w:rsidP="00002BAE">
            <w:pPr>
              <w:jc w:val="left"/>
              <w:rPr>
                <w:lang w:val="es-ES"/>
              </w:rPr>
            </w:pPr>
            <w:r w:rsidRPr="00933A8C">
              <w:rPr>
                <w:lang w:val="es-ES"/>
              </w:rPr>
              <w:t>90</w:t>
            </w:r>
          </w:p>
        </w:tc>
        <w:tc>
          <w:tcPr>
            <w:tcW w:w="7051" w:type="dxa"/>
          </w:tcPr>
          <w:p w14:paraId="7D46822F" w14:textId="415CC3B0" w:rsidR="00933A8C" w:rsidRPr="00933A8C" w:rsidRDefault="00933A8C" w:rsidP="00002BAE">
            <w:pPr>
              <w:jc w:val="left"/>
              <w:rPr>
                <w:lang w:val="es-ES"/>
              </w:rPr>
            </w:pPr>
            <w:r w:rsidRPr="00933A8C">
              <w:rPr>
                <w:lang w:val="es-ES"/>
              </w:rPr>
              <w:t>El desarrollo del módulo de planes administrativos está en fase de pruebas y su finalización está prevista para el T3 de 2025.</w:t>
            </w:r>
          </w:p>
        </w:tc>
      </w:tr>
      <w:tr w:rsidR="00933A8C" w:rsidRPr="00B80464" w14:paraId="5B58C731" w14:textId="77777777" w:rsidTr="00002BAE">
        <w:tc>
          <w:tcPr>
            <w:tcW w:w="493" w:type="dxa"/>
            <w:shd w:val="clear" w:color="auto" w:fill="FFFFFF" w:themeFill="background1"/>
          </w:tcPr>
          <w:p w14:paraId="53ECFFD0" w14:textId="77777777" w:rsidR="00933A8C" w:rsidRPr="00933A8C" w:rsidRDefault="00933A8C" w:rsidP="00002BAE">
            <w:pPr>
              <w:jc w:val="left"/>
              <w:rPr>
                <w:color w:val="000000"/>
                <w:lang w:val="es-ES"/>
              </w:rPr>
            </w:pPr>
            <w:r w:rsidRPr="00933A8C">
              <w:rPr>
                <w:color w:val="000000"/>
                <w:lang w:val="es-ES"/>
              </w:rPr>
              <w:t>3.4</w:t>
            </w:r>
          </w:p>
        </w:tc>
        <w:tc>
          <w:tcPr>
            <w:tcW w:w="3102" w:type="dxa"/>
            <w:shd w:val="clear" w:color="auto" w:fill="FFFFFF" w:themeFill="background1"/>
          </w:tcPr>
          <w:p w14:paraId="461EBECE" w14:textId="77777777" w:rsidR="00933A8C" w:rsidRPr="00933A8C" w:rsidRDefault="00933A8C" w:rsidP="00002BAE">
            <w:pPr>
              <w:jc w:val="left"/>
              <w:rPr>
                <w:lang w:val="es-ES"/>
              </w:rPr>
            </w:pPr>
            <w:r w:rsidRPr="00933A8C">
              <w:rPr>
                <w:lang w:val="es-ES"/>
              </w:rPr>
              <w:t xml:space="preserve">Portal de organismos bilaterales y de ejecución </w:t>
            </w:r>
          </w:p>
        </w:tc>
        <w:tc>
          <w:tcPr>
            <w:tcW w:w="1350" w:type="dxa"/>
            <w:shd w:val="clear" w:color="auto" w:fill="FFFFFF" w:themeFill="background1"/>
          </w:tcPr>
          <w:p w14:paraId="248AC26C" w14:textId="77777777" w:rsidR="00933A8C" w:rsidRPr="00933A8C" w:rsidRDefault="00933A8C" w:rsidP="00002BAE">
            <w:pPr>
              <w:jc w:val="left"/>
              <w:rPr>
                <w:lang w:val="es-ES"/>
              </w:rPr>
            </w:pPr>
            <w:r w:rsidRPr="00933A8C">
              <w:rPr>
                <w:lang w:val="es-ES"/>
              </w:rPr>
              <w:t>N.a.</w:t>
            </w:r>
          </w:p>
        </w:tc>
        <w:tc>
          <w:tcPr>
            <w:tcW w:w="1350" w:type="dxa"/>
            <w:shd w:val="clear" w:color="auto" w:fill="F2F2F2" w:themeFill="background1" w:themeFillShade="F2"/>
          </w:tcPr>
          <w:p w14:paraId="7A517E0D" w14:textId="77777777" w:rsidR="00933A8C" w:rsidRPr="00933A8C" w:rsidRDefault="00933A8C" w:rsidP="00002BAE">
            <w:pPr>
              <w:jc w:val="left"/>
              <w:rPr>
                <w:lang w:val="es-ES"/>
              </w:rPr>
            </w:pPr>
            <w:r w:rsidRPr="00933A8C">
              <w:rPr>
                <w:lang w:val="es-ES"/>
              </w:rPr>
              <w:t>25</w:t>
            </w:r>
          </w:p>
        </w:tc>
        <w:tc>
          <w:tcPr>
            <w:tcW w:w="7051" w:type="dxa"/>
          </w:tcPr>
          <w:p w14:paraId="235DAA3E" w14:textId="6C0B8413" w:rsidR="00933A8C" w:rsidRPr="00933A8C" w:rsidRDefault="00933A8C" w:rsidP="00002BAE">
            <w:pPr>
              <w:jc w:val="left"/>
              <w:rPr>
                <w:lang w:val="es-ES"/>
              </w:rPr>
            </w:pPr>
            <w:r w:rsidRPr="00933A8C">
              <w:rPr>
                <w:lang w:val="es-ES"/>
              </w:rPr>
              <w:t xml:space="preserve">Combinado e informado </w:t>
            </w:r>
            <w:r>
              <w:rPr>
                <w:lang w:val="es-ES"/>
              </w:rPr>
              <w:t>con</w:t>
            </w:r>
            <w:r w:rsidRPr="00933A8C">
              <w:rPr>
                <w:lang w:val="es-ES"/>
              </w:rPr>
              <w:t xml:space="preserve"> los puntos 2.2, 2.7, 3.2 y 3.3. La información sobre los avances se seguirá dando en los puntos anteriores.</w:t>
            </w:r>
          </w:p>
        </w:tc>
      </w:tr>
      <w:tr w:rsidR="00933A8C" w:rsidRPr="00B80464" w14:paraId="1E922747" w14:textId="77777777" w:rsidTr="00002BAE">
        <w:tc>
          <w:tcPr>
            <w:tcW w:w="493" w:type="dxa"/>
            <w:shd w:val="clear" w:color="auto" w:fill="FFFFFF" w:themeFill="background1"/>
          </w:tcPr>
          <w:p w14:paraId="77DE8541" w14:textId="77777777" w:rsidR="00933A8C" w:rsidRPr="00933A8C" w:rsidRDefault="00933A8C" w:rsidP="00002BAE">
            <w:pPr>
              <w:jc w:val="left"/>
              <w:rPr>
                <w:color w:val="000000"/>
                <w:lang w:val="es-ES"/>
              </w:rPr>
            </w:pPr>
            <w:r w:rsidRPr="00933A8C">
              <w:rPr>
                <w:color w:val="000000"/>
                <w:lang w:val="es-ES"/>
              </w:rPr>
              <w:t>3.5</w:t>
            </w:r>
          </w:p>
        </w:tc>
        <w:tc>
          <w:tcPr>
            <w:tcW w:w="3102" w:type="dxa"/>
          </w:tcPr>
          <w:p w14:paraId="2EAB0261" w14:textId="77777777" w:rsidR="00933A8C" w:rsidRPr="00933A8C" w:rsidRDefault="00933A8C" w:rsidP="00002BAE">
            <w:pPr>
              <w:jc w:val="left"/>
              <w:rPr>
                <w:color w:val="000000"/>
                <w:lang w:val="es-ES"/>
              </w:rPr>
            </w:pPr>
            <w:r w:rsidRPr="00933A8C">
              <w:rPr>
                <w:color w:val="000000"/>
                <w:lang w:val="es-ES"/>
              </w:rPr>
              <w:t>API</w:t>
            </w:r>
          </w:p>
        </w:tc>
        <w:tc>
          <w:tcPr>
            <w:tcW w:w="1350" w:type="dxa"/>
            <w:shd w:val="clear" w:color="auto" w:fill="FFFFFF" w:themeFill="background1"/>
          </w:tcPr>
          <w:p w14:paraId="71870F23" w14:textId="77777777" w:rsidR="00933A8C" w:rsidRPr="00933A8C" w:rsidRDefault="00933A8C" w:rsidP="00002BAE">
            <w:pPr>
              <w:jc w:val="left"/>
              <w:rPr>
                <w:lang w:val="es-ES"/>
              </w:rPr>
            </w:pPr>
            <w:r w:rsidRPr="00933A8C">
              <w:rPr>
                <w:lang w:val="es-ES"/>
              </w:rPr>
              <w:t>20</w:t>
            </w:r>
          </w:p>
        </w:tc>
        <w:tc>
          <w:tcPr>
            <w:tcW w:w="1350" w:type="dxa"/>
            <w:shd w:val="clear" w:color="auto" w:fill="F2F2F2" w:themeFill="background1" w:themeFillShade="F2"/>
          </w:tcPr>
          <w:p w14:paraId="655CB1FD" w14:textId="77777777" w:rsidR="00933A8C" w:rsidRPr="00933A8C" w:rsidRDefault="00933A8C" w:rsidP="00002BAE">
            <w:pPr>
              <w:jc w:val="left"/>
              <w:rPr>
                <w:lang w:val="es-ES"/>
              </w:rPr>
            </w:pPr>
            <w:r w:rsidRPr="00933A8C">
              <w:rPr>
                <w:lang w:val="es-ES"/>
              </w:rPr>
              <w:t>30</w:t>
            </w:r>
          </w:p>
        </w:tc>
        <w:tc>
          <w:tcPr>
            <w:tcW w:w="7051" w:type="dxa"/>
          </w:tcPr>
          <w:p w14:paraId="302535EA" w14:textId="77777777" w:rsidR="00933A8C" w:rsidRPr="00933A8C" w:rsidRDefault="00933A8C" w:rsidP="00002BAE">
            <w:pPr>
              <w:jc w:val="left"/>
              <w:rPr>
                <w:lang w:val="es-ES"/>
              </w:rPr>
            </w:pPr>
            <w:r w:rsidRPr="00933A8C">
              <w:rPr>
                <w:lang w:val="es-ES"/>
              </w:rPr>
              <w:t xml:space="preserve">Ahora se están utilizando API para los paneles; todos los módulos siguen teniendo un desarrollo específico de API para la mejora y el análisis de los datos.  </w:t>
            </w:r>
          </w:p>
        </w:tc>
      </w:tr>
      <w:tr w:rsidR="00933A8C" w:rsidRPr="00B80464" w14:paraId="39CB40E8" w14:textId="77777777" w:rsidTr="00002BAE">
        <w:tc>
          <w:tcPr>
            <w:tcW w:w="493" w:type="dxa"/>
            <w:shd w:val="clear" w:color="auto" w:fill="FFFFFF" w:themeFill="background1"/>
          </w:tcPr>
          <w:p w14:paraId="67F99D64" w14:textId="77777777" w:rsidR="00933A8C" w:rsidRPr="00933A8C" w:rsidRDefault="00933A8C" w:rsidP="00002BAE">
            <w:pPr>
              <w:jc w:val="left"/>
              <w:rPr>
                <w:color w:val="000000"/>
                <w:lang w:val="es-ES"/>
              </w:rPr>
            </w:pPr>
            <w:r w:rsidRPr="00933A8C">
              <w:rPr>
                <w:color w:val="000000"/>
                <w:lang w:val="es-ES"/>
              </w:rPr>
              <w:t>3.6</w:t>
            </w:r>
          </w:p>
        </w:tc>
        <w:tc>
          <w:tcPr>
            <w:tcW w:w="3102" w:type="dxa"/>
          </w:tcPr>
          <w:p w14:paraId="6E17F3EB" w14:textId="77777777" w:rsidR="00933A8C" w:rsidRPr="00933A8C" w:rsidRDefault="00933A8C" w:rsidP="00002BAE">
            <w:pPr>
              <w:jc w:val="left"/>
              <w:rPr>
                <w:color w:val="000000"/>
                <w:lang w:val="es-ES"/>
              </w:rPr>
            </w:pPr>
            <w:r w:rsidRPr="00933A8C">
              <w:rPr>
                <w:color w:val="000000"/>
                <w:lang w:val="es-ES"/>
              </w:rPr>
              <w:t>Documentación, capacitación, tutoriales y corrección de errores</w:t>
            </w:r>
          </w:p>
        </w:tc>
        <w:tc>
          <w:tcPr>
            <w:tcW w:w="1350" w:type="dxa"/>
            <w:shd w:val="clear" w:color="auto" w:fill="FFFFFF" w:themeFill="background1"/>
          </w:tcPr>
          <w:p w14:paraId="27F58279" w14:textId="77777777" w:rsidR="00933A8C" w:rsidRPr="00933A8C" w:rsidRDefault="00933A8C" w:rsidP="00002BAE">
            <w:pPr>
              <w:jc w:val="left"/>
              <w:rPr>
                <w:lang w:val="es-ES"/>
              </w:rPr>
            </w:pPr>
            <w:r w:rsidRPr="00933A8C">
              <w:rPr>
                <w:lang w:val="es-ES"/>
              </w:rPr>
              <w:t>15</w:t>
            </w:r>
          </w:p>
        </w:tc>
        <w:tc>
          <w:tcPr>
            <w:tcW w:w="1350" w:type="dxa"/>
            <w:shd w:val="clear" w:color="auto" w:fill="F2F2F2" w:themeFill="background1" w:themeFillShade="F2"/>
          </w:tcPr>
          <w:p w14:paraId="109B186D" w14:textId="77777777" w:rsidR="00933A8C" w:rsidRPr="00933A8C" w:rsidRDefault="00933A8C" w:rsidP="00002BAE">
            <w:pPr>
              <w:jc w:val="left"/>
              <w:rPr>
                <w:lang w:val="es-ES"/>
              </w:rPr>
            </w:pPr>
            <w:r w:rsidRPr="00933A8C">
              <w:rPr>
                <w:lang w:val="es-ES"/>
              </w:rPr>
              <w:t>25</w:t>
            </w:r>
          </w:p>
        </w:tc>
        <w:tc>
          <w:tcPr>
            <w:tcW w:w="7051" w:type="dxa"/>
          </w:tcPr>
          <w:p w14:paraId="2904D77B" w14:textId="77777777" w:rsidR="00933A8C" w:rsidRPr="00933A8C" w:rsidRDefault="00933A8C" w:rsidP="00002BAE">
            <w:pPr>
              <w:jc w:val="left"/>
              <w:rPr>
                <w:lang w:val="es-ES"/>
              </w:rPr>
            </w:pPr>
            <w:r w:rsidRPr="00933A8C">
              <w:rPr>
                <w:lang w:val="es-ES"/>
              </w:rPr>
              <w:t xml:space="preserve">Dando apoyo al ciclo de desarrollo de software. Este punto engloba el alojamiento y la gestión de la infraestructura. </w:t>
            </w:r>
          </w:p>
        </w:tc>
      </w:tr>
    </w:tbl>
    <w:p w14:paraId="4585D91A" w14:textId="77777777" w:rsidR="00933A8C" w:rsidRPr="00933A8C" w:rsidRDefault="00933A8C" w:rsidP="00933A8C">
      <w:pPr>
        <w:jc w:val="left"/>
        <w:rPr>
          <w:lang w:val="es-ES"/>
        </w:rPr>
        <w:sectPr w:rsidR="00933A8C" w:rsidRPr="00933A8C" w:rsidSect="00933A8C">
          <w:headerReference w:type="first" r:id="rId38"/>
          <w:pgSz w:w="15840" w:h="12240" w:orient="landscape" w:code="1"/>
          <w:pgMar w:top="1440" w:right="720" w:bottom="1350" w:left="864" w:header="720" w:footer="475" w:gutter="0"/>
          <w:cols w:space="720"/>
          <w:titlePg/>
          <w:docGrid w:linePitch="299"/>
        </w:sectPr>
      </w:pPr>
    </w:p>
    <w:p w14:paraId="3AE68599" w14:textId="77777777" w:rsidR="00933A8C" w:rsidRPr="00933A8C" w:rsidRDefault="00933A8C" w:rsidP="00933A8C">
      <w:pPr>
        <w:rPr>
          <w:lang w:val="es-ES"/>
        </w:rPr>
      </w:pPr>
      <w:r w:rsidRPr="00933A8C">
        <w:rPr>
          <w:b/>
          <w:lang w:val="es-ES"/>
        </w:rPr>
        <w:lastRenderedPageBreak/>
        <w:t>Observaciones finales</w:t>
      </w:r>
    </w:p>
    <w:p w14:paraId="38A01F8A" w14:textId="77777777" w:rsidR="00933A8C" w:rsidRPr="00933A8C" w:rsidRDefault="00933A8C" w:rsidP="00933A8C">
      <w:pPr>
        <w:rPr>
          <w:lang w:val="es-ES"/>
        </w:rPr>
      </w:pPr>
    </w:p>
    <w:p w14:paraId="71E6CC9E" w14:textId="77777777" w:rsidR="00933A8C" w:rsidRPr="00933A8C" w:rsidRDefault="00933A8C" w:rsidP="00933A8C">
      <w:pPr>
        <w:rPr>
          <w:lang w:val="es-ES"/>
        </w:rPr>
      </w:pPr>
      <w:r w:rsidRPr="00933A8C">
        <w:rPr>
          <w:lang w:val="es-ES"/>
        </w:rPr>
        <w:t>7.</w:t>
      </w:r>
      <w:r w:rsidRPr="00933A8C">
        <w:rPr>
          <w:lang w:val="es-ES"/>
        </w:rPr>
        <w:tab/>
        <w:t>El sistema de gestión del conocimiento progresa de forma constante y muchos productos principales avanzan al ritmo previsto. El proyecto se mantiene dentro del calendario marcado y se han logrado hitos significativos. Los esfuerzos realizados en los últimos meses tras la 95</w:t>
      </w:r>
      <w:r w:rsidRPr="00933A8C">
        <w:rPr>
          <w:vertAlign w:val="superscript"/>
          <w:lang w:val="es-ES"/>
        </w:rPr>
        <w:t>a</w:t>
      </w:r>
      <w:r w:rsidRPr="00933A8C">
        <w:rPr>
          <w:lang w:val="es-ES"/>
        </w:rPr>
        <w:t> reunión se han concentrado en finalizar el centro de datos de los programas de país y el panel de contribuciones, que se presentarán en la 96</w:t>
      </w:r>
      <w:r w:rsidRPr="00933A8C">
        <w:rPr>
          <w:vertAlign w:val="superscript"/>
          <w:lang w:val="es-ES"/>
        </w:rPr>
        <w:t>a</w:t>
      </w:r>
      <w:r w:rsidRPr="00933A8C">
        <w:rPr>
          <w:lang w:val="es-ES"/>
        </w:rPr>
        <w:t xml:space="preserve"> reunión, para entrar en funcionamiento poco después. </w:t>
      </w:r>
    </w:p>
    <w:p w14:paraId="3E44C149" w14:textId="77777777" w:rsidR="00933A8C" w:rsidRPr="00933A8C" w:rsidRDefault="00933A8C" w:rsidP="00933A8C">
      <w:pPr>
        <w:rPr>
          <w:lang w:val="es-ES"/>
        </w:rPr>
      </w:pPr>
    </w:p>
    <w:p w14:paraId="6EB7D8F8" w14:textId="324AAECC" w:rsidR="00933A8C" w:rsidRPr="00933A8C" w:rsidRDefault="00933A8C" w:rsidP="00933A8C">
      <w:pPr>
        <w:rPr>
          <w:lang w:val="es-ES"/>
        </w:rPr>
      </w:pPr>
      <w:r w:rsidRPr="00933A8C">
        <w:rPr>
          <w:lang w:val="es-ES"/>
        </w:rPr>
        <w:t>8.</w:t>
      </w:r>
      <w:r w:rsidRPr="00933A8C">
        <w:rPr>
          <w:lang w:val="es-ES"/>
        </w:rPr>
        <w:tab/>
        <w:t>Se han finalizado los requisitos de usuario del módulo de planes administrativos, el módulo de presentación de proyectos, el módulo de informes anuales sobre la marcha de las actividades y el módulo de informes de finalización de proyectos, que forman parte del portal de organismos de ejecución/bilaterales. El desarrollo ya ha comenzado y se prevé que el módulo de planes administrativos se acabe a principios del tercer trimestre de 2025.</w:t>
      </w:r>
    </w:p>
    <w:p w14:paraId="1E0B9EED" w14:textId="77777777" w:rsidR="00933A8C" w:rsidRPr="00933A8C" w:rsidRDefault="00933A8C" w:rsidP="00933A8C">
      <w:pPr>
        <w:rPr>
          <w:lang w:val="es-ES"/>
        </w:rPr>
      </w:pPr>
    </w:p>
    <w:p w14:paraId="3EDCB540" w14:textId="0B275764" w:rsidR="00933A8C" w:rsidRPr="00933A8C" w:rsidRDefault="00933A8C" w:rsidP="00933A8C">
      <w:pPr>
        <w:rPr>
          <w:lang w:val="es-ES"/>
        </w:rPr>
      </w:pPr>
      <w:r w:rsidRPr="00933A8C">
        <w:rPr>
          <w:lang w:val="es-ES"/>
        </w:rPr>
        <w:t>9.</w:t>
      </w:r>
      <w:r w:rsidRPr="00933A8C">
        <w:rPr>
          <w:lang w:val="es-ES"/>
        </w:rPr>
        <w:tab/>
        <w:t xml:space="preserve">Como se informó anteriormente, las fases están perfectamente coordinadas para formar el ciclo de desarrollo completo del sistema de gestión del conocimiento. La Secretaría sigue comprometida con seguir </w:t>
      </w:r>
      <w:r>
        <w:rPr>
          <w:lang w:val="es-ES"/>
        </w:rPr>
        <w:t>avanzando</w:t>
      </w:r>
      <w:r w:rsidRPr="00933A8C">
        <w:rPr>
          <w:lang w:val="es-ES"/>
        </w:rPr>
        <w:t xml:space="preserve"> e introduciendo más mejoras para la 97</w:t>
      </w:r>
      <w:r w:rsidRPr="00933A8C">
        <w:rPr>
          <w:vertAlign w:val="superscript"/>
          <w:lang w:val="es-ES"/>
        </w:rPr>
        <w:t>a</w:t>
      </w:r>
      <w:r w:rsidRPr="00933A8C">
        <w:rPr>
          <w:lang w:val="es-ES"/>
        </w:rPr>
        <w:t> reunión. Esto incluye finalizar las actividades correspondientes al portal de organismos de ejecución/bilaterales y la integración de todas las API necesarias para automatizar la transferencia de datos entre el portal y los paneles, que dejarán de ser simulaciones y se convertirán en productos funcionales. Al final de la fase 3, el sistema de gestión del conocimiento permitirá presentar informes en línea y acceder a datos multidisciplinarios, lo que mejorará la transparencia y la rendición de cuentas.</w:t>
      </w:r>
    </w:p>
    <w:p w14:paraId="34223935" w14:textId="77777777" w:rsidR="00933A8C" w:rsidRPr="00933A8C" w:rsidRDefault="00933A8C" w:rsidP="00933A8C">
      <w:pPr>
        <w:pStyle w:val="ListParagraph"/>
        <w:ind w:left="1440"/>
      </w:pPr>
    </w:p>
    <w:p w14:paraId="2840F150" w14:textId="77777777" w:rsidR="00933A8C" w:rsidRPr="00933A8C" w:rsidRDefault="00933A8C" w:rsidP="00933A8C">
      <w:pPr>
        <w:rPr>
          <w:lang w:val="es-ES"/>
        </w:rPr>
      </w:pPr>
    </w:p>
    <w:p w14:paraId="5E766087" w14:textId="77777777" w:rsidR="00933A8C" w:rsidRPr="00933A8C" w:rsidRDefault="00933A8C" w:rsidP="00933A8C">
      <w:pPr>
        <w:rPr>
          <w:lang w:val="es-ES"/>
        </w:rPr>
      </w:pPr>
    </w:p>
    <w:p w14:paraId="7E620C68" w14:textId="77777777" w:rsidR="00933A8C" w:rsidRPr="00933A8C" w:rsidRDefault="00933A8C" w:rsidP="00933A8C">
      <w:pPr>
        <w:rPr>
          <w:lang w:val="es-ES"/>
        </w:rPr>
        <w:sectPr w:rsidR="00933A8C" w:rsidRPr="00933A8C" w:rsidSect="00933A8C">
          <w:headerReference w:type="even" r:id="rId39"/>
          <w:headerReference w:type="default" r:id="rId40"/>
          <w:footerReference w:type="even" r:id="rId41"/>
          <w:footerReference w:type="default" r:id="rId42"/>
          <w:headerReference w:type="first" r:id="rId43"/>
          <w:pgSz w:w="12240" w:h="15840" w:code="1"/>
          <w:pgMar w:top="720" w:right="1440" w:bottom="864" w:left="1440" w:header="720" w:footer="475" w:gutter="0"/>
          <w:pgNumType w:start="6"/>
          <w:cols w:space="720"/>
          <w:titlePg/>
        </w:sectPr>
      </w:pPr>
    </w:p>
    <w:p w14:paraId="09F816B3" w14:textId="77777777" w:rsidR="00E85891" w:rsidRPr="00781568" w:rsidRDefault="00E85891" w:rsidP="00E85891">
      <w:pPr>
        <w:spacing w:after="160" w:line="259" w:lineRule="auto"/>
        <w:jc w:val="center"/>
        <w:rPr>
          <w:b/>
          <w:color w:val="000000" w:themeColor="text1"/>
        </w:rPr>
      </w:pPr>
      <w:r w:rsidRPr="00781568">
        <w:rPr>
          <w:b/>
          <w:color w:val="000000" w:themeColor="text1"/>
        </w:rPr>
        <w:lastRenderedPageBreak/>
        <w:t>Annex II</w:t>
      </w:r>
    </w:p>
    <w:p w14:paraId="0D8B8C26" w14:textId="77777777" w:rsidR="00E85891" w:rsidRPr="00781568" w:rsidRDefault="00E85891" w:rsidP="00E85891">
      <w:pPr>
        <w:jc w:val="center"/>
        <w:rPr>
          <w:b/>
        </w:rPr>
      </w:pPr>
    </w:p>
    <w:p w14:paraId="3D8C4D58" w14:textId="77777777" w:rsidR="00E85891" w:rsidRPr="00781568" w:rsidRDefault="00E85891" w:rsidP="00E85891">
      <w:pPr>
        <w:widowControl w:val="0"/>
        <w:spacing w:after="240"/>
        <w:jc w:val="center"/>
        <w:rPr>
          <w:b/>
        </w:rPr>
      </w:pPr>
      <w:bookmarkStart w:id="8" w:name="_Hlk131422276"/>
      <w:r w:rsidRPr="00781568">
        <w:rPr>
          <w:b/>
        </w:rPr>
        <w:t>ADVICE AND/OR INFORMATION PROVIDED BY THE SECRETARIAT OF THE MULTILATERAL FUND TO NON-MONTREAL PROTOCOL BODIES</w:t>
      </w:r>
    </w:p>
    <w:p w14:paraId="4A800402" w14:textId="77777777" w:rsidR="00E85891" w:rsidRPr="00781568" w:rsidRDefault="00E85891" w:rsidP="00E85891">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E85891" w:rsidRPr="00781568" w14:paraId="064104E4" w14:textId="77777777" w:rsidTr="00002BAE">
        <w:trPr>
          <w:cantSplit/>
          <w:tblHeader/>
        </w:trPr>
        <w:tc>
          <w:tcPr>
            <w:tcW w:w="8217" w:type="dxa"/>
            <w:shd w:val="clear" w:color="auto" w:fill="auto"/>
            <w:vAlign w:val="center"/>
            <w:hideMark/>
          </w:tcPr>
          <w:bookmarkEnd w:id="8"/>
          <w:p w14:paraId="2C268ECE" w14:textId="77777777" w:rsidR="00E85891" w:rsidRPr="00781568" w:rsidRDefault="00E85891" w:rsidP="00002BAE">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5E4132A6" w14:textId="77777777" w:rsidR="00E85891" w:rsidRPr="00781568" w:rsidRDefault="00E85891" w:rsidP="00002BAE">
            <w:pPr>
              <w:spacing w:before="60" w:after="60"/>
              <w:rPr>
                <w:b/>
                <w:bCs/>
                <w:color w:val="000000" w:themeColor="text1"/>
                <w:sz w:val="20"/>
                <w:szCs w:val="20"/>
              </w:rPr>
            </w:pPr>
            <w:r w:rsidRPr="00781568">
              <w:rPr>
                <w:b/>
                <w:bCs/>
                <w:color w:val="000000" w:themeColor="text1"/>
                <w:sz w:val="20"/>
                <w:szCs w:val="20"/>
              </w:rPr>
              <w:t xml:space="preserve">Meeting </w:t>
            </w:r>
          </w:p>
        </w:tc>
      </w:tr>
      <w:tr w:rsidR="00E85891" w:rsidRPr="00781568" w14:paraId="5604C125" w14:textId="77777777" w:rsidTr="00002BAE">
        <w:trPr>
          <w:cantSplit/>
        </w:trPr>
        <w:tc>
          <w:tcPr>
            <w:tcW w:w="9360" w:type="dxa"/>
            <w:gridSpan w:val="2"/>
            <w:shd w:val="clear" w:color="auto" w:fill="auto"/>
            <w:tcMar>
              <w:left w:w="115" w:type="dxa"/>
              <w:right w:w="173" w:type="dxa"/>
            </w:tcMar>
            <w:vAlign w:val="center"/>
          </w:tcPr>
          <w:p w14:paraId="0765589A"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Adaption Fund</w:t>
            </w:r>
          </w:p>
        </w:tc>
      </w:tr>
      <w:tr w:rsidR="00E85891" w:rsidRPr="00781568" w14:paraId="5BB08D5F" w14:textId="77777777" w:rsidTr="00002BAE">
        <w:trPr>
          <w:cantSplit/>
        </w:trPr>
        <w:tc>
          <w:tcPr>
            <w:tcW w:w="8217" w:type="dxa"/>
            <w:shd w:val="clear" w:color="auto" w:fill="auto"/>
            <w:vAlign w:val="center"/>
            <w:hideMark/>
          </w:tcPr>
          <w:p w14:paraId="0F7280E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6C9182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76</w:t>
            </w:r>
          </w:p>
        </w:tc>
      </w:tr>
      <w:tr w:rsidR="00E85891" w:rsidRPr="00781568" w14:paraId="04EC7ED7" w14:textId="77777777" w:rsidTr="00002BAE">
        <w:trPr>
          <w:cantSplit/>
        </w:trPr>
        <w:tc>
          <w:tcPr>
            <w:tcW w:w="9360" w:type="dxa"/>
            <w:gridSpan w:val="2"/>
            <w:shd w:val="clear" w:color="auto" w:fill="auto"/>
            <w:tcMar>
              <w:left w:w="115" w:type="dxa"/>
              <w:right w:w="173" w:type="dxa"/>
            </w:tcMar>
            <w:vAlign w:val="center"/>
          </w:tcPr>
          <w:p w14:paraId="1F2C635C"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Arab Forum for Environment and Development</w:t>
            </w:r>
          </w:p>
        </w:tc>
      </w:tr>
      <w:tr w:rsidR="00E85891" w:rsidRPr="00781568" w14:paraId="596EECC5" w14:textId="77777777" w:rsidTr="00002BAE">
        <w:trPr>
          <w:cantSplit/>
        </w:trPr>
        <w:tc>
          <w:tcPr>
            <w:tcW w:w="8217" w:type="dxa"/>
            <w:shd w:val="clear" w:color="auto" w:fill="auto"/>
            <w:vAlign w:val="center"/>
          </w:tcPr>
          <w:p w14:paraId="7FCABD57" w14:textId="77777777" w:rsidR="00E85891" w:rsidRPr="00781568" w:rsidRDefault="00E85891" w:rsidP="00002BAE">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1FCEBE80"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81</w:t>
            </w:r>
          </w:p>
        </w:tc>
      </w:tr>
      <w:tr w:rsidR="00E85891" w:rsidRPr="00781568" w14:paraId="764CBB2A" w14:textId="77777777" w:rsidTr="00002BAE">
        <w:trPr>
          <w:cantSplit/>
        </w:trPr>
        <w:tc>
          <w:tcPr>
            <w:tcW w:w="9360" w:type="dxa"/>
            <w:gridSpan w:val="2"/>
            <w:shd w:val="clear" w:color="auto" w:fill="auto"/>
            <w:tcMar>
              <w:left w:w="115" w:type="dxa"/>
              <w:right w:w="173" w:type="dxa"/>
            </w:tcMar>
            <w:vAlign w:val="center"/>
          </w:tcPr>
          <w:p w14:paraId="0F7E2B38" w14:textId="77777777" w:rsidR="00E85891" w:rsidRPr="00781568" w:rsidRDefault="00E85891" w:rsidP="00002BAE">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E85891" w:rsidRPr="00781568" w14:paraId="5AE10989" w14:textId="77777777" w:rsidTr="00002BAE">
        <w:trPr>
          <w:cantSplit/>
        </w:trPr>
        <w:tc>
          <w:tcPr>
            <w:tcW w:w="8217" w:type="dxa"/>
            <w:shd w:val="clear" w:color="auto" w:fill="auto"/>
            <w:tcMar>
              <w:left w:w="115" w:type="dxa"/>
              <w:right w:w="173" w:type="dxa"/>
            </w:tcMar>
            <w:vAlign w:val="center"/>
          </w:tcPr>
          <w:p w14:paraId="78B52075" w14:textId="77777777" w:rsidR="00E85891" w:rsidRPr="00781568" w:rsidRDefault="00E85891" w:rsidP="00002BAE">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57AB1F6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09490B" w14:paraId="46F55BEA" w14:textId="77777777" w:rsidTr="00002BAE">
        <w:trPr>
          <w:cantSplit/>
        </w:trPr>
        <w:tc>
          <w:tcPr>
            <w:tcW w:w="8217" w:type="dxa"/>
            <w:shd w:val="clear" w:color="auto" w:fill="auto"/>
            <w:tcMar>
              <w:left w:w="115" w:type="dxa"/>
              <w:right w:w="173" w:type="dxa"/>
            </w:tcMar>
          </w:tcPr>
          <w:p w14:paraId="0637B96B" w14:textId="77777777" w:rsidR="00E85891" w:rsidRPr="005B4A71" w:rsidRDefault="00E85891" w:rsidP="00002BAE">
            <w:pPr>
              <w:spacing w:before="60" w:after="60"/>
              <w:rPr>
                <w:b/>
                <w:bCs/>
                <w:sz w:val="20"/>
                <w:szCs w:val="20"/>
              </w:rPr>
            </w:pPr>
            <w:r w:rsidRPr="005B4A71">
              <w:rPr>
                <w:b/>
                <w:bCs/>
                <w:sz w:val="20"/>
                <w:szCs w:val="20"/>
              </w:rPr>
              <w:t>Birmingham Energy Institute, University of Birmingham</w:t>
            </w:r>
          </w:p>
        </w:tc>
        <w:tc>
          <w:tcPr>
            <w:tcW w:w="1143" w:type="dxa"/>
            <w:shd w:val="clear" w:color="auto" w:fill="auto"/>
          </w:tcPr>
          <w:p w14:paraId="22D0FFE3" w14:textId="77777777" w:rsidR="00E85891" w:rsidRPr="0009490B" w:rsidRDefault="00E85891" w:rsidP="00002BAE">
            <w:pPr>
              <w:spacing w:before="60" w:after="60"/>
              <w:jc w:val="right"/>
              <w:rPr>
                <w:i/>
                <w:iCs/>
                <w:sz w:val="20"/>
                <w:szCs w:val="20"/>
                <w:u w:val="single"/>
              </w:rPr>
            </w:pPr>
          </w:p>
        </w:tc>
      </w:tr>
      <w:tr w:rsidR="00E85891" w:rsidRPr="0009490B" w14:paraId="53875CF1" w14:textId="77777777" w:rsidTr="00002BAE">
        <w:trPr>
          <w:cantSplit/>
        </w:trPr>
        <w:tc>
          <w:tcPr>
            <w:tcW w:w="8217" w:type="dxa"/>
            <w:shd w:val="clear" w:color="auto" w:fill="auto"/>
            <w:tcMar>
              <w:left w:w="115" w:type="dxa"/>
              <w:right w:w="173" w:type="dxa"/>
            </w:tcMar>
          </w:tcPr>
          <w:p w14:paraId="4DD3FF8A" w14:textId="77777777" w:rsidR="00E85891" w:rsidRPr="00F11039" w:rsidRDefault="00E85891" w:rsidP="00002BAE">
            <w:pPr>
              <w:pStyle w:val="Heading1"/>
              <w:numPr>
                <w:ilvl w:val="0"/>
                <w:numId w:val="0"/>
              </w:numPr>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shd w:val="clear" w:color="auto" w:fill="auto"/>
          </w:tcPr>
          <w:p w14:paraId="58FF41AD"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6B4987E6" w14:textId="77777777" w:rsidTr="00002BAE">
        <w:trPr>
          <w:cantSplit/>
        </w:trPr>
        <w:tc>
          <w:tcPr>
            <w:tcW w:w="9360" w:type="dxa"/>
            <w:gridSpan w:val="2"/>
            <w:shd w:val="clear" w:color="auto" w:fill="auto"/>
            <w:tcMar>
              <w:left w:w="115" w:type="dxa"/>
              <w:right w:w="173" w:type="dxa"/>
            </w:tcMar>
            <w:vAlign w:val="center"/>
          </w:tcPr>
          <w:p w14:paraId="0B057441"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E85891" w:rsidRPr="00781568" w14:paraId="1C9AB92E" w14:textId="77777777" w:rsidTr="00002BAE">
        <w:trPr>
          <w:cantSplit/>
        </w:trPr>
        <w:tc>
          <w:tcPr>
            <w:tcW w:w="8217" w:type="dxa"/>
            <w:shd w:val="clear" w:color="auto" w:fill="auto"/>
            <w:vAlign w:val="center"/>
            <w:hideMark/>
          </w:tcPr>
          <w:p w14:paraId="7EEF7BC9"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446CCA5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 xml:space="preserve">75 </w:t>
            </w:r>
          </w:p>
        </w:tc>
      </w:tr>
      <w:tr w:rsidR="00E85891" w:rsidRPr="00781568" w14:paraId="152AEA10" w14:textId="77777777" w:rsidTr="00002BAE">
        <w:trPr>
          <w:cantSplit/>
        </w:trPr>
        <w:tc>
          <w:tcPr>
            <w:tcW w:w="9360" w:type="dxa"/>
            <w:gridSpan w:val="2"/>
            <w:shd w:val="clear" w:color="auto" w:fill="auto"/>
            <w:tcMar>
              <w:left w:w="115" w:type="dxa"/>
              <w:right w:w="173" w:type="dxa"/>
            </w:tcMar>
            <w:vAlign w:val="center"/>
          </w:tcPr>
          <w:p w14:paraId="76BEEA2E" w14:textId="77777777" w:rsidR="00E85891" w:rsidRPr="00781568" w:rsidRDefault="00E85891" w:rsidP="00002BAE">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E85891" w:rsidRPr="00781568" w14:paraId="08142095" w14:textId="77777777" w:rsidTr="00002BAE">
        <w:trPr>
          <w:cantSplit/>
        </w:trPr>
        <w:tc>
          <w:tcPr>
            <w:tcW w:w="8217" w:type="dxa"/>
            <w:shd w:val="clear" w:color="auto" w:fill="auto"/>
            <w:vAlign w:val="center"/>
          </w:tcPr>
          <w:p w14:paraId="2A622B53" w14:textId="77777777" w:rsidR="00E85891" w:rsidRPr="00781568" w:rsidRDefault="00E85891" w:rsidP="00002BAE">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1324DBE2"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88</w:t>
            </w:r>
          </w:p>
        </w:tc>
      </w:tr>
      <w:tr w:rsidR="00E85891" w:rsidRPr="00781568" w14:paraId="02017E7F" w14:textId="77777777" w:rsidTr="00002BAE">
        <w:trPr>
          <w:cantSplit/>
        </w:trPr>
        <w:tc>
          <w:tcPr>
            <w:tcW w:w="8217" w:type="dxa"/>
            <w:shd w:val="clear" w:color="auto" w:fill="auto"/>
            <w:vAlign w:val="center"/>
          </w:tcPr>
          <w:p w14:paraId="07329F7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3C1B651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2D268DB4" w14:textId="77777777" w:rsidTr="00002BAE">
        <w:trPr>
          <w:cantSplit/>
        </w:trPr>
        <w:tc>
          <w:tcPr>
            <w:tcW w:w="8217" w:type="dxa"/>
            <w:shd w:val="clear" w:color="auto" w:fill="auto"/>
            <w:vAlign w:val="center"/>
          </w:tcPr>
          <w:p w14:paraId="0E5E738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5882CE0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512A4B31" w14:textId="77777777" w:rsidTr="00002BAE">
        <w:trPr>
          <w:cantSplit/>
        </w:trPr>
        <w:tc>
          <w:tcPr>
            <w:tcW w:w="8217" w:type="dxa"/>
            <w:shd w:val="clear" w:color="auto" w:fill="auto"/>
            <w:vAlign w:val="center"/>
            <w:hideMark/>
          </w:tcPr>
          <w:p w14:paraId="3B16FDD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7C151DEF"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 xml:space="preserve">75 </w:t>
            </w:r>
          </w:p>
        </w:tc>
      </w:tr>
      <w:tr w:rsidR="00E85891" w:rsidRPr="00781568" w14:paraId="6B5BD77A" w14:textId="77777777" w:rsidTr="00002BAE">
        <w:trPr>
          <w:cantSplit/>
        </w:trPr>
        <w:tc>
          <w:tcPr>
            <w:tcW w:w="8217" w:type="dxa"/>
            <w:shd w:val="clear" w:color="auto" w:fill="auto"/>
            <w:vAlign w:val="center"/>
            <w:hideMark/>
          </w:tcPr>
          <w:p w14:paraId="5E9369E5"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585260E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74</w:t>
            </w:r>
          </w:p>
        </w:tc>
      </w:tr>
      <w:tr w:rsidR="00E85891" w:rsidRPr="00781568" w14:paraId="1AF98988" w14:textId="77777777" w:rsidTr="00002BAE">
        <w:trPr>
          <w:cantSplit/>
        </w:trPr>
        <w:tc>
          <w:tcPr>
            <w:tcW w:w="9360" w:type="dxa"/>
            <w:gridSpan w:val="2"/>
            <w:shd w:val="clear" w:color="auto" w:fill="auto"/>
            <w:tcMar>
              <w:left w:w="115" w:type="dxa"/>
              <w:right w:w="173" w:type="dxa"/>
            </w:tcMar>
            <w:vAlign w:val="center"/>
          </w:tcPr>
          <w:p w14:paraId="3D665C8E"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E85891" w:rsidRPr="00781568" w14:paraId="54E0DC42" w14:textId="77777777" w:rsidTr="00002BAE">
        <w:trPr>
          <w:cantSplit/>
        </w:trPr>
        <w:tc>
          <w:tcPr>
            <w:tcW w:w="8217" w:type="dxa"/>
            <w:shd w:val="clear" w:color="auto" w:fill="auto"/>
            <w:vAlign w:val="center"/>
            <w:hideMark/>
          </w:tcPr>
          <w:p w14:paraId="721DE6F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00338E2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r w:rsidR="00E85891" w:rsidRPr="00781568" w14:paraId="20D6D00F" w14:textId="77777777" w:rsidTr="00002BAE">
        <w:trPr>
          <w:cantSplit/>
        </w:trPr>
        <w:tc>
          <w:tcPr>
            <w:tcW w:w="9360" w:type="dxa"/>
            <w:gridSpan w:val="2"/>
            <w:shd w:val="clear" w:color="auto" w:fill="auto"/>
            <w:tcMar>
              <w:left w:w="115" w:type="dxa"/>
              <w:right w:w="173" w:type="dxa"/>
            </w:tcMar>
            <w:vAlign w:val="center"/>
          </w:tcPr>
          <w:p w14:paraId="516EC05F"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Cool Coalition Working Group</w:t>
            </w:r>
          </w:p>
        </w:tc>
      </w:tr>
      <w:tr w:rsidR="00E85891" w:rsidRPr="00781568" w14:paraId="20F96A67" w14:textId="77777777" w:rsidTr="00002BAE">
        <w:trPr>
          <w:cantSplit/>
        </w:trPr>
        <w:tc>
          <w:tcPr>
            <w:tcW w:w="8217" w:type="dxa"/>
            <w:shd w:val="clear" w:color="auto" w:fill="auto"/>
            <w:vAlign w:val="center"/>
          </w:tcPr>
          <w:p w14:paraId="6BF8973A" w14:textId="77777777" w:rsidR="00E85891" w:rsidRPr="00781568" w:rsidRDefault="00E85891" w:rsidP="00002BAE">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3ACE8CB9"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93</w:t>
            </w:r>
          </w:p>
        </w:tc>
      </w:tr>
      <w:tr w:rsidR="00E85891" w:rsidRPr="00781568" w14:paraId="24365A44" w14:textId="77777777" w:rsidTr="00002BAE">
        <w:trPr>
          <w:cantSplit/>
        </w:trPr>
        <w:tc>
          <w:tcPr>
            <w:tcW w:w="8217" w:type="dxa"/>
            <w:shd w:val="clear" w:color="auto" w:fill="auto"/>
            <w:vAlign w:val="center"/>
            <w:hideMark/>
          </w:tcPr>
          <w:p w14:paraId="1B73B90D" w14:textId="77777777" w:rsidR="00E85891" w:rsidRPr="00781568" w:rsidRDefault="00E85891" w:rsidP="00002BAE">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418EF41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0F385EEB" w14:textId="77777777" w:rsidTr="00002BAE">
        <w:trPr>
          <w:cantSplit/>
        </w:trPr>
        <w:tc>
          <w:tcPr>
            <w:tcW w:w="9360" w:type="dxa"/>
            <w:gridSpan w:val="2"/>
            <w:shd w:val="clear" w:color="auto" w:fill="auto"/>
            <w:tcMar>
              <w:left w:w="115" w:type="dxa"/>
              <w:right w:w="173" w:type="dxa"/>
            </w:tcMar>
            <w:vAlign w:val="center"/>
          </w:tcPr>
          <w:p w14:paraId="5431A29E"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t>European Union / European Parliament</w:t>
            </w:r>
          </w:p>
        </w:tc>
      </w:tr>
      <w:tr w:rsidR="00E85891" w:rsidRPr="00781568" w14:paraId="49481382" w14:textId="77777777" w:rsidTr="00002BAE">
        <w:trPr>
          <w:cantSplit/>
        </w:trPr>
        <w:tc>
          <w:tcPr>
            <w:tcW w:w="8217" w:type="dxa"/>
            <w:shd w:val="clear" w:color="auto" w:fill="auto"/>
            <w:vAlign w:val="center"/>
            <w:hideMark/>
          </w:tcPr>
          <w:p w14:paraId="009E16D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4BDF1C2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71</w:t>
            </w:r>
          </w:p>
        </w:tc>
      </w:tr>
      <w:tr w:rsidR="00E85891" w:rsidRPr="00781568" w14:paraId="2DC27898" w14:textId="77777777" w:rsidTr="00002BAE">
        <w:trPr>
          <w:cantSplit/>
        </w:trPr>
        <w:tc>
          <w:tcPr>
            <w:tcW w:w="9360" w:type="dxa"/>
            <w:gridSpan w:val="2"/>
            <w:shd w:val="clear" w:color="auto" w:fill="auto"/>
            <w:tcMar>
              <w:left w:w="115" w:type="dxa"/>
              <w:right w:w="173" w:type="dxa"/>
            </w:tcMar>
            <w:vAlign w:val="center"/>
          </w:tcPr>
          <w:p w14:paraId="6D213385"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E85891" w:rsidRPr="00781568" w14:paraId="46A14783" w14:textId="77777777" w:rsidTr="00002BAE">
        <w:trPr>
          <w:cantSplit/>
        </w:trPr>
        <w:tc>
          <w:tcPr>
            <w:tcW w:w="8217" w:type="dxa"/>
            <w:shd w:val="clear" w:color="auto" w:fill="auto"/>
            <w:vAlign w:val="center"/>
            <w:hideMark/>
          </w:tcPr>
          <w:p w14:paraId="18991BB0"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44C7F8D1"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77</w:t>
            </w:r>
          </w:p>
        </w:tc>
      </w:tr>
      <w:tr w:rsidR="00E85891" w:rsidRPr="00781568" w14:paraId="4677244C" w14:textId="77777777" w:rsidTr="00002BAE">
        <w:trPr>
          <w:cantSplit/>
        </w:trPr>
        <w:tc>
          <w:tcPr>
            <w:tcW w:w="9360" w:type="dxa"/>
            <w:gridSpan w:val="2"/>
            <w:shd w:val="clear" w:color="auto" w:fill="auto"/>
            <w:tcMar>
              <w:left w:w="115" w:type="dxa"/>
              <w:right w:w="173" w:type="dxa"/>
            </w:tcMar>
            <w:vAlign w:val="center"/>
          </w:tcPr>
          <w:p w14:paraId="34414169"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E85891" w:rsidRPr="00781568" w14:paraId="259CB2C8" w14:textId="77777777" w:rsidTr="00002BAE">
        <w:trPr>
          <w:cantSplit/>
        </w:trPr>
        <w:tc>
          <w:tcPr>
            <w:tcW w:w="8217" w:type="dxa"/>
            <w:shd w:val="clear" w:color="auto" w:fill="auto"/>
            <w:vAlign w:val="center"/>
          </w:tcPr>
          <w:p w14:paraId="63B85891" w14:textId="77777777" w:rsidR="00E85891" w:rsidRPr="00781568" w:rsidRDefault="00E85891" w:rsidP="00002BAE">
            <w:pPr>
              <w:spacing w:before="60" w:after="60"/>
              <w:rPr>
                <w:sz w:val="20"/>
                <w:szCs w:val="20"/>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322A8E2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93</w:t>
            </w:r>
          </w:p>
        </w:tc>
      </w:tr>
      <w:tr w:rsidR="00E85891" w:rsidRPr="00781568" w14:paraId="77ECA494" w14:textId="77777777" w:rsidTr="00002BAE">
        <w:trPr>
          <w:cantSplit/>
        </w:trPr>
        <w:tc>
          <w:tcPr>
            <w:tcW w:w="8217" w:type="dxa"/>
            <w:shd w:val="clear" w:color="auto" w:fill="auto"/>
            <w:vAlign w:val="center"/>
          </w:tcPr>
          <w:p w14:paraId="07836E1D" w14:textId="77777777" w:rsidR="00E85891" w:rsidRPr="00781568" w:rsidRDefault="00E85891" w:rsidP="00002BAE">
            <w:pPr>
              <w:pStyle w:val="Heading1"/>
              <w:numPr>
                <w:ilvl w:val="0"/>
                <w:numId w:val="0"/>
              </w:numPr>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5823FEA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94</w:t>
            </w:r>
          </w:p>
        </w:tc>
      </w:tr>
      <w:tr w:rsidR="00E85891" w:rsidRPr="00781568" w14:paraId="72234C8A" w14:textId="77777777" w:rsidTr="00002BAE">
        <w:trPr>
          <w:cantSplit/>
        </w:trPr>
        <w:tc>
          <w:tcPr>
            <w:tcW w:w="8217" w:type="dxa"/>
            <w:shd w:val="clear" w:color="auto" w:fill="auto"/>
            <w:vAlign w:val="center"/>
          </w:tcPr>
          <w:p w14:paraId="4C72BB26" w14:textId="77777777" w:rsidR="00E85891" w:rsidRPr="0009490B" w:rsidRDefault="00E85891" w:rsidP="00002BAE">
            <w:pPr>
              <w:rPr>
                <w:sz w:val="20"/>
                <w:szCs w:val="20"/>
                <w:lang w:val="en-US" w:eastAsia="zh-CN"/>
              </w:rPr>
            </w:pPr>
            <w:r>
              <w:rPr>
                <w:sz w:val="20"/>
                <w:szCs w:val="20"/>
                <w:lang w:eastAsia="zh-CN"/>
              </w:rPr>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projects approved in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shd w:val="clear" w:color="auto" w:fill="auto"/>
            <w:tcMar>
              <w:left w:w="115" w:type="dxa"/>
              <w:right w:w="173" w:type="dxa"/>
            </w:tcMar>
            <w:vAlign w:val="center"/>
          </w:tcPr>
          <w:p w14:paraId="68828488"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7C44BEFB" w14:textId="77777777" w:rsidTr="00002BAE">
        <w:trPr>
          <w:cantSplit/>
        </w:trPr>
        <w:tc>
          <w:tcPr>
            <w:tcW w:w="8217" w:type="dxa"/>
            <w:shd w:val="clear" w:color="auto" w:fill="auto"/>
            <w:vAlign w:val="center"/>
          </w:tcPr>
          <w:p w14:paraId="4F3C42FE" w14:textId="77777777" w:rsidR="00E85891" w:rsidRPr="00781568" w:rsidRDefault="00E85891" w:rsidP="00002BAE">
            <w:pPr>
              <w:spacing w:before="60" w:after="60"/>
              <w:rPr>
                <w:b/>
                <w:bCs/>
                <w:sz w:val="20"/>
                <w:szCs w:val="20"/>
              </w:rPr>
            </w:pPr>
            <w:r w:rsidRPr="00781568">
              <w:rPr>
                <w:b/>
                <w:bCs/>
                <w:sz w:val="20"/>
                <w:szCs w:val="20"/>
              </w:rPr>
              <w:t>Global Environment Facility (GEF)</w:t>
            </w:r>
          </w:p>
        </w:tc>
        <w:tc>
          <w:tcPr>
            <w:tcW w:w="1143" w:type="dxa"/>
            <w:shd w:val="clear" w:color="auto" w:fill="auto"/>
            <w:tcMar>
              <w:left w:w="115" w:type="dxa"/>
              <w:right w:w="173" w:type="dxa"/>
            </w:tcMar>
            <w:vAlign w:val="center"/>
          </w:tcPr>
          <w:p w14:paraId="55E2E3A9" w14:textId="77777777" w:rsidR="00E85891" w:rsidRPr="00781568" w:rsidRDefault="00E85891" w:rsidP="00002BAE">
            <w:pPr>
              <w:spacing w:before="60" w:after="60"/>
              <w:jc w:val="right"/>
              <w:rPr>
                <w:b/>
                <w:bCs/>
                <w:color w:val="000000" w:themeColor="text1"/>
                <w:sz w:val="20"/>
                <w:szCs w:val="20"/>
              </w:rPr>
            </w:pPr>
          </w:p>
        </w:tc>
      </w:tr>
      <w:tr w:rsidR="00E85891" w:rsidRPr="00781568" w14:paraId="2AB6091B" w14:textId="77777777" w:rsidTr="00002BAE">
        <w:trPr>
          <w:cantSplit/>
        </w:trPr>
        <w:tc>
          <w:tcPr>
            <w:tcW w:w="8217" w:type="dxa"/>
            <w:shd w:val="clear" w:color="auto" w:fill="auto"/>
            <w:vAlign w:val="center"/>
          </w:tcPr>
          <w:p w14:paraId="745F954C" w14:textId="77777777" w:rsidR="00E85891" w:rsidRPr="00781568" w:rsidRDefault="00E85891" w:rsidP="00002BAE">
            <w:pPr>
              <w:spacing w:before="60" w:after="60"/>
              <w:rPr>
                <w:sz w:val="20"/>
                <w:szCs w:val="20"/>
              </w:rPr>
            </w:pPr>
            <w:r w:rsidRPr="00781568">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11EF770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93</w:t>
            </w:r>
          </w:p>
        </w:tc>
      </w:tr>
      <w:tr w:rsidR="00E85891" w:rsidRPr="00781568" w14:paraId="6500F0D1" w14:textId="77777777" w:rsidTr="00002BAE">
        <w:trPr>
          <w:cantSplit/>
        </w:trPr>
        <w:tc>
          <w:tcPr>
            <w:tcW w:w="8217" w:type="dxa"/>
            <w:shd w:val="clear" w:color="auto" w:fill="auto"/>
            <w:vAlign w:val="center"/>
          </w:tcPr>
          <w:p w14:paraId="2488282D" w14:textId="77777777" w:rsidR="00E85891" w:rsidRPr="00781568" w:rsidRDefault="00E85891" w:rsidP="00002BAE">
            <w:pPr>
              <w:spacing w:before="60" w:after="60"/>
              <w:rPr>
                <w:sz w:val="20"/>
                <w:szCs w:val="20"/>
              </w:rPr>
            </w:pPr>
            <w:r w:rsidRPr="00781568">
              <w:rPr>
                <w:sz w:val="20"/>
                <w:szCs w:val="20"/>
              </w:rPr>
              <w:lastRenderedPageBreak/>
              <w:t>Consultations were held with GEF senior environmental specialists on issues relating to energy efficiency in the context of HFC phase</w:t>
            </w:r>
            <w:r w:rsidRPr="00781568">
              <w:rPr>
                <w:sz w:val="20"/>
                <w:szCs w:val="20"/>
              </w:rPr>
              <w:noBreakHyphen/>
              <w:t>down.</w:t>
            </w:r>
          </w:p>
        </w:tc>
        <w:tc>
          <w:tcPr>
            <w:tcW w:w="1143" w:type="dxa"/>
            <w:shd w:val="clear" w:color="auto" w:fill="auto"/>
            <w:tcMar>
              <w:left w:w="115" w:type="dxa"/>
              <w:right w:w="173" w:type="dxa"/>
            </w:tcMar>
            <w:vAlign w:val="center"/>
          </w:tcPr>
          <w:p w14:paraId="167A183F"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7C62B8EB" w14:textId="77777777" w:rsidTr="00002BAE">
        <w:trPr>
          <w:cantSplit/>
        </w:trPr>
        <w:tc>
          <w:tcPr>
            <w:tcW w:w="8217" w:type="dxa"/>
            <w:shd w:val="clear" w:color="auto" w:fill="auto"/>
            <w:vAlign w:val="center"/>
          </w:tcPr>
          <w:p w14:paraId="70236A26" w14:textId="77777777" w:rsidR="00E85891" w:rsidRPr="00781568" w:rsidRDefault="00E85891" w:rsidP="00002BAE">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shd w:val="clear" w:color="auto" w:fill="auto"/>
            <w:tcMar>
              <w:left w:w="115" w:type="dxa"/>
              <w:right w:w="173" w:type="dxa"/>
            </w:tcMar>
            <w:vAlign w:val="center"/>
          </w:tcPr>
          <w:p w14:paraId="19AC270C"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91</w:t>
            </w:r>
          </w:p>
        </w:tc>
      </w:tr>
      <w:tr w:rsidR="00E85891" w:rsidRPr="00781568" w14:paraId="1C0467B8" w14:textId="77777777" w:rsidTr="00002BAE">
        <w:trPr>
          <w:cantSplit/>
        </w:trPr>
        <w:tc>
          <w:tcPr>
            <w:tcW w:w="8217" w:type="dxa"/>
            <w:shd w:val="clear" w:color="auto" w:fill="auto"/>
            <w:vAlign w:val="center"/>
          </w:tcPr>
          <w:p w14:paraId="725D0D19"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76CC707D"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27831D2A" w14:textId="77777777" w:rsidTr="00002BAE">
        <w:trPr>
          <w:cantSplit/>
        </w:trPr>
        <w:tc>
          <w:tcPr>
            <w:tcW w:w="8217" w:type="dxa"/>
            <w:shd w:val="clear" w:color="auto" w:fill="auto"/>
            <w:vAlign w:val="center"/>
          </w:tcPr>
          <w:p w14:paraId="700BBE8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0D9851B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5309F5EF" w14:textId="77777777" w:rsidTr="00002BAE">
        <w:trPr>
          <w:cantSplit/>
        </w:trPr>
        <w:tc>
          <w:tcPr>
            <w:tcW w:w="8217" w:type="dxa"/>
            <w:shd w:val="clear" w:color="auto" w:fill="auto"/>
            <w:vAlign w:val="center"/>
          </w:tcPr>
          <w:p w14:paraId="6C02A5A1" w14:textId="77777777" w:rsidR="00E85891" w:rsidRPr="00781568" w:rsidRDefault="00E85891" w:rsidP="00002BAE">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3C98F55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85</w:t>
            </w:r>
          </w:p>
        </w:tc>
      </w:tr>
      <w:tr w:rsidR="00E85891" w:rsidRPr="00781568" w14:paraId="0FD845ED" w14:textId="77777777" w:rsidTr="00002BAE">
        <w:trPr>
          <w:cantSplit/>
        </w:trPr>
        <w:tc>
          <w:tcPr>
            <w:tcW w:w="8217" w:type="dxa"/>
            <w:shd w:val="clear" w:color="auto" w:fill="auto"/>
            <w:vAlign w:val="center"/>
          </w:tcPr>
          <w:p w14:paraId="402CA30C"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0B77D94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84</w:t>
            </w:r>
          </w:p>
        </w:tc>
      </w:tr>
      <w:tr w:rsidR="00E85891" w:rsidRPr="00781568" w14:paraId="6663AB25" w14:textId="77777777" w:rsidTr="00002BAE">
        <w:trPr>
          <w:cantSplit/>
        </w:trPr>
        <w:tc>
          <w:tcPr>
            <w:tcW w:w="8217" w:type="dxa"/>
            <w:shd w:val="clear" w:color="auto" w:fill="auto"/>
            <w:vAlign w:val="center"/>
          </w:tcPr>
          <w:p w14:paraId="76FF5E99"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3DDD1B0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82</w:t>
            </w:r>
          </w:p>
        </w:tc>
      </w:tr>
      <w:tr w:rsidR="00E85891" w:rsidRPr="00781568" w14:paraId="4D58EF96" w14:textId="77777777" w:rsidTr="00002BAE">
        <w:trPr>
          <w:cantSplit/>
        </w:trPr>
        <w:tc>
          <w:tcPr>
            <w:tcW w:w="8217" w:type="dxa"/>
            <w:shd w:val="clear" w:color="auto" w:fill="auto"/>
            <w:vAlign w:val="center"/>
            <w:hideMark/>
          </w:tcPr>
          <w:p w14:paraId="18A99A16"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3D890A32"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80</w:t>
            </w:r>
          </w:p>
        </w:tc>
      </w:tr>
      <w:tr w:rsidR="00E85891" w:rsidRPr="00781568" w14:paraId="2C9E5970" w14:textId="77777777" w:rsidTr="00002BAE">
        <w:trPr>
          <w:cantSplit/>
        </w:trPr>
        <w:tc>
          <w:tcPr>
            <w:tcW w:w="8217" w:type="dxa"/>
            <w:shd w:val="clear" w:color="auto" w:fill="auto"/>
            <w:vAlign w:val="center"/>
            <w:hideMark/>
          </w:tcPr>
          <w:p w14:paraId="67EC3C02"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6CC715D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76</w:t>
            </w:r>
          </w:p>
        </w:tc>
      </w:tr>
      <w:tr w:rsidR="00E85891" w:rsidRPr="00781568" w14:paraId="12AC6A62" w14:textId="77777777" w:rsidTr="00002BAE">
        <w:trPr>
          <w:cantSplit/>
        </w:trPr>
        <w:tc>
          <w:tcPr>
            <w:tcW w:w="8217" w:type="dxa"/>
            <w:shd w:val="clear" w:color="auto" w:fill="auto"/>
            <w:vAlign w:val="center"/>
            <w:hideMark/>
          </w:tcPr>
          <w:p w14:paraId="51D9E04C"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2E7EAFC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D2B56C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r w:rsidR="00E85891" w:rsidRPr="00781568" w14:paraId="653C348C" w14:textId="77777777" w:rsidTr="00002BAE">
        <w:trPr>
          <w:cantSplit/>
        </w:trPr>
        <w:tc>
          <w:tcPr>
            <w:tcW w:w="8217" w:type="dxa"/>
            <w:shd w:val="clear" w:color="auto" w:fill="auto"/>
            <w:vAlign w:val="center"/>
            <w:hideMark/>
          </w:tcPr>
          <w:p w14:paraId="7B79E885"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0EDA3BF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72</w:t>
            </w:r>
          </w:p>
        </w:tc>
      </w:tr>
      <w:tr w:rsidR="00E85891" w:rsidRPr="00781568" w14:paraId="7B67BE37" w14:textId="77777777" w:rsidTr="00002BAE">
        <w:trPr>
          <w:cantSplit/>
        </w:trPr>
        <w:tc>
          <w:tcPr>
            <w:tcW w:w="8217" w:type="dxa"/>
            <w:shd w:val="clear" w:color="auto" w:fill="auto"/>
            <w:vAlign w:val="center"/>
            <w:hideMark/>
          </w:tcPr>
          <w:p w14:paraId="51B8BE5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376A1300"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71</w:t>
            </w:r>
          </w:p>
        </w:tc>
      </w:tr>
      <w:tr w:rsidR="00E85891" w:rsidRPr="00781568" w14:paraId="5FA4E092" w14:textId="77777777" w:rsidTr="00002BAE">
        <w:trPr>
          <w:cantSplit/>
        </w:trPr>
        <w:tc>
          <w:tcPr>
            <w:tcW w:w="8217" w:type="dxa"/>
            <w:shd w:val="clear" w:color="auto" w:fill="auto"/>
            <w:vAlign w:val="center"/>
            <w:hideMark/>
          </w:tcPr>
          <w:p w14:paraId="55F92E4D"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5372369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69</w:t>
            </w:r>
          </w:p>
        </w:tc>
      </w:tr>
      <w:tr w:rsidR="00E85891" w:rsidRPr="00781568" w14:paraId="3C211F35" w14:textId="77777777" w:rsidTr="00002BAE">
        <w:trPr>
          <w:cantSplit/>
        </w:trPr>
        <w:tc>
          <w:tcPr>
            <w:tcW w:w="8217" w:type="dxa"/>
            <w:shd w:val="clear" w:color="auto" w:fill="auto"/>
            <w:vAlign w:val="center"/>
            <w:hideMark/>
          </w:tcPr>
          <w:p w14:paraId="53483733"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147A8A8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68</w:t>
            </w:r>
          </w:p>
        </w:tc>
      </w:tr>
      <w:tr w:rsidR="00E85891" w:rsidRPr="00781568" w14:paraId="4F20C8DE" w14:textId="77777777" w:rsidTr="00002BAE">
        <w:trPr>
          <w:cantSplit/>
        </w:trPr>
        <w:tc>
          <w:tcPr>
            <w:tcW w:w="9360" w:type="dxa"/>
            <w:gridSpan w:val="2"/>
            <w:shd w:val="clear" w:color="auto" w:fill="auto"/>
            <w:tcMar>
              <w:left w:w="115" w:type="dxa"/>
              <w:right w:w="173" w:type="dxa"/>
            </w:tcMar>
            <w:vAlign w:val="center"/>
          </w:tcPr>
          <w:p w14:paraId="5DB6F6A4"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lastRenderedPageBreak/>
              <w:t>Government of France</w:t>
            </w:r>
          </w:p>
        </w:tc>
      </w:tr>
      <w:tr w:rsidR="00E85891" w:rsidRPr="00781568" w14:paraId="3DCB25CC" w14:textId="77777777" w:rsidTr="00002BAE">
        <w:trPr>
          <w:cantSplit/>
        </w:trPr>
        <w:tc>
          <w:tcPr>
            <w:tcW w:w="8217" w:type="dxa"/>
            <w:shd w:val="clear" w:color="auto" w:fill="auto"/>
            <w:vAlign w:val="center"/>
          </w:tcPr>
          <w:p w14:paraId="37C6DDF1" w14:textId="77777777" w:rsidR="00E85891" w:rsidRPr="00781568" w:rsidRDefault="00E85891" w:rsidP="00002BAE">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633D329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88</w:t>
            </w:r>
          </w:p>
        </w:tc>
      </w:tr>
      <w:tr w:rsidR="00E85891" w:rsidRPr="00781568" w14:paraId="25235072" w14:textId="77777777" w:rsidTr="00002BAE">
        <w:trPr>
          <w:cantSplit/>
        </w:trPr>
        <w:tc>
          <w:tcPr>
            <w:tcW w:w="8217" w:type="dxa"/>
            <w:shd w:val="clear" w:color="auto" w:fill="auto"/>
            <w:vAlign w:val="center"/>
            <w:hideMark/>
          </w:tcPr>
          <w:p w14:paraId="3575D382"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043FF840"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86/87</w:t>
            </w:r>
          </w:p>
        </w:tc>
      </w:tr>
      <w:tr w:rsidR="00E85891" w:rsidRPr="00781568" w14:paraId="279107C2" w14:textId="77777777" w:rsidTr="00002BAE">
        <w:trPr>
          <w:cantSplit/>
        </w:trPr>
        <w:tc>
          <w:tcPr>
            <w:tcW w:w="8217" w:type="dxa"/>
            <w:shd w:val="clear" w:color="auto" w:fill="auto"/>
            <w:vAlign w:val="center"/>
            <w:hideMark/>
          </w:tcPr>
          <w:p w14:paraId="56D1EACC"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4E29759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3F59A6BA" w14:textId="77777777" w:rsidTr="00002BAE">
        <w:trPr>
          <w:cantSplit/>
        </w:trPr>
        <w:tc>
          <w:tcPr>
            <w:tcW w:w="8217" w:type="dxa"/>
            <w:shd w:val="clear" w:color="auto" w:fill="auto"/>
            <w:vAlign w:val="center"/>
            <w:hideMark/>
          </w:tcPr>
          <w:p w14:paraId="01E37885"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0E932E0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77</w:t>
            </w:r>
          </w:p>
        </w:tc>
      </w:tr>
      <w:tr w:rsidR="00E85891" w:rsidRPr="00781568" w14:paraId="482A3D07" w14:textId="77777777" w:rsidTr="00002BAE">
        <w:trPr>
          <w:cantSplit/>
        </w:trPr>
        <w:tc>
          <w:tcPr>
            <w:tcW w:w="9360" w:type="dxa"/>
            <w:gridSpan w:val="2"/>
            <w:shd w:val="clear" w:color="auto" w:fill="auto"/>
            <w:tcMar>
              <w:left w:w="115" w:type="dxa"/>
              <w:right w:w="173" w:type="dxa"/>
            </w:tcMar>
            <w:vAlign w:val="center"/>
          </w:tcPr>
          <w:p w14:paraId="6D5DF26D"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t>Green Climate Fund (GCF)</w:t>
            </w:r>
          </w:p>
        </w:tc>
      </w:tr>
      <w:tr w:rsidR="00E85891" w:rsidRPr="00781568" w14:paraId="5554DEE2" w14:textId="77777777" w:rsidTr="00002BAE">
        <w:trPr>
          <w:cantSplit/>
        </w:trPr>
        <w:tc>
          <w:tcPr>
            <w:tcW w:w="8217" w:type="dxa"/>
            <w:shd w:val="clear" w:color="auto" w:fill="auto"/>
            <w:vAlign w:val="center"/>
          </w:tcPr>
          <w:p w14:paraId="17741215" w14:textId="77777777" w:rsidR="00E85891" w:rsidRPr="00781568" w:rsidRDefault="00E85891" w:rsidP="00002BAE">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5AE66F9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5417935D" w14:textId="77777777" w:rsidTr="00002BAE">
        <w:trPr>
          <w:cantSplit/>
        </w:trPr>
        <w:tc>
          <w:tcPr>
            <w:tcW w:w="8217" w:type="dxa"/>
            <w:shd w:val="clear" w:color="auto" w:fill="auto"/>
            <w:vAlign w:val="center"/>
          </w:tcPr>
          <w:p w14:paraId="33F75FD1" w14:textId="77777777" w:rsidR="00E85891" w:rsidRPr="00781568" w:rsidRDefault="00E85891" w:rsidP="00002BAE">
            <w:pPr>
              <w:spacing w:before="60" w:after="60"/>
              <w:rPr>
                <w:sz w:val="20"/>
                <w:szCs w:val="20"/>
              </w:rPr>
            </w:pPr>
            <w:bookmarkStart w:id="9"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9"/>
          </w:p>
        </w:tc>
        <w:tc>
          <w:tcPr>
            <w:tcW w:w="1143" w:type="dxa"/>
            <w:shd w:val="clear" w:color="auto" w:fill="auto"/>
            <w:tcMar>
              <w:left w:w="115" w:type="dxa"/>
              <w:right w:w="173" w:type="dxa"/>
            </w:tcMar>
            <w:vAlign w:val="center"/>
          </w:tcPr>
          <w:p w14:paraId="342394F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91</w:t>
            </w:r>
          </w:p>
        </w:tc>
      </w:tr>
      <w:tr w:rsidR="00E85891" w:rsidRPr="00781568" w14:paraId="3F2571C8" w14:textId="77777777" w:rsidTr="00002BAE">
        <w:trPr>
          <w:cantSplit/>
        </w:trPr>
        <w:tc>
          <w:tcPr>
            <w:tcW w:w="8217" w:type="dxa"/>
            <w:shd w:val="clear" w:color="auto" w:fill="auto"/>
            <w:vAlign w:val="center"/>
          </w:tcPr>
          <w:p w14:paraId="277D2E61" w14:textId="77777777" w:rsidR="00E85891" w:rsidRPr="00781568" w:rsidRDefault="00E85891" w:rsidP="00002BAE">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0868FFA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85</w:t>
            </w:r>
          </w:p>
        </w:tc>
      </w:tr>
      <w:tr w:rsidR="00E85891" w:rsidRPr="00781568" w14:paraId="0CBBA1F1" w14:textId="77777777" w:rsidTr="00002BAE">
        <w:trPr>
          <w:cantSplit/>
        </w:trPr>
        <w:tc>
          <w:tcPr>
            <w:tcW w:w="8217" w:type="dxa"/>
            <w:shd w:val="clear" w:color="auto" w:fill="auto"/>
            <w:vAlign w:val="center"/>
          </w:tcPr>
          <w:p w14:paraId="1A8AC8A5" w14:textId="77777777" w:rsidR="00E85891" w:rsidRPr="00781568" w:rsidRDefault="00E85891" w:rsidP="00002BAE">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59402440"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84</w:t>
            </w:r>
          </w:p>
        </w:tc>
      </w:tr>
      <w:tr w:rsidR="00E85891" w:rsidRPr="00781568" w14:paraId="518A6B1D" w14:textId="77777777" w:rsidTr="00002BAE">
        <w:trPr>
          <w:cantSplit/>
        </w:trPr>
        <w:tc>
          <w:tcPr>
            <w:tcW w:w="8217" w:type="dxa"/>
            <w:shd w:val="clear" w:color="auto" w:fill="auto"/>
            <w:vAlign w:val="center"/>
          </w:tcPr>
          <w:p w14:paraId="1540433D"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5D6046D6"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596DB2F5" w14:textId="77777777" w:rsidTr="00002BAE">
        <w:trPr>
          <w:cantSplit/>
        </w:trPr>
        <w:tc>
          <w:tcPr>
            <w:tcW w:w="8217" w:type="dxa"/>
            <w:shd w:val="clear" w:color="auto" w:fill="auto"/>
            <w:vAlign w:val="center"/>
          </w:tcPr>
          <w:p w14:paraId="463C1C8A"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0B1FAE4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81</w:t>
            </w:r>
          </w:p>
        </w:tc>
      </w:tr>
      <w:tr w:rsidR="00E85891" w:rsidRPr="00781568" w14:paraId="527F7BF0" w14:textId="77777777" w:rsidTr="00002BAE">
        <w:trPr>
          <w:cantSplit/>
        </w:trPr>
        <w:tc>
          <w:tcPr>
            <w:tcW w:w="8217" w:type="dxa"/>
            <w:shd w:val="clear" w:color="auto" w:fill="auto"/>
            <w:vAlign w:val="center"/>
            <w:hideMark/>
          </w:tcPr>
          <w:p w14:paraId="63932D86" w14:textId="77777777" w:rsidR="00E85891" w:rsidRDefault="00E85891" w:rsidP="00002BAE">
            <w:pPr>
              <w:spacing w:before="60" w:after="60"/>
              <w:rPr>
                <w:sz w:val="20"/>
                <w:szCs w:val="20"/>
              </w:rPr>
            </w:pPr>
            <w:r w:rsidRPr="00781568">
              <w:rPr>
                <w:color w:val="000000" w:themeColor="text1"/>
                <w:sz w:val="20"/>
                <w:szCs w:val="20"/>
              </w:rPr>
              <w:t>Conference call to provide information on the Multilateral Fund practices regarding concessional lending and incremental costs.</w:t>
            </w:r>
          </w:p>
          <w:p w14:paraId="47CA3618" w14:textId="77777777" w:rsidR="00AA6EAE" w:rsidRPr="00AA6EAE" w:rsidRDefault="00AA6EAE" w:rsidP="00AA6EAE">
            <w:pPr>
              <w:rPr>
                <w:sz w:val="20"/>
                <w:szCs w:val="20"/>
              </w:rPr>
            </w:pPr>
          </w:p>
          <w:p w14:paraId="52F7AC21" w14:textId="77777777" w:rsidR="00AA6EAE" w:rsidRPr="00AA6EAE" w:rsidRDefault="00AA6EAE" w:rsidP="00AA6EAE">
            <w:pPr>
              <w:rPr>
                <w:sz w:val="20"/>
                <w:szCs w:val="20"/>
              </w:rPr>
            </w:pPr>
          </w:p>
          <w:p w14:paraId="67B8BBDE" w14:textId="77777777" w:rsidR="00AA6EAE" w:rsidRPr="00AA6EAE" w:rsidRDefault="00AA6EAE" w:rsidP="00AA6EAE">
            <w:pPr>
              <w:rPr>
                <w:sz w:val="20"/>
                <w:szCs w:val="20"/>
              </w:rPr>
            </w:pPr>
          </w:p>
          <w:p w14:paraId="2B5172DF" w14:textId="77777777" w:rsidR="00AA6EAE" w:rsidRPr="00AA6EAE" w:rsidRDefault="00AA6EAE" w:rsidP="00AA6EAE">
            <w:pPr>
              <w:rPr>
                <w:sz w:val="20"/>
                <w:szCs w:val="20"/>
              </w:rPr>
            </w:pPr>
          </w:p>
          <w:p w14:paraId="06F7E37F" w14:textId="77777777" w:rsidR="00AA6EAE" w:rsidRPr="00AA6EAE" w:rsidRDefault="00AA6EAE" w:rsidP="00AA6EAE">
            <w:pPr>
              <w:rPr>
                <w:sz w:val="20"/>
                <w:szCs w:val="20"/>
              </w:rPr>
            </w:pPr>
          </w:p>
          <w:p w14:paraId="05D8E95D" w14:textId="77777777" w:rsidR="00AA6EAE" w:rsidRPr="00AA6EAE" w:rsidRDefault="00AA6EAE" w:rsidP="00AA6EAE">
            <w:pPr>
              <w:rPr>
                <w:sz w:val="20"/>
                <w:szCs w:val="20"/>
              </w:rPr>
            </w:pPr>
          </w:p>
          <w:p w14:paraId="79EE0826" w14:textId="77777777" w:rsidR="00AA6EAE" w:rsidRPr="00AA6EAE" w:rsidRDefault="00AA6EAE" w:rsidP="00AA6EAE">
            <w:pPr>
              <w:rPr>
                <w:sz w:val="20"/>
                <w:szCs w:val="20"/>
              </w:rPr>
            </w:pPr>
          </w:p>
          <w:p w14:paraId="23C8B63D" w14:textId="77777777" w:rsidR="00AA6EAE" w:rsidRPr="00AA6EAE" w:rsidRDefault="00AA6EAE" w:rsidP="00AA6EAE">
            <w:pPr>
              <w:rPr>
                <w:sz w:val="20"/>
                <w:szCs w:val="20"/>
              </w:rPr>
            </w:pPr>
          </w:p>
          <w:p w14:paraId="4409BC52" w14:textId="77777777" w:rsidR="00AA6EAE" w:rsidRPr="00AA6EAE" w:rsidRDefault="00AA6EAE" w:rsidP="00AA6EAE">
            <w:pPr>
              <w:rPr>
                <w:sz w:val="20"/>
                <w:szCs w:val="20"/>
              </w:rPr>
            </w:pPr>
          </w:p>
          <w:p w14:paraId="107B878C" w14:textId="77777777" w:rsidR="00AA6EAE" w:rsidRPr="00AA6EAE" w:rsidRDefault="00AA6EAE" w:rsidP="00AA6EAE">
            <w:pPr>
              <w:rPr>
                <w:sz w:val="20"/>
                <w:szCs w:val="20"/>
              </w:rPr>
            </w:pPr>
          </w:p>
          <w:p w14:paraId="550DF02D" w14:textId="77777777" w:rsidR="00AA6EAE" w:rsidRPr="00AA6EAE" w:rsidRDefault="00AA6EAE" w:rsidP="00AA6EAE">
            <w:pPr>
              <w:rPr>
                <w:sz w:val="20"/>
                <w:szCs w:val="20"/>
              </w:rPr>
            </w:pPr>
          </w:p>
          <w:p w14:paraId="7F6A427F" w14:textId="77777777" w:rsidR="00AA6EAE" w:rsidRPr="00AA6EAE" w:rsidRDefault="00AA6EAE" w:rsidP="00AA6EAE">
            <w:pPr>
              <w:rPr>
                <w:sz w:val="20"/>
                <w:szCs w:val="20"/>
              </w:rPr>
            </w:pPr>
          </w:p>
          <w:p w14:paraId="73900447" w14:textId="77777777" w:rsidR="00AA6EAE" w:rsidRPr="00AA6EAE" w:rsidRDefault="00AA6EAE" w:rsidP="00AA6EAE">
            <w:pPr>
              <w:rPr>
                <w:sz w:val="20"/>
                <w:szCs w:val="20"/>
              </w:rPr>
            </w:pPr>
          </w:p>
          <w:p w14:paraId="7FF4041A" w14:textId="77777777" w:rsidR="00AA6EAE" w:rsidRPr="00AA6EAE" w:rsidRDefault="00AA6EAE" w:rsidP="00AA6EAE">
            <w:pPr>
              <w:rPr>
                <w:sz w:val="20"/>
                <w:szCs w:val="20"/>
              </w:rPr>
            </w:pPr>
          </w:p>
          <w:p w14:paraId="0B310E4C" w14:textId="77777777" w:rsidR="00AA6EAE" w:rsidRPr="00AA6EAE" w:rsidRDefault="00AA6EAE" w:rsidP="00AA6EAE">
            <w:pPr>
              <w:rPr>
                <w:sz w:val="20"/>
                <w:szCs w:val="20"/>
              </w:rPr>
            </w:pPr>
          </w:p>
          <w:p w14:paraId="7A258A60" w14:textId="77777777" w:rsidR="00AA6EAE" w:rsidRPr="00AA6EAE" w:rsidRDefault="00AA6EAE" w:rsidP="00AA6EAE">
            <w:pPr>
              <w:rPr>
                <w:sz w:val="20"/>
                <w:szCs w:val="20"/>
              </w:rPr>
            </w:pPr>
          </w:p>
          <w:p w14:paraId="17D3F03E" w14:textId="77777777" w:rsidR="00AA6EAE" w:rsidRPr="00AA6EAE" w:rsidRDefault="00AA6EAE" w:rsidP="00AA6EAE">
            <w:pPr>
              <w:rPr>
                <w:sz w:val="20"/>
                <w:szCs w:val="20"/>
              </w:rPr>
            </w:pPr>
          </w:p>
          <w:p w14:paraId="73416893" w14:textId="77777777" w:rsidR="00AA6EAE" w:rsidRPr="00AA6EAE" w:rsidRDefault="00AA6EAE" w:rsidP="00AA6EAE">
            <w:pPr>
              <w:rPr>
                <w:sz w:val="20"/>
                <w:szCs w:val="20"/>
              </w:rPr>
            </w:pPr>
          </w:p>
          <w:p w14:paraId="607740B0" w14:textId="77777777" w:rsidR="00AA6EAE" w:rsidRPr="00AA6EAE" w:rsidRDefault="00AA6EAE" w:rsidP="00AA6EAE">
            <w:pPr>
              <w:rPr>
                <w:sz w:val="20"/>
                <w:szCs w:val="20"/>
              </w:rPr>
            </w:pPr>
          </w:p>
        </w:tc>
        <w:tc>
          <w:tcPr>
            <w:tcW w:w="1143" w:type="dxa"/>
            <w:shd w:val="clear" w:color="auto" w:fill="auto"/>
            <w:tcMar>
              <w:left w:w="115" w:type="dxa"/>
              <w:right w:w="173" w:type="dxa"/>
            </w:tcMar>
            <w:vAlign w:val="center"/>
          </w:tcPr>
          <w:p w14:paraId="59F9780D"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80</w:t>
            </w:r>
          </w:p>
        </w:tc>
      </w:tr>
      <w:tr w:rsidR="00E85891" w:rsidRPr="00781568" w14:paraId="29D4B342" w14:textId="77777777" w:rsidTr="00002BAE">
        <w:trPr>
          <w:cantSplit/>
        </w:trPr>
        <w:tc>
          <w:tcPr>
            <w:tcW w:w="8217" w:type="dxa"/>
            <w:shd w:val="clear" w:color="auto" w:fill="auto"/>
            <w:vAlign w:val="center"/>
          </w:tcPr>
          <w:p w14:paraId="7FC291A2"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lastRenderedPageBreak/>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1426C1E2" w14:textId="77777777" w:rsidR="00E85891" w:rsidRDefault="00E85891" w:rsidP="00002BAE">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p w14:paraId="5521B70B" w14:textId="77777777" w:rsidR="00E85891" w:rsidRPr="00E85891" w:rsidRDefault="00E85891" w:rsidP="00E85891">
            <w:pPr>
              <w:rPr>
                <w:sz w:val="20"/>
                <w:szCs w:val="20"/>
              </w:rPr>
            </w:pPr>
          </w:p>
          <w:p w14:paraId="5F25E424" w14:textId="77777777" w:rsidR="00E85891" w:rsidRPr="00E85891" w:rsidRDefault="00E85891" w:rsidP="00E85891">
            <w:pPr>
              <w:rPr>
                <w:sz w:val="20"/>
                <w:szCs w:val="20"/>
              </w:rPr>
            </w:pPr>
          </w:p>
          <w:p w14:paraId="7071AF08" w14:textId="77777777" w:rsidR="00E85891" w:rsidRPr="00E85891" w:rsidRDefault="00E85891" w:rsidP="00E85891">
            <w:pPr>
              <w:rPr>
                <w:sz w:val="20"/>
                <w:szCs w:val="20"/>
              </w:rPr>
            </w:pPr>
          </w:p>
          <w:p w14:paraId="5149E87A" w14:textId="77777777" w:rsidR="00E85891" w:rsidRPr="00E85891" w:rsidRDefault="00E85891" w:rsidP="00E85891">
            <w:pPr>
              <w:rPr>
                <w:sz w:val="20"/>
                <w:szCs w:val="20"/>
              </w:rPr>
            </w:pPr>
          </w:p>
          <w:p w14:paraId="0E8426AB" w14:textId="77777777" w:rsidR="00E85891" w:rsidRPr="00E85891" w:rsidRDefault="00E85891" w:rsidP="00E85891">
            <w:pPr>
              <w:rPr>
                <w:sz w:val="20"/>
                <w:szCs w:val="20"/>
              </w:rPr>
            </w:pPr>
          </w:p>
          <w:p w14:paraId="7674304C" w14:textId="77777777" w:rsidR="00E85891" w:rsidRPr="00E85891" w:rsidRDefault="00E85891" w:rsidP="00E85891">
            <w:pPr>
              <w:rPr>
                <w:sz w:val="20"/>
                <w:szCs w:val="20"/>
              </w:rPr>
            </w:pPr>
          </w:p>
          <w:p w14:paraId="2852BC1B" w14:textId="77777777" w:rsidR="00E85891" w:rsidRPr="00E85891" w:rsidRDefault="00E85891" w:rsidP="00E85891">
            <w:pPr>
              <w:rPr>
                <w:sz w:val="20"/>
                <w:szCs w:val="20"/>
              </w:rPr>
            </w:pPr>
          </w:p>
          <w:p w14:paraId="752F4294" w14:textId="77777777" w:rsidR="00E85891" w:rsidRDefault="00E85891" w:rsidP="00E85891">
            <w:pPr>
              <w:rPr>
                <w:sz w:val="20"/>
                <w:szCs w:val="20"/>
              </w:rPr>
            </w:pPr>
          </w:p>
          <w:p w14:paraId="51629EF3" w14:textId="77777777" w:rsidR="00AA6EAE" w:rsidRPr="00AA6EAE" w:rsidRDefault="00AA6EAE" w:rsidP="00AA6EAE">
            <w:pPr>
              <w:rPr>
                <w:sz w:val="20"/>
                <w:szCs w:val="20"/>
              </w:rPr>
            </w:pPr>
          </w:p>
          <w:p w14:paraId="6659DFD2" w14:textId="77777777" w:rsidR="00AA6EAE" w:rsidRPr="00AA6EAE" w:rsidRDefault="00AA6EAE" w:rsidP="00AA6EAE">
            <w:pPr>
              <w:rPr>
                <w:sz w:val="20"/>
                <w:szCs w:val="20"/>
              </w:rPr>
            </w:pPr>
          </w:p>
        </w:tc>
        <w:tc>
          <w:tcPr>
            <w:tcW w:w="1143" w:type="dxa"/>
            <w:shd w:val="clear" w:color="auto" w:fill="auto"/>
            <w:tcMar>
              <w:left w:w="115" w:type="dxa"/>
              <w:right w:w="173" w:type="dxa"/>
            </w:tcMar>
            <w:vAlign w:val="center"/>
          </w:tcPr>
          <w:p w14:paraId="20EC71C1"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77</w:t>
            </w:r>
          </w:p>
        </w:tc>
      </w:tr>
      <w:tr w:rsidR="00E85891" w:rsidRPr="00781568" w14:paraId="48277498" w14:textId="77777777" w:rsidTr="00002BAE">
        <w:trPr>
          <w:cantSplit/>
        </w:trPr>
        <w:tc>
          <w:tcPr>
            <w:tcW w:w="8217" w:type="dxa"/>
            <w:shd w:val="clear" w:color="auto" w:fill="auto"/>
            <w:vAlign w:val="center"/>
            <w:hideMark/>
          </w:tcPr>
          <w:p w14:paraId="21945313" w14:textId="77777777" w:rsidR="00E85891" w:rsidRDefault="00E85891" w:rsidP="00002BAE">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p w14:paraId="0C7028F4" w14:textId="77777777" w:rsidR="00E85891" w:rsidRPr="00E85891" w:rsidRDefault="00E85891" w:rsidP="00E85891">
            <w:pPr>
              <w:rPr>
                <w:sz w:val="20"/>
                <w:szCs w:val="20"/>
              </w:rPr>
            </w:pPr>
          </w:p>
          <w:p w14:paraId="371EFBA1" w14:textId="77777777" w:rsidR="00E85891" w:rsidRPr="00E85891" w:rsidRDefault="00E85891" w:rsidP="00E85891">
            <w:pPr>
              <w:rPr>
                <w:sz w:val="20"/>
                <w:szCs w:val="20"/>
              </w:rPr>
            </w:pPr>
          </w:p>
          <w:p w14:paraId="5FCAB2BF" w14:textId="77777777" w:rsidR="00E85891" w:rsidRPr="00E85891" w:rsidRDefault="00E85891" w:rsidP="00E85891">
            <w:pPr>
              <w:rPr>
                <w:sz w:val="20"/>
                <w:szCs w:val="20"/>
              </w:rPr>
            </w:pPr>
          </w:p>
          <w:p w14:paraId="4E2A3185" w14:textId="77777777" w:rsidR="00E85891" w:rsidRPr="00E85891" w:rsidRDefault="00E85891" w:rsidP="00E85891">
            <w:pPr>
              <w:rPr>
                <w:sz w:val="20"/>
                <w:szCs w:val="20"/>
              </w:rPr>
            </w:pPr>
          </w:p>
          <w:p w14:paraId="6B518AA9" w14:textId="77777777" w:rsidR="00E85891" w:rsidRPr="00E85891" w:rsidRDefault="00E85891" w:rsidP="00E85891">
            <w:pPr>
              <w:rPr>
                <w:sz w:val="20"/>
                <w:szCs w:val="20"/>
              </w:rPr>
            </w:pPr>
          </w:p>
          <w:p w14:paraId="5FEDC304" w14:textId="77777777" w:rsidR="00E85891" w:rsidRPr="00E85891" w:rsidRDefault="00E85891" w:rsidP="00E85891">
            <w:pPr>
              <w:rPr>
                <w:sz w:val="20"/>
                <w:szCs w:val="20"/>
              </w:rPr>
            </w:pPr>
          </w:p>
        </w:tc>
        <w:tc>
          <w:tcPr>
            <w:tcW w:w="1143" w:type="dxa"/>
            <w:shd w:val="clear" w:color="auto" w:fill="auto"/>
            <w:tcMar>
              <w:left w:w="115" w:type="dxa"/>
              <w:right w:w="173" w:type="dxa"/>
            </w:tcMar>
            <w:vAlign w:val="center"/>
            <w:hideMark/>
          </w:tcPr>
          <w:p w14:paraId="3F5F5AB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76</w:t>
            </w:r>
          </w:p>
        </w:tc>
      </w:tr>
      <w:tr w:rsidR="00E85891" w:rsidRPr="00781568" w14:paraId="539758B8" w14:textId="77777777" w:rsidTr="00002BAE">
        <w:trPr>
          <w:cantSplit/>
        </w:trPr>
        <w:tc>
          <w:tcPr>
            <w:tcW w:w="8217" w:type="dxa"/>
            <w:shd w:val="clear" w:color="auto" w:fill="auto"/>
            <w:vAlign w:val="center"/>
            <w:hideMark/>
          </w:tcPr>
          <w:p w14:paraId="2CB0D6D1" w14:textId="77777777" w:rsidR="00E85891" w:rsidRPr="00781568" w:rsidRDefault="00E85891" w:rsidP="00002BAE">
            <w:pPr>
              <w:rPr>
                <w:color w:val="000000" w:themeColor="text1"/>
                <w:sz w:val="20"/>
                <w:szCs w:val="20"/>
              </w:rPr>
            </w:pPr>
            <w:r w:rsidRPr="00781568">
              <w:rPr>
                <w:color w:val="000000" w:themeColor="text1"/>
                <w:sz w:val="20"/>
                <w:szCs w:val="20"/>
              </w:rPr>
              <w:t>Information on performance indicators developed for the Multilateral Fund;</w:t>
            </w:r>
          </w:p>
          <w:p w14:paraId="172DE379" w14:textId="77777777" w:rsidR="00E85891" w:rsidRPr="00781568" w:rsidRDefault="00E85891" w:rsidP="00002BAE">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567C60BD" w14:textId="77777777" w:rsidR="00E85891" w:rsidRPr="00781568" w:rsidRDefault="00E85891" w:rsidP="00002BAE">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7C980CF2" w14:textId="77777777" w:rsidR="00E85891" w:rsidRPr="00781568" w:rsidRDefault="00E85891" w:rsidP="00002BAE">
            <w:pPr>
              <w:rPr>
                <w:color w:val="000000" w:themeColor="text1"/>
                <w:sz w:val="20"/>
                <w:szCs w:val="20"/>
              </w:rPr>
            </w:pPr>
            <w:r w:rsidRPr="00781568">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70359B6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r w:rsidR="00E85891" w:rsidRPr="00781568" w14:paraId="7EF982FB" w14:textId="77777777" w:rsidTr="00002BAE">
        <w:trPr>
          <w:cantSplit/>
        </w:trPr>
        <w:tc>
          <w:tcPr>
            <w:tcW w:w="8217" w:type="dxa"/>
            <w:shd w:val="clear" w:color="auto" w:fill="auto"/>
            <w:vAlign w:val="center"/>
            <w:hideMark/>
          </w:tcPr>
          <w:p w14:paraId="70335B64"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D45EF4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74</w:t>
            </w:r>
          </w:p>
        </w:tc>
      </w:tr>
      <w:tr w:rsidR="00E85891" w:rsidRPr="00781568" w14:paraId="3C2C30C9" w14:textId="77777777" w:rsidTr="00002BAE">
        <w:trPr>
          <w:cantSplit/>
        </w:trPr>
        <w:tc>
          <w:tcPr>
            <w:tcW w:w="8217" w:type="dxa"/>
            <w:shd w:val="clear" w:color="auto" w:fill="auto"/>
            <w:vAlign w:val="center"/>
            <w:hideMark/>
          </w:tcPr>
          <w:p w14:paraId="4522D1B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63D34C8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72</w:t>
            </w:r>
          </w:p>
        </w:tc>
      </w:tr>
      <w:tr w:rsidR="00E85891" w:rsidRPr="00781568" w14:paraId="05590A24" w14:textId="77777777" w:rsidTr="00002BAE">
        <w:trPr>
          <w:cantSplit/>
        </w:trPr>
        <w:tc>
          <w:tcPr>
            <w:tcW w:w="8217" w:type="dxa"/>
            <w:shd w:val="clear" w:color="auto" w:fill="auto"/>
            <w:vAlign w:val="center"/>
            <w:hideMark/>
          </w:tcPr>
          <w:p w14:paraId="06586305"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07DB5BAF"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71</w:t>
            </w:r>
          </w:p>
        </w:tc>
      </w:tr>
      <w:tr w:rsidR="00E85891" w:rsidRPr="00781568" w14:paraId="0530CF88" w14:textId="77777777" w:rsidTr="00002BAE">
        <w:trPr>
          <w:cantSplit/>
        </w:trPr>
        <w:tc>
          <w:tcPr>
            <w:tcW w:w="9360" w:type="dxa"/>
            <w:gridSpan w:val="2"/>
            <w:shd w:val="clear" w:color="auto" w:fill="auto"/>
            <w:tcMar>
              <w:left w:w="115" w:type="dxa"/>
              <w:right w:w="173" w:type="dxa"/>
            </w:tcMar>
            <w:vAlign w:val="center"/>
          </w:tcPr>
          <w:p w14:paraId="43E6B815"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t>Grenoble School of Management</w:t>
            </w:r>
          </w:p>
        </w:tc>
      </w:tr>
      <w:tr w:rsidR="00E85891" w:rsidRPr="00781568" w14:paraId="72C5FB73" w14:textId="77777777" w:rsidTr="00002BAE">
        <w:trPr>
          <w:cantSplit/>
        </w:trPr>
        <w:tc>
          <w:tcPr>
            <w:tcW w:w="8217" w:type="dxa"/>
            <w:shd w:val="clear" w:color="auto" w:fill="auto"/>
            <w:vAlign w:val="center"/>
            <w:hideMark/>
          </w:tcPr>
          <w:p w14:paraId="3C9635FA"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9A179A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80</w:t>
            </w:r>
          </w:p>
        </w:tc>
      </w:tr>
      <w:tr w:rsidR="00E85891" w:rsidRPr="00781568" w14:paraId="7B07DB16" w14:textId="77777777" w:rsidTr="00002BAE">
        <w:trPr>
          <w:cantSplit/>
        </w:trPr>
        <w:tc>
          <w:tcPr>
            <w:tcW w:w="9360" w:type="dxa"/>
            <w:gridSpan w:val="2"/>
            <w:shd w:val="clear" w:color="auto" w:fill="auto"/>
            <w:tcMar>
              <w:left w:w="115" w:type="dxa"/>
              <w:right w:w="173" w:type="dxa"/>
            </w:tcMar>
            <w:vAlign w:val="center"/>
          </w:tcPr>
          <w:p w14:paraId="304C528E" w14:textId="77777777" w:rsidR="00E85891" w:rsidRPr="00781568" w:rsidRDefault="00E85891" w:rsidP="00002BAE">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E85891" w:rsidRPr="00781568" w14:paraId="451CB09A" w14:textId="77777777" w:rsidTr="00002BAE">
        <w:trPr>
          <w:cantSplit/>
        </w:trPr>
        <w:tc>
          <w:tcPr>
            <w:tcW w:w="8217" w:type="dxa"/>
            <w:shd w:val="clear" w:color="auto" w:fill="auto"/>
            <w:vAlign w:val="center"/>
            <w:hideMark/>
          </w:tcPr>
          <w:p w14:paraId="776CE276"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2738B24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r w:rsidR="00E85891" w:rsidRPr="00781568" w14:paraId="0CDC6534" w14:textId="77777777" w:rsidTr="00002BAE">
        <w:trPr>
          <w:cantSplit/>
        </w:trPr>
        <w:tc>
          <w:tcPr>
            <w:tcW w:w="9360" w:type="dxa"/>
            <w:gridSpan w:val="2"/>
            <w:shd w:val="clear" w:color="auto" w:fill="auto"/>
            <w:tcMar>
              <w:left w:w="115" w:type="dxa"/>
              <w:right w:w="173" w:type="dxa"/>
            </w:tcMar>
            <w:vAlign w:val="center"/>
          </w:tcPr>
          <w:p w14:paraId="78AFD71D" w14:textId="77777777" w:rsidR="00E85891" w:rsidRPr="00781568" w:rsidRDefault="00E85891" w:rsidP="00002BAE">
            <w:pPr>
              <w:keepNext/>
              <w:spacing w:before="60" w:after="60"/>
              <w:rPr>
                <w:color w:val="000000" w:themeColor="text1"/>
                <w:sz w:val="20"/>
                <w:szCs w:val="20"/>
              </w:rPr>
            </w:pPr>
            <w:r w:rsidRPr="00781568">
              <w:rPr>
                <w:b/>
                <w:color w:val="000000" w:themeColor="text1"/>
                <w:sz w:val="20"/>
                <w:szCs w:val="20"/>
              </w:rPr>
              <w:lastRenderedPageBreak/>
              <w:t>International Energy Agency (IEA)</w:t>
            </w:r>
          </w:p>
        </w:tc>
      </w:tr>
      <w:tr w:rsidR="00E85891" w:rsidRPr="00781568" w14:paraId="001FC8DA" w14:textId="77777777" w:rsidTr="00002BAE">
        <w:trPr>
          <w:cantSplit/>
        </w:trPr>
        <w:tc>
          <w:tcPr>
            <w:tcW w:w="8217" w:type="dxa"/>
            <w:shd w:val="clear" w:color="auto" w:fill="auto"/>
            <w:vAlign w:val="center"/>
            <w:hideMark/>
          </w:tcPr>
          <w:p w14:paraId="7E23447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2A07965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7B0A0A7F" w14:textId="77777777" w:rsidTr="00002BAE">
        <w:trPr>
          <w:cantSplit/>
        </w:trPr>
        <w:tc>
          <w:tcPr>
            <w:tcW w:w="9360" w:type="dxa"/>
            <w:gridSpan w:val="2"/>
            <w:shd w:val="clear" w:color="auto" w:fill="auto"/>
            <w:tcMar>
              <w:left w:w="115" w:type="dxa"/>
              <w:right w:w="173" w:type="dxa"/>
            </w:tcMar>
            <w:vAlign w:val="center"/>
          </w:tcPr>
          <w:p w14:paraId="5E68F19D" w14:textId="77777777" w:rsidR="00E85891" w:rsidRPr="00781568" w:rsidRDefault="00E85891" w:rsidP="00002BAE">
            <w:pPr>
              <w:spacing w:before="60" w:after="60"/>
              <w:rPr>
                <w:color w:val="000000" w:themeColor="text1"/>
                <w:sz w:val="20"/>
                <w:szCs w:val="20"/>
              </w:rPr>
            </w:pPr>
            <w:r w:rsidRPr="00781568">
              <w:rPr>
                <w:b/>
                <w:color w:val="000000" w:themeColor="text1"/>
                <w:sz w:val="20"/>
                <w:szCs w:val="20"/>
              </w:rPr>
              <w:t>Joint Inspection Unit of the United Nations</w:t>
            </w:r>
          </w:p>
        </w:tc>
      </w:tr>
      <w:tr w:rsidR="00E85891" w:rsidRPr="00781568" w14:paraId="2F84F971" w14:textId="77777777" w:rsidTr="00002BAE">
        <w:trPr>
          <w:cantSplit/>
        </w:trPr>
        <w:tc>
          <w:tcPr>
            <w:tcW w:w="8217" w:type="dxa"/>
            <w:shd w:val="clear" w:color="auto" w:fill="auto"/>
            <w:vAlign w:val="center"/>
          </w:tcPr>
          <w:p w14:paraId="4B41990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2E989B2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4C1A2C29" w14:textId="77777777" w:rsidTr="00002BAE">
        <w:trPr>
          <w:cantSplit/>
        </w:trPr>
        <w:tc>
          <w:tcPr>
            <w:tcW w:w="8217" w:type="dxa"/>
            <w:shd w:val="clear" w:color="auto" w:fill="auto"/>
            <w:vAlign w:val="center"/>
            <w:hideMark/>
          </w:tcPr>
          <w:p w14:paraId="1B622876"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1FB70A7D"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77</w:t>
            </w:r>
          </w:p>
        </w:tc>
      </w:tr>
      <w:tr w:rsidR="00E85891" w:rsidRPr="00781568" w14:paraId="00F9A757" w14:textId="77777777" w:rsidTr="00002BAE">
        <w:trPr>
          <w:cantSplit/>
        </w:trPr>
        <w:tc>
          <w:tcPr>
            <w:tcW w:w="8217" w:type="dxa"/>
            <w:shd w:val="clear" w:color="auto" w:fill="auto"/>
            <w:vAlign w:val="center"/>
            <w:hideMark/>
          </w:tcPr>
          <w:p w14:paraId="231CF710"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293EF64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6F7BF1D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74</w:t>
            </w:r>
          </w:p>
        </w:tc>
      </w:tr>
      <w:tr w:rsidR="00E85891" w:rsidRPr="00781568" w14:paraId="1859F26D" w14:textId="77777777" w:rsidTr="00002BAE">
        <w:trPr>
          <w:cantSplit/>
        </w:trPr>
        <w:tc>
          <w:tcPr>
            <w:tcW w:w="8217" w:type="dxa"/>
            <w:shd w:val="clear" w:color="auto" w:fill="auto"/>
            <w:vAlign w:val="center"/>
            <w:hideMark/>
          </w:tcPr>
          <w:p w14:paraId="04956D2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738A3681"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73</w:t>
            </w:r>
          </w:p>
        </w:tc>
      </w:tr>
      <w:tr w:rsidR="00E85891" w:rsidRPr="00781568" w14:paraId="05563F2E" w14:textId="77777777" w:rsidTr="00002BAE">
        <w:trPr>
          <w:cantSplit/>
        </w:trPr>
        <w:tc>
          <w:tcPr>
            <w:tcW w:w="8217" w:type="dxa"/>
            <w:shd w:val="clear" w:color="auto" w:fill="auto"/>
            <w:vAlign w:val="center"/>
            <w:hideMark/>
          </w:tcPr>
          <w:p w14:paraId="4DB6080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5B5FCD5D"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72</w:t>
            </w:r>
          </w:p>
        </w:tc>
      </w:tr>
      <w:tr w:rsidR="00E85891" w:rsidRPr="00781568" w14:paraId="27131F66" w14:textId="77777777" w:rsidTr="00002BAE">
        <w:trPr>
          <w:cantSplit/>
        </w:trPr>
        <w:tc>
          <w:tcPr>
            <w:tcW w:w="8217" w:type="dxa"/>
            <w:shd w:val="clear" w:color="auto" w:fill="auto"/>
            <w:noWrap/>
            <w:vAlign w:val="center"/>
            <w:hideMark/>
          </w:tcPr>
          <w:p w14:paraId="58C28BB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3A77F58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70</w:t>
            </w:r>
          </w:p>
        </w:tc>
      </w:tr>
      <w:tr w:rsidR="00E85891" w:rsidRPr="00781568" w14:paraId="0D851D70" w14:textId="77777777" w:rsidTr="00002BAE">
        <w:trPr>
          <w:cantSplit/>
        </w:trPr>
        <w:tc>
          <w:tcPr>
            <w:tcW w:w="9360" w:type="dxa"/>
            <w:gridSpan w:val="2"/>
            <w:shd w:val="clear" w:color="auto" w:fill="auto"/>
            <w:noWrap/>
            <w:tcMar>
              <w:left w:w="115" w:type="dxa"/>
              <w:right w:w="173" w:type="dxa"/>
            </w:tcMar>
            <w:vAlign w:val="center"/>
          </w:tcPr>
          <w:p w14:paraId="23A8605A"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E85891" w:rsidRPr="00781568" w14:paraId="042D1EF0" w14:textId="77777777" w:rsidTr="00002BAE">
        <w:trPr>
          <w:cantSplit/>
        </w:trPr>
        <w:tc>
          <w:tcPr>
            <w:tcW w:w="8217" w:type="dxa"/>
            <w:shd w:val="clear" w:color="auto" w:fill="auto"/>
            <w:noWrap/>
            <w:vAlign w:val="center"/>
          </w:tcPr>
          <w:p w14:paraId="46C702C4"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BC1F21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3A70605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85</w:t>
            </w:r>
          </w:p>
        </w:tc>
      </w:tr>
      <w:tr w:rsidR="00E85891" w:rsidRPr="00781568" w14:paraId="0DAEA468" w14:textId="77777777" w:rsidTr="00002BAE">
        <w:trPr>
          <w:cantSplit/>
        </w:trPr>
        <w:tc>
          <w:tcPr>
            <w:tcW w:w="8217" w:type="dxa"/>
            <w:shd w:val="clear" w:color="auto" w:fill="auto"/>
            <w:noWrap/>
            <w:vAlign w:val="center"/>
          </w:tcPr>
          <w:p w14:paraId="5208802E" w14:textId="77777777" w:rsidR="00E85891" w:rsidRPr="00781568" w:rsidRDefault="00E85891" w:rsidP="00002BAE">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2B2A37E2"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84</w:t>
            </w:r>
          </w:p>
        </w:tc>
      </w:tr>
      <w:tr w:rsidR="00E85891" w:rsidRPr="00781568" w14:paraId="5F313B0B" w14:textId="77777777" w:rsidTr="00002BAE">
        <w:trPr>
          <w:cantSplit/>
        </w:trPr>
        <w:tc>
          <w:tcPr>
            <w:tcW w:w="8217" w:type="dxa"/>
            <w:shd w:val="clear" w:color="auto" w:fill="auto"/>
            <w:noWrap/>
            <w:vAlign w:val="center"/>
            <w:hideMark/>
          </w:tcPr>
          <w:p w14:paraId="7FE5F24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338DBA4F"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80</w:t>
            </w:r>
          </w:p>
        </w:tc>
      </w:tr>
      <w:tr w:rsidR="00E85891" w:rsidRPr="00781568" w14:paraId="18BFE656" w14:textId="77777777" w:rsidTr="00002BAE">
        <w:trPr>
          <w:cantSplit/>
        </w:trPr>
        <w:tc>
          <w:tcPr>
            <w:tcW w:w="8217" w:type="dxa"/>
            <w:shd w:val="clear" w:color="auto" w:fill="auto"/>
            <w:vAlign w:val="center"/>
            <w:hideMark/>
          </w:tcPr>
          <w:p w14:paraId="7EB306BC"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lastRenderedPageBreak/>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35165029"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340E041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78</w:t>
            </w:r>
          </w:p>
        </w:tc>
      </w:tr>
      <w:tr w:rsidR="00E85891" w:rsidRPr="00781568" w14:paraId="7695E87A" w14:textId="77777777" w:rsidTr="00002BAE">
        <w:trPr>
          <w:cantSplit/>
        </w:trPr>
        <w:tc>
          <w:tcPr>
            <w:tcW w:w="9360" w:type="dxa"/>
            <w:gridSpan w:val="2"/>
            <w:shd w:val="clear" w:color="auto" w:fill="auto"/>
            <w:tcMar>
              <w:left w:w="115" w:type="dxa"/>
              <w:right w:w="173" w:type="dxa"/>
            </w:tcMar>
            <w:vAlign w:val="center"/>
          </w:tcPr>
          <w:p w14:paraId="14F42E03"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E85891" w:rsidRPr="00781568" w14:paraId="5F57829E" w14:textId="77777777" w:rsidTr="00002BAE">
        <w:trPr>
          <w:cantSplit/>
        </w:trPr>
        <w:tc>
          <w:tcPr>
            <w:tcW w:w="8217" w:type="dxa"/>
            <w:shd w:val="clear" w:color="auto" w:fill="auto"/>
            <w:vAlign w:val="center"/>
            <w:hideMark/>
          </w:tcPr>
          <w:p w14:paraId="700483C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78408C69"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80</w:t>
            </w:r>
          </w:p>
        </w:tc>
      </w:tr>
      <w:tr w:rsidR="00E85891" w:rsidRPr="00781568" w14:paraId="11174C6E" w14:textId="77777777" w:rsidTr="00002BAE">
        <w:trPr>
          <w:cantSplit/>
        </w:trPr>
        <w:tc>
          <w:tcPr>
            <w:tcW w:w="8217" w:type="dxa"/>
            <w:shd w:val="clear" w:color="auto" w:fill="auto"/>
            <w:vAlign w:val="center"/>
          </w:tcPr>
          <w:p w14:paraId="3B3AC595" w14:textId="77777777" w:rsidR="00E85891" w:rsidRPr="00781568" w:rsidRDefault="00E85891" w:rsidP="00002BAE">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58BACB54"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1D9C67E7" w14:textId="77777777" w:rsidTr="00002BAE">
        <w:trPr>
          <w:cantSplit/>
        </w:trPr>
        <w:tc>
          <w:tcPr>
            <w:tcW w:w="9360" w:type="dxa"/>
            <w:gridSpan w:val="2"/>
            <w:shd w:val="clear" w:color="auto" w:fill="auto"/>
            <w:tcMar>
              <w:left w:w="115" w:type="dxa"/>
              <w:right w:w="173" w:type="dxa"/>
            </w:tcMar>
            <w:vAlign w:val="center"/>
          </w:tcPr>
          <w:p w14:paraId="45DBD58D"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Natural Resources Defense Council</w:t>
            </w:r>
          </w:p>
        </w:tc>
      </w:tr>
      <w:tr w:rsidR="00E85891" w:rsidRPr="00781568" w14:paraId="3C7107F3" w14:textId="77777777" w:rsidTr="00002BAE">
        <w:trPr>
          <w:cantSplit/>
        </w:trPr>
        <w:tc>
          <w:tcPr>
            <w:tcW w:w="8217" w:type="dxa"/>
            <w:shd w:val="clear" w:color="auto" w:fill="auto"/>
            <w:vAlign w:val="center"/>
          </w:tcPr>
          <w:p w14:paraId="144ACF0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14F6002A"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81</w:t>
            </w:r>
          </w:p>
        </w:tc>
      </w:tr>
      <w:tr w:rsidR="00E85891" w:rsidRPr="00781568" w14:paraId="6CB63B08" w14:textId="77777777" w:rsidTr="00002BAE">
        <w:trPr>
          <w:cantSplit/>
        </w:trPr>
        <w:tc>
          <w:tcPr>
            <w:tcW w:w="9360" w:type="dxa"/>
            <w:gridSpan w:val="2"/>
            <w:shd w:val="clear" w:color="auto" w:fill="auto"/>
            <w:tcMar>
              <w:left w:w="115" w:type="dxa"/>
              <w:right w:w="173" w:type="dxa"/>
            </w:tcMar>
            <w:vAlign w:val="center"/>
          </w:tcPr>
          <w:p w14:paraId="574AD40F"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Minamata Convention on Mercury</w:t>
            </w:r>
          </w:p>
        </w:tc>
      </w:tr>
      <w:tr w:rsidR="00E85891" w:rsidRPr="00781568" w14:paraId="75F6DE69" w14:textId="77777777" w:rsidTr="00002BAE">
        <w:trPr>
          <w:cantSplit/>
        </w:trPr>
        <w:tc>
          <w:tcPr>
            <w:tcW w:w="8217" w:type="dxa"/>
            <w:shd w:val="clear" w:color="auto" w:fill="auto"/>
            <w:vAlign w:val="center"/>
            <w:hideMark/>
          </w:tcPr>
          <w:p w14:paraId="26039E37"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73D964A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71</w:t>
            </w:r>
          </w:p>
        </w:tc>
      </w:tr>
      <w:tr w:rsidR="00E85891" w:rsidRPr="00781568" w14:paraId="3BAB3C64" w14:textId="77777777" w:rsidTr="00002BAE">
        <w:trPr>
          <w:cantSplit/>
        </w:trPr>
        <w:tc>
          <w:tcPr>
            <w:tcW w:w="9360" w:type="dxa"/>
            <w:gridSpan w:val="2"/>
            <w:shd w:val="clear" w:color="auto" w:fill="auto"/>
            <w:tcMar>
              <w:left w:w="115" w:type="dxa"/>
              <w:right w:w="173" w:type="dxa"/>
            </w:tcMar>
            <w:vAlign w:val="center"/>
          </w:tcPr>
          <w:p w14:paraId="1ABF65A5" w14:textId="77777777" w:rsidR="00E85891" w:rsidRPr="00781568" w:rsidRDefault="00E85891" w:rsidP="00002BAE">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E85891" w:rsidRPr="00781568" w14:paraId="6DB6BCCB" w14:textId="77777777" w:rsidTr="00002BAE">
        <w:trPr>
          <w:cantSplit/>
          <w:trHeight w:val="800"/>
        </w:trPr>
        <w:tc>
          <w:tcPr>
            <w:tcW w:w="8217" w:type="dxa"/>
            <w:shd w:val="clear" w:color="auto" w:fill="auto"/>
            <w:vAlign w:val="center"/>
          </w:tcPr>
          <w:p w14:paraId="33388CD0" w14:textId="77777777" w:rsidR="00E85891" w:rsidRPr="00781568" w:rsidRDefault="00E85891" w:rsidP="00002BAE">
            <w:pPr>
              <w:pStyle w:val="Heading1"/>
              <w:numPr>
                <w:ilvl w:val="0"/>
                <w:numId w:val="0"/>
              </w:numPr>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shd w:val="clear" w:color="auto" w:fill="auto"/>
            <w:tcMar>
              <w:left w:w="115" w:type="dxa"/>
              <w:right w:w="173" w:type="dxa"/>
            </w:tcMar>
            <w:vAlign w:val="center"/>
          </w:tcPr>
          <w:p w14:paraId="1B7EE22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6A460E59" w14:textId="77777777" w:rsidTr="00002BAE">
        <w:trPr>
          <w:cantSplit/>
        </w:trPr>
        <w:tc>
          <w:tcPr>
            <w:tcW w:w="8217" w:type="dxa"/>
            <w:shd w:val="clear" w:color="auto" w:fill="auto"/>
            <w:vAlign w:val="center"/>
          </w:tcPr>
          <w:p w14:paraId="1675B4A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3CA03CB7"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88</w:t>
            </w:r>
          </w:p>
        </w:tc>
      </w:tr>
      <w:tr w:rsidR="00E85891" w:rsidRPr="00781568" w14:paraId="6AA50C74" w14:textId="77777777" w:rsidTr="00002BAE">
        <w:trPr>
          <w:cantSplit/>
        </w:trPr>
        <w:tc>
          <w:tcPr>
            <w:tcW w:w="8217" w:type="dxa"/>
            <w:shd w:val="clear" w:color="auto" w:fill="auto"/>
            <w:vAlign w:val="center"/>
          </w:tcPr>
          <w:p w14:paraId="1CA14C5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72F98D0C"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4B2213F5" w14:textId="77777777" w:rsidTr="00002BAE">
        <w:trPr>
          <w:cantSplit/>
        </w:trPr>
        <w:tc>
          <w:tcPr>
            <w:tcW w:w="8217" w:type="dxa"/>
            <w:shd w:val="clear" w:color="auto" w:fill="auto"/>
            <w:vAlign w:val="center"/>
          </w:tcPr>
          <w:p w14:paraId="58DBAB29" w14:textId="77777777" w:rsidR="00E85891" w:rsidRPr="00781568" w:rsidRDefault="00E85891" w:rsidP="00002BAE">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7E4228BF"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p>
        </w:tc>
      </w:tr>
      <w:tr w:rsidR="00E85891" w:rsidRPr="00781568" w14:paraId="40674E51" w14:textId="77777777" w:rsidTr="00002BAE">
        <w:trPr>
          <w:cantSplit/>
        </w:trPr>
        <w:tc>
          <w:tcPr>
            <w:tcW w:w="8217" w:type="dxa"/>
            <w:shd w:val="clear" w:color="auto" w:fill="auto"/>
            <w:vAlign w:val="center"/>
          </w:tcPr>
          <w:p w14:paraId="75647F7C" w14:textId="77777777" w:rsidR="00E85891" w:rsidRPr="00781568" w:rsidRDefault="00E85891" w:rsidP="00002BAE">
            <w:pPr>
              <w:spacing w:before="60" w:after="60"/>
              <w:rPr>
                <w:color w:val="000000"/>
                <w:sz w:val="20"/>
                <w:szCs w:val="20"/>
              </w:rPr>
            </w:pPr>
            <w:r w:rsidRPr="00781568">
              <w:rPr>
                <w:sz w:val="20"/>
                <w:szCs w:val="20"/>
              </w:rPr>
              <w:lastRenderedPageBreak/>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2B7B9DF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85</w:t>
            </w:r>
          </w:p>
        </w:tc>
      </w:tr>
      <w:tr w:rsidR="00E85891" w:rsidRPr="00781568" w14:paraId="78F0306D" w14:textId="77777777" w:rsidTr="00002BAE">
        <w:trPr>
          <w:cantSplit/>
        </w:trPr>
        <w:tc>
          <w:tcPr>
            <w:tcW w:w="8217" w:type="dxa"/>
            <w:shd w:val="clear" w:color="auto" w:fill="auto"/>
            <w:vAlign w:val="center"/>
          </w:tcPr>
          <w:p w14:paraId="56344780" w14:textId="77777777" w:rsidR="00E85891" w:rsidRPr="00781568" w:rsidRDefault="00E85891" w:rsidP="00002BAE">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2EA7DDA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84</w:t>
            </w:r>
          </w:p>
        </w:tc>
      </w:tr>
      <w:tr w:rsidR="00E85891" w:rsidRPr="00781568" w14:paraId="0E76D285" w14:textId="77777777" w:rsidTr="00002BAE">
        <w:trPr>
          <w:cantSplit/>
        </w:trPr>
        <w:tc>
          <w:tcPr>
            <w:tcW w:w="8217" w:type="dxa"/>
            <w:shd w:val="clear" w:color="auto" w:fill="auto"/>
            <w:vAlign w:val="center"/>
            <w:hideMark/>
          </w:tcPr>
          <w:p w14:paraId="317ECC18"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6868905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0F806B4E" w14:textId="77777777" w:rsidTr="00002BAE">
        <w:trPr>
          <w:cantSplit/>
        </w:trPr>
        <w:tc>
          <w:tcPr>
            <w:tcW w:w="8217" w:type="dxa"/>
            <w:shd w:val="clear" w:color="auto" w:fill="auto"/>
            <w:vAlign w:val="center"/>
          </w:tcPr>
          <w:p w14:paraId="7F76FB86"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129C414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82</w:t>
            </w:r>
          </w:p>
        </w:tc>
      </w:tr>
      <w:tr w:rsidR="00E85891" w:rsidRPr="00781568" w14:paraId="601A27EA" w14:textId="77777777" w:rsidTr="00002BAE">
        <w:trPr>
          <w:cantSplit/>
        </w:trPr>
        <w:tc>
          <w:tcPr>
            <w:tcW w:w="9360" w:type="dxa"/>
            <w:gridSpan w:val="2"/>
            <w:shd w:val="clear" w:color="auto" w:fill="auto"/>
            <w:vAlign w:val="center"/>
          </w:tcPr>
          <w:p w14:paraId="4CA13925" w14:textId="77777777" w:rsidR="00E85891" w:rsidRPr="00781568" w:rsidRDefault="00E85891" w:rsidP="00002BAE">
            <w:pPr>
              <w:keepNext/>
              <w:spacing w:before="60" w:after="60"/>
              <w:jc w:val="left"/>
              <w:rPr>
                <w:color w:val="000000" w:themeColor="text1"/>
                <w:sz w:val="20"/>
                <w:szCs w:val="20"/>
              </w:rPr>
            </w:pPr>
            <w:r w:rsidRPr="0009490B">
              <w:rPr>
                <w:b/>
                <w:bCs/>
                <w:sz w:val="20"/>
                <w:szCs w:val="20"/>
              </w:rPr>
              <w:t xml:space="preserve">Schmidt Center for Data Science and Environment, </w:t>
            </w:r>
            <w:r w:rsidRPr="0009490B">
              <w:rPr>
                <w:b/>
                <w:bCs/>
                <w:color w:val="000000" w:themeColor="text1"/>
                <w:sz w:val="20"/>
                <w:szCs w:val="20"/>
              </w:rPr>
              <w:t>University of California, Berkeley</w:t>
            </w:r>
          </w:p>
        </w:tc>
      </w:tr>
      <w:tr w:rsidR="00E85891" w:rsidRPr="00781568" w14:paraId="7CD103E8" w14:textId="77777777" w:rsidTr="00002BAE">
        <w:trPr>
          <w:cantSplit/>
        </w:trPr>
        <w:tc>
          <w:tcPr>
            <w:tcW w:w="8217" w:type="dxa"/>
            <w:shd w:val="clear" w:color="auto" w:fill="auto"/>
            <w:vAlign w:val="center"/>
          </w:tcPr>
          <w:p w14:paraId="667A364A" w14:textId="77777777" w:rsidR="00E85891" w:rsidRPr="0009490B" w:rsidRDefault="00E85891" w:rsidP="00002BAE">
            <w:pPr>
              <w:spacing w:before="60" w:after="60"/>
              <w:rPr>
                <w:sz w:val="20"/>
                <w:szCs w:val="20"/>
              </w:rPr>
            </w:pPr>
            <w:r w:rsidRPr="0059762A">
              <w:rPr>
                <w:sz w:val="20"/>
                <w:szCs w:val="20"/>
              </w:rPr>
              <w:t>Two countries were identified for further discussions on their using the tool for the HFC consumption related assessment.  In February 2025, the technical experts from the Schmidt Center for Data Science and Environment provided guidance to the country representatives through an online meeting and made available the tool through a weblink for them to use the tool and provide feedback.  Initial feedback was provided one of the countries and this was used by the technical experts for appropriately incorporating those inputs in the tool</w:t>
            </w:r>
          </w:p>
        </w:tc>
        <w:tc>
          <w:tcPr>
            <w:tcW w:w="1143" w:type="dxa"/>
            <w:shd w:val="clear" w:color="auto" w:fill="auto"/>
            <w:tcMar>
              <w:left w:w="115" w:type="dxa"/>
              <w:right w:w="173" w:type="dxa"/>
            </w:tcMar>
            <w:vAlign w:val="center"/>
          </w:tcPr>
          <w:p w14:paraId="79819F81" w14:textId="77777777" w:rsidR="00E85891" w:rsidRPr="0029755C" w:rsidRDefault="00E85891" w:rsidP="00002BAE">
            <w:pPr>
              <w:spacing w:before="60" w:after="60"/>
              <w:jc w:val="right"/>
              <w:rPr>
                <w:color w:val="000000" w:themeColor="text1"/>
                <w:sz w:val="20"/>
                <w:szCs w:val="20"/>
              </w:rPr>
            </w:pPr>
            <w:r w:rsidRPr="00523FE7">
              <w:rPr>
                <w:b/>
                <w:bCs/>
                <w:color w:val="000000" w:themeColor="text1"/>
                <w:sz w:val="20"/>
                <w:szCs w:val="20"/>
              </w:rPr>
              <w:t>96</w:t>
            </w:r>
          </w:p>
        </w:tc>
      </w:tr>
      <w:tr w:rsidR="00E85891" w:rsidRPr="00781568" w14:paraId="2872691E" w14:textId="77777777" w:rsidTr="00002BAE">
        <w:trPr>
          <w:cantSplit/>
        </w:trPr>
        <w:tc>
          <w:tcPr>
            <w:tcW w:w="8217" w:type="dxa"/>
            <w:shd w:val="clear" w:color="auto" w:fill="auto"/>
            <w:vAlign w:val="center"/>
          </w:tcPr>
          <w:p w14:paraId="798FD8C8" w14:textId="77777777" w:rsidR="00E85891" w:rsidRPr="00A211C1" w:rsidRDefault="00E85891" w:rsidP="00002BAE">
            <w:pPr>
              <w:spacing w:before="60" w:after="60"/>
              <w:rPr>
                <w:color w:val="000000" w:themeColor="text1"/>
                <w:sz w:val="20"/>
                <w:szCs w:val="20"/>
              </w:rPr>
            </w:pPr>
            <w:r w:rsidRPr="0009490B">
              <w:rPr>
                <w:sz w:val="20"/>
                <w:szCs w:val="20"/>
              </w:rPr>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w:t>
            </w:r>
            <w:r w:rsidRPr="0009490B">
              <w:rPr>
                <w:rFonts w:hint="eastAsia"/>
                <w:sz w:val="20"/>
                <w:szCs w:val="20"/>
              </w:rPr>
              <w:t> </w:t>
            </w:r>
          </w:p>
        </w:tc>
        <w:tc>
          <w:tcPr>
            <w:tcW w:w="1143" w:type="dxa"/>
            <w:shd w:val="clear" w:color="auto" w:fill="auto"/>
            <w:tcMar>
              <w:left w:w="115" w:type="dxa"/>
              <w:right w:w="173" w:type="dxa"/>
            </w:tcMar>
            <w:vAlign w:val="center"/>
          </w:tcPr>
          <w:p w14:paraId="1E7C7A74"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1089D3BF" w14:textId="77777777" w:rsidTr="00002BAE">
        <w:trPr>
          <w:cantSplit/>
        </w:trPr>
        <w:tc>
          <w:tcPr>
            <w:tcW w:w="9360" w:type="dxa"/>
            <w:gridSpan w:val="2"/>
            <w:shd w:val="clear" w:color="auto" w:fill="auto"/>
            <w:tcMar>
              <w:left w:w="115" w:type="dxa"/>
              <w:right w:w="173" w:type="dxa"/>
            </w:tcMar>
            <w:vAlign w:val="center"/>
          </w:tcPr>
          <w:p w14:paraId="4837677C" w14:textId="77777777" w:rsidR="00E85891" w:rsidRPr="00781568" w:rsidRDefault="00E85891" w:rsidP="00002BAE">
            <w:pPr>
              <w:keepNext/>
              <w:spacing w:before="60" w:after="60"/>
              <w:rPr>
                <w:b/>
                <w:color w:val="000000" w:themeColor="text1"/>
                <w:sz w:val="20"/>
                <w:szCs w:val="20"/>
              </w:rPr>
            </w:pPr>
            <w:r>
              <w:rPr>
                <w:b/>
                <w:bCs/>
                <w:sz w:val="20"/>
                <w:szCs w:val="20"/>
              </w:rPr>
              <w:t>Secretariat of the Convention on Wetlands</w:t>
            </w:r>
          </w:p>
        </w:tc>
      </w:tr>
      <w:tr w:rsidR="00E85891" w:rsidRPr="00781568" w14:paraId="06BF2469" w14:textId="77777777" w:rsidTr="00002BAE">
        <w:trPr>
          <w:cantSplit/>
        </w:trPr>
        <w:tc>
          <w:tcPr>
            <w:tcW w:w="8217" w:type="dxa"/>
            <w:shd w:val="clear" w:color="auto" w:fill="auto"/>
            <w:tcMar>
              <w:left w:w="115" w:type="dxa"/>
              <w:right w:w="173" w:type="dxa"/>
            </w:tcMar>
            <w:vAlign w:val="center"/>
          </w:tcPr>
          <w:p w14:paraId="128CF5BF" w14:textId="77777777" w:rsidR="00E85891" w:rsidRPr="00781568" w:rsidRDefault="00E85891" w:rsidP="00002BAE">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shd w:val="clear" w:color="auto" w:fill="auto"/>
            <w:vAlign w:val="center"/>
          </w:tcPr>
          <w:p w14:paraId="44BC4C12" w14:textId="77777777" w:rsidR="00E85891" w:rsidRPr="00781568" w:rsidRDefault="00E85891" w:rsidP="00002BAE">
            <w:pPr>
              <w:keepNext/>
              <w:spacing w:before="60" w:after="60"/>
              <w:ind w:right="112"/>
              <w:jc w:val="right"/>
              <w:rPr>
                <w:b/>
                <w:color w:val="000000" w:themeColor="text1"/>
                <w:sz w:val="20"/>
                <w:szCs w:val="20"/>
              </w:rPr>
            </w:pPr>
            <w:r w:rsidRPr="00523FE7">
              <w:rPr>
                <w:b/>
                <w:bCs/>
                <w:color w:val="000000" w:themeColor="text1"/>
                <w:sz w:val="20"/>
                <w:szCs w:val="20"/>
              </w:rPr>
              <w:t>96</w:t>
            </w:r>
          </w:p>
        </w:tc>
      </w:tr>
      <w:tr w:rsidR="00E85891" w:rsidRPr="00781568" w14:paraId="7385F1D3" w14:textId="77777777" w:rsidTr="00002BAE">
        <w:trPr>
          <w:cantSplit/>
        </w:trPr>
        <w:tc>
          <w:tcPr>
            <w:tcW w:w="9360" w:type="dxa"/>
            <w:gridSpan w:val="2"/>
            <w:shd w:val="clear" w:color="auto" w:fill="auto"/>
            <w:tcMar>
              <w:left w:w="115" w:type="dxa"/>
              <w:right w:w="173" w:type="dxa"/>
            </w:tcMar>
            <w:vAlign w:val="center"/>
          </w:tcPr>
          <w:p w14:paraId="6DE489C3"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Stimson Centre</w:t>
            </w:r>
          </w:p>
        </w:tc>
      </w:tr>
      <w:tr w:rsidR="00E85891" w:rsidRPr="00781568" w14:paraId="13C098B6" w14:textId="77777777" w:rsidTr="00002BAE">
        <w:trPr>
          <w:cantSplit/>
        </w:trPr>
        <w:tc>
          <w:tcPr>
            <w:tcW w:w="8217" w:type="dxa"/>
            <w:shd w:val="clear" w:color="auto" w:fill="auto"/>
            <w:vAlign w:val="center"/>
          </w:tcPr>
          <w:p w14:paraId="749B32BF" w14:textId="77777777" w:rsidR="00E85891" w:rsidRPr="00781568" w:rsidRDefault="00E85891" w:rsidP="00002BAE">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00F6B669"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93</w:t>
            </w:r>
          </w:p>
        </w:tc>
      </w:tr>
      <w:tr w:rsidR="00E85891" w:rsidRPr="0009490B" w14:paraId="3F78D1E7" w14:textId="77777777" w:rsidTr="00002BAE">
        <w:trPr>
          <w:cantSplit/>
        </w:trPr>
        <w:tc>
          <w:tcPr>
            <w:tcW w:w="8217" w:type="dxa"/>
            <w:shd w:val="clear" w:color="auto" w:fill="auto"/>
            <w:vAlign w:val="center"/>
          </w:tcPr>
          <w:p w14:paraId="5EAF4B4B" w14:textId="77777777" w:rsidR="00E85891" w:rsidRPr="00F11039" w:rsidRDefault="00E85891" w:rsidP="00002BAE">
            <w:pPr>
              <w:pStyle w:val="Heading1"/>
              <w:numPr>
                <w:ilvl w:val="0"/>
                <w:numId w:val="0"/>
              </w:numPr>
              <w:rPr>
                <w:color w:val="000000" w:themeColor="text1"/>
                <w:sz w:val="20"/>
                <w:szCs w:val="20"/>
              </w:rPr>
            </w:pPr>
            <w:r w:rsidRPr="0009490B">
              <w:rPr>
                <w:sz w:val="20"/>
                <w:szCs w:val="20"/>
              </w:rPr>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44"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shd w:val="clear" w:color="auto" w:fill="auto"/>
            <w:tcMar>
              <w:left w:w="115" w:type="dxa"/>
              <w:right w:w="173" w:type="dxa"/>
            </w:tcMar>
            <w:vAlign w:val="center"/>
          </w:tcPr>
          <w:p w14:paraId="05E8650A"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7C35CF6C" w14:textId="77777777" w:rsidTr="00002BAE">
        <w:trPr>
          <w:cantSplit/>
        </w:trPr>
        <w:tc>
          <w:tcPr>
            <w:tcW w:w="9360" w:type="dxa"/>
            <w:gridSpan w:val="2"/>
            <w:shd w:val="clear" w:color="auto" w:fill="auto"/>
            <w:tcMar>
              <w:left w:w="115" w:type="dxa"/>
              <w:right w:w="173" w:type="dxa"/>
            </w:tcMar>
            <w:vAlign w:val="center"/>
          </w:tcPr>
          <w:p w14:paraId="19195746"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lastRenderedPageBreak/>
              <w:t>Sustainable Energy for all (SE4All)</w:t>
            </w:r>
          </w:p>
        </w:tc>
      </w:tr>
      <w:tr w:rsidR="00E85891" w:rsidRPr="00781568" w14:paraId="55C51088" w14:textId="77777777" w:rsidTr="00002BAE">
        <w:trPr>
          <w:cantSplit/>
        </w:trPr>
        <w:tc>
          <w:tcPr>
            <w:tcW w:w="8217" w:type="dxa"/>
            <w:shd w:val="clear" w:color="auto" w:fill="auto"/>
            <w:vAlign w:val="center"/>
          </w:tcPr>
          <w:p w14:paraId="37636EE0" w14:textId="77777777" w:rsidR="00E85891" w:rsidRPr="00781568" w:rsidRDefault="00E85891" w:rsidP="00002BAE">
            <w:pPr>
              <w:spacing w:before="60" w:after="60"/>
            </w:pPr>
            <w:r w:rsidRPr="00781568">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7CA15EF6"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90</w:t>
            </w:r>
          </w:p>
        </w:tc>
      </w:tr>
      <w:tr w:rsidR="00E85891" w:rsidRPr="00781568" w14:paraId="2AAAB398" w14:textId="77777777" w:rsidTr="00002BAE">
        <w:trPr>
          <w:cantSplit/>
        </w:trPr>
        <w:tc>
          <w:tcPr>
            <w:tcW w:w="9360" w:type="dxa"/>
            <w:gridSpan w:val="2"/>
            <w:shd w:val="clear" w:color="auto" w:fill="auto"/>
            <w:tcMar>
              <w:left w:w="115" w:type="dxa"/>
              <w:right w:w="173" w:type="dxa"/>
            </w:tcMar>
            <w:vAlign w:val="center"/>
          </w:tcPr>
          <w:p w14:paraId="04181357"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Sustainable United Nations (SUN)</w:t>
            </w:r>
          </w:p>
        </w:tc>
      </w:tr>
      <w:tr w:rsidR="00E85891" w:rsidRPr="00781568" w14:paraId="5FB6B1FB" w14:textId="77777777" w:rsidTr="00002BAE">
        <w:trPr>
          <w:cantSplit/>
        </w:trPr>
        <w:tc>
          <w:tcPr>
            <w:tcW w:w="8217" w:type="dxa"/>
            <w:shd w:val="clear" w:color="auto" w:fill="auto"/>
            <w:vAlign w:val="center"/>
          </w:tcPr>
          <w:p w14:paraId="71B89087" w14:textId="77777777" w:rsidR="00E85891" w:rsidRPr="00781568" w:rsidRDefault="00E85891" w:rsidP="00002BAE">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45"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508D81B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84</w:t>
            </w:r>
          </w:p>
        </w:tc>
      </w:tr>
      <w:tr w:rsidR="00E85891" w:rsidRPr="00781568" w14:paraId="7C7E7E57" w14:textId="77777777" w:rsidTr="00002BAE">
        <w:trPr>
          <w:cantSplit/>
        </w:trPr>
        <w:tc>
          <w:tcPr>
            <w:tcW w:w="8217" w:type="dxa"/>
            <w:shd w:val="clear" w:color="auto" w:fill="auto"/>
            <w:vAlign w:val="center"/>
          </w:tcPr>
          <w:p w14:paraId="7ED6DC39" w14:textId="77777777" w:rsidR="00E85891" w:rsidRPr="00781568" w:rsidRDefault="00E85891" w:rsidP="00002BAE">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13CB6215" w14:textId="77777777" w:rsidR="00E85891" w:rsidRPr="00781568" w:rsidRDefault="00E85891" w:rsidP="00002BAE">
            <w:pPr>
              <w:keepNext/>
              <w:spacing w:before="60" w:after="60"/>
              <w:jc w:val="right"/>
              <w:rPr>
                <w:color w:val="000000" w:themeColor="text1"/>
                <w:sz w:val="20"/>
                <w:szCs w:val="20"/>
              </w:rPr>
            </w:pPr>
          </w:p>
        </w:tc>
      </w:tr>
      <w:tr w:rsidR="00E85891" w:rsidRPr="00781568" w14:paraId="208A918B" w14:textId="77777777" w:rsidTr="00002BAE">
        <w:trPr>
          <w:cantSplit/>
        </w:trPr>
        <w:tc>
          <w:tcPr>
            <w:tcW w:w="8217" w:type="dxa"/>
            <w:shd w:val="clear" w:color="auto" w:fill="auto"/>
            <w:vAlign w:val="center"/>
          </w:tcPr>
          <w:p w14:paraId="1BC1D116" w14:textId="77777777" w:rsidR="00E85891" w:rsidRPr="00781568" w:rsidRDefault="00E85891" w:rsidP="00002BAE">
            <w:pPr>
              <w:pStyle w:val="Heading1"/>
              <w:numPr>
                <w:ilvl w:val="0"/>
                <w:numId w:val="0"/>
              </w:numPr>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shd w:val="clear" w:color="auto" w:fill="auto"/>
            <w:tcMar>
              <w:left w:w="115" w:type="dxa"/>
              <w:right w:w="173" w:type="dxa"/>
            </w:tcMar>
            <w:vAlign w:val="center"/>
          </w:tcPr>
          <w:p w14:paraId="757EE7AB"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             94</w:t>
            </w:r>
          </w:p>
        </w:tc>
      </w:tr>
      <w:tr w:rsidR="00E85891" w:rsidRPr="00781568" w14:paraId="7E3F4CB4" w14:textId="77777777" w:rsidTr="00002BAE">
        <w:trPr>
          <w:cantSplit/>
        </w:trPr>
        <w:tc>
          <w:tcPr>
            <w:tcW w:w="9360" w:type="dxa"/>
            <w:gridSpan w:val="2"/>
            <w:shd w:val="clear" w:color="auto" w:fill="auto"/>
            <w:tcMar>
              <w:left w:w="115" w:type="dxa"/>
              <w:right w:w="173" w:type="dxa"/>
            </w:tcMar>
            <w:vAlign w:val="center"/>
          </w:tcPr>
          <w:p w14:paraId="7EFE563D"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E85891" w:rsidRPr="00781568" w14:paraId="6452F878" w14:textId="77777777" w:rsidTr="00002BAE">
        <w:trPr>
          <w:cantSplit/>
        </w:trPr>
        <w:tc>
          <w:tcPr>
            <w:tcW w:w="8217" w:type="dxa"/>
            <w:shd w:val="clear" w:color="auto" w:fill="auto"/>
            <w:vAlign w:val="center"/>
          </w:tcPr>
          <w:p w14:paraId="5D6EA0FB"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7822A64E"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90</w:t>
            </w:r>
          </w:p>
        </w:tc>
      </w:tr>
      <w:tr w:rsidR="00E85891" w:rsidRPr="00781568" w14:paraId="37CD77A7" w14:textId="77777777" w:rsidTr="00002BAE">
        <w:trPr>
          <w:cantSplit/>
        </w:trPr>
        <w:tc>
          <w:tcPr>
            <w:tcW w:w="8217" w:type="dxa"/>
            <w:shd w:val="clear" w:color="auto" w:fill="auto"/>
            <w:vAlign w:val="center"/>
          </w:tcPr>
          <w:p w14:paraId="5E12F06E" w14:textId="77777777" w:rsidR="00E85891" w:rsidRPr="00781568" w:rsidRDefault="00E85891" w:rsidP="00002BAE">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179E87D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88</w:t>
            </w:r>
          </w:p>
        </w:tc>
      </w:tr>
      <w:tr w:rsidR="00E85891" w:rsidRPr="00781568" w14:paraId="3BABBD06" w14:textId="77777777" w:rsidTr="00002BAE">
        <w:trPr>
          <w:cantSplit/>
        </w:trPr>
        <w:tc>
          <w:tcPr>
            <w:tcW w:w="8217" w:type="dxa"/>
            <w:shd w:val="clear" w:color="auto" w:fill="auto"/>
            <w:vAlign w:val="center"/>
          </w:tcPr>
          <w:p w14:paraId="60741EE1" w14:textId="77777777" w:rsidR="00E85891" w:rsidRPr="00781568" w:rsidRDefault="00E85891" w:rsidP="00002BAE">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61D17614"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E85891" w:rsidRPr="00781568" w14:paraId="5B62A725" w14:textId="77777777" w:rsidTr="00002BAE">
        <w:trPr>
          <w:cantSplit/>
        </w:trPr>
        <w:tc>
          <w:tcPr>
            <w:tcW w:w="8217" w:type="dxa"/>
            <w:shd w:val="clear" w:color="auto" w:fill="auto"/>
            <w:vAlign w:val="center"/>
            <w:hideMark/>
          </w:tcPr>
          <w:p w14:paraId="467F6E43"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21B5ED70"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r w:rsidR="00E85891" w:rsidRPr="00781568" w14:paraId="5CB4F29C" w14:textId="77777777" w:rsidTr="00002BAE">
        <w:trPr>
          <w:cantSplit/>
        </w:trPr>
        <w:tc>
          <w:tcPr>
            <w:tcW w:w="9360" w:type="dxa"/>
            <w:gridSpan w:val="2"/>
            <w:shd w:val="clear" w:color="auto" w:fill="auto"/>
            <w:tcMar>
              <w:left w:w="115" w:type="dxa"/>
              <w:right w:w="173" w:type="dxa"/>
            </w:tcMar>
            <w:vAlign w:val="center"/>
          </w:tcPr>
          <w:p w14:paraId="72B31EE4"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E85891" w:rsidRPr="00781568" w14:paraId="37DC0853" w14:textId="77777777" w:rsidTr="00002BAE">
        <w:trPr>
          <w:cantSplit/>
        </w:trPr>
        <w:tc>
          <w:tcPr>
            <w:tcW w:w="8217" w:type="dxa"/>
            <w:shd w:val="clear" w:color="auto" w:fill="auto"/>
            <w:vAlign w:val="center"/>
          </w:tcPr>
          <w:p w14:paraId="24CC2629" w14:textId="77777777" w:rsidR="00E85891" w:rsidRPr="0009490B" w:rsidRDefault="00E85891" w:rsidP="00002BAE">
            <w:pPr>
              <w:pStyle w:val="Heading1"/>
              <w:numPr>
                <w:ilvl w:val="0"/>
                <w:numId w:val="0"/>
              </w:numPr>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shd w:val="clear" w:color="auto" w:fill="auto"/>
            <w:tcMar>
              <w:left w:w="115" w:type="dxa"/>
              <w:right w:w="173" w:type="dxa"/>
            </w:tcMar>
            <w:vAlign w:val="center"/>
          </w:tcPr>
          <w:p w14:paraId="46E0C46B" w14:textId="77777777" w:rsidR="00E85891" w:rsidRPr="00165256" w:rsidRDefault="00E85891" w:rsidP="00002BAE">
            <w:pPr>
              <w:spacing w:before="60" w:after="60"/>
              <w:jc w:val="right"/>
              <w:rPr>
                <w:b/>
                <w:bCs/>
                <w:color w:val="000000" w:themeColor="text1"/>
                <w:sz w:val="20"/>
                <w:szCs w:val="20"/>
              </w:rPr>
            </w:pPr>
            <w:r w:rsidRPr="00165256">
              <w:rPr>
                <w:b/>
                <w:bCs/>
                <w:color w:val="000000" w:themeColor="text1"/>
                <w:sz w:val="20"/>
                <w:szCs w:val="20"/>
              </w:rPr>
              <w:t>96</w:t>
            </w:r>
          </w:p>
        </w:tc>
      </w:tr>
      <w:tr w:rsidR="00E85891" w:rsidRPr="00781568" w14:paraId="25FDB63A" w14:textId="77777777" w:rsidTr="00002BAE">
        <w:trPr>
          <w:cantSplit/>
        </w:trPr>
        <w:tc>
          <w:tcPr>
            <w:tcW w:w="8217" w:type="dxa"/>
            <w:shd w:val="clear" w:color="auto" w:fill="auto"/>
            <w:vAlign w:val="center"/>
          </w:tcPr>
          <w:p w14:paraId="0F382E9F" w14:textId="77777777" w:rsidR="00E85891" w:rsidRPr="0009490B" w:rsidRDefault="00E85891" w:rsidP="00002BAE">
            <w:pPr>
              <w:pStyle w:val="Heading1"/>
              <w:numPr>
                <w:ilvl w:val="0"/>
                <w:numId w:val="0"/>
              </w:numPr>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shd w:val="clear" w:color="auto" w:fill="auto"/>
            <w:tcMar>
              <w:left w:w="115" w:type="dxa"/>
              <w:right w:w="173" w:type="dxa"/>
            </w:tcMar>
            <w:vAlign w:val="center"/>
          </w:tcPr>
          <w:p w14:paraId="796154C3" w14:textId="77777777" w:rsidR="00E85891" w:rsidRPr="0029755C" w:rsidRDefault="00E85891" w:rsidP="00002BAE">
            <w:pPr>
              <w:spacing w:before="60" w:after="60"/>
              <w:jc w:val="right"/>
              <w:rPr>
                <w:color w:val="000000" w:themeColor="text1"/>
                <w:sz w:val="20"/>
                <w:szCs w:val="20"/>
              </w:rPr>
            </w:pPr>
            <w:r w:rsidRPr="00165256">
              <w:rPr>
                <w:b/>
                <w:bCs/>
                <w:color w:val="000000" w:themeColor="text1"/>
                <w:sz w:val="20"/>
                <w:szCs w:val="20"/>
              </w:rPr>
              <w:t>96</w:t>
            </w:r>
          </w:p>
        </w:tc>
      </w:tr>
      <w:tr w:rsidR="00E85891" w:rsidRPr="00781568" w14:paraId="77C3025C" w14:textId="77777777" w:rsidTr="00002BAE">
        <w:trPr>
          <w:cantSplit/>
        </w:trPr>
        <w:tc>
          <w:tcPr>
            <w:tcW w:w="8217" w:type="dxa"/>
            <w:shd w:val="clear" w:color="auto" w:fill="auto"/>
            <w:vAlign w:val="center"/>
          </w:tcPr>
          <w:p w14:paraId="11448C71" w14:textId="77777777" w:rsidR="00E85891" w:rsidRDefault="00E85891" w:rsidP="00002BAE">
            <w:pPr>
              <w:pStyle w:val="Heading1"/>
              <w:numPr>
                <w:ilvl w:val="0"/>
                <w:numId w:val="0"/>
              </w:numPr>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shd w:val="clear" w:color="auto" w:fill="auto"/>
            <w:tcMar>
              <w:left w:w="115" w:type="dxa"/>
              <w:right w:w="173" w:type="dxa"/>
            </w:tcMar>
            <w:vAlign w:val="center"/>
          </w:tcPr>
          <w:p w14:paraId="0DCC7577" w14:textId="77777777" w:rsidR="00E85891" w:rsidRPr="00165256" w:rsidRDefault="00E85891" w:rsidP="00002BAE">
            <w:pPr>
              <w:spacing w:before="60" w:after="60"/>
              <w:jc w:val="right"/>
              <w:rPr>
                <w:b/>
                <w:bCs/>
                <w:color w:val="000000" w:themeColor="text1"/>
                <w:sz w:val="20"/>
                <w:szCs w:val="20"/>
              </w:rPr>
            </w:pPr>
            <w:r w:rsidRPr="00165256">
              <w:rPr>
                <w:b/>
                <w:bCs/>
                <w:color w:val="000000" w:themeColor="text1"/>
                <w:sz w:val="20"/>
                <w:szCs w:val="20"/>
              </w:rPr>
              <w:t>96</w:t>
            </w:r>
          </w:p>
        </w:tc>
      </w:tr>
      <w:tr w:rsidR="00E85891" w:rsidRPr="00781568" w14:paraId="458A2044" w14:textId="77777777" w:rsidTr="00002BAE">
        <w:trPr>
          <w:cantSplit/>
        </w:trPr>
        <w:tc>
          <w:tcPr>
            <w:tcW w:w="8217" w:type="dxa"/>
            <w:shd w:val="clear" w:color="auto" w:fill="auto"/>
            <w:vAlign w:val="center"/>
          </w:tcPr>
          <w:p w14:paraId="0F3E831A" w14:textId="77777777" w:rsidR="00E85891" w:rsidRPr="00781568" w:rsidRDefault="00E85891" w:rsidP="00002BAE">
            <w:pPr>
              <w:pStyle w:val="Heading1"/>
              <w:numPr>
                <w:ilvl w:val="0"/>
                <w:numId w:val="0"/>
              </w:numPr>
              <w:rPr>
                <w:sz w:val="20"/>
                <w:szCs w:val="20"/>
              </w:rPr>
            </w:pPr>
            <w:r w:rsidRPr="0009490B">
              <w:rPr>
                <w:sz w:val="20"/>
                <w:szCs w:val="20"/>
              </w:rPr>
              <w:lastRenderedPageBreak/>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shd w:val="clear" w:color="auto" w:fill="auto"/>
            <w:tcMar>
              <w:left w:w="115" w:type="dxa"/>
              <w:right w:w="173" w:type="dxa"/>
            </w:tcMar>
            <w:vAlign w:val="center"/>
          </w:tcPr>
          <w:p w14:paraId="6C3843B3" w14:textId="77777777" w:rsidR="00E85891" w:rsidRPr="0029755C" w:rsidRDefault="00E85891" w:rsidP="00002BAE">
            <w:pPr>
              <w:spacing w:before="60" w:after="60"/>
              <w:jc w:val="right"/>
              <w:rPr>
                <w:color w:val="000000" w:themeColor="text1"/>
                <w:sz w:val="20"/>
                <w:szCs w:val="20"/>
              </w:rPr>
            </w:pPr>
            <w:r w:rsidRPr="0029755C">
              <w:rPr>
                <w:color w:val="000000" w:themeColor="text1"/>
                <w:sz w:val="20"/>
                <w:szCs w:val="20"/>
              </w:rPr>
              <w:t>95</w:t>
            </w:r>
          </w:p>
        </w:tc>
      </w:tr>
      <w:tr w:rsidR="00E85891" w:rsidRPr="00781568" w14:paraId="5B664F91" w14:textId="77777777" w:rsidTr="00002BAE">
        <w:trPr>
          <w:cantSplit/>
        </w:trPr>
        <w:tc>
          <w:tcPr>
            <w:tcW w:w="8217" w:type="dxa"/>
            <w:shd w:val="clear" w:color="auto" w:fill="auto"/>
            <w:vAlign w:val="center"/>
          </w:tcPr>
          <w:p w14:paraId="5F049C74" w14:textId="77777777" w:rsidR="00E85891" w:rsidRPr="00781568" w:rsidRDefault="00E85891" w:rsidP="00002BAE">
            <w:pPr>
              <w:pStyle w:val="Heading1"/>
              <w:numPr>
                <w:ilvl w:val="0"/>
                <w:numId w:val="0"/>
              </w:numPr>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shd w:val="clear" w:color="auto" w:fill="auto"/>
            <w:tcMar>
              <w:left w:w="115" w:type="dxa"/>
              <w:right w:w="173" w:type="dxa"/>
            </w:tcMar>
            <w:vAlign w:val="center"/>
          </w:tcPr>
          <w:p w14:paraId="4EF3007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4C4CC95A" w14:textId="77777777" w:rsidTr="00002BAE">
        <w:trPr>
          <w:cantSplit/>
        </w:trPr>
        <w:tc>
          <w:tcPr>
            <w:tcW w:w="8217" w:type="dxa"/>
            <w:shd w:val="clear" w:color="auto" w:fill="auto"/>
            <w:vAlign w:val="center"/>
          </w:tcPr>
          <w:p w14:paraId="7F074231" w14:textId="77777777" w:rsidR="00E85891" w:rsidRPr="0009490B" w:rsidRDefault="00E85891" w:rsidP="00002BAE">
            <w:pPr>
              <w:pStyle w:val="Heading1"/>
              <w:numPr>
                <w:ilvl w:val="0"/>
                <w:numId w:val="0"/>
              </w:numPr>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54834DCE" w14:textId="77777777" w:rsidR="00E85891" w:rsidRPr="000213F8" w:rsidRDefault="00E85891" w:rsidP="00002BAE">
            <w:pPr>
              <w:spacing w:before="60" w:after="60"/>
              <w:jc w:val="right"/>
              <w:rPr>
                <w:color w:val="000000" w:themeColor="text1"/>
                <w:sz w:val="20"/>
                <w:szCs w:val="20"/>
              </w:rPr>
            </w:pPr>
            <w:r w:rsidRPr="000213F8">
              <w:rPr>
                <w:color w:val="000000" w:themeColor="text1"/>
                <w:sz w:val="20"/>
                <w:szCs w:val="20"/>
              </w:rPr>
              <w:t>82</w:t>
            </w:r>
          </w:p>
        </w:tc>
      </w:tr>
      <w:tr w:rsidR="00E85891" w:rsidRPr="00781568" w14:paraId="6D367C27" w14:textId="77777777" w:rsidTr="00002BAE">
        <w:trPr>
          <w:cantSplit/>
          <w:trHeight w:val="617"/>
        </w:trPr>
        <w:tc>
          <w:tcPr>
            <w:tcW w:w="9360" w:type="dxa"/>
            <w:gridSpan w:val="2"/>
            <w:shd w:val="clear" w:color="auto" w:fill="auto"/>
            <w:vAlign w:val="center"/>
          </w:tcPr>
          <w:p w14:paraId="38D562A7" w14:textId="77777777" w:rsidR="00E85891" w:rsidRPr="00165256" w:rsidRDefault="00E85891" w:rsidP="00002BAE">
            <w:pPr>
              <w:pStyle w:val="Heading1"/>
              <w:numPr>
                <w:ilvl w:val="0"/>
                <w:numId w:val="0"/>
              </w:numPr>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E85891" w:rsidRPr="00781568" w14:paraId="61A81499" w14:textId="77777777" w:rsidTr="00002BAE">
        <w:trPr>
          <w:cantSplit/>
        </w:trPr>
        <w:tc>
          <w:tcPr>
            <w:tcW w:w="8217" w:type="dxa"/>
            <w:shd w:val="clear" w:color="auto" w:fill="auto"/>
            <w:vAlign w:val="center"/>
          </w:tcPr>
          <w:p w14:paraId="5E45DC0D" w14:textId="77777777" w:rsidR="00E85891" w:rsidRPr="000213F8" w:rsidRDefault="00E85891" w:rsidP="00002BAE">
            <w:pPr>
              <w:pStyle w:val="Heading1"/>
              <w:numPr>
                <w:ilvl w:val="0"/>
                <w:numId w:val="0"/>
              </w:numPr>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3917D08A" w14:textId="77777777" w:rsidR="00E85891" w:rsidRPr="00165256" w:rsidRDefault="00E85891" w:rsidP="00002BAE">
            <w:pPr>
              <w:spacing w:before="60" w:after="60"/>
              <w:jc w:val="right"/>
              <w:rPr>
                <w:color w:val="000000" w:themeColor="text1"/>
                <w:sz w:val="20"/>
                <w:szCs w:val="20"/>
              </w:rPr>
            </w:pPr>
            <w:r w:rsidRPr="00165256">
              <w:rPr>
                <w:color w:val="000000" w:themeColor="text1"/>
                <w:sz w:val="20"/>
                <w:szCs w:val="20"/>
              </w:rPr>
              <w:t>95</w:t>
            </w:r>
          </w:p>
        </w:tc>
      </w:tr>
      <w:tr w:rsidR="00E85891" w:rsidRPr="00781568" w14:paraId="6B012256" w14:textId="77777777" w:rsidTr="00002BAE">
        <w:trPr>
          <w:cantSplit/>
        </w:trPr>
        <w:tc>
          <w:tcPr>
            <w:tcW w:w="8217" w:type="dxa"/>
            <w:shd w:val="clear" w:color="auto" w:fill="auto"/>
            <w:vAlign w:val="center"/>
          </w:tcPr>
          <w:p w14:paraId="082B22F4" w14:textId="77777777" w:rsidR="00E85891" w:rsidRPr="000213F8" w:rsidRDefault="00E85891" w:rsidP="00002BAE">
            <w:pPr>
              <w:pStyle w:val="Heading2"/>
              <w:numPr>
                <w:ilvl w:val="0"/>
                <w:numId w:val="0"/>
              </w:numPr>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79E8974B" w14:textId="77777777" w:rsidR="00E85891" w:rsidRPr="000213F8" w:rsidRDefault="00E85891" w:rsidP="00002BAE">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E85891" w:rsidRPr="00781568" w14:paraId="01DC1FAF" w14:textId="77777777" w:rsidTr="00002BAE">
        <w:trPr>
          <w:cantSplit/>
        </w:trPr>
        <w:tc>
          <w:tcPr>
            <w:tcW w:w="9360" w:type="dxa"/>
            <w:gridSpan w:val="2"/>
            <w:shd w:val="clear" w:color="auto" w:fill="auto"/>
            <w:tcMar>
              <w:left w:w="115" w:type="dxa"/>
              <w:right w:w="173" w:type="dxa"/>
            </w:tcMar>
            <w:vAlign w:val="center"/>
          </w:tcPr>
          <w:p w14:paraId="258F3474" w14:textId="77777777" w:rsidR="00E85891" w:rsidRPr="00781568" w:rsidRDefault="00E85891" w:rsidP="00002BAE">
            <w:pPr>
              <w:keepNext/>
              <w:spacing w:before="60" w:after="60"/>
              <w:rPr>
                <w:b/>
                <w:color w:val="000000" w:themeColor="text1"/>
                <w:sz w:val="20"/>
                <w:szCs w:val="20"/>
              </w:rPr>
            </w:pPr>
            <w:r w:rsidRPr="00781568">
              <w:rPr>
                <w:b/>
                <w:color w:val="000000" w:themeColor="text1"/>
                <w:sz w:val="20"/>
                <w:szCs w:val="20"/>
              </w:rPr>
              <w:t>United Nations Framework Convention on Climate Change (UNFCCC)</w:t>
            </w:r>
          </w:p>
        </w:tc>
      </w:tr>
      <w:tr w:rsidR="00E85891" w:rsidRPr="00781568" w14:paraId="6B25C9B1" w14:textId="77777777" w:rsidTr="00002BAE">
        <w:trPr>
          <w:cantSplit/>
          <w:trHeight w:val="1534"/>
        </w:trPr>
        <w:tc>
          <w:tcPr>
            <w:tcW w:w="8217" w:type="dxa"/>
            <w:shd w:val="clear" w:color="auto" w:fill="auto"/>
            <w:vAlign w:val="center"/>
          </w:tcPr>
          <w:p w14:paraId="74B8325F" w14:textId="77777777" w:rsidR="00E85891" w:rsidRPr="00781568" w:rsidRDefault="00E85891" w:rsidP="00002BAE">
            <w:pPr>
              <w:pStyle w:val="Heading1"/>
              <w:numPr>
                <w:ilvl w:val="0"/>
                <w:numId w:val="0"/>
              </w:numPr>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59715063"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93</w:t>
            </w:r>
          </w:p>
        </w:tc>
      </w:tr>
      <w:tr w:rsidR="00E85891" w:rsidRPr="00781568" w14:paraId="5DEC0521" w14:textId="77777777" w:rsidTr="00002BAE">
        <w:trPr>
          <w:cantSplit/>
          <w:trHeight w:val="1880"/>
        </w:trPr>
        <w:tc>
          <w:tcPr>
            <w:tcW w:w="8217" w:type="dxa"/>
            <w:shd w:val="clear" w:color="auto" w:fill="auto"/>
            <w:vAlign w:val="center"/>
          </w:tcPr>
          <w:p w14:paraId="23B78270" w14:textId="77777777" w:rsidR="00E85891" w:rsidRPr="00781568" w:rsidRDefault="00E85891" w:rsidP="00002BAE">
            <w:pPr>
              <w:pStyle w:val="Heading1"/>
              <w:numPr>
                <w:ilvl w:val="0"/>
                <w:numId w:val="0"/>
              </w:numPr>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5213D55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92</w:t>
            </w:r>
          </w:p>
        </w:tc>
      </w:tr>
      <w:tr w:rsidR="00E85891" w:rsidRPr="00781568" w14:paraId="2054E67E" w14:textId="77777777" w:rsidTr="00002BAE">
        <w:trPr>
          <w:cantSplit/>
        </w:trPr>
        <w:tc>
          <w:tcPr>
            <w:tcW w:w="8217" w:type="dxa"/>
            <w:shd w:val="clear" w:color="auto" w:fill="auto"/>
            <w:vAlign w:val="center"/>
            <w:hideMark/>
          </w:tcPr>
          <w:p w14:paraId="428DA85E"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4F80EEC5"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74</w:t>
            </w:r>
          </w:p>
        </w:tc>
      </w:tr>
      <w:tr w:rsidR="00E85891" w:rsidRPr="00781568" w14:paraId="76A7E6D8" w14:textId="77777777" w:rsidTr="00002BAE">
        <w:trPr>
          <w:cantSplit/>
        </w:trPr>
        <w:tc>
          <w:tcPr>
            <w:tcW w:w="8217" w:type="dxa"/>
            <w:shd w:val="clear" w:color="auto" w:fill="auto"/>
            <w:vAlign w:val="center"/>
            <w:hideMark/>
          </w:tcPr>
          <w:p w14:paraId="741B2AF7"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lastRenderedPageBreak/>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514C329A"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733E14EF"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2FB6109B"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71</w:t>
            </w:r>
          </w:p>
        </w:tc>
      </w:tr>
      <w:tr w:rsidR="00E85891" w:rsidRPr="00781568" w14:paraId="6B57A0EC" w14:textId="77777777" w:rsidTr="00002BAE">
        <w:trPr>
          <w:cantSplit/>
        </w:trPr>
        <w:tc>
          <w:tcPr>
            <w:tcW w:w="9360" w:type="dxa"/>
            <w:gridSpan w:val="2"/>
            <w:shd w:val="clear" w:color="auto" w:fill="auto"/>
            <w:tcMar>
              <w:left w:w="115" w:type="dxa"/>
              <w:right w:w="173" w:type="dxa"/>
            </w:tcMar>
            <w:vAlign w:val="center"/>
          </w:tcPr>
          <w:p w14:paraId="224FD2D3"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University of Bristol</w:t>
            </w:r>
          </w:p>
        </w:tc>
      </w:tr>
      <w:tr w:rsidR="00E85891" w:rsidRPr="00781568" w14:paraId="340EB830" w14:textId="77777777" w:rsidTr="00002BAE">
        <w:trPr>
          <w:cantSplit/>
        </w:trPr>
        <w:tc>
          <w:tcPr>
            <w:tcW w:w="8217" w:type="dxa"/>
            <w:shd w:val="clear" w:color="auto" w:fill="auto"/>
            <w:vAlign w:val="center"/>
            <w:hideMark/>
          </w:tcPr>
          <w:p w14:paraId="1BC56763" w14:textId="77777777" w:rsidR="00E85891" w:rsidRDefault="00E85891" w:rsidP="00002BAE">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7F1BF8EF" w14:textId="77777777" w:rsidR="00E85891" w:rsidRPr="00781568" w:rsidRDefault="00E85891" w:rsidP="00002BAE">
            <w:pPr>
              <w:spacing w:before="60" w:after="60"/>
              <w:rPr>
                <w:color w:val="000000" w:themeColor="text1"/>
                <w:sz w:val="20"/>
                <w:szCs w:val="20"/>
              </w:rPr>
            </w:pPr>
          </w:p>
        </w:tc>
        <w:tc>
          <w:tcPr>
            <w:tcW w:w="1143" w:type="dxa"/>
            <w:shd w:val="clear" w:color="auto" w:fill="auto"/>
            <w:tcMar>
              <w:left w:w="115" w:type="dxa"/>
              <w:right w:w="173" w:type="dxa"/>
            </w:tcMar>
            <w:vAlign w:val="center"/>
          </w:tcPr>
          <w:p w14:paraId="6F29DCF6"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83</w:t>
            </w:r>
          </w:p>
        </w:tc>
      </w:tr>
      <w:tr w:rsidR="00E85891" w:rsidRPr="00781568" w14:paraId="5464F64D" w14:textId="77777777" w:rsidTr="00002BAE">
        <w:trPr>
          <w:cantSplit/>
        </w:trPr>
        <w:tc>
          <w:tcPr>
            <w:tcW w:w="8217" w:type="dxa"/>
            <w:shd w:val="clear" w:color="auto" w:fill="auto"/>
            <w:vAlign w:val="center"/>
          </w:tcPr>
          <w:p w14:paraId="33BCD5CA" w14:textId="77777777" w:rsidR="00E85891" w:rsidRPr="002F71C2" w:rsidRDefault="00E85891" w:rsidP="00002BAE">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shd w:val="clear" w:color="auto" w:fill="auto"/>
            <w:tcMar>
              <w:left w:w="115" w:type="dxa"/>
              <w:right w:w="173" w:type="dxa"/>
            </w:tcMar>
            <w:vAlign w:val="center"/>
          </w:tcPr>
          <w:p w14:paraId="6E6283BE" w14:textId="77777777" w:rsidR="00E85891" w:rsidRPr="00781568" w:rsidRDefault="00E85891" w:rsidP="00002BAE">
            <w:pPr>
              <w:spacing w:before="60" w:after="60"/>
              <w:jc w:val="right"/>
              <w:rPr>
                <w:color w:val="000000" w:themeColor="text1"/>
                <w:sz w:val="20"/>
                <w:szCs w:val="20"/>
              </w:rPr>
            </w:pPr>
          </w:p>
        </w:tc>
      </w:tr>
      <w:tr w:rsidR="00E85891" w:rsidRPr="00781568" w14:paraId="01C3E078" w14:textId="77777777" w:rsidTr="00002BAE">
        <w:trPr>
          <w:cantSplit/>
        </w:trPr>
        <w:tc>
          <w:tcPr>
            <w:tcW w:w="8217" w:type="dxa"/>
            <w:shd w:val="clear" w:color="auto" w:fill="auto"/>
            <w:vAlign w:val="center"/>
          </w:tcPr>
          <w:p w14:paraId="4049BF90" w14:textId="77777777" w:rsidR="00E85891" w:rsidRPr="00781568" w:rsidRDefault="00E85891" w:rsidP="00002BAE">
            <w:pPr>
              <w:pStyle w:val="Heading1"/>
              <w:numPr>
                <w:ilvl w:val="0"/>
                <w:numId w:val="0"/>
              </w:numPr>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6846DE1D" w14:textId="77777777" w:rsidR="00E85891" w:rsidRPr="00165256" w:rsidRDefault="00E85891" w:rsidP="00002BAE">
            <w:pPr>
              <w:spacing w:before="60" w:after="60"/>
              <w:jc w:val="right"/>
              <w:rPr>
                <w:color w:val="000000" w:themeColor="text1"/>
                <w:sz w:val="20"/>
                <w:szCs w:val="20"/>
              </w:rPr>
            </w:pPr>
            <w:r w:rsidRPr="00165256">
              <w:rPr>
                <w:color w:val="000000" w:themeColor="text1"/>
                <w:sz w:val="20"/>
                <w:szCs w:val="20"/>
              </w:rPr>
              <w:t>95</w:t>
            </w:r>
          </w:p>
        </w:tc>
      </w:tr>
      <w:tr w:rsidR="00E85891" w:rsidRPr="00781568" w14:paraId="24ACFC72" w14:textId="77777777" w:rsidTr="00002BAE">
        <w:trPr>
          <w:cantSplit/>
        </w:trPr>
        <w:tc>
          <w:tcPr>
            <w:tcW w:w="9360" w:type="dxa"/>
            <w:gridSpan w:val="2"/>
            <w:shd w:val="clear" w:color="auto" w:fill="auto"/>
            <w:tcMar>
              <w:left w:w="115" w:type="dxa"/>
              <w:right w:w="173" w:type="dxa"/>
            </w:tcMar>
            <w:vAlign w:val="center"/>
          </w:tcPr>
          <w:p w14:paraId="52871E94" w14:textId="77777777" w:rsidR="00E85891" w:rsidRPr="00781568" w:rsidRDefault="00E85891" w:rsidP="00002BAE">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E85891" w:rsidRPr="00781568" w14:paraId="0D66FC36" w14:textId="77777777" w:rsidTr="00002BAE">
        <w:trPr>
          <w:cantSplit/>
        </w:trPr>
        <w:tc>
          <w:tcPr>
            <w:tcW w:w="8217" w:type="dxa"/>
            <w:shd w:val="clear" w:color="auto" w:fill="auto"/>
            <w:vAlign w:val="center"/>
            <w:hideMark/>
          </w:tcPr>
          <w:p w14:paraId="1B5D6261" w14:textId="77777777" w:rsidR="00E85891" w:rsidRPr="00781568" w:rsidRDefault="00E85891" w:rsidP="00002BAE">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6893E938" w14:textId="77777777" w:rsidR="00E85891" w:rsidRPr="00781568" w:rsidRDefault="00E85891" w:rsidP="00002BAE">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5891" w14:paraId="23F31B6E" w14:textId="77777777" w:rsidTr="00002BAE">
        <w:tc>
          <w:tcPr>
            <w:tcW w:w="1870" w:type="dxa"/>
          </w:tcPr>
          <w:p w14:paraId="42E6688D" w14:textId="77777777" w:rsidR="00E85891" w:rsidRDefault="00E85891" w:rsidP="00002BAE"/>
        </w:tc>
        <w:tc>
          <w:tcPr>
            <w:tcW w:w="1870" w:type="dxa"/>
          </w:tcPr>
          <w:p w14:paraId="1C45C743" w14:textId="77777777" w:rsidR="00E85891" w:rsidRDefault="00E85891" w:rsidP="00002BAE"/>
        </w:tc>
        <w:tc>
          <w:tcPr>
            <w:tcW w:w="1870" w:type="dxa"/>
            <w:tcBorders>
              <w:bottom w:val="single" w:sz="4" w:space="0" w:color="auto"/>
            </w:tcBorders>
          </w:tcPr>
          <w:p w14:paraId="3BFA073E" w14:textId="77777777" w:rsidR="00E85891" w:rsidRDefault="00E85891" w:rsidP="00002BAE"/>
        </w:tc>
        <w:tc>
          <w:tcPr>
            <w:tcW w:w="1870" w:type="dxa"/>
          </w:tcPr>
          <w:p w14:paraId="01F4AE51" w14:textId="77777777" w:rsidR="00E85891" w:rsidRDefault="00E85891" w:rsidP="00002BAE"/>
        </w:tc>
        <w:tc>
          <w:tcPr>
            <w:tcW w:w="1870" w:type="dxa"/>
          </w:tcPr>
          <w:p w14:paraId="22D01645" w14:textId="77777777" w:rsidR="00E85891" w:rsidRDefault="00E85891" w:rsidP="00002BAE"/>
        </w:tc>
      </w:tr>
    </w:tbl>
    <w:p w14:paraId="40700495" w14:textId="77777777" w:rsidR="00E85891" w:rsidRPr="00781568" w:rsidRDefault="00E85891" w:rsidP="00E85891"/>
    <w:p w14:paraId="1282EB2B" w14:textId="77777777" w:rsidR="00933A8C" w:rsidRPr="00933A8C" w:rsidRDefault="00933A8C" w:rsidP="00933A8C">
      <w:pPr>
        <w:pStyle w:val="Heading1"/>
        <w:numPr>
          <w:ilvl w:val="0"/>
          <w:numId w:val="0"/>
        </w:numPr>
        <w:rPr>
          <w:lang w:val="es-ES"/>
        </w:rPr>
      </w:pPr>
    </w:p>
    <w:p w14:paraId="31F5036A" w14:textId="77777777" w:rsidR="00E85409" w:rsidRPr="0037778C" w:rsidRDefault="00E85409" w:rsidP="004E7F9C">
      <w:pPr>
        <w:rPr>
          <w:lang w:val="es-ES"/>
        </w:rPr>
      </w:pPr>
    </w:p>
    <w:sectPr w:rsidR="00E85409" w:rsidRPr="0037778C" w:rsidSect="00CB325C">
      <w:headerReference w:type="even" r:id="rId46"/>
      <w:headerReference w:type="default" r:id="rId47"/>
      <w:footerReference w:type="even" r:id="rId48"/>
      <w:footerReference w:type="default" r:id="rId49"/>
      <w:headerReference w:type="first" r:id="rId50"/>
      <w:footerReference w:type="first" r:id="rId5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3DCE" w14:textId="77777777" w:rsidR="004179BE" w:rsidRDefault="004179BE" w:rsidP="004A504B">
      <w:r>
        <w:separator/>
      </w:r>
    </w:p>
  </w:endnote>
  <w:endnote w:type="continuationSeparator" w:id="0">
    <w:p w14:paraId="590A7C9C" w14:textId="77777777" w:rsidR="004179BE" w:rsidRDefault="004179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609813E5" w14:textId="77777777" w:rsidR="00327EFC" w:rsidRDefault="00327E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46B8864D" w14:textId="77777777" w:rsidR="00327EFC" w:rsidRDefault="00327EFC" w:rsidP="00337211">
        <w:pPr>
          <w:pStyle w:val="Footer"/>
          <w:jc w:val="center"/>
        </w:pPr>
        <w:r>
          <w:fldChar w:fldCharType="begin"/>
        </w:r>
        <w:r>
          <w:instrText xml:space="preserve"> PAGE   \* MERGEFORMAT </w:instrText>
        </w:r>
        <w:r>
          <w:fldChar w:fldCharType="separate"/>
        </w:r>
        <w:r>
          <w:t>2</w:t>
        </w:r>
        <w:r>
          <w:rPr>
            <w:noProof/>
          </w:rPr>
          <w:fldChar w:fldCharType="end"/>
        </w:r>
      </w:p>
    </w:sdtContent>
  </w:sdt>
  <w:p w14:paraId="30051629" w14:textId="77777777" w:rsidR="00327EFC" w:rsidRDefault="00327E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80E2" w14:textId="7944BF72" w:rsidR="00327EFC" w:rsidRDefault="00327EFC" w:rsidP="00CB325C">
    <w:pPr>
      <w:pBdr>
        <w:top w:val="single" w:sz="4" w:space="0" w:color="auto"/>
        <w:left w:val="single" w:sz="4" w:space="4" w:color="auto"/>
        <w:bottom w:val="single" w:sz="4" w:space="1" w:color="auto"/>
        <w:right w:val="single" w:sz="4" w:space="4" w:color="auto"/>
      </w:pBdr>
      <w:ind w:right="-180"/>
      <w:jc w:val="center"/>
      <w:rPr>
        <w:sz w:val="18"/>
        <w:szCs w:val="18"/>
        <w:lang w:val="es-ES"/>
      </w:rPr>
    </w:pPr>
    <w:r w:rsidRPr="00CB325C">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5BE458E" w14:textId="77777777" w:rsidR="00CB325C" w:rsidRPr="00CB325C" w:rsidRDefault="00CB325C" w:rsidP="00CB325C">
    <w:pPr>
      <w:pBdr>
        <w:top w:val="single" w:sz="4" w:space="0" w:color="auto"/>
        <w:left w:val="single" w:sz="4" w:space="4" w:color="auto"/>
        <w:bottom w:val="single" w:sz="4" w:space="1" w:color="auto"/>
        <w:right w:val="single" w:sz="4" w:space="4" w:color="auto"/>
      </w:pBdr>
      <w:ind w:right="-180"/>
      <w:jc w:val="center"/>
      <w:rPr>
        <w:sz w:val="18"/>
        <w:szCs w:val="18"/>
        <w:lang w:val="es-ES"/>
      </w:rPr>
    </w:pPr>
  </w:p>
  <w:p w14:paraId="6EB6D1EB" w14:textId="2D5D1E77" w:rsidR="00327EFC" w:rsidRPr="00327EFC" w:rsidRDefault="00327EFC" w:rsidP="00327EFC">
    <w:pPr>
      <w:pStyle w:val="Footer"/>
      <w:tabs>
        <w:tab w:val="clear" w:pos="4320"/>
        <w:tab w:val="clear" w:pos="8640"/>
        <w:tab w:val="left" w:pos="2100"/>
      </w:tabs>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2286" w14:textId="77777777" w:rsidR="00327EFC" w:rsidRPr="0033525D" w:rsidRDefault="00327EF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9230" w14:textId="77777777" w:rsidR="00327EFC" w:rsidRPr="0033525D" w:rsidRDefault="00327EF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FEBB" w14:textId="77777777" w:rsidR="00327EFC" w:rsidRPr="0033525D" w:rsidRDefault="00327EFC" w:rsidP="00495F7A">
    <w:pPr>
      <w:jc w:val="center"/>
    </w:pPr>
    <w:r>
      <w:fldChar w:fldCharType="begin"/>
    </w:r>
    <w:r>
      <w:instrText xml:space="preserve"> PAGE </w:instrText>
    </w:r>
    <w:r>
      <w:fldChar w:fldCharType="separate"/>
    </w:r>
    <w: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DD78" w14:textId="44B3D06C" w:rsidR="00F50040" w:rsidRPr="00933A8C" w:rsidRDefault="00933A8C" w:rsidP="00933A8C">
    <w:pPr>
      <w:jc w:val="center"/>
    </w:pPr>
    <w:r>
      <w:fldChar w:fldCharType="begin"/>
    </w:r>
    <w:r>
      <w:instrText xml:space="preserve"> PAGE </w:instrText>
    </w:r>
    <w:r>
      <w:fldChar w:fldCharType="separate"/>
    </w:r>
    <w: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A56E" w14:textId="77777777" w:rsidR="00517E37" w:rsidRPr="0033525D" w:rsidRDefault="00517E37">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8E63" w14:textId="77777777" w:rsidR="00517E37" w:rsidRPr="0033525D" w:rsidRDefault="00517E37">
    <w:pPr>
      <w:jc w:val="center"/>
    </w:pPr>
    <w:r>
      <w:fldChar w:fldCharType="begin"/>
    </w:r>
    <w:r>
      <w:instrText xml:space="preserve"> PAGE </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D2F4" w14:textId="77777777" w:rsidR="00933A8C" w:rsidRPr="0033525D" w:rsidRDefault="00933A8C">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9E17" w14:textId="77777777" w:rsidR="00933A8C" w:rsidRPr="0033525D" w:rsidRDefault="00933A8C">
    <w:pPr>
      <w:jc w:val="center"/>
    </w:pPr>
    <w:r>
      <w:fldChar w:fldCharType="begin"/>
    </w:r>
    <w:r>
      <w:instrText xml:space="preserve"> PAGE </w:instrText>
    </w:r>
    <w:r>
      <w:fldChar w:fldCharType="separate"/>
    </w:r>
    <w: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03704"/>
      <w:docPartObj>
        <w:docPartGallery w:val="Page Numbers (Bottom of Page)"/>
        <w:docPartUnique/>
      </w:docPartObj>
    </w:sdtPr>
    <w:sdtEndPr>
      <w:rPr>
        <w:noProof/>
      </w:rPr>
    </w:sdtEndPr>
    <w:sdtContent>
      <w:p w14:paraId="09AF38D4" w14:textId="0789445F" w:rsidR="00CB325C" w:rsidRDefault="00CB32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1E3B54" w14:textId="51FA8A44" w:rsidR="00975373" w:rsidRPr="009D36D4" w:rsidRDefault="00975373" w:rsidP="009D36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061935"/>
      <w:docPartObj>
        <w:docPartGallery w:val="Page Numbers (Bottom of Page)"/>
        <w:docPartUnique/>
      </w:docPartObj>
    </w:sdtPr>
    <w:sdtEndPr>
      <w:rPr>
        <w:noProof/>
      </w:rPr>
    </w:sdtEndPr>
    <w:sdtContent>
      <w:p w14:paraId="0A345C2A" w14:textId="66AB1D60" w:rsidR="00CB325C" w:rsidRDefault="00CB32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F636E0" w14:textId="139742E0" w:rsidR="00E85891" w:rsidRPr="009D36D4" w:rsidRDefault="00E85891" w:rsidP="009D36D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283831"/>
      <w:docPartObj>
        <w:docPartGallery w:val="Page Numbers (Bottom of Page)"/>
        <w:docPartUnique/>
      </w:docPartObj>
    </w:sdtPr>
    <w:sdtEndPr>
      <w:rPr>
        <w:noProof/>
      </w:rPr>
    </w:sdtEndPr>
    <w:sdtContent>
      <w:p w14:paraId="0364D343" w14:textId="688155C9" w:rsidR="00CB325C" w:rsidRDefault="00CB32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376517" w14:textId="1142FD42" w:rsidR="009D36D4" w:rsidRPr="009D36D4" w:rsidRDefault="009D36D4" w:rsidP="009D3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3ED85" w14:textId="77777777" w:rsidR="004179BE" w:rsidRDefault="004179BE" w:rsidP="004A504B">
      <w:r>
        <w:separator/>
      </w:r>
    </w:p>
  </w:footnote>
  <w:footnote w:type="continuationSeparator" w:id="0">
    <w:p w14:paraId="74A5CF87" w14:textId="77777777" w:rsidR="004179BE" w:rsidRDefault="004179BE" w:rsidP="004A504B">
      <w:r>
        <w:continuationSeparator/>
      </w:r>
    </w:p>
  </w:footnote>
  <w:footnote w:id="1">
    <w:p w14:paraId="73B33E9F" w14:textId="77777777" w:rsidR="006A24A7" w:rsidRPr="001E1147" w:rsidRDefault="006A24A7" w:rsidP="0022454B">
      <w:pPr>
        <w:pStyle w:val="FootnoteText"/>
      </w:pPr>
      <w:r>
        <w:rPr>
          <w:rStyle w:val="FootnoteReference"/>
        </w:rPr>
        <w:footnoteRef/>
      </w:r>
      <w:r>
        <w:t xml:space="preserve"> UNEP/OzL.Pro/ExCom/9</w:t>
      </w:r>
      <w:r w:rsidR="00BF6D9E">
        <w:t>6</w:t>
      </w:r>
      <w:r>
        <w:t>/1</w:t>
      </w:r>
    </w:p>
  </w:footnote>
  <w:footnote w:id="2">
    <w:p w14:paraId="3476533F" w14:textId="77777777" w:rsidR="0022454B" w:rsidRPr="00531B1A" w:rsidRDefault="0022454B" w:rsidP="0022454B">
      <w:pPr>
        <w:pStyle w:val="FootnoteText"/>
      </w:pPr>
      <w:r>
        <w:rPr>
          <w:rStyle w:val="FootnoteReference"/>
        </w:rPr>
        <w:footnoteRef/>
      </w:r>
      <w:r>
        <w:t xml:space="preserve"> UNEP/OzL.Pro/ExCom/95/2</w:t>
      </w:r>
    </w:p>
  </w:footnote>
  <w:footnote w:id="3">
    <w:p w14:paraId="3A647313" w14:textId="77777777" w:rsidR="0022454B" w:rsidRPr="00CB325C" w:rsidRDefault="0022454B" w:rsidP="0022454B">
      <w:pPr>
        <w:pStyle w:val="FootnoteText"/>
        <w:rPr>
          <w:highlight w:val="yellow"/>
          <w:lang w:val="fr-FR"/>
        </w:rPr>
      </w:pPr>
      <w:r>
        <w:rPr>
          <w:rStyle w:val="FootnoteReference"/>
        </w:rPr>
        <w:footnoteRef/>
      </w:r>
      <w:r w:rsidRPr="00CB325C">
        <w:rPr>
          <w:lang w:val="fr-FR"/>
        </w:rPr>
        <w:t xml:space="preserve"> UNEP/OzL.Pro/ExCom/95/94</w:t>
      </w:r>
    </w:p>
  </w:footnote>
  <w:footnote w:id="4">
    <w:p w14:paraId="3A9F7BEA" w14:textId="77777777" w:rsidR="0022454B" w:rsidRPr="0022454B" w:rsidRDefault="0022454B" w:rsidP="00CB325C">
      <w:pPr>
        <w:pStyle w:val="FootnoteText"/>
        <w:ind w:right="-90"/>
        <w:rPr>
          <w:lang w:val="es-ES"/>
        </w:rPr>
      </w:pPr>
      <w:r>
        <w:rPr>
          <w:rStyle w:val="FootnoteReference"/>
        </w:rPr>
        <w:footnoteRef/>
      </w:r>
      <w:r w:rsidRPr="0022454B">
        <w:rPr>
          <w:lang w:val="es-ES"/>
        </w:rPr>
        <w:t xml:space="preserve"> Se enviaron </w:t>
      </w:r>
      <w:r w:rsidRPr="0022454B">
        <w:rPr>
          <w:color w:val="000000" w:themeColor="text1"/>
          <w:lang w:val="es-ES"/>
        </w:rPr>
        <w:t>cartas de invitación a los miembros del Comité Ejecutivo, a la Presidenta de la Mesa de la Reunión de las Partes, al Presidente y la Vicepresidenta del Comité de Aplicación del Procedimiento relativo al Incumplimiento del Protocolo de Montreal, a la Directora Ejecutiva del PNUMA, a la Secretaria Ejecutiva de la Secretaría del Ozono,</w:t>
      </w:r>
      <w:r w:rsidRPr="0022454B">
        <w:rPr>
          <w:lang w:val="es-ES"/>
        </w:rPr>
        <w:t xml:space="preserve"> a los organismos de ejecución, al Fondo para el Medio Ambiente Mundial (FMAM) y a las organizaciones no gubernamentales.</w:t>
      </w:r>
    </w:p>
  </w:footnote>
  <w:footnote w:id="5">
    <w:p w14:paraId="61B8FA07" w14:textId="77777777" w:rsidR="0022454B" w:rsidRPr="0022454B" w:rsidRDefault="0022454B" w:rsidP="0022454B">
      <w:pPr>
        <w:pStyle w:val="FootnoteText"/>
        <w:rPr>
          <w:lang w:val="es-ES"/>
        </w:rPr>
      </w:pPr>
      <w:r>
        <w:rPr>
          <w:rStyle w:val="FootnoteReference"/>
        </w:rPr>
        <w:footnoteRef/>
      </w:r>
      <w:r w:rsidRPr="0022454B">
        <w:rPr>
          <w:lang w:val="es-ES"/>
        </w:rPr>
        <w:t xml:space="preserve"> IACM/2025/1/2</w:t>
      </w:r>
    </w:p>
  </w:footnote>
  <w:footnote w:id="6">
    <w:p w14:paraId="105CD4EF" w14:textId="77777777" w:rsidR="0022454B" w:rsidRPr="0022454B" w:rsidRDefault="0022454B" w:rsidP="0022454B">
      <w:pPr>
        <w:pStyle w:val="FootnoteText"/>
        <w:rPr>
          <w:lang w:val="es-ES"/>
        </w:rPr>
      </w:pPr>
      <w:r>
        <w:rPr>
          <w:rStyle w:val="FootnoteReference"/>
        </w:rPr>
        <w:footnoteRef/>
      </w:r>
      <w:r w:rsidRPr="0022454B">
        <w:rPr>
          <w:lang w:val="es-ES"/>
        </w:rPr>
        <w:t xml:space="preserve"> Párrafos 12 y 449, y párrafo 19 del documento UNEP/OzL.Pro/ExCom/95/94 </w:t>
      </w:r>
    </w:p>
  </w:footnote>
  <w:footnote w:id="7">
    <w:p w14:paraId="76E706A1" w14:textId="77777777" w:rsidR="00E0334D" w:rsidRPr="00E0334D" w:rsidRDefault="00E0334D" w:rsidP="00E0334D">
      <w:pPr>
        <w:pStyle w:val="FootnoteText"/>
        <w:rPr>
          <w:lang w:val="es-ES"/>
        </w:rPr>
      </w:pPr>
      <w:r>
        <w:rPr>
          <w:rStyle w:val="FootnoteReference"/>
        </w:rPr>
        <w:footnoteRef/>
      </w:r>
      <w:r w:rsidRPr="00E0334D">
        <w:rPr>
          <w:lang w:val="es-ES"/>
        </w:rPr>
        <w:t xml:space="preserve"> El Brasil, Kirguistán, Maldivas y Namibia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255E" w14:textId="3DF37132" w:rsidR="00327EFC" w:rsidRDefault="00327EFC">
    <w:fldSimple w:instr=" DOCPROPERTY &quot;Document number&quot;  \* MERGEFORMAT ">
      <w:r w:rsidR="00CB325C">
        <w:t>UNEP/OzL.Pro/ExCom/96/2</w:t>
      </w:r>
    </w:fldSimple>
  </w:p>
  <w:p w14:paraId="723B6781" w14:textId="77777777" w:rsidR="00327EFC" w:rsidRPr="0033525D" w:rsidRDefault="00327EFC"/>
  <w:p w14:paraId="6BFEB054" w14:textId="77777777" w:rsidR="00327EFC" w:rsidRPr="0033525D" w:rsidRDefault="00327E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EA20" w14:textId="23FCED1E" w:rsidR="00327EFC" w:rsidRPr="0033525D" w:rsidRDefault="00327EFC" w:rsidP="00337211">
    <w:pPr>
      <w:jc w:val="right"/>
    </w:pPr>
    <w:fldSimple w:instr=" DOCPROPERTY &quot;Document number&quot;  \* MERGEFORMAT ">
      <w:r w:rsidR="00CB325C">
        <w:t>UNEP/OzL.Pro/ExCom/96/2</w:t>
      </w:r>
    </w:fldSimple>
  </w:p>
  <w:p w14:paraId="4BE6C31D" w14:textId="77777777" w:rsidR="00327EFC" w:rsidRDefault="00327EFC">
    <w:pPr>
      <w:pStyle w:val="Header"/>
    </w:pPr>
  </w:p>
  <w:p w14:paraId="6ED8022E" w14:textId="77777777" w:rsidR="00327EFC" w:rsidRPr="0033525D" w:rsidRDefault="00327E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16D9" w14:textId="77777777" w:rsidR="00327EFC" w:rsidRPr="0033525D" w:rsidRDefault="00327EFC" w:rsidP="00BC3417">
    <w:fldSimple w:instr=" DOCPROPERTY &quot;Document number&quot;  \* MERGEFORMAT ">
      <w:r>
        <w:t>UNEP/OzL.Pro/ExCom/96/2</w:t>
      </w:r>
    </w:fldSimple>
  </w:p>
  <w:p w14:paraId="69EB406C" w14:textId="77777777" w:rsidR="00327EFC" w:rsidRDefault="00327EFC">
    <w:pPr>
      <w:pStyle w:val="Header"/>
    </w:pPr>
  </w:p>
  <w:p w14:paraId="011354EB" w14:textId="77777777" w:rsidR="00327EFC" w:rsidRDefault="00327E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4E84" w14:textId="77777777" w:rsidR="00327EFC" w:rsidRPr="0033525D" w:rsidRDefault="00327EFC" w:rsidP="00FA3869">
    <w:pPr>
      <w:jc w:val="right"/>
    </w:pPr>
    <w:fldSimple w:instr=" DOCPROPERTY &quot;Document number&quot;  \* MERGEFORMAT ">
      <w:r>
        <w:t>UNEP/OzL.Pro/ExCom/96/2</w:t>
      </w:r>
    </w:fldSimple>
  </w:p>
  <w:p w14:paraId="14670C7A" w14:textId="77777777" w:rsidR="00327EFC" w:rsidRPr="0033525D" w:rsidRDefault="00327EFC" w:rsidP="00FA3869">
    <w:pPr>
      <w:jc w:val="right"/>
    </w:pPr>
  </w:p>
  <w:p w14:paraId="505654B9" w14:textId="77777777" w:rsidR="00327EFC" w:rsidRPr="0033525D" w:rsidRDefault="00327EFC" w:rsidP="00FA38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4F69" w14:textId="1C2C3584" w:rsidR="00F50040" w:rsidRDefault="00F50040" w:rsidP="00F50040">
    <w:fldSimple w:instr=" DOCPROPERTY &quot;Document number&quot;  \* MERGEFORMAT ">
      <w:r>
        <w:t>UNEP/OzL.Pro/ExCom/96/2</w:t>
      </w:r>
    </w:fldSimple>
  </w:p>
  <w:p w14:paraId="54CD2A51" w14:textId="77777777" w:rsidR="00F50040" w:rsidRDefault="00F50040" w:rsidP="00F50040"/>
  <w:p w14:paraId="0E7FE678" w14:textId="77777777" w:rsidR="00F50040" w:rsidRDefault="00F50040" w:rsidP="00F5004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8350" w14:textId="77777777" w:rsidR="00F50040" w:rsidRPr="0033525D" w:rsidRDefault="00F50040" w:rsidP="00F50040">
    <w:pPr>
      <w:jc w:val="right"/>
    </w:pPr>
    <w:fldSimple w:instr=" DOCPROPERTY &quot;Document number&quot;  \* MERGEFORMAT ">
      <w:r>
        <w:t>UNEP/OzL.Pro/ExCom/96/2</w:t>
      </w:r>
    </w:fldSimple>
  </w:p>
  <w:p w14:paraId="44EC8359" w14:textId="77777777" w:rsidR="00F50040" w:rsidRDefault="00F50040" w:rsidP="00F50040">
    <w:pPr>
      <w:pStyle w:val="Header"/>
    </w:pPr>
  </w:p>
  <w:p w14:paraId="5CB85B23" w14:textId="77777777" w:rsidR="00F50040" w:rsidRPr="00F50040" w:rsidRDefault="00F50040" w:rsidP="00F500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780D" w14:textId="647377BF" w:rsidR="00327EFC" w:rsidRPr="00F53276" w:rsidRDefault="00327EFC" w:rsidP="00327EFC">
    <w:pPr>
      <w:jc w:val="right"/>
      <w:rPr>
        <w:lang w:val="pt-BR"/>
      </w:rPr>
    </w:pPr>
    <w:r>
      <w:fldChar w:fldCharType="begin"/>
    </w:r>
    <w:r w:rsidRPr="00F53276">
      <w:rPr>
        <w:lang w:val="pt-BR"/>
      </w:rPr>
      <w:instrText xml:space="preserve"> DOCPROPERTY "Document number"  \* MERGEFORMAT </w:instrText>
    </w:r>
    <w:r>
      <w:fldChar w:fldCharType="separate"/>
    </w:r>
    <w:r w:rsidR="00CB325C">
      <w:rPr>
        <w:lang w:val="pt-BR"/>
      </w:rPr>
      <w:t>UNEP/OzL.Pro/ExCom/96/2</w:t>
    </w:r>
    <w:r>
      <w:fldChar w:fldCharType="end"/>
    </w:r>
  </w:p>
  <w:p w14:paraId="45C15C79" w14:textId="77777777" w:rsidR="00327EFC" w:rsidRPr="00F53276" w:rsidRDefault="00327EFC" w:rsidP="00327EFC">
    <w:pPr>
      <w:pStyle w:val="Header"/>
      <w:jc w:val="right"/>
      <w:rPr>
        <w:lang w:val="pt-BR"/>
      </w:rPr>
    </w:pPr>
    <w:r w:rsidRPr="00F53276">
      <w:rPr>
        <w:lang w:val="pt-BR"/>
      </w:rPr>
      <w:t>Anexo I</w:t>
    </w:r>
  </w:p>
  <w:p w14:paraId="3E8FA6A5" w14:textId="77777777" w:rsidR="00327EFC" w:rsidRPr="00327EFC" w:rsidRDefault="00327EFC">
    <w:pPr>
      <w:pStyle w:val="Header"/>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B68F" w14:textId="6F42467D" w:rsidR="00517E37" w:rsidRPr="00517E37" w:rsidRDefault="00517E37" w:rsidP="00CB325C">
    <w:pPr>
      <w:jc w:val="left"/>
      <w:rPr>
        <w:lang w:val="pt-BR"/>
      </w:rPr>
    </w:pPr>
    <w:r>
      <w:fldChar w:fldCharType="begin"/>
    </w:r>
    <w:r w:rsidRPr="00517E37">
      <w:rPr>
        <w:lang w:val="pt-BR"/>
      </w:rPr>
      <w:instrText xml:space="preserve"> DOCPROPERTY "Document number"  \* MERGEFORMAT </w:instrText>
    </w:r>
    <w:r>
      <w:fldChar w:fldCharType="separate"/>
    </w:r>
    <w:r w:rsidR="00CB325C">
      <w:rPr>
        <w:lang w:val="pt-BR"/>
      </w:rPr>
      <w:t>UNEP/OzL.Pro/ExCom/96/2</w:t>
    </w:r>
    <w:r>
      <w:fldChar w:fldCharType="end"/>
    </w:r>
  </w:p>
  <w:p w14:paraId="17208AE1" w14:textId="77777777" w:rsidR="00517E37" w:rsidRPr="00517E37" w:rsidRDefault="00517E37" w:rsidP="00CB325C">
    <w:pPr>
      <w:pStyle w:val="Header"/>
      <w:jc w:val="left"/>
      <w:rPr>
        <w:lang w:val="pt-BR"/>
      </w:rPr>
    </w:pPr>
    <w:r w:rsidRPr="00517E37">
      <w:rPr>
        <w:lang w:val="pt-BR"/>
      </w:rPr>
      <w:t>Anexo I</w:t>
    </w:r>
  </w:p>
  <w:p w14:paraId="567CA80A" w14:textId="77777777" w:rsidR="00517E37" w:rsidRPr="00517E37" w:rsidRDefault="00517E37" w:rsidP="00CB325C">
    <w:pPr>
      <w:pStyle w:val="Header"/>
      <w:jc w:val="righ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1CEA" w14:textId="77777777" w:rsidR="00517E37" w:rsidRPr="0033525D" w:rsidRDefault="00517E37"/>
  <w:p w14:paraId="69FC1E43" w14:textId="77777777" w:rsidR="00517E37" w:rsidRPr="0033525D" w:rsidRDefault="00517E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D201" w14:textId="77777777" w:rsidR="00CB325C" w:rsidRPr="00517E37" w:rsidRDefault="00CB325C" w:rsidP="00CB325C">
    <w:pPr>
      <w:jc w:val="right"/>
      <w:rPr>
        <w:lang w:val="pt-BR"/>
      </w:rPr>
    </w:pPr>
    <w:r>
      <w:fldChar w:fldCharType="begin"/>
    </w:r>
    <w:r w:rsidRPr="00517E37">
      <w:rPr>
        <w:lang w:val="pt-BR"/>
      </w:rPr>
      <w:instrText xml:space="preserve"> DOCPROPERTY "Document number"  \* MERGEFORMAT </w:instrText>
    </w:r>
    <w:r>
      <w:fldChar w:fldCharType="separate"/>
    </w:r>
    <w:r>
      <w:rPr>
        <w:lang w:val="pt-BR"/>
      </w:rPr>
      <w:t>UNEP/OzL.Pro/ExCom/96/2</w:t>
    </w:r>
    <w:r>
      <w:fldChar w:fldCharType="end"/>
    </w:r>
  </w:p>
  <w:p w14:paraId="2DCB53B8" w14:textId="77777777" w:rsidR="00CB325C" w:rsidRPr="00517E37" w:rsidRDefault="00CB325C" w:rsidP="00CB325C">
    <w:pPr>
      <w:pStyle w:val="Header"/>
      <w:jc w:val="right"/>
      <w:rPr>
        <w:lang w:val="pt-BR"/>
      </w:rPr>
    </w:pPr>
    <w:r w:rsidRPr="00517E37">
      <w:rPr>
        <w:lang w:val="pt-BR"/>
      </w:rPr>
      <w:t>Anexo I</w:t>
    </w:r>
  </w:p>
  <w:p w14:paraId="6C578E23" w14:textId="77777777" w:rsidR="00CB325C" w:rsidRPr="00517E37" w:rsidRDefault="00CB325C" w:rsidP="00CB325C">
    <w:pPr>
      <w:pStyle w:val="Header"/>
      <w:jc w:val="right"/>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44D4" w14:textId="55C7DB45" w:rsidR="00CB325C" w:rsidRPr="00517E37" w:rsidRDefault="00CB325C" w:rsidP="00CB325C">
    <w:pPr>
      <w:jc w:val="left"/>
      <w:rPr>
        <w:lang w:val="pt-BR"/>
      </w:rPr>
    </w:pPr>
    <w:r>
      <w:fldChar w:fldCharType="begin"/>
    </w:r>
    <w:r w:rsidRPr="00517E37">
      <w:rPr>
        <w:lang w:val="pt-BR"/>
      </w:rPr>
      <w:instrText xml:space="preserve"> DOCPROPERTY "Document number"  \* MERGEFORMAT </w:instrText>
    </w:r>
    <w:r>
      <w:fldChar w:fldCharType="separate"/>
    </w:r>
    <w:r>
      <w:rPr>
        <w:lang w:val="pt-BR"/>
      </w:rPr>
      <w:t>UNEP/OzL.Pro/ExCom/96/2</w:t>
    </w:r>
    <w:r>
      <w:fldChar w:fldCharType="end"/>
    </w:r>
  </w:p>
  <w:p w14:paraId="0596691D" w14:textId="77777777" w:rsidR="00CB325C" w:rsidRPr="00517E37" w:rsidRDefault="00CB325C" w:rsidP="00CB325C">
    <w:pPr>
      <w:pStyle w:val="Header"/>
      <w:jc w:val="left"/>
      <w:rPr>
        <w:lang w:val="pt-BR"/>
      </w:rPr>
    </w:pPr>
    <w:r w:rsidRPr="00517E37">
      <w:rPr>
        <w:lang w:val="pt-BR"/>
      </w:rPr>
      <w:t>Anexo I</w:t>
    </w:r>
  </w:p>
  <w:p w14:paraId="764B26D1" w14:textId="77777777" w:rsidR="00CB325C" w:rsidRPr="00517E37" w:rsidRDefault="00CB325C" w:rsidP="00CB325C">
    <w:pPr>
      <w:pStyle w:val="Header"/>
      <w:jc w:val="right"/>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C17B" w14:textId="5FE5A2A6" w:rsidR="00CB325C" w:rsidRPr="00517E37" w:rsidRDefault="00CB325C" w:rsidP="00CB325C">
    <w:pPr>
      <w:jc w:val="right"/>
      <w:rPr>
        <w:lang w:val="pt-BR"/>
      </w:rPr>
    </w:pPr>
    <w:r>
      <w:fldChar w:fldCharType="begin"/>
    </w:r>
    <w:r w:rsidRPr="00517E37">
      <w:rPr>
        <w:lang w:val="pt-BR"/>
      </w:rPr>
      <w:instrText xml:space="preserve"> DOCPROPERTY "Document number"  \* MERGEFORMAT </w:instrText>
    </w:r>
    <w:r>
      <w:fldChar w:fldCharType="separate"/>
    </w:r>
    <w:r>
      <w:rPr>
        <w:lang w:val="pt-BR"/>
      </w:rPr>
      <w:t>UNEP/OzL.Pro/ExCom/96/2</w:t>
    </w:r>
    <w:r>
      <w:fldChar w:fldCharType="end"/>
    </w:r>
  </w:p>
  <w:p w14:paraId="6EED45FA" w14:textId="77777777" w:rsidR="00CB325C" w:rsidRPr="00517E37" w:rsidRDefault="00CB325C" w:rsidP="00CB325C">
    <w:pPr>
      <w:pStyle w:val="Header"/>
      <w:jc w:val="right"/>
      <w:rPr>
        <w:lang w:val="pt-BR"/>
      </w:rPr>
    </w:pPr>
    <w:r w:rsidRPr="00517E37">
      <w:rPr>
        <w:lang w:val="pt-BR"/>
      </w:rPr>
      <w:t>Anexo I</w:t>
    </w:r>
  </w:p>
  <w:p w14:paraId="1FA26DCD" w14:textId="77777777" w:rsidR="00CB325C" w:rsidRPr="00517E37" w:rsidRDefault="00CB325C" w:rsidP="00CB325C">
    <w:pPr>
      <w:pStyle w:val="Header"/>
      <w:jc w:val="right"/>
      <w:rPr>
        <w:lang w:val="pt-B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8DFD" w14:textId="77777777" w:rsidR="00933A8C" w:rsidRPr="00933A8C" w:rsidRDefault="00933A8C">
    <w:pPr>
      <w:rPr>
        <w:lang w:val="pt-BR"/>
      </w:rPr>
    </w:pPr>
    <w:r>
      <w:fldChar w:fldCharType="begin"/>
    </w:r>
    <w:r w:rsidRPr="00933A8C">
      <w:rPr>
        <w:lang w:val="pt-BR"/>
      </w:rPr>
      <w:instrText xml:space="preserve"> DOCPROPERTY "Document number"  \* MERGEFORMAT </w:instrText>
    </w:r>
    <w:r>
      <w:fldChar w:fldCharType="separate"/>
    </w:r>
    <w:r w:rsidRPr="00933A8C">
      <w:rPr>
        <w:lang w:val="pt-BR"/>
      </w:rPr>
      <w:t>UNEP/OzL.Pro/ExCom/96/2</w:t>
    </w:r>
    <w:r>
      <w:fldChar w:fldCharType="end"/>
    </w:r>
  </w:p>
  <w:p w14:paraId="4F47F3AF" w14:textId="77777777" w:rsidR="00933A8C" w:rsidRPr="00933A8C" w:rsidRDefault="00933A8C">
    <w:pPr>
      <w:rPr>
        <w:lang w:val="pt-BR"/>
      </w:rPr>
    </w:pPr>
    <w:r w:rsidRPr="00933A8C">
      <w:rPr>
        <w:lang w:val="pt-BR"/>
      </w:rPr>
      <w:t>Anexo II</w:t>
    </w:r>
  </w:p>
  <w:p w14:paraId="165C5313" w14:textId="77777777" w:rsidR="00933A8C" w:rsidRPr="00933A8C" w:rsidRDefault="00933A8C">
    <w:pPr>
      <w:rPr>
        <w:lang w:val="pt-B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42D0" w14:textId="77777777" w:rsidR="00933A8C" w:rsidRPr="00933A8C" w:rsidRDefault="00933A8C">
    <w:pPr>
      <w:jc w:val="right"/>
      <w:rPr>
        <w:lang w:val="pt-BR"/>
      </w:rPr>
    </w:pPr>
    <w:r>
      <w:fldChar w:fldCharType="begin"/>
    </w:r>
    <w:r w:rsidRPr="00933A8C">
      <w:rPr>
        <w:lang w:val="pt-BR"/>
      </w:rPr>
      <w:instrText xml:space="preserve"> DOCPROPERTY "Document number"  \* MERGEFORMAT </w:instrText>
    </w:r>
    <w:r>
      <w:fldChar w:fldCharType="separate"/>
    </w:r>
    <w:r w:rsidRPr="00933A8C">
      <w:rPr>
        <w:lang w:val="pt-BR"/>
      </w:rPr>
      <w:t>UNEP/OzL.Pro/ExCom/96/2</w:t>
    </w:r>
    <w:r>
      <w:fldChar w:fldCharType="end"/>
    </w:r>
  </w:p>
  <w:p w14:paraId="26C51BE0" w14:textId="77777777" w:rsidR="00933A8C" w:rsidRPr="00933A8C" w:rsidRDefault="00933A8C">
    <w:pPr>
      <w:jc w:val="right"/>
      <w:rPr>
        <w:lang w:val="pt-BR"/>
      </w:rPr>
    </w:pPr>
    <w:r w:rsidRPr="00933A8C">
      <w:rPr>
        <w:lang w:val="pt-BR"/>
      </w:rPr>
      <w:t>Anexo II</w:t>
    </w:r>
  </w:p>
  <w:p w14:paraId="72CB32F1" w14:textId="77777777" w:rsidR="00933A8C" w:rsidRPr="00933A8C" w:rsidRDefault="00933A8C">
    <w:pPr>
      <w:rPr>
        <w:lang w:val="pt-BR"/>
      </w:rPr>
    </w:pPr>
  </w:p>
  <w:p w14:paraId="786E4E32" w14:textId="77777777" w:rsidR="00933A8C" w:rsidRPr="00933A8C" w:rsidRDefault="00933A8C">
    <w:pPr>
      <w:pStyle w:val="Header"/>
      <w:rPr>
        <w:lang w:val="pt-B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5E77" w14:textId="5292D383" w:rsidR="00CB325C" w:rsidRPr="00517E37" w:rsidRDefault="00CB325C" w:rsidP="00CB325C">
    <w:pPr>
      <w:jc w:val="left"/>
      <w:rPr>
        <w:lang w:val="pt-BR"/>
      </w:rPr>
    </w:pPr>
    <w:r>
      <w:fldChar w:fldCharType="begin"/>
    </w:r>
    <w:r w:rsidRPr="00517E37">
      <w:rPr>
        <w:lang w:val="pt-BR"/>
      </w:rPr>
      <w:instrText xml:space="preserve"> DOCPROPERTY "Document number"  \* MERGEFORMAT </w:instrText>
    </w:r>
    <w:r>
      <w:fldChar w:fldCharType="separate"/>
    </w:r>
    <w:r>
      <w:rPr>
        <w:lang w:val="pt-BR"/>
      </w:rPr>
      <w:t>UNEP/OzL.Pro/ExCom/96/2</w:t>
    </w:r>
    <w:r>
      <w:fldChar w:fldCharType="end"/>
    </w:r>
  </w:p>
  <w:p w14:paraId="7BC0E075" w14:textId="77777777" w:rsidR="00CB325C" w:rsidRPr="00517E37" w:rsidRDefault="00CB325C" w:rsidP="00CB325C">
    <w:pPr>
      <w:pStyle w:val="Header"/>
      <w:jc w:val="left"/>
      <w:rPr>
        <w:lang w:val="pt-BR"/>
      </w:rPr>
    </w:pPr>
    <w:r w:rsidRPr="00517E37">
      <w:rPr>
        <w:lang w:val="pt-BR"/>
      </w:rPr>
      <w:t>Anexo I</w:t>
    </w:r>
  </w:p>
  <w:p w14:paraId="316FD18E" w14:textId="77777777" w:rsidR="00CB325C" w:rsidRPr="00517E37" w:rsidRDefault="00CB325C" w:rsidP="00CB325C">
    <w:pPr>
      <w:pStyle w:val="Header"/>
      <w:jc w:val="right"/>
      <w:rPr>
        <w:lang w:val="pt-B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78B0" w14:textId="77777777" w:rsidR="00E85891" w:rsidRPr="0033525D" w:rsidRDefault="00E85891" w:rsidP="00E85891">
    <w:fldSimple w:instr=" DOCPROPERTY &quot;Document number&quot;  \* MERGEFORMAT ">
      <w:r>
        <w:t>UNEP/OzL.Pro/ExCom/96/2</w:t>
      </w:r>
    </w:fldSimple>
  </w:p>
  <w:p w14:paraId="38CFB588" w14:textId="77777777" w:rsidR="00E85891" w:rsidRPr="0033525D" w:rsidRDefault="00E85891" w:rsidP="00E85891">
    <w:r>
      <w:t>Annex II</w:t>
    </w:r>
  </w:p>
  <w:p w14:paraId="53EAEEBA" w14:textId="77777777" w:rsidR="00DC6A10" w:rsidRPr="0033525D" w:rsidRDefault="00DC6A1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5E0F" w14:textId="77777777" w:rsidR="00E85891" w:rsidRDefault="00E85891" w:rsidP="00E85891">
    <w:pPr>
      <w:jc w:val="right"/>
    </w:pPr>
    <w:fldSimple w:instr=" DOCPROPERTY &quot;Document number&quot;  \* MERGEFORMAT ">
      <w:r>
        <w:t>UNEP/OzL.Pro/ExCom/96/2</w:t>
      </w:r>
    </w:fldSimple>
  </w:p>
  <w:p w14:paraId="5F854641" w14:textId="77777777" w:rsidR="00E85891" w:rsidRPr="0033525D" w:rsidRDefault="00E85891" w:rsidP="00E85891">
    <w:pPr>
      <w:jc w:val="right"/>
    </w:pPr>
    <w:r>
      <w:t>Annex II</w:t>
    </w:r>
  </w:p>
  <w:p w14:paraId="1BA4A600" w14:textId="77777777" w:rsidR="00DC6A10" w:rsidRPr="004C3D56" w:rsidRDefault="00DC6A10">
    <w:pPr>
      <w:pStyle w:val="Header"/>
      <w:rPr>
        <w:lang w:val="pt-B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023F" w14:textId="0C6020DA" w:rsidR="00870E5D" w:rsidRPr="00517E37" w:rsidRDefault="00870E5D" w:rsidP="00E85891">
    <w:pPr>
      <w:jc w:val="right"/>
      <w:rPr>
        <w:lang w:val="pt-BR"/>
      </w:rPr>
    </w:pPr>
    <w:r>
      <w:fldChar w:fldCharType="begin"/>
    </w:r>
    <w:r w:rsidRPr="00517E37">
      <w:rPr>
        <w:lang w:val="pt-BR"/>
      </w:rPr>
      <w:instrText xml:space="preserve"> DOCPROPERTY "Document number"  \* MERGEFORMAT </w:instrText>
    </w:r>
    <w:r>
      <w:fldChar w:fldCharType="separate"/>
    </w:r>
    <w:r w:rsidR="00CB325C">
      <w:rPr>
        <w:lang w:val="pt-BR"/>
      </w:rPr>
      <w:t>UNEP/OzL.Pro/ExCom/96/2</w:t>
    </w:r>
    <w:r>
      <w:fldChar w:fldCharType="end"/>
    </w:r>
  </w:p>
  <w:p w14:paraId="37C411D7" w14:textId="76264A49" w:rsidR="00870E5D" w:rsidRPr="00517E37" w:rsidRDefault="00870E5D" w:rsidP="00E85891">
    <w:pPr>
      <w:pStyle w:val="Header"/>
      <w:tabs>
        <w:tab w:val="left" w:pos="6600"/>
        <w:tab w:val="right" w:pos="9360"/>
      </w:tabs>
      <w:jc w:val="right"/>
      <w:rPr>
        <w:lang w:val="pt-BR"/>
      </w:rPr>
    </w:pPr>
    <w:r>
      <w:rPr>
        <w:lang w:val="pt-BR"/>
      </w:rPr>
      <w:tab/>
    </w:r>
    <w:r>
      <w:rPr>
        <w:lang w:val="pt-BR"/>
      </w:rPr>
      <w:tab/>
    </w:r>
    <w:r>
      <w:rPr>
        <w:lang w:val="pt-BR"/>
      </w:rPr>
      <w:tab/>
    </w:r>
    <w:r w:rsidRPr="00517E37">
      <w:rPr>
        <w:lang w:val="pt-BR"/>
      </w:rPr>
      <w:t>An</w:t>
    </w:r>
    <w:r w:rsidR="00E85891">
      <w:rPr>
        <w:lang w:val="pt-BR"/>
      </w:rPr>
      <w:t>n</w:t>
    </w:r>
    <w:r w:rsidRPr="00517E37">
      <w:rPr>
        <w:lang w:val="pt-BR"/>
      </w:rPr>
      <w:t>ex </w:t>
    </w:r>
    <w:r w:rsidR="00E85891">
      <w:rPr>
        <w:lang w:val="pt-BR"/>
      </w:rPr>
      <w:t>I</w:t>
    </w:r>
    <w:r w:rsidRPr="00517E37">
      <w:rPr>
        <w:lang w:val="pt-BR"/>
      </w:rPr>
      <w:t>I</w:t>
    </w:r>
  </w:p>
  <w:p w14:paraId="77ED2E9B" w14:textId="77777777" w:rsidR="00870E5D" w:rsidRPr="00517E37" w:rsidRDefault="00870E5D">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54583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943B8"/>
    <w:multiLevelType w:val="hybridMultilevel"/>
    <w:tmpl w:val="4BD483E0"/>
    <w:lvl w:ilvl="0" w:tplc="867A55F0">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726882453">
    <w:abstractNumId w:val="13"/>
  </w:num>
  <w:num w:numId="22" w16cid:durableId="123878757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3D56"/>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5BCA"/>
    <w:rsid w:val="001C764E"/>
    <w:rsid w:val="001E1052"/>
    <w:rsid w:val="001E21B1"/>
    <w:rsid w:val="001E260A"/>
    <w:rsid w:val="001E2F93"/>
    <w:rsid w:val="001E4554"/>
    <w:rsid w:val="001E61E5"/>
    <w:rsid w:val="001F2159"/>
    <w:rsid w:val="001F53FD"/>
    <w:rsid w:val="00210B8B"/>
    <w:rsid w:val="00214863"/>
    <w:rsid w:val="002156B4"/>
    <w:rsid w:val="0022454B"/>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428F"/>
    <w:rsid w:val="00317537"/>
    <w:rsid w:val="00327EFC"/>
    <w:rsid w:val="00330458"/>
    <w:rsid w:val="003306E1"/>
    <w:rsid w:val="003320E4"/>
    <w:rsid w:val="0033525D"/>
    <w:rsid w:val="003414F3"/>
    <w:rsid w:val="0034343A"/>
    <w:rsid w:val="0035613E"/>
    <w:rsid w:val="00363EE9"/>
    <w:rsid w:val="00376128"/>
    <w:rsid w:val="0037742E"/>
    <w:rsid w:val="0037778C"/>
    <w:rsid w:val="00377D56"/>
    <w:rsid w:val="0038245A"/>
    <w:rsid w:val="003840E6"/>
    <w:rsid w:val="00385CFC"/>
    <w:rsid w:val="0039337A"/>
    <w:rsid w:val="003A1866"/>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79BE"/>
    <w:rsid w:val="00431E08"/>
    <w:rsid w:val="004328A7"/>
    <w:rsid w:val="00434C74"/>
    <w:rsid w:val="00456EB4"/>
    <w:rsid w:val="00457827"/>
    <w:rsid w:val="00466C3B"/>
    <w:rsid w:val="004718F3"/>
    <w:rsid w:val="00475040"/>
    <w:rsid w:val="00490C06"/>
    <w:rsid w:val="00493D40"/>
    <w:rsid w:val="00493EE3"/>
    <w:rsid w:val="004967B6"/>
    <w:rsid w:val="004A4734"/>
    <w:rsid w:val="004A504B"/>
    <w:rsid w:val="004A6911"/>
    <w:rsid w:val="004B3652"/>
    <w:rsid w:val="004B54E0"/>
    <w:rsid w:val="004B7384"/>
    <w:rsid w:val="004C3D56"/>
    <w:rsid w:val="004C4269"/>
    <w:rsid w:val="004D6236"/>
    <w:rsid w:val="004D7F90"/>
    <w:rsid w:val="004E4DBB"/>
    <w:rsid w:val="004E4E41"/>
    <w:rsid w:val="004E73DB"/>
    <w:rsid w:val="004E7F9C"/>
    <w:rsid w:val="004F3493"/>
    <w:rsid w:val="004F5143"/>
    <w:rsid w:val="00512B09"/>
    <w:rsid w:val="00517E37"/>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866"/>
    <w:rsid w:val="00662B80"/>
    <w:rsid w:val="0066768F"/>
    <w:rsid w:val="00670F6C"/>
    <w:rsid w:val="00676E58"/>
    <w:rsid w:val="006852C7"/>
    <w:rsid w:val="006852CE"/>
    <w:rsid w:val="00692D14"/>
    <w:rsid w:val="006A24A7"/>
    <w:rsid w:val="006A7A3B"/>
    <w:rsid w:val="006B3D9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27137"/>
    <w:rsid w:val="007303A5"/>
    <w:rsid w:val="00730B3E"/>
    <w:rsid w:val="0073420B"/>
    <w:rsid w:val="00736367"/>
    <w:rsid w:val="0074760E"/>
    <w:rsid w:val="007529AC"/>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0E5D"/>
    <w:rsid w:val="008717D8"/>
    <w:rsid w:val="0087215C"/>
    <w:rsid w:val="00875D25"/>
    <w:rsid w:val="00880E35"/>
    <w:rsid w:val="008875FE"/>
    <w:rsid w:val="00887F8E"/>
    <w:rsid w:val="00896234"/>
    <w:rsid w:val="00897E43"/>
    <w:rsid w:val="008A77ED"/>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3A8C"/>
    <w:rsid w:val="009361D5"/>
    <w:rsid w:val="009428A4"/>
    <w:rsid w:val="009659F4"/>
    <w:rsid w:val="00970D60"/>
    <w:rsid w:val="00975373"/>
    <w:rsid w:val="009874D0"/>
    <w:rsid w:val="0099390E"/>
    <w:rsid w:val="009956CD"/>
    <w:rsid w:val="009960E5"/>
    <w:rsid w:val="009A7ADC"/>
    <w:rsid w:val="009B0D30"/>
    <w:rsid w:val="009C19B7"/>
    <w:rsid w:val="009C5ABB"/>
    <w:rsid w:val="009D25AB"/>
    <w:rsid w:val="009D36D4"/>
    <w:rsid w:val="009D3F94"/>
    <w:rsid w:val="009D7C51"/>
    <w:rsid w:val="009E196C"/>
    <w:rsid w:val="009E6A0A"/>
    <w:rsid w:val="009F36BF"/>
    <w:rsid w:val="00A01EC4"/>
    <w:rsid w:val="00A04F64"/>
    <w:rsid w:val="00A111B6"/>
    <w:rsid w:val="00A26D27"/>
    <w:rsid w:val="00A376EE"/>
    <w:rsid w:val="00A428F1"/>
    <w:rsid w:val="00A42A99"/>
    <w:rsid w:val="00A45166"/>
    <w:rsid w:val="00A5151A"/>
    <w:rsid w:val="00A57E0A"/>
    <w:rsid w:val="00A77919"/>
    <w:rsid w:val="00A823F6"/>
    <w:rsid w:val="00A8719E"/>
    <w:rsid w:val="00AA0A89"/>
    <w:rsid w:val="00AA5368"/>
    <w:rsid w:val="00AA6429"/>
    <w:rsid w:val="00AA6EAE"/>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57B92"/>
    <w:rsid w:val="00B71608"/>
    <w:rsid w:val="00B76429"/>
    <w:rsid w:val="00B80464"/>
    <w:rsid w:val="00B86471"/>
    <w:rsid w:val="00B956D4"/>
    <w:rsid w:val="00B97446"/>
    <w:rsid w:val="00BA7432"/>
    <w:rsid w:val="00BA7CDA"/>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325C"/>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EE"/>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0334D"/>
    <w:rsid w:val="00E15C77"/>
    <w:rsid w:val="00E1693E"/>
    <w:rsid w:val="00E250F1"/>
    <w:rsid w:val="00E3550D"/>
    <w:rsid w:val="00E52838"/>
    <w:rsid w:val="00E614E0"/>
    <w:rsid w:val="00E73F7F"/>
    <w:rsid w:val="00E753E8"/>
    <w:rsid w:val="00E85409"/>
    <w:rsid w:val="00E85891"/>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0040"/>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4F8A5"/>
  <w15:docId w15:val="{56B2DB59-8895-4A25-962B-FA211122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2454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22454B"/>
    <w:pPr>
      <w:ind w:left="720"/>
      <w:contextualSpacing/>
    </w:pPr>
    <w:rPr>
      <w:lang w:val="es-ES"/>
    </w:rPr>
  </w:style>
  <w:style w:type="character" w:customStyle="1" w:styleId="ListParagraphChar">
    <w:name w:val="List Paragraph Char"/>
    <w:basedOn w:val="DefaultParagraphFont"/>
    <w:link w:val="ListParagraph"/>
    <w:uiPriority w:val="34"/>
    <w:locked/>
    <w:rsid w:val="0022454B"/>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334D"/>
    <w:rPr>
      <w:sz w:val="22"/>
      <w:szCs w:val="22"/>
      <w:lang w:val="en-CA"/>
    </w:rPr>
  </w:style>
  <w:style w:type="character" w:customStyle="1" w:styleId="TitleChar">
    <w:name w:val="Title Char"/>
    <w:basedOn w:val="DefaultParagraphFont"/>
    <w:link w:val="Title"/>
    <w:uiPriority w:val="10"/>
    <w:rsid w:val="00517E37"/>
    <w:rPr>
      <w:rFonts w:ascii="Arial" w:hAnsi="Arial" w:cs="Arial"/>
      <w:b/>
      <w:bCs/>
      <w:kern w:val="28"/>
      <w:sz w:val="22"/>
      <w:szCs w:val="22"/>
      <w:lang w:val="en-CA"/>
    </w:rPr>
  </w:style>
  <w:style w:type="character" w:customStyle="1" w:styleId="FooterChar">
    <w:name w:val="Footer Char"/>
    <w:basedOn w:val="DefaultParagraphFont"/>
    <w:link w:val="Footer"/>
    <w:uiPriority w:val="99"/>
    <w:rsid w:val="00327EFC"/>
    <w:rPr>
      <w:sz w:val="22"/>
      <w:szCs w:val="22"/>
      <w:lang w:val="en-CA"/>
    </w:rPr>
  </w:style>
  <w:style w:type="character" w:styleId="Hyperlink">
    <w:name w:val="Hyperlink"/>
    <w:basedOn w:val="DefaultParagraphFont"/>
    <w:uiPriority w:val="99"/>
    <w:unhideWhenUsed/>
    <w:rsid w:val="00E85891"/>
    <w:rPr>
      <w:color w:val="0000FF" w:themeColor="hyperlink"/>
      <w:u w:val="single"/>
    </w:rPr>
  </w:style>
  <w:style w:type="character" w:styleId="Strong">
    <w:name w:val="Strong"/>
    <w:basedOn w:val="DefaultParagraphFont"/>
    <w:uiPriority w:val="22"/>
    <w:qFormat/>
    <w:rsid w:val="00E85891"/>
    <w:rPr>
      <w:b/>
      <w:bCs/>
    </w:rPr>
  </w:style>
  <w:style w:type="character" w:customStyle="1" w:styleId="contentpasted0">
    <w:name w:val="contentpasted0"/>
    <w:basedOn w:val="DefaultParagraphFont"/>
    <w:rsid w:val="00E85891"/>
  </w:style>
  <w:style w:type="character" w:styleId="Emphasis">
    <w:name w:val="Emphasis"/>
    <w:basedOn w:val="DefaultParagraphFont"/>
    <w:uiPriority w:val="20"/>
    <w:qFormat/>
    <w:rsid w:val="00E858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3.xml"/><Relationship Id="rId21" Type="http://schemas.openxmlformats.org/officeDocument/2006/relationships/footer" Target="footer5.xml"/><Relationship Id="rId34" Type="http://schemas.openxmlformats.org/officeDocument/2006/relationships/diagramQuickStyle" Target="diagrams/quickStyle1.xml"/><Relationship Id="rId42" Type="http://schemas.openxmlformats.org/officeDocument/2006/relationships/footer" Target="footer11.xml"/><Relationship Id="rId47" Type="http://schemas.openxmlformats.org/officeDocument/2006/relationships/header" Target="header17.xml"/><Relationship Id="rId50" Type="http://schemas.openxmlformats.org/officeDocument/2006/relationships/header" Target="header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diagramData" Target="diagrams/data1.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yperlink" Target="http://www.greeningtheblue.org/focal-point-area/roles-and-responsibilities"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diagramColors" Target="diagrams/colors1.xml"/><Relationship Id="rId43" Type="http://schemas.openxmlformats.org/officeDocument/2006/relationships/header" Target="header15.xml"/><Relationship Id="rId48"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footer" Target="footer1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diagramLayout" Target="diagrams/layout1.xml"/><Relationship Id="rId38" Type="http://schemas.openxmlformats.org/officeDocument/2006/relationships/header" Target="header12.xml"/><Relationship Id="rId46" Type="http://schemas.openxmlformats.org/officeDocument/2006/relationships/header" Target="header16.xml"/><Relationship Id="rId20" Type="http://schemas.openxmlformats.org/officeDocument/2006/relationships/footer" Target="footer4.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9.xml"/><Relationship Id="rId36" Type="http://schemas.microsoft.com/office/2007/relationships/diagramDrawing" Target="diagrams/drawing1.xml"/><Relationship Id="rId49"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0A4D72-C171-204D-BBAD-C4C1DEE25CA0}" type="doc">
      <dgm:prSet loTypeId="urn:microsoft.com/office/officeart/2005/8/layout/pyramid2" loCatId="" qsTypeId="urn:microsoft.com/office/officeart/2005/8/quickstyle/simple1" qsCatId="simple" csTypeId="urn:microsoft.com/office/officeart/2005/8/colors/accent1_2" csCatId="accent1" phldr="1"/>
      <dgm:spPr/>
    </dgm:pt>
    <dgm:pt modelId="{2B369EAD-3CD5-7F45-82EB-D3B562598D23}">
      <dgm:prSet phldrT="[Text]" custT="1"/>
      <dgm:spPr>
        <a:solidFill>
          <a:schemeClr val="accent1">
            <a:lumMod val="40000"/>
            <a:lumOff val="60000"/>
            <a:alpha val="90000"/>
          </a:schemeClr>
        </a:solidFill>
      </dgm:spPr>
      <dgm:t>
        <a:bodyPr/>
        <a:lstStyle/>
        <a:p>
          <a:r>
            <a:rPr lang="es-ES" sz="900" b="1" dirty="0">
              <a:latin typeface="Times New Roman" panose="02020603050405020304" pitchFamily="18" charset="0"/>
              <a:cs typeface="Times New Roman" panose="02020603050405020304" pitchFamily="18" charset="0"/>
            </a:rPr>
            <a:t>Panel de proyectos e impactos </a:t>
          </a:r>
        </a:p>
      </dgm:t>
    </dgm:pt>
    <dgm:pt modelId="{E8B153EA-DA88-4948-8943-BDD611FC5664}" type="parTrans" cxnId="{F0C27E08-D2E2-5348-A7D2-E793C051B4B5}">
      <dgm:prSet/>
      <dgm:spPr/>
      <dgm:t>
        <a:bodyPr/>
        <a:lstStyle/>
        <a:p>
          <a:endParaRPr lang="en-US"/>
        </a:p>
      </dgm:t>
    </dgm:pt>
    <dgm:pt modelId="{7E1F3390-B9C9-0543-9E30-9F85E19E51CF}" type="sibTrans" cxnId="{F0C27E08-D2E2-5348-A7D2-E793C051B4B5}">
      <dgm:prSet/>
      <dgm:spPr/>
      <dgm:t>
        <a:bodyPr/>
        <a:lstStyle/>
        <a:p>
          <a:endParaRPr lang="en-US"/>
        </a:p>
      </dgm:t>
    </dgm:pt>
    <dgm:pt modelId="{DB8F2ABC-70B5-844A-8282-E515A13CE5B8}">
      <dgm:prSet phldrT="[Text]" custT="1"/>
      <dgm:spPr>
        <a:solidFill>
          <a:schemeClr val="accent1">
            <a:lumMod val="40000"/>
            <a:lumOff val="60000"/>
            <a:alpha val="90000"/>
          </a:schemeClr>
        </a:solidFill>
      </dgm:spPr>
      <dgm:t>
        <a:bodyPr/>
        <a:lstStyle/>
        <a:p>
          <a:pPr algn="ctr"/>
          <a:endParaRPr lang="en-CA" sz="900" b="1" u="none" dirty="0">
            <a:latin typeface="Times New Roman" panose="02020603050405020304" pitchFamily="18" charset="0"/>
            <a:cs typeface="Times New Roman" panose="02020603050405020304" pitchFamily="18" charset="0"/>
          </a:endParaRPr>
        </a:p>
        <a:p>
          <a:pPr algn="ctr"/>
          <a:r>
            <a:rPr lang="es-ES" sz="900" b="1" u="none" dirty="0">
              <a:latin typeface="Times New Roman" panose="02020603050405020304" pitchFamily="18" charset="0"/>
              <a:cs typeface="Times New Roman" panose="02020603050405020304" pitchFamily="18" charset="0"/>
            </a:rPr>
            <a:t>Panel de países </a:t>
          </a:r>
        </a:p>
        <a:p>
          <a:pPr algn="ctr"/>
          <a:endParaRPr lang="en-US" sz="900" b="1" dirty="0">
            <a:latin typeface="Times New Roman" panose="02020603050405020304" pitchFamily="18" charset="0"/>
            <a:cs typeface="Times New Roman" panose="02020603050405020304" pitchFamily="18" charset="0"/>
          </a:endParaRPr>
        </a:p>
      </dgm:t>
    </dgm:pt>
    <dgm:pt modelId="{60752905-DFCA-3C47-B553-DF8E48DB6C5C}" type="parTrans" cxnId="{E593DE70-0428-F143-9D07-0116D0B100AB}">
      <dgm:prSet/>
      <dgm:spPr/>
      <dgm:t>
        <a:bodyPr/>
        <a:lstStyle/>
        <a:p>
          <a:endParaRPr lang="en-US"/>
        </a:p>
      </dgm:t>
    </dgm:pt>
    <dgm:pt modelId="{F6E1F771-EF7C-1946-A337-E8A579A994AC}" type="sibTrans" cxnId="{E593DE70-0428-F143-9D07-0116D0B100AB}">
      <dgm:prSet/>
      <dgm:spPr/>
      <dgm:t>
        <a:bodyPr/>
        <a:lstStyle/>
        <a:p>
          <a:endParaRPr lang="en-US"/>
        </a:p>
      </dgm:t>
    </dgm:pt>
    <dgm:pt modelId="{6F7181CA-CEE1-5946-A070-1215728997B2}">
      <dgm:prSet phldrT="[Text]" custT="1"/>
      <dgm:spPr>
        <a:solidFill>
          <a:schemeClr val="accent1">
            <a:lumMod val="40000"/>
            <a:lumOff val="60000"/>
            <a:alpha val="90000"/>
          </a:schemeClr>
        </a:solidFill>
      </dgm:spPr>
      <dgm:t>
        <a:bodyPr/>
        <a:lstStyle/>
        <a:p>
          <a:r>
            <a:rPr lang="es-ES" sz="900" b="1" u="none" dirty="0">
              <a:latin typeface="Times New Roman" panose="02020603050405020304" pitchFamily="18" charset="0"/>
              <a:cs typeface="Times New Roman" panose="02020603050405020304" pitchFamily="18" charset="0"/>
            </a:rPr>
            <a:t>Panel de contribuciones </a:t>
          </a:r>
        </a:p>
      </dgm:t>
    </dgm:pt>
    <dgm:pt modelId="{AB0A22D7-229B-7945-8982-8A11BBC3A0FF}" type="parTrans" cxnId="{0C7D1FC2-C427-9E42-8C6D-741C61B3FF61}">
      <dgm:prSet/>
      <dgm:spPr/>
      <dgm:t>
        <a:bodyPr/>
        <a:lstStyle/>
        <a:p>
          <a:endParaRPr lang="en-US"/>
        </a:p>
      </dgm:t>
    </dgm:pt>
    <dgm:pt modelId="{F0779BD0-32BC-894A-909C-7DF5C976EAD5}" type="sibTrans" cxnId="{0C7D1FC2-C427-9E42-8C6D-741C61B3FF61}">
      <dgm:prSet/>
      <dgm:spPr/>
      <dgm:t>
        <a:bodyPr/>
        <a:lstStyle/>
        <a:p>
          <a:endParaRPr lang="en-US"/>
        </a:p>
      </dgm:t>
    </dgm:pt>
    <dgm:pt modelId="{93EDC97E-B324-6444-AF64-69773AC75614}">
      <dgm:prSet phldrT="[Text]" custT="1"/>
      <dgm:spPr>
        <a:solidFill>
          <a:schemeClr val="accent1">
            <a:lumMod val="40000"/>
            <a:lumOff val="60000"/>
            <a:alpha val="90000"/>
          </a:schemeClr>
        </a:solidFill>
      </dgm:spPr>
      <dgm:t>
        <a:bodyPr/>
        <a:lstStyle/>
        <a:p>
          <a:r>
            <a:rPr lang="es-ES" sz="900" b="1" u="none" dirty="0">
              <a:latin typeface="Times New Roman" panose="02020603050405020304" pitchFamily="18" charset="0"/>
              <a:cs typeface="Times New Roman" panose="02020603050405020304" pitchFamily="18" charset="0"/>
            </a:rPr>
            <a:t>Centro de datos de los programas de país </a:t>
          </a:r>
        </a:p>
      </dgm:t>
    </dgm:pt>
    <dgm:pt modelId="{3739007A-500B-2441-977F-A9B9241344FE}" type="parTrans" cxnId="{314DFEBA-41CB-8A48-9FC5-90CB23E7CE1A}">
      <dgm:prSet/>
      <dgm:spPr/>
      <dgm:t>
        <a:bodyPr/>
        <a:lstStyle/>
        <a:p>
          <a:endParaRPr lang="en-US"/>
        </a:p>
      </dgm:t>
    </dgm:pt>
    <dgm:pt modelId="{0546ED76-DE65-FF43-8D99-0217F0B6F28C}" type="sibTrans" cxnId="{314DFEBA-41CB-8A48-9FC5-90CB23E7CE1A}">
      <dgm:prSet/>
      <dgm:spPr/>
      <dgm:t>
        <a:bodyPr/>
        <a:lstStyle/>
        <a:p>
          <a:endParaRPr lang="en-US"/>
        </a:p>
      </dgm:t>
    </dgm:pt>
    <dgm:pt modelId="{D2F35453-4128-8148-BC8F-9F402DEFBEA8}">
      <dgm:prSet custT="1"/>
      <dgm:spPr>
        <a:solidFill>
          <a:srgbClr val="92D050">
            <a:alpha val="90000"/>
          </a:srgbClr>
        </a:solidFill>
      </dgm:spPr>
      <dgm:t>
        <a:bodyPr/>
        <a:lstStyle/>
        <a:p>
          <a:r>
            <a:rPr lang="es-ES" sz="900" b="1" u="none" dirty="0">
              <a:latin typeface="Times New Roman" panose="02020603050405020304" pitchFamily="18" charset="0"/>
              <a:cs typeface="Times New Roman" panose="02020603050405020304" pitchFamily="18" charset="0"/>
            </a:rPr>
            <a:t>Portales</a:t>
          </a:r>
        </a:p>
      </dgm:t>
    </dgm:pt>
    <dgm:pt modelId="{693DCD19-DBAD-BE43-815A-50575BC00247}" type="parTrans" cxnId="{058E9892-0F8D-B549-96B8-0EF3594FA286}">
      <dgm:prSet/>
      <dgm:spPr/>
      <dgm:t>
        <a:bodyPr/>
        <a:lstStyle/>
        <a:p>
          <a:endParaRPr lang="en-US"/>
        </a:p>
      </dgm:t>
    </dgm:pt>
    <dgm:pt modelId="{3707EA2B-F96A-5C42-9EC1-C07CF6938CB1}" type="sibTrans" cxnId="{058E9892-0F8D-B549-96B8-0EF3594FA286}">
      <dgm:prSet/>
      <dgm:spPr/>
      <dgm:t>
        <a:bodyPr/>
        <a:lstStyle/>
        <a:p>
          <a:endParaRPr lang="en-US"/>
        </a:p>
      </dgm:t>
    </dgm:pt>
    <dgm:pt modelId="{FE834981-157A-1349-B064-4EBF012C4400}" type="pres">
      <dgm:prSet presAssocID="{790A4D72-C171-204D-BBAD-C4C1DEE25CA0}" presName="compositeShape" presStyleCnt="0">
        <dgm:presLayoutVars>
          <dgm:dir/>
          <dgm:resizeHandles/>
        </dgm:presLayoutVars>
      </dgm:prSet>
      <dgm:spPr/>
    </dgm:pt>
    <dgm:pt modelId="{F3A6347C-7719-8B4C-B770-117E35876AB3}" type="pres">
      <dgm:prSet presAssocID="{790A4D72-C171-204D-BBAD-C4C1DEE25CA0}" presName="pyramid" presStyleLbl="node1" presStyleIdx="0" presStyleCnt="1"/>
      <dgm:spPr/>
    </dgm:pt>
    <dgm:pt modelId="{70E9AE3D-197A-9145-BE93-36B571E82E76}" type="pres">
      <dgm:prSet presAssocID="{790A4D72-C171-204D-BBAD-C4C1DEE25CA0}" presName="theList" presStyleCnt="0"/>
      <dgm:spPr/>
    </dgm:pt>
    <dgm:pt modelId="{EDB9CC4C-1B79-DF4C-8B59-4B2CD30BB0B0}" type="pres">
      <dgm:prSet presAssocID="{2B369EAD-3CD5-7F45-82EB-D3B562598D23}" presName="aNode" presStyleLbl="fgAcc1" presStyleIdx="0" presStyleCnt="5" custScaleX="116182" custLinFactNeighborX="14013">
        <dgm:presLayoutVars>
          <dgm:bulletEnabled val="1"/>
        </dgm:presLayoutVars>
      </dgm:prSet>
      <dgm:spPr/>
    </dgm:pt>
    <dgm:pt modelId="{49AEBFE2-9EF4-CF46-A50E-7B05754954B7}" type="pres">
      <dgm:prSet presAssocID="{2B369EAD-3CD5-7F45-82EB-D3B562598D23}" presName="aSpace" presStyleCnt="0"/>
      <dgm:spPr/>
    </dgm:pt>
    <dgm:pt modelId="{0DA962E0-93B1-8043-A573-C543C55414AE}" type="pres">
      <dgm:prSet presAssocID="{DB8F2ABC-70B5-844A-8282-E515A13CE5B8}" presName="aNode" presStyleLbl="fgAcc1" presStyleIdx="1" presStyleCnt="5" custScaleX="116182" custLinFactNeighborX="14013">
        <dgm:presLayoutVars>
          <dgm:bulletEnabled val="1"/>
        </dgm:presLayoutVars>
      </dgm:prSet>
      <dgm:spPr/>
    </dgm:pt>
    <dgm:pt modelId="{14CBCBF8-0352-5E43-800F-8851B5696912}" type="pres">
      <dgm:prSet presAssocID="{DB8F2ABC-70B5-844A-8282-E515A13CE5B8}" presName="aSpace" presStyleCnt="0"/>
      <dgm:spPr/>
    </dgm:pt>
    <dgm:pt modelId="{07095344-9978-2D46-941D-DCD3DB016586}" type="pres">
      <dgm:prSet presAssocID="{6F7181CA-CEE1-5946-A070-1215728997B2}" presName="aNode" presStyleLbl="fgAcc1" presStyleIdx="2" presStyleCnt="5" custScaleX="116182" custLinFactNeighborX="14013">
        <dgm:presLayoutVars>
          <dgm:bulletEnabled val="1"/>
        </dgm:presLayoutVars>
      </dgm:prSet>
      <dgm:spPr/>
    </dgm:pt>
    <dgm:pt modelId="{234CC44A-7B00-6842-B3EE-3D74596E4EAB}" type="pres">
      <dgm:prSet presAssocID="{6F7181CA-CEE1-5946-A070-1215728997B2}" presName="aSpace" presStyleCnt="0"/>
      <dgm:spPr/>
    </dgm:pt>
    <dgm:pt modelId="{E8D2D819-3E02-724C-A5A0-959A6C07EDAE}" type="pres">
      <dgm:prSet presAssocID="{93EDC97E-B324-6444-AF64-69773AC75614}" presName="aNode" presStyleLbl="fgAcc1" presStyleIdx="3" presStyleCnt="5" custScaleX="116182" custLinFactNeighborX="14013">
        <dgm:presLayoutVars>
          <dgm:bulletEnabled val="1"/>
        </dgm:presLayoutVars>
      </dgm:prSet>
      <dgm:spPr/>
    </dgm:pt>
    <dgm:pt modelId="{A50C736D-00F7-E04E-B113-17BC558C88C2}" type="pres">
      <dgm:prSet presAssocID="{93EDC97E-B324-6444-AF64-69773AC75614}" presName="aSpace" presStyleCnt="0"/>
      <dgm:spPr/>
    </dgm:pt>
    <dgm:pt modelId="{62C359FA-1D12-7444-A9E2-4CC4E0414D8B}" type="pres">
      <dgm:prSet presAssocID="{D2F35453-4128-8148-BC8F-9F402DEFBEA8}" presName="aNode" presStyleLbl="fgAcc1" presStyleIdx="4" presStyleCnt="5" custScaleX="116182" custLinFactNeighborX="14013">
        <dgm:presLayoutVars>
          <dgm:bulletEnabled val="1"/>
        </dgm:presLayoutVars>
      </dgm:prSet>
      <dgm:spPr/>
    </dgm:pt>
    <dgm:pt modelId="{0ACDD7B6-3995-E14C-9530-9B36FABD7453}" type="pres">
      <dgm:prSet presAssocID="{D2F35453-4128-8148-BC8F-9F402DEFBEA8}" presName="aSpace" presStyleCnt="0"/>
      <dgm:spPr/>
    </dgm:pt>
  </dgm:ptLst>
  <dgm:cxnLst>
    <dgm:cxn modelId="{F0C27E08-D2E2-5348-A7D2-E793C051B4B5}" srcId="{790A4D72-C171-204D-BBAD-C4C1DEE25CA0}" destId="{2B369EAD-3CD5-7F45-82EB-D3B562598D23}" srcOrd="0" destOrd="0" parTransId="{E8B153EA-DA88-4948-8943-BDD611FC5664}" sibTransId="{7E1F3390-B9C9-0543-9E30-9F85E19E51CF}"/>
    <dgm:cxn modelId="{4815F809-E485-B64E-BD44-3AEEFA2D66D1}" type="presOf" srcId="{DB8F2ABC-70B5-844A-8282-E515A13CE5B8}" destId="{0DA962E0-93B1-8043-A573-C543C55414AE}" srcOrd="0" destOrd="0" presId="urn:microsoft.com/office/officeart/2005/8/layout/pyramid2"/>
    <dgm:cxn modelId="{6D9CF349-83DE-2142-A113-A205133D5EE2}" type="presOf" srcId="{6F7181CA-CEE1-5946-A070-1215728997B2}" destId="{07095344-9978-2D46-941D-DCD3DB016586}" srcOrd="0" destOrd="0" presId="urn:microsoft.com/office/officeart/2005/8/layout/pyramid2"/>
    <dgm:cxn modelId="{E593DE70-0428-F143-9D07-0116D0B100AB}" srcId="{790A4D72-C171-204D-BBAD-C4C1DEE25CA0}" destId="{DB8F2ABC-70B5-844A-8282-E515A13CE5B8}" srcOrd="1" destOrd="0" parTransId="{60752905-DFCA-3C47-B553-DF8E48DB6C5C}" sibTransId="{F6E1F771-EF7C-1946-A337-E8A579A994AC}"/>
    <dgm:cxn modelId="{058E9892-0F8D-B549-96B8-0EF3594FA286}" srcId="{790A4D72-C171-204D-BBAD-C4C1DEE25CA0}" destId="{D2F35453-4128-8148-BC8F-9F402DEFBEA8}" srcOrd="4" destOrd="0" parTransId="{693DCD19-DBAD-BE43-815A-50575BC00247}" sibTransId="{3707EA2B-F96A-5C42-9EC1-C07CF6938CB1}"/>
    <dgm:cxn modelId="{E017D0B3-235B-BA40-BA4A-61AFCCD86760}" type="presOf" srcId="{93EDC97E-B324-6444-AF64-69773AC75614}" destId="{E8D2D819-3E02-724C-A5A0-959A6C07EDAE}" srcOrd="0" destOrd="0" presId="urn:microsoft.com/office/officeart/2005/8/layout/pyramid2"/>
    <dgm:cxn modelId="{8B45A7B9-7D29-284D-8B45-0FA350EA1CC5}" type="presOf" srcId="{790A4D72-C171-204D-BBAD-C4C1DEE25CA0}" destId="{FE834981-157A-1349-B064-4EBF012C4400}" srcOrd="0" destOrd="0" presId="urn:microsoft.com/office/officeart/2005/8/layout/pyramid2"/>
    <dgm:cxn modelId="{314DFEBA-41CB-8A48-9FC5-90CB23E7CE1A}" srcId="{790A4D72-C171-204D-BBAD-C4C1DEE25CA0}" destId="{93EDC97E-B324-6444-AF64-69773AC75614}" srcOrd="3" destOrd="0" parTransId="{3739007A-500B-2441-977F-A9B9241344FE}" sibTransId="{0546ED76-DE65-FF43-8D99-0217F0B6F28C}"/>
    <dgm:cxn modelId="{0C7D1FC2-C427-9E42-8C6D-741C61B3FF61}" srcId="{790A4D72-C171-204D-BBAD-C4C1DEE25CA0}" destId="{6F7181CA-CEE1-5946-A070-1215728997B2}" srcOrd="2" destOrd="0" parTransId="{AB0A22D7-229B-7945-8982-8A11BBC3A0FF}" sibTransId="{F0779BD0-32BC-894A-909C-7DF5C976EAD5}"/>
    <dgm:cxn modelId="{7009BED5-E051-CA4B-8BC7-DF8FBCA408D4}" type="presOf" srcId="{D2F35453-4128-8148-BC8F-9F402DEFBEA8}" destId="{62C359FA-1D12-7444-A9E2-4CC4E0414D8B}" srcOrd="0" destOrd="0" presId="urn:microsoft.com/office/officeart/2005/8/layout/pyramid2"/>
    <dgm:cxn modelId="{42E478FD-5983-E34E-BEB9-C71EF5E081BF}" type="presOf" srcId="{2B369EAD-3CD5-7F45-82EB-D3B562598D23}" destId="{EDB9CC4C-1B79-DF4C-8B59-4B2CD30BB0B0}" srcOrd="0" destOrd="0" presId="urn:microsoft.com/office/officeart/2005/8/layout/pyramid2"/>
    <dgm:cxn modelId="{C51136ED-3D63-E44E-A691-CCBE5B82CF16}" type="presParOf" srcId="{FE834981-157A-1349-B064-4EBF012C4400}" destId="{F3A6347C-7719-8B4C-B770-117E35876AB3}" srcOrd="0" destOrd="0" presId="urn:microsoft.com/office/officeart/2005/8/layout/pyramid2"/>
    <dgm:cxn modelId="{8226999B-FFD6-1D4E-B7FB-613B9951C581}" type="presParOf" srcId="{FE834981-157A-1349-B064-4EBF012C4400}" destId="{70E9AE3D-197A-9145-BE93-36B571E82E76}" srcOrd="1" destOrd="0" presId="urn:microsoft.com/office/officeart/2005/8/layout/pyramid2"/>
    <dgm:cxn modelId="{BEB2A3AE-E1DE-E44B-8BD6-D6C0675E987A}" type="presParOf" srcId="{70E9AE3D-197A-9145-BE93-36B571E82E76}" destId="{EDB9CC4C-1B79-DF4C-8B59-4B2CD30BB0B0}" srcOrd="0" destOrd="0" presId="urn:microsoft.com/office/officeart/2005/8/layout/pyramid2"/>
    <dgm:cxn modelId="{A3ACF003-1597-8649-9A56-E08A2D07AEFB}" type="presParOf" srcId="{70E9AE3D-197A-9145-BE93-36B571E82E76}" destId="{49AEBFE2-9EF4-CF46-A50E-7B05754954B7}" srcOrd="1" destOrd="0" presId="urn:microsoft.com/office/officeart/2005/8/layout/pyramid2"/>
    <dgm:cxn modelId="{601B4CD4-5967-D542-9B22-54215759BFF9}" type="presParOf" srcId="{70E9AE3D-197A-9145-BE93-36B571E82E76}" destId="{0DA962E0-93B1-8043-A573-C543C55414AE}" srcOrd="2" destOrd="0" presId="urn:microsoft.com/office/officeart/2005/8/layout/pyramid2"/>
    <dgm:cxn modelId="{0C6C237F-6D7B-3741-B7AD-66E8044A1DAE}" type="presParOf" srcId="{70E9AE3D-197A-9145-BE93-36B571E82E76}" destId="{14CBCBF8-0352-5E43-800F-8851B5696912}" srcOrd="3" destOrd="0" presId="urn:microsoft.com/office/officeart/2005/8/layout/pyramid2"/>
    <dgm:cxn modelId="{E4CA37A5-1969-E749-BAFD-004B5C1BC910}" type="presParOf" srcId="{70E9AE3D-197A-9145-BE93-36B571E82E76}" destId="{07095344-9978-2D46-941D-DCD3DB016586}" srcOrd="4" destOrd="0" presId="urn:microsoft.com/office/officeart/2005/8/layout/pyramid2"/>
    <dgm:cxn modelId="{6067FD34-120B-7945-895B-7E72A5C4B4E4}" type="presParOf" srcId="{70E9AE3D-197A-9145-BE93-36B571E82E76}" destId="{234CC44A-7B00-6842-B3EE-3D74596E4EAB}" srcOrd="5" destOrd="0" presId="urn:microsoft.com/office/officeart/2005/8/layout/pyramid2"/>
    <dgm:cxn modelId="{A6484187-A147-ED4E-BB01-EC1B4091C2AA}" type="presParOf" srcId="{70E9AE3D-197A-9145-BE93-36B571E82E76}" destId="{E8D2D819-3E02-724C-A5A0-959A6C07EDAE}" srcOrd="6" destOrd="0" presId="urn:microsoft.com/office/officeart/2005/8/layout/pyramid2"/>
    <dgm:cxn modelId="{FFAA8706-6CA4-A743-8985-F67AEEA60E7D}" type="presParOf" srcId="{70E9AE3D-197A-9145-BE93-36B571E82E76}" destId="{A50C736D-00F7-E04E-B113-17BC558C88C2}" srcOrd="7" destOrd="0" presId="urn:microsoft.com/office/officeart/2005/8/layout/pyramid2"/>
    <dgm:cxn modelId="{FD880070-50FA-1B4A-8557-3B2E9ABECA0A}" type="presParOf" srcId="{70E9AE3D-197A-9145-BE93-36B571E82E76}" destId="{62C359FA-1D12-7444-A9E2-4CC4E0414D8B}" srcOrd="8" destOrd="0" presId="urn:microsoft.com/office/officeart/2005/8/layout/pyramid2"/>
    <dgm:cxn modelId="{C46833FE-1C9D-FC4C-9A9D-17E3BD8B88CB}" type="presParOf" srcId="{70E9AE3D-197A-9145-BE93-36B571E82E76}" destId="{0ACDD7B6-3995-E14C-9530-9B36FABD7453}" srcOrd="9" destOrd="0" presId="urn:microsoft.com/office/officeart/2005/8/layout/pyramid2"/>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347C-7719-8B4C-B770-117E35876AB3}">
      <dsp:nvSpPr>
        <dsp:cNvPr id="0" name=""/>
        <dsp:cNvSpPr/>
      </dsp:nvSpPr>
      <dsp:spPr>
        <a:xfrm>
          <a:off x="340852" y="0"/>
          <a:ext cx="2420257" cy="2420257"/>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B9CC4C-1B79-DF4C-8B59-4B2CD30BB0B0}">
      <dsp:nvSpPr>
        <dsp:cNvPr id="0" name=""/>
        <dsp:cNvSpPr/>
      </dsp:nvSpPr>
      <dsp:spPr>
        <a:xfrm>
          <a:off x="1644144" y="242262"/>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ES" sz="900" b="1" kern="1200" dirty="0">
              <a:latin typeface="Times New Roman" panose="02020603050405020304" pitchFamily="18" charset="0"/>
              <a:cs typeface="Times New Roman" panose="02020603050405020304" pitchFamily="18" charset="0"/>
            </a:rPr>
            <a:t>Panel de proyectos e impactos </a:t>
          </a:r>
        </a:p>
      </dsp:txBody>
      <dsp:txXfrm>
        <a:off x="1660943" y="259061"/>
        <a:ext cx="1794138" cy="310532"/>
      </dsp:txXfrm>
    </dsp:sp>
    <dsp:sp modelId="{0DA962E0-93B1-8043-A573-C543C55414AE}">
      <dsp:nvSpPr>
        <dsp:cNvPr id="0" name=""/>
        <dsp:cNvSpPr/>
      </dsp:nvSpPr>
      <dsp:spPr>
        <a:xfrm>
          <a:off x="1644144" y="629408"/>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CA"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r>
            <a:rPr lang="es-ES" sz="900" b="1" u="none" kern="1200" dirty="0">
              <a:latin typeface="Times New Roman" panose="02020603050405020304" pitchFamily="18" charset="0"/>
              <a:cs typeface="Times New Roman" panose="02020603050405020304" pitchFamily="18" charset="0"/>
            </a:rPr>
            <a:t>Panel de países </a:t>
          </a:r>
        </a:p>
        <a:p>
          <a:pPr marL="0" lvl="0" indent="0" algn="ctr" defTabSz="400050">
            <a:lnSpc>
              <a:spcPct val="90000"/>
            </a:lnSpc>
            <a:spcBef>
              <a:spcPct val="0"/>
            </a:spcBef>
            <a:spcAft>
              <a:spcPct val="35000"/>
            </a:spcAft>
            <a:buNone/>
          </a:pPr>
          <a:endParaRPr lang="en-US" sz="900" b="1" kern="1200" dirty="0">
            <a:latin typeface="Times New Roman" panose="02020603050405020304" pitchFamily="18" charset="0"/>
            <a:cs typeface="Times New Roman" panose="02020603050405020304" pitchFamily="18" charset="0"/>
          </a:endParaRPr>
        </a:p>
      </dsp:txBody>
      <dsp:txXfrm>
        <a:off x="1660943" y="646207"/>
        <a:ext cx="1794138" cy="310532"/>
      </dsp:txXfrm>
    </dsp:sp>
    <dsp:sp modelId="{07095344-9978-2D46-941D-DCD3DB016586}">
      <dsp:nvSpPr>
        <dsp:cNvPr id="0" name=""/>
        <dsp:cNvSpPr/>
      </dsp:nvSpPr>
      <dsp:spPr>
        <a:xfrm>
          <a:off x="1644144" y="1016555"/>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ES" sz="900" b="1" u="none" kern="1200" dirty="0">
              <a:latin typeface="Times New Roman" panose="02020603050405020304" pitchFamily="18" charset="0"/>
              <a:cs typeface="Times New Roman" panose="02020603050405020304" pitchFamily="18" charset="0"/>
            </a:rPr>
            <a:t>Panel de contribuciones </a:t>
          </a:r>
        </a:p>
      </dsp:txBody>
      <dsp:txXfrm>
        <a:off x="1660943" y="1033354"/>
        <a:ext cx="1794138" cy="310532"/>
      </dsp:txXfrm>
    </dsp:sp>
    <dsp:sp modelId="{E8D2D819-3E02-724C-A5A0-959A6C07EDAE}">
      <dsp:nvSpPr>
        <dsp:cNvPr id="0" name=""/>
        <dsp:cNvSpPr/>
      </dsp:nvSpPr>
      <dsp:spPr>
        <a:xfrm>
          <a:off x="1644144" y="1403701"/>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ES" sz="900" b="1" u="none" kern="1200" dirty="0">
              <a:latin typeface="Times New Roman" panose="02020603050405020304" pitchFamily="18" charset="0"/>
              <a:cs typeface="Times New Roman" panose="02020603050405020304" pitchFamily="18" charset="0"/>
            </a:rPr>
            <a:t>Centro de datos de los programas de país </a:t>
          </a:r>
        </a:p>
      </dsp:txBody>
      <dsp:txXfrm>
        <a:off x="1660943" y="1420500"/>
        <a:ext cx="1794138" cy="310532"/>
      </dsp:txXfrm>
    </dsp:sp>
    <dsp:sp modelId="{62C359FA-1D12-7444-A9E2-4CC4E0414D8B}">
      <dsp:nvSpPr>
        <dsp:cNvPr id="0" name=""/>
        <dsp:cNvSpPr/>
      </dsp:nvSpPr>
      <dsp:spPr>
        <a:xfrm>
          <a:off x="1644144" y="1790848"/>
          <a:ext cx="1827736" cy="344130"/>
        </a:xfrm>
        <a:prstGeom prst="roundRect">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ES" sz="900" b="1" u="none" kern="1200" dirty="0">
              <a:latin typeface="Times New Roman" panose="02020603050405020304" pitchFamily="18" charset="0"/>
              <a:cs typeface="Times New Roman" panose="02020603050405020304" pitchFamily="18" charset="0"/>
            </a:rPr>
            <a:t>Portales</a:t>
          </a:r>
        </a:p>
      </dsp:txBody>
      <dsp:txXfrm>
        <a:off x="1660943" y="1807647"/>
        <a:ext cx="1794138" cy="31053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3</TotalTime>
  <Pages>25</Pages>
  <Words>11301</Words>
  <Characters>64419</Characters>
  <Application>Microsoft Office Word</Application>
  <DocSecurity>0</DocSecurity>
  <Lines>536</Lines>
  <Paragraphs>151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Actividades de la secretaría</vt:lpstr>
      <vt:lpstr/>
    </vt:vector>
  </TitlesOfParts>
  <Company>UNMFS</Company>
  <LinksUpToDate>false</LinksUpToDate>
  <CharactersWithSpaces>75569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Diana Llorente Garijo</dc:creator>
  <cp:lastModifiedBy>Angela Xue He Yan</cp:lastModifiedBy>
  <cp:revision>5</cp:revision>
  <cp:lastPrinted>2001-05-26T16:40:00Z</cp:lastPrinted>
  <dcterms:created xsi:type="dcterms:W3CDTF">2025-05-05T16:13:00Z</dcterms:created>
  <dcterms:modified xsi:type="dcterms:W3CDTF">2025-05-06T14:06:00Z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