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Default Extension="bin" ContentType="application/vnd.openxmlformats-officedocument.oleObject"/>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AF0695">
        <w:trPr>
          <w:trHeight w:val="720"/>
        </w:trPr>
        <w:tc>
          <w:tcPr>
            <w:tcW w:w="5490" w:type="dxa"/>
            <w:gridSpan w:val="2"/>
            <w:tcBorders>
              <w:bottom w:val="single" w:sz="18" w:space="0" w:color="auto"/>
            </w:tcBorders>
          </w:tcPr>
          <w:p w:rsidR="00C15867" w:rsidRPr="0000434E" w:rsidRDefault="00C15867" w:rsidP="004D4B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4D4B0F">
            <w:pPr>
              <w:jc w:val="right"/>
              <w:rPr>
                <w:sz w:val="52"/>
                <w:szCs w:val="52"/>
              </w:rPr>
            </w:pPr>
            <w:r>
              <w:rPr>
                <w:rFonts w:ascii="Univers Bold" w:hAnsi="Univers Bold"/>
                <w:b/>
                <w:sz w:val="72"/>
              </w:rPr>
              <w:t>EP</w:t>
            </w:r>
          </w:p>
        </w:tc>
      </w:tr>
      <w:tr w:rsidR="00C15867" w:rsidTr="00AF0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4D4B0F">
            <w:pPr>
              <w:spacing w:before="120"/>
            </w:pPr>
            <w:r>
              <w:rPr>
                <w:noProof/>
                <w:lang w:val="en-CA" w:eastAsia="en-CA"/>
              </w:rPr>
              <w:drawing>
                <wp:anchor distT="0" distB="0" distL="114300" distR="114300" simplePos="0" relativeHeight="251660288" behindDoc="0" locked="0" layoutInCell="1" allowOverlap="1" wp14:anchorId="790EDE1F" wp14:editId="4A6C508F">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85B5D2F" wp14:editId="2412A8B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4D4B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4D4B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4D4B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4D4B0F">
            <w:pPr>
              <w:spacing w:before="720"/>
              <w:ind w:left="158"/>
            </w:pPr>
          </w:p>
        </w:tc>
        <w:tc>
          <w:tcPr>
            <w:tcW w:w="4590" w:type="dxa"/>
            <w:tcBorders>
              <w:top w:val="nil"/>
              <w:left w:val="nil"/>
              <w:bottom w:val="single" w:sz="36" w:space="0" w:color="auto"/>
              <w:right w:val="nil"/>
            </w:tcBorders>
          </w:tcPr>
          <w:p w:rsidR="00C15867" w:rsidRPr="0033525D" w:rsidRDefault="00C15867" w:rsidP="004D4B0F">
            <w:r w:rsidRPr="0033525D">
              <w:t>Distr.</w:t>
            </w:r>
          </w:p>
          <w:p w:rsidR="00923540" w:rsidRPr="0033525D" w:rsidRDefault="00923540" w:rsidP="004D4B0F">
            <w:r w:rsidRPr="0033525D">
              <w:t>GENERAL</w:t>
            </w:r>
          </w:p>
          <w:p w:rsidR="00C15867" w:rsidRPr="0033525D" w:rsidRDefault="00C15867" w:rsidP="004D4B0F"/>
          <w:p w:rsidR="00C15867" w:rsidRPr="003F73BA" w:rsidRDefault="00C15867" w:rsidP="004D4B0F"/>
          <w:p w:rsidR="00C15867" w:rsidRPr="003F73BA" w:rsidRDefault="00E23BF5" w:rsidP="004D4B0F">
            <w:r>
              <w:fldChar w:fldCharType="begin"/>
            </w:r>
            <w:r>
              <w:instrText xml:space="preserve"> DOCPROPERTY "Document number"  \* MERGEFORMAT </w:instrText>
            </w:r>
            <w:r>
              <w:fldChar w:fldCharType="separate"/>
            </w:r>
            <w:r w:rsidR="00DC1C63">
              <w:t>UNEP/</w:t>
            </w:r>
            <w:proofErr w:type="spellStart"/>
            <w:r w:rsidR="00DC1C63">
              <w:t>OzL.Pro</w:t>
            </w:r>
            <w:proofErr w:type="spellEnd"/>
            <w:r w:rsidR="00DC1C63">
              <w:t>/ExCom/79/21</w:t>
            </w:r>
            <w:r>
              <w:fldChar w:fldCharType="end"/>
            </w:r>
          </w:p>
          <w:p w:rsidR="00C15867" w:rsidRPr="003F73BA" w:rsidRDefault="00BC2495" w:rsidP="004D4B0F">
            <w:r>
              <w:fldChar w:fldCharType="begin"/>
            </w:r>
            <w:r w:rsidR="00851352">
              <w:instrText xml:space="preserve"> DOCPROPERTY "Revision date" \@ "d MMMM YYYY"  \* MERGEFORMAT </w:instrText>
            </w:r>
            <w:r>
              <w:fldChar w:fldCharType="separate"/>
            </w:r>
            <w:r w:rsidR="000138B2">
              <w:t>7 June 2017</w:t>
            </w:r>
            <w:r>
              <w:fldChar w:fldCharType="end"/>
            </w:r>
          </w:p>
          <w:p w:rsidR="00C15867" w:rsidRPr="00000FED" w:rsidRDefault="00C15867" w:rsidP="004D4B0F">
            <w:pPr>
              <w:rPr>
                <w:caps/>
              </w:rPr>
            </w:pPr>
          </w:p>
          <w:p w:rsidR="00C15867" w:rsidRDefault="00C15867" w:rsidP="004D4B0F">
            <w:r w:rsidRPr="0033525D">
              <w:t>ORIGINAL: ENGLISH</w:t>
            </w:r>
          </w:p>
        </w:tc>
      </w:tr>
    </w:tbl>
    <w:p w:rsidR="00BF3022" w:rsidRPr="00612F2F" w:rsidRDefault="00C15867" w:rsidP="004D4B0F">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4D4B0F">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4D4B0F">
      <w:pPr>
        <w:jc w:val="left"/>
        <w:rPr>
          <w:lang w:val="en-US"/>
        </w:rPr>
      </w:pPr>
    </w:p>
    <w:p w:rsidR="00C15867" w:rsidRPr="00765DE4" w:rsidRDefault="00C15867" w:rsidP="004D4B0F">
      <w:pPr>
        <w:pStyle w:val="Heading3"/>
        <w:numPr>
          <w:ilvl w:val="0"/>
          <w:numId w:val="0"/>
        </w:numPr>
        <w:spacing w:after="0"/>
        <w:rPr>
          <w:lang w:val="en-US"/>
        </w:rPr>
      </w:pPr>
    </w:p>
    <w:p w:rsidR="004E7F9C" w:rsidRDefault="004E7F9C" w:rsidP="004D4B0F">
      <w:pPr>
        <w:pStyle w:val="Title1"/>
      </w:pPr>
    </w:p>
    <w:p w:rsidR="00A07056" w:rsidRDefault="00A07056" w:rsidP="004D4B0F">
      <w:pPr>
        <w:pStyle w:val="Title1"/>
      </w:pPr>
    </w:p>
    <w:p w:rsidR="00A07056" w:rsidRDefault="00A07056" w:rsidP="004D4B0F">
      <w:pPr>
        <w:pStyle w:val="Title1"/>
      </w:pPr>
    </w:p>
    <w:p w:rsidR="007D06F8" w:rsidRPr="00C318F5" w:rsidRDefault="007D06F8" w:rsidP="004D4B0F">
      <w:pPr>
        <w:pStyle w:val="Title1"/>
        <w:rPr>
          <w:color w:val="000000" w:themeColor="text1"/>
        </w:rPr>
      </w:pPr>
      <w:r w:rsidRPr="00C318F5">
        <w:rPr>
          <w:color w:val="000000" w:themeColor="text1"/>
        </w:rPr>
        <w:t>UNDP’</w:t>
      </w:r>
      <w:r w:rsidRPr="00C318F5">
        <w:rPr>
          <w:caps w:val="0"/>
          <w:color w:val="000000" w:themeColor="text1"/>
        </w:rPr>
        <w:t>s</w:t>
      </w:r>
      <w:r w:rsidRPr="00C318F5">
        <w:rPr>
          <w:color w:val="000000" w:themeColor="text1"/>
        </w:rPr>
        <w:t xml:space="preserve"> work programme for 201</w:t>
      </w:r>
      <w:r w:rsidR="00D070DF">
        <w:rPr>
          <w:color w:val="000000" w:themeColor="text1"/>
        </w:rPr>
        <w:t>7</w:t>
      </w:r>
    </w:p>
    <w:p w:rsidR="004E7F9C" w:rsidRDefault="004E7F9C" w:rsidP="004D4B0F">
      <w:pPr>
        <w:pStyle w:val="Title1"/>
      </w:pPr>
    </w:p>
    <w:p w:rsidR="004E7F9C" w:rsidRDefault="004E7F9C" w:rsidP="004D4B0F">
      <w:pPr>
        <w:pStyle w:val="Heading1"/>
        <w:numPr>
          <w:ilvl w:val="0"/>
          <w:numId w:val="0"/>
        </w:numPr>
      </w:pPr>
    </w:p>
    <w:p w:rsidR="008C5738" w:rsidRDefault="008C5738" w:rsidP="004D4B0F">
      <w:pPr>
        <w:pStyle w:val="StyleHeader4Para4Left0Firstline0"/>
        <w:numPr>
          <w:ilvl w:val="0"/>
          <w:numId w:val="0"/>
        </w:numPr>
      </w:pPr>
    </w:p>
    <w:p w:rsidR="008C5738" w:rsidRDefault="004E7F9C" w:rsidP="004D4B0F">
      <w:pPr>
        <w:pStyle w:val="StyleHeader4Para4Left0Firstline0"/>
        <w:numPr>
          <w:ilvl w:val="0"/>
          <w:numId w:val="0"/>
        </w:numPr>
      </w:pPr>
      <w:r>
        <w:br w:type="page"/>
      </w:r>
    </w:p>
    <w:p w:rsidR="007D06F8" w:rsidRPr="00C318F5" w:rsidRDefault="007D06F8" w:rsidP="004D4B0F">
      <w:pPr>
        <w:spacing w:after="240"/>
        <w:jc w:val="center"/>
        <w:rPr>
          <w:b/>
          <w:color w:val="000000" w:themeColor="text1"/>
        </w:rPr>
      </w:pPr>
      <w:r w:rsidRPr="00C318F5">
        <w:rPr>
          <w:b/>
          <w:color w:val="000000" w:themeColor="text1"/>
        </w:rPr>
        <w:lastRenderedPageBreak/>
        <w:t>COMMENTS AND RECOMMENDATION OF THE FUND SECRETARIAT</w:t>
      </w:r>
    </w:p>
    <w:p w:rsidR="007D06F8" w:rsidRPr="00C318F5" w:rsidRDefault="007D06F8" w:rsidP="00736EAB">
      <w:pPr>
        <w:pStyle w:val="Heading1"/>
        <w:numPr>
          <w:ilvl w:val="0"/>
          <w:numId w:val="10"/>
        </w:numPr>
        <w:rPr>
          <w:color w:val="000000" w:themeColor="text1"/>
        </w:rPr>
      </w:pPr>
      <w:r w:rsidRPr="00C318F5">
        <w:rPr>
          <w:color w:val="000000" w:themeColor="text1"/>
        </w:rPr>
        <w:t>UNDP is requesting approval from the Executive Committee of US $</w:t>
      </w:r>
      <w:r w:rsidR="00806077">
        <w:rPr>
          <w:color w:val="000000" w:themeColor="text1"/>
        </w:rPr>
        <w:t>846,552</w:t>
      </w:r>
      <w:r w:rsidRPr="00C318F5">
        <w:rPr>
          <w:color w:val="000000" w:themeColor="text1"/>
        </w:rPr>
        <w:t>, plus agency support costs of US $</w:t>
      </w:r>
      <w:r w:rsidR="00806077">
        <w:rPr>
          <w:color w:val="000000" w:themeColor="text1"/>
        </w:rPr>
        <w:t>59,859</w:t>
      </w:r>
      <w:r>
        <w:rPr>
          <w:color w:val="000000" w:themeColor="text1"/>
        </w:rPr>
        <w:t xml:space="preserve"> for its 2017</w:t>
      </w:r>
      <w:r w:rsidRPr="00C318F5">
        <w:rPr>
          <w:color w:val="000000" w:themeColor="text1"/>
        </w:rPr>
        <w:t xml:space="preserve"> work programme listed in Table 1. The submission is attached to the present document.</w:t>
      </w:r>
    </w:p>
    <w:p w:rsidR="007D06F8" w:rsidRPr="00C318F5" w:rsidRDefault="007D06F8" w:rsidP="004D4B0F">
      <w:pPr>
        <w:pStyle w:val="StyleHeader4Para4Left0Firstline0"/>
        <w:numPr>
          <w:ilvl w:val="0"/>
          <w:numId w:val="0"/>
        </w:numPr>
        <w:spacing w:after="0"/>
        <w:rPr>
          <w:b/>
          <w:color w:val="000000" w:themeColor="text1"/>
          <w:sz w:val="22"/>
        </w:rPr>
      </w:pPr>
      <w:r w:rsidRPr="00C318F5">
        <w:rPr>
          <w:b/>
          <w:color w:val="000000" w:themeColor="text1"/>
          <w:sz w:val="22"/>
        </w:rPr>
        <w:t xml:space="preserve">Table 1: UNDP’s work programme </w:t>
      </w:r>
      <w:r>
        <w:rPr>
          <w:b/>
          <w:color w:val="000000" w:themeColor="text1"/>
          <w:sz w:val="22"/>
        </w:rPr>
        <w:t>for 2017</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5035"/>
        <w:gridCol w:w="1170"/>
        <w:gridCol w:w="1530"/>
      </w:tblGrid>
      <w:tr w:rsidR="007D06F8" w:rsidRPr="00C318F5" w:rsidTr="00CC48B2">
        <w:trPr>
          <w:trHeight w:val="690"/>
          <w:tblHeader/>
        </w:trPr>
        <w:tc>
          <w:tcPr>
            <w:tcW w:w="1985" w:type="dxa"/>
          </w:tcPr>
          <w:p w:rsidR="007D06F8" w:rsidRPr="00C318F5" w:rsidRDefault="007D06F8" w:rsidP="004D4B0F">
            <w:pPr>
              <w:jc w:val="center"/>
              <w:rPr>
                <w:b/>
                <w:color w:val="000000" w:themeColor="text1"/>
                <w:sz w:val="20"/>
                <w:szCs w:val="20"/>
              </w:rPr>
            </w:pPr>
            <w:r w:rsidRPr="00C318F5">
              <w:rPr>
                <w:b/>
                <w:color w:val="000000" w:themeColor="text1"/>
                <w:sz w:val="20"/>
                <w:szCs w:val="20"/>
              </w:rPr>
              <w:t>Country</w:t>
            </w:r>
          </w:p>
        </w:tc>
        <w:tc>
          <w:tcPr>
            <w:tcW w:w="5035" w:type="dxa"/>
          </w:tcPr>
          <w:p w:rsidR="007D06F8" w:rsidRPr="00C318F5" w:rsidRDefault="007D06F8" w:rsidP="004D4B0F">
            <w:pPr>
              <w:jc w:val="center"/>
              <w:rPr>
                <w:b/>
                <w:color w:val="000000" w:themeColor="text1"/>
                <w:sz w:val="20"/>
                <w:szCs w:val="20"/>
              </w:rPr>
            </w:pPr>
            <w:r w:rsidRPr="00C318F5">
              <w:rPr>
                <w:b/>
                <w:color w:val="000000" w:themeColor="text1"/>
                <w:sz w:val="20"/>
                <w:szCs w:val="20"/>
              </w:rPr>
              <w:t>Activity/Project</w:t>
            </w:r>
          </w:p>
        </w:tc>
        <w:tc>
          <w:tcPr>
            <w:tcW w:w="1170" w:type="dxa"/>
          </w:tcPr>
          <w:p w:rsidR="007D06F8" w:rsidRPr="00C318F5" w:rsidRDefault="007D06F8" w:rsidP="004D4B0F">
            <w:pPr>
              <w:jc w:val="center"/>
              <w:rPr>
                <w:b/>
                <w:color w:val="000000" w:themeColor="text1"/>
                <w:sz w:val="20"/>
                <w:szCs w:val="20"/>
              </w:rPr>
            </w:pPr>
            <w:r w:rsidRPr="00C318F5">
              <w:rPr>
                <w:b/>
                <w:color w:val="000000" w:themeColor="text1"/>
                <w:sz w:val="20"/>
                <w:szCs w:val="20"/>
              </w:rPr>
              <w:t>Amount Requested (US $)</w:t>
            </w:r>
          </w:p>
        </w:tc>
        <w:tc>
          <w:tcPr>
            <w:tcW w:w="1530" w:type="dxa"/>
          </w:tcPr>
          <w:p w:rsidR="007D06F8" w:rsidRPr="00C318F5" w:rsidRDefault="007D06F8" w:rsidP="004D4B0F">
            <w:pPr>
              <w:jc w:val="center"/>
              <w:rPr>
                <w:b/>
                <w:color w:val="000000" w:themeColor="text1"/>
                <w:sz w:val="20"/>
                <w:szCs w:val="20"/>
              </w:rPr>
            </w:pPr>
            <w:r w:rsidRPr="00C318F5">
              <w:rPr>
                <w:b/>
                <w:color w:val="000000" w:themeColor="text1"/>
                <w:sz w:val="20"/>
                <w:szCs w:val="20"/>
              </w:rPr>
              <w:t>Amount Recommended (US $)</w:t>
            </w:r>
          </w:p>
        </w:tc>
      </w:tr>
      <w:tr w:rsidR="007D06F8" w:rsidRPr="00C318F5" w:rsidTr="00AF0695">
        <w:trPr>
          <w:trHeight w:val="219"/>
        </w:trPr>
        <w:tc>
          <w:tcPr>
            <w:tcW w:w="9720" w:type="dxa"/>
            <w:gridSpan w:val="4"/>
          </w:tcPr>
          <w:p w:rsidR="007D06F8" w:rsidRPr="00C318F5" w:rsidRDefault="007D06F8" w:rsidP="004D4B0F">
            <w:pPr>
              <w:widowControl w:val="0"/>
              <w:rPr>
                <w:color w:val="000000" w:themeColor="text1"/>
                <w:sz w:val="20"/>
                <w:szCs w:val="20"/>
              </w:rPr>
            </w:pPr>
            <w:r w:rsidRPr="00C318F5">
              <w:rPr>
                <w:b/>
                <w:color w:val="000000" w:themeColor="text1"/>
                <w:sz w:val="20"/>
                <w:szCs w:val="20"/>
              </w:rPr>
              <w:t>SECTION A: ACTIVITIES RECOMMENDED FOR BLANKET APPROVAL</w:t>
            </w:r>
          </w:p>
        </w:tc>
      </w:tr>
      <w:tr w:rsidR="007D06F8" w:rsidRPr="00C318F5" w:rsidTr="00AF0695">
        <w:trPr>
          <w:trHeight w:val="235"/>
        </w:trPr>
        <w:tc>
          <w:tcPr>
            <w:tcW w:w="9720" w:type="dxa"/>
            <w:gridSpan w:val="4"/>
          </w:tcPr>
          <w:p w:rsidR="007D06F8" w:rsidRPr="00C318F5" w:rsidRDefault="007D06F8" w:rsidP="004D4B0F">
            <w:pPr>
              <w:rPr>
                <w:b/>
                <w:bCs/>
                <w:color w:val="000000" w:themeColor="text1"/>
                <w:sz w:val="20"/>
                <w:szCs w:val="20"/>
              </w:rPr>
            </w:pPr>
            <w:r w:rsidRPr="00C318F5">
              <w:rPr>
                <w:b/>
                <w:bCs/>
                <w:color w:val="000000" w:themeColor="text1"/>
                <w:sz w:val="20"/>
                <w:szCs w:val="20"/>
              </w:rPr>
              <w:t>A1: Renewal of institutional strengthening projects</w:t>
            </w:r>
          </w:p>
        </w:tc>
      </w:tr>
      <w:tr w:rsidR="00F92ED0" w:rsidRPr="00C318F5" w:rsidTr="00CC48B2">
        <w:trPr>
          <w:trHeight w:val="219"/>
        </w:trPr>
        <w:tc>
          <w:tcPr>
            <w:tcW w:w="1985" w:type="dxa"/>
          </w:tcPr>
          <w:p w:rsidR="00F92ED0" w:rsidRPr="00F92ED0" w:rsidRDefault="00F92ED0" w:rsidP="004D4B0F">
            <w:pPr>
              <w:jc w:val="left"/>
              <w:rPr>
                <w:sz w:val="20"/>
                <w:szCs w:val="20"/>
              </w:rPr>
            </w:pPr>
            <w:r w:rsidRPr="00F92ED0">
              <w:rPr>
                <w:sz w:val="20"/>
                <w:szCs w:val="20"/>
              </w:rPr>
              <w:t>Chile</w:t>
            </w:r>
          </w:p>
        </w:tc>
        <w:tc>
          <w:tcPr>
            <w:tcW w:w="5035" w:type="dxa"/>
            <w:vAlign w:val="center"/>
          </w:tcPr>
          <w:p w:rsidR="00F92ED0" w:rsidRPr="00E74F05" w:rsidRDefault="00F92ED0" w:rsidP="004D4B0F">
            <w:pPr>
              <w:rPr>
                <w:sz w:val="20"/>
                <w:szCs w:val="20"/>
                <w:highlight w:val="yellow"/>
              </w:rPr>
            </w:pPr>
            <w:r>
              <w:rPr>
                <w:sz w:val="20"/>
                <w:szCs w:val="20"/>
                <w:lang w:val="en-US"/>
              </w:rPr>
              <w:t>Renewal of institutional strengthening project (phase XII)</w:t>
            </w:r>
          </w:p>
        </w:tc>
        <w:tc>
          <w:tcPr>
            <w:tcW w:w="1170" w:type="dxa"/>
          </w:tcPr>
          <w:p w:rsidR="00F92ED0" w:rsidRPr="00C318F5" w:rsidRDefault="00F92ED0" w:rsidP="004D4B0F">
            <w:pPr>
              <w:jc w:val="right"/>
              <w:rPr>
                <w:sz w:val="20"/>
                <w:szCs w:val="20"/>
              </w:rPr>
            </w:pPr>
            <w:r w:rsidRPr="00F92ED0">
              <w:rPr>
                <w:sz w:val="20"/>
                <w:szCs w:val="20"/>
              </w:rPr>
              <w:t>238,784</w:t>
            </w:r>
          </w:p>
        </w:tc>
        <w:tc>
          <w:tcPr>
            <w:tcW w:w="1530" w:type="dxa"/>
          </w:tcPr>
          <w:p w:rsidR="00F92ED0" w:rsidRPr="00C318F5" w:rsidRDefault="00F92ED0" w:rsidP="004D4B0F">
            <w:pPr>
              <w:jc w:val="right"/>
              <w:rPr>
                <w:sz w:val="20"/>
                <w:szCs w:val="20"/>
              </w:rPr>
            </w:pPr>
            <w:r w:rsidRPr="00F92ED0">
              <w:rPr>
                <w:sz w:val="20"/>
                <w:szCs w:val="20"/>
              </w:rPr>
              <w:t>238,784</w:t>
            </w:r>
          </w:p>
        </w:tc>
      </w:tr>
      <w:tr w:rsidR="00F92ED0" w:rsidRPr="00C318F5" w:rsidTr="00CC48B2">
        <w:trPr>
          <w:trHeight w:val="442"/>
        </w:trPr>
        <w:tc>
          <w:tcPr>
            <w:tcW w:w="1985" w:type="dxa"/>
          </w:tcPr>
          <w:p w:rsidR="00F92ED0" w:rsidRPr="00F92ED0" w:rsidRDefault="00F92ED0" w:rsidP="004D4B0F">
            <w:pPr>
              <w:jc w:val="left"/>
              <w:rPr>
                <w:sz w:val="20"/>
                <w:szCs w:val="20"/>
              </w:rPr>
            </w:pPr>
            <w:r w:rsidRPr="00F92ED0">
              <w:rPr>
                <w:sz w:val="20"/>
                <w:szCs w:val="20"/>
              </w:rPr>
              <w:t>Colombia</w:t>
            </w:r>
          </w:p>
        </w:tc>
        <w:tc>
          <w:tcPr>
            <w:tcW w:w="5035" w:type="dxa"/>
            <w:vAlign w:val="center"/>
          </w:tcPr>
          <w:p w:rsidR="00F92ED0" w:rsidRPr="00E74F05" w:rsidRDefault="00F92ED0" w:rsidP="004D4B0F">
            <w:pPr>
              <w:rPr>
                <w:sz w:val="20"/>
                <w:szCs w:val="20"/>
                <w:highlight w:val="yellow"/>
              </w:rPr>
            </w:pPr>
            <w:r>
              <w:rPr>
                <w:sz w:val="20"/>
                <w:szCs w:val="20"/>
                <w:lang w:val="en-US"/>
              </w:rPr>
              <w:t>Renewal of institutional strengthening project (phase X</w:t>
            </w:r>
            <w:r w:rsidR="00B24484">
              <w:rPr>
                <w:sz w:val="20"/>
                <w:szCs w:val="20"/>
                <w:lang w:val="en-US"/>
              </w:rPr>
              <w:t>I</w:t>
            </w:r>
            <w:r>
              <w:rPr>
                <w:sz w:val="20"/>
                <w:szCs w:val="20"/>
                <w:lang w:val="en-US"/>
              </w:rPr>
              <w:t>)</w:t>
            </w:r>
          </w:p>
        </w:tc>
        <w:tc>
          <w:tcPr>
            <w:tcW w:w="1170" w:type="dxa"/>
          </w:tcPr>
          <w:p w:rsidR="00F92ED0" w:rsidRPr="00C318F5" w:rsidRDefault="00F92ED0" w:rsidP="004D4B0F">
            <w:pPr>
              <w:jc w:val="right"/>
              <w:rPr>
                <w:sz w:val="20"/>
                <w:szCs w:val="20"/>
              </w:rPr>
            </w:pPr>
            <w:r w:rsidRPr="00F92ED0">
              <w:rPr>
                <w:sz w:val="20"/>
                <w:szCs w:val="20"/>
              </w:rPr>
              <w:t>352,768</w:t>
            </w:r>
          </w:p>
        </w:tc>
        <w:tc>
          <w:tcPr>
            <w:tcW w:w="1530" w:type="dxa"/>
          </w:tcPr>
          <w:p w:rsidR="00F92ED0" w:rsidRPr="00C318F5" w:rsidRDefault="00F92ED0" w:rsidP="004D4B0F">
            <w:pPr>
              <w:jc w:val="right"/>
              <w:rPr>
                <w:sz w:val="20"/>
                <w:szCs w:val="20"/>
              </w:rPr>
            </w:pPr>
            <w:r w:rsidRPr="00F92ED0">
              <w:rPr>
                <w:sz w:val="20"/>
                <w:szCs w:val="20"/>
              </w:rPr>
              <w:t>352,768</w:t>
            </w:r>
          </w:p>
        </w:tc>
      </w:tr>
      <w:tr w:rsidR="00F92ED0" w:rsidRPr="00C318F5" w:rsidTr="00CC48B2">
        <w:trPr>
          <w:trHeight w:val="219"/>
        </w:trPr>
        <w:tc>
          <w:tcPr>
            <w:tcW w:w="1985" w:type="dxa"/>
          </w:tcPr>
          <w:p w:rsidR="00F92ED0" w:rsidRPr="00F92ED0" w:rsidRDefault="00F92ED0" w:rsidP="004D4B0F">
            <w:pPr>
              <w:jc w:val="left"/>
              <w:rPr>
                <w:sz w:val="20"/>
                <w:szCs w:val="20"/>
              </w:rPr>
            </w:pPr>
            <w:r w:rsidRPr="00F92ED0">
              <w:rPr>
                <w:sz w:val="20"/>
                <w:szCs w:val="20"/>
              </w:rPr>
              <w:t>Trinidad and Tobago</w:t>
            </w:r>
          </w:p>
        </w:tc>
        <w:tc>
          <w:tcPr>
            <w:tcW w:w="5035" w:type="dxa"/>
            <w:vAlign w:val="center"/>
          </w:tcPr>
          <w:p w:rsidR="00F92ED0" w:rsidRPr="00E74F05" w:rsidRDefault="00F92ED0" w:rsidP="004D4B0F">
            <w:pPr>
              <w:rPr>
                <w:sz w:val="20"/>
                <w:szCs w:val="20"/>
                <w:highlight w:val="yellow"/>
              </w:rPr>
            </w:pPr>
            <w:r>
              <w:rPr>
                <w:sz w:val="20"/>
                <w:szCs w:val="20"/>
                <w:lang w:val="en-US"/>
              </w:rPr>
              <w:t>Renewal of institutional strengthening project (phase IX)</w:t>
            </w:r>
          </w:p>
        </w:tc>
        <w:tc>
          <w:tcPr>
            <w:tcW w:w="1170" w:type="dxa"/>
          </w:tcPr>
          <w:p w:rsidR="00F92ED0" w:rsidRPr="00C318F5" w:rsidRDefault="00F92ED0" w:rsidP="004D4B0F">
            <w:pPr>
              <w:jc w:val="right"/>
              <w:rPr>
                <w:sz w:val="20"/>
                <w:szCs w:val="20"/>
              </w:rPr>
            </w:pPr>
            <w:r>
              <w:rPr>
                <w:sz w:val="20"/>
                <w:szCs w:val="20"/>
              </w:rPr>
              <w:t>85,000</w:t>
            </w:r>
          </w:p>
        </w:tc>
        <w:tc>
          <w:tcPr>
            <w:tcW w:w="1530" w:type="dxa"/>
          </w:tcPr>
          <w:p w:rsidR="00F92ED0" w:rsidRPr="00C318F5" w:rsidRDefault="00F92ED0" w:rsidP="004D4B0F">
            <w:pPr>
              <w:jc w:val="right"/>
              <w:rPr>
                <w:sz w:val="20"/>
                <w:szCs w:val="20"/>
              </w:rPr>
            </w:pPr>
            <w:r>
              <w:rPr>
                <w:sz w:val="20"/>
                <w:szCs w:val="20"/>
              </w:rPr>
              <w:t>85,000</w:t>
            </w:r>
          </w:p>
        </w:tc>
      </w:tr>
      <w:tr w:rsidR="00000D55" w:rsidRPr="00C318F5" w:rsidTr="00AF0695">
        <w:trPr>
          <w:trHeight w:val="235"/>
        </w:trPr>
        <w:tc>
          <w:tcPr>
            <w:tcW w:w="7020" w:type="dxa"/>
            <w:gridSpan w:val="2"/>
          </w:tcPr>
          <w:p w:rsidR="00000D55" w:rsidRPr="00C318F5" w:rsidRDefault="00000D55" w:rsidP="004D4B0F">
            <w:pPr>
              <w:rPr>
                <w:sz w:val="20"/>
                <w:szCs w:val="20"/>
              </w:rPr>
            </w:pPr>
          </w:p>
        </w:tc>
        <w:tc>
          <w:tcPr>
            <w:tcW w:w="1170" w:type="dxa"/>
          </w:tcPr>
          <w:p w:rsidR="00000D55" w:rsidRPr="00C318F5" w:rsidRDefault="00000D55" w:rsidP="004D4B0F">
            <w:pPr>
              <w:jc w:val="right"/>
              <w:rPr>
                <w:sz w:val="20"/>
                <w:szCs w:val="20"/>
              </w:rPr>
            </w:pPr>
            <w:r w:rsidRPr="00000D55">
              <w:rPr>
                <w:sz w:val="20"/>
                <w:szCs w:val="20"/>
              </w:rPr>
              <w:t>676,552</w:t>
            </w:r>
          </w:p>
        </w:tc>
        <w:tc>
          <w:tcPr>
            <w:tcW w:w="1530" w:type="dxa"/>
          </w:tcPr>
          <w:p w:rsidR="00000D55" w:rsidRPr="00C318F5" w:rsidRDefault="00000D55" w:rsidP="004D4B0F">
            <w:pPr>
              <w:jc w:val="right"/>
              <w:rPr>
                <w:sz w:val="20"/>
                <w:szCs w:val="20"/>
              </w:rPr>
            </w:pPr>
            <w:r w:rsidRPr="00000D55">
              <w:rPr>
                <w:sz w:val="20"/>
                <w:szCs w:val="20"/>
              </w:rPr>
              <w:t>676,552</w:t>
            </w:r>
          </w:p>
        </w:tc>
      </w:tr>
      <w:tr w:rsidR="00F92ED0" w:rsidRPr="00C318F5" w:rsidTr="00AF0695">
        <w:trPr>
          <w:trHeight w:val="219"/>
        </w:trPr>
        <w:tc>
          <w:tcPr>
            <w:tcW w:w="7020" w:type="dxa"/>
            <w:gridSpan w:val="2"/>
          </w:tcPr>
          <w:p w:rsidR="00F92ED0" w:rsidRPr="00C318F5" w:rsidRDefault="00000D55" w:rsidP="004D4B0F">
            <w:pPr>
              <w:jc w:val="right"/>
              <w:rPr>
                <w:sz w:val="20"/>
                <w:szCs w:val="20"/>
              </w:rPr>
            </w:pPr>
            <w:r>
              <w:rPr>
                <w:sz w:val="20"/>
                <w:szCs w:val="20"/>
                <w:lang w:val="en-US"/>
              </w:rPr>
              <w:t>Agency support costs (7 per cent for institutional strengthening) for A1:</w:t>
            </w:r>
          </w:p>
        </w:tc>
        <w:tc>
          <w:tcPr>
            <w:tcW w:w="1170" w:type="dxa"/>
          </w:tcPr>
          <w:p w:rsidR="00F92ED0" w:rsidRPr="00C318F5" w:rsidRDefault="00000D55" w:rsidP="004D4B0F">
            <w:pPr>
              <w:jc w:val="right"/>
              <w:rPr>
                <w:sz w:val="20"/>
                <w:szCs w:val="20"/>
              </w:rPr>
            </w:pPr>
            <w:r w:rsidRPr="00000D55">
              <w:rPr>
                <w:sz w:val="20"/>
                <w:szCs w:val="20"/>
              </w:rPr>
              <w:t>47</w:t>
            </w:r>
            <w:r>
              <w:rPr>
                <w:sz w:val="20"/>
                <w:szCs w:val="20"/>
              </w:rPr>
              <w:t>,</w:t>
            </w:r>
            <w:r w:rsidRPr="00000D55">
              <w:rPr>
                <w:sz w:val="20"/>
                <w:szCs w:val="20"/>
              </w:rPr>
              <w:t>35</w:t>
            </w:r>
            <w:r>
              <w:rPr>
                <w:sz w:val="20"/>
                <w:szCs w:val="20"/>
              </w:rPr>
              <w:t>9</w:t>
            </w:r>
          </w:p>
        </w:tc>
        <w:tc>
          <w:tcPr>
            <w:tcW w:w="1530" w:type="dxa"/>
          </w:tcPr>
          <w:p w:rsidR="00F92ED0" w:rsidRPr="00C318F5" w:rsidRDefault="00000D55" w:rsidP="004D4B0F">
            <w:pPr>
              <w:jc w:val="right"/>
              <w:rPr>
                <w:sz w:val="20"/>
                <w:szCs w:val="20"/>
              </w:rPr>
            </w:pPr>
            <w:r w:rsidRPr="00000D55">
              <w:rPr>
                <w:sz w:val="20"/>
                <w:szCs w:val="20"/>
              </w:rPr>
              <w:t>47</w:t>
            </w:r>
            <w:r>
              <w:rPr>
                <w:sz w:val="20"/>
                <w:szCs w:val="20"/>
              </w:rPr>
              <w:t>,</w:t>
            </w:r>
            <w:r w:rsidRPr="00000D55">
              <w:rPr>
                <w:sz w:val="20"/>
                <w:szCs w:val="20"/>
              </w:rPr>
              <w:t>35</w:t>
            </w:r>
            <w:r>
              <w:rPr>
                <w:sz w:val="20"/>
                <w:szCs w:val="20"/>
              </w:rPr>
              <w:t>9</w:t>
            </w:r>
          </w:p>
        </w:tc>
      </w:tr>
      <w:tr w:rsidR="00F92ED0" w:rsidRPr="00C318F5" w:rsidTr="00AF0695">
        <w:trPr>
          <w:trHeight w:val="235"/>
        </w:trPr>
        <w:tc>
          <w:tcPr>
            <w:tcW w:w="7020" w:type="dxa"/>
            <w:gridSpan w:val="2"/>
          </w:tcPr>
          <w:p w:rsidR="00F92ED0" w:rsidRPr="00C318F5" w:rsidRDefault="00F92ED0" w:rsidP="004D4B0F">
            <w:pPr>
              <w:jc w:val="right"/>
              <w:rPr>
                <w:color w:val="000000" w:themeColor="text1"/>
                <w:sz w:val="20"/>
                <w:szCs w:val="20"/>
              </w:rPr>
            </w:pPr>
            <w:r w:rsidRPr="00C318F5">
              <w:rPr>
                <w:color w:val="000000" w:themeColor="text1"/>
                <w:sz w:val="20"/>
                <w:szCs w:val="20"/>
              </w:rPr>
              <w:t>Total for A1</w:t>
            </w:r>
          </w:p>
        </w:tc>
        <w:tc>
          <w:tcPr>
            <w:tcW w:w="1170" w:type="dxa"/>
          </w:tcPr>
          <w:p w:rsidR="00F92ED0" w:rsidRPr="00C318F5" w:rsidRDefault="00000D55" w:rsidP="004D4B0F">
            <w:pPr>
              <w:jc w:val="right"/>
              <w:rPr>
                <w:color w:val="000000" w:themeColor="text1"/>
                <w:sz w:val="20"/>
                <w:szCs w:val="20"/>
              </w:rPr>
            </w:pPr>
            <w:r w:rsidRPr="00000D55">
              <w:rPr>
                <w:color w:val="000000" w:themeColor="text1"/>
                <w:sz w:val="20"/>
                <w:szCs w:val="20"/>
              </w:rPr>
              <w:t>723</w:t>
            </w:r>
            <w:r>
              <w:rPr>
                <w:color w:val="000000" w:themeColor="text1"/>
                <w:sz w:val="20"/>
                <w:szCs w:val="20"/>
              </w:rPr>
              <w:t>,</w:t>
            </w:r>
            <w:r w:rsidRPr="00000D55">
              <w:rPr>
                <w:color w:val="000000" w:themeColor="text1"/>
                <w:sz w:val="20"/>
                <w:szCs w:val="20"/>
              </w:rPr>
              <w:t>91</w:t>
            </w:r>
            <w:r>
              <w:rPr>
                <w:color w:val="000000" w:themeColor="text1"/>
                <w:sz w:val="20"/>
                <w:szCs w:val="20"/>
              </w:rPr>
              <w:t>1</w:t>
            </w:r>
          </w:p>
        </w:tc>
        <w:tc>
          <w:tcPr>
            <w:tcW w:w="1530" w:type="dxa"/>
          </w:tcPr>
          <w:p w:rsidR="00F92ED0" w:rsidRPr="00C318F5" w:rsidRDefault="00000D55" w:rsidP="004D4B0F">
            <w:pPr>
              <w:jc w:val="right"/>
              <w:rPr>
                <w:color w:val="000000" w:themeColor="text1"/>
                <w:sz w:val="20"/>
                <w:szCs w:val="20"/>
              </w:rPr>
            </w:pPr>
            <w:r w:rsidRPr="00000D55">
              <w:rPr>
                <w:color w:val="000000" w:themeColor="text1"/>
                <w:sz w:val="20"/>
                <w:szCs w:val="20"/>
              </w:rPr>
              <w:t>723</w:t>
            </w:r>
            <w:r>
              <w:rPr>
                <w:color w:val="000000" w:themeColor="text1"/>
                <w:sz w:val="20"/>
                <w:szCs w:val="20"/>
              </w:rPr>
              <w:t>,</w:t>
            </w:r>
            <w:r w:rsidRPr="00000D55">
              <w:rPr>
                <w:color w:val="000000" w:themeColor="text1"/>
                <w:sz w:val="20"/>
                <w:szCs w:val="20"/>
              </w:rPr>
              <w:t>91</w:t>
            </w:r>
            <w:r>
              <w:rPr>
                <w:color w:val="000000" w:themeColor="text1"/>
                <w:sz w:val="20"/>
                <w:szCs w:val="20"/>
              </w:rPr>
              <w:t>1</w:t>
            </w:r>
          </w:p>
        </w:tc>
      </w:tr>
      <w:tr w:rsidR="00F92ED0" w:rsidRPr="00C318F5" w:rsidTr="00AF0695">
        <w:trPr>
          <w:trHeight w:val="235"/>
        </w:trPr>
        <w:tc>
          <w:tcPr>
            <w:tcW w:w="9720" w:type="dxa"/>
            <w:gridSpan w:val="4"/>
          </w:tcPr>
          <w:p w:rsidR="00F92ED0" w:rsidRPr="00C318F5" w:rsidRDefault="00F92ED0" w:rsidP="004D4B0F">
            <w:pPr>
              <w:jc w:val="left"/>
              <w:rPr>
                <w:b/>
                <w:color w:val="000000" w:themeColor="text1"/>
                <w:sz w:val="20"/>
                <w:szCs w:val="20"/>
              </w:rPr>
            </w:pPr>
            <w:r w:rsidRPr="00C318F5">
              <w:rPr>
                <w:b/>
                <w:color w:val="000000" w:themeColor="text1"/>
                <w:sz w:val="20"/>
                <w:szCs w:val="20"/>
              </w:rPr>
              <w:t xml:space="preserve">A2: </w:t>
            </w:r>
            <w:r w:rsidR="00942792">
              <w:rPr>
                <w:b/>
                <w:color w:val="000000" w:themeColor="text1"/>
                <w:sz w:val="20"/>
                <w:szCs w:val="20"/>
              </w:rPr>
              <w:t>Project preparation</w:t>
            </w:r>
          </w:p>
        </w:tc>
      </w:tr>
      <w:tr w:rsidR="00942792" w:rsidRPr="00C318F5" w:rsidTr="00CC48B2">
        <w:trPr>
          <w:trHeight w:val="235"/>
        </w:trPr>
        <w:tc>
          <w:tcPr>
            <w:tcW w:w="1985" w:type="dxa"/>
          </w:tcPr>
          <w:p w:rsidR="00942792" w:rsidRPr="001C7C6F" w:rsidRDefault="00942792" w:rsidP="004D4B0F">
            <w:pPr>
              <w:jc w:val="left"/>
              <w:rPr>
                <w:sz w:val="20"/>
                <w:szCs w:val="20"/>
              </w:rPr>
            </w:pPr>
            <w:r>
              <w:rPr>
                <w:sz w:val="20"/>
                <w:szCs w:val="20"/>
              </w:rPr>
              <w:t>Democratic Republic of the Congo</w:t>
            </w:r>
          </w:p>
        </w:tc>
        <w:tc>
          <w:tcPr>
            <w:tcW w:w="5035" w:type="dxa"/>
          </w:tcPr>
          <w:p w:rsidR="00942792" w:rsidRPr="001C7C6F" w:rsidRDefault="00942792" w:rsidP="004D4B0F">
            <w:pPr>
              <w:jc w:val="left"/>
              <w:rPr>
                <w:sz w:val="20"/>
                <w:szCs w:val="20"/>
              </w:rPr>
            </w:pPr>
            <w:r w:rsidRPr="001C7C6F">
              <w:rPr>
                <w:sz w:val="20"/>
                <w:szCs w:val="20"/>
              </w:rPr>
              <w:t>Preparation of an HCFC phase</w:t>
            </w:r>
            <w:r>
              <w:rPr>
                <w:sz w:val="20"/>
                <w:szCs w:val="20"/>
              </w:rPr>
              <w:t>-</w:t>
            </w:r>
            <w:r w:rsidRPr="001C7C6F">
              <w:rPr>
                <w:sz w:val="20"/>
                <w:szCs w:val="20"/>
              </w:rPr>
              <w:t>out management plan (HPMP)</w:t>
            </w:r>
            <w:r>
              <w:rPr>
                <w:sz w:val="20"/>
                <w:szCs w:val="20"/>
              </w:rPr>
              <w:t xml:space="preserve"> (overarching strategy)</w:t>
            </w:r>
          </w:p>
        </w:tc>
        <w:tc>
          <w:tcPr>
            <w:tcW w:w="1170" w:type="dxa"/>
          </w:tcPr>
          <w:p w:rsidR="00942792" w:rsidRPr="00C318F5" w:rsidRDefault="00942792" w:rsidP="004D4B0F">
            <w:pPr>
              <w:jc w:val="right"/>
              <w:rPr>
                <w:color w:val="000000" w:themeColor="text1"/>
                <w:sz w:val="20"/>
                <w:szCs w:val="20"/>
              </w:rPr>
            </w:pPr>
            <w:r>
              <w:rPr>
                <w:color w:val="000000" w:themeColor="text1"/>
                <w:sz w:val="20"/>
                <w:szCs w:val="20"/>
              </w:rPr>
              <w:t>20,000</w:t>
            </w:r>
          </w:p>
        </w:tc>
        <w:tc>
          <w:tcPr>
            <w:tcW w:w="1530" w:type="dxa"/>
          </w:tcPr>
          <w:p w:rsidR="00942792" w:rsidRPr="00C318F5" w:rsidRDefault="00942792" w:rsidP="004D4B0F">
            <w:pPr>
              <w:jc w:val="right"/>
              <w:rPr>
                <w:color w:val="000000" w:themeColor="text1"/>
                <w:sz w:val="20"/>
                <w:szCs w:val="20"/>
              </w:rPr>
            </w:pPr>
            <w:r>
              <w:rPr>
                <w:color w:val="000000" w:themeColor="text1"/>
                <w:sz w:val="20"/>
                <w:szCs w:val="20"/>
              </w:rPr>
              <w:t>20,000</w:t>
            </w:r>
          </w:p>
        </w:tc>
      </w:tr>
      <w:tr w:rsidR="00942792" w:rsidRPr="00C318F5" w:rsidTr="00CC48B2">
        <w:trPr>
          <w:trHeight w:val="235"/>
        </w:trPr>
        <w:tc>
          <w:tcPr>
            <w:tcW w:w="1985" w:type="dxa"/>
          </w:tcPr>
          <w:p w:rsidR="00942792" w:rsidRPr="00C318F5" w:rsidRDefault="00942792" w:rsidP="004D4B0F">
            <w:pPr>
              <w:jc w:val="left"/>
              <w:rPr>
                <w:sz w:val="20"/>
                <w:szCs w:val="20"/>
              </w:rPr>
            </w:pPr>
          </w:p>
        </w:tc>
        <w:tc>
          <w:tcPr>
            <w:tcW w:w="5035" w:type="dxa"/>
          </w:tcPr>
          <w:p w:rsidR="00942792" w:rsidRPr="00C318F5" w:rsidRDefault="00942792" w:rsidP="004D4B0F">
            <w:pPr>
              <w:jc w:val="right"/>
              <w:rPr>
                <w:sz w:val="20"/>
                <w:szCs w:val="20"/>
              </w:rPr>
            </w:pPr>
            <w:r w:rsidRPr="00C318F5">
              <w:rPr>
                <w:sz w:val="20"/>
                <w:szCs w:val="20"/>
              </w:rPr>
              <w:t>Subtotal for A2</w:t>
            </w:r>
          </w:p>
        </w:tc>
        <w:tc>
          <w:tcPr>
            <w:tcW w:w="1170" w:type="dxa"/>
          </w:tcPr>
          <w:p w:rsidR="00942792" w:rsidRPr="00C318F5" w:rsidRDefault="00942792" w:rsidP="004D4B0F">
            <w:pPr>
              <w:jc w:val="right"/>
              <w:rPr>
                <w:color w:val="000000" w:themeColor="text1"/>
                <w:sz w:val="20"/>
                <w:szCs w:val="20"/>
              </w:rPr>
            </w:pPr>
            <w:r>
              <w:rPr>
                <w:color w:val="000000" w:themeColor="text1"/>
                <w:sz w:val="20"/>
                <w:szCs w:val="20"/>
              </w:rPr>
              <w:t>20,000</w:t>
            </w:r>
          </w:p>
        </w:tc>
        <w:tc>
          <w:tcPr>
            <w:tcW w:w="1530" w:type="dxa"/>
          </w:tcPr>
          <w:p w:rsidR="00942792" w:rsidRPr="00C318F5" w:rsidRDefault="00942792" w:rsidP="004D4B0F">
            <w:pPr>
              <w:jc w:val="right"/>
              <w:rPr>
                <w:color w:val="000000" w:themeColor="text1"/>
                <w:sz w:val="20"/>
                <w:szCs w:val="20"/>
              </w:rPr>
            </w:pPr>
            <w:r>
              <w:rPr>
                <w:color w:val="000000" w:themeColor="text1"/>
                <w:sz w:val="20"/>
                <w:szCs w:val="20"/>
              </w:rPr>
              <w:t>20,000</w:t>
            </w:r>
          </w:p>
        </w:tc>
      </w:tr>
      <w:tr w:rsidR="00942792" w:rsidRPr="00C318F5" w:rsidTr="00240B01">
        <w:trPr>
          <w:trHeight w:val="235"/>
        </w:trPr>
        <w:tc>
          <w:tcPr>
            <w:tcW w:w="7020" w:type="dxa"/>
            <w:gridSpan w:val="2"/>
          </w:tcPr>
          <w:p w:rsidR="00942792" w:rsidRPr="00C318F5" w:rsidRDefault="00942792" w:rsidP="004D4B0F">
            <w:pPr>
              <w:jc w:val="right"/>
              <w:rPr>
                <w:color w:val="000000" w:themeColor="text1"/>
                <w:sz w:val="20"/>
                <w:szCs w:val="20"/>
              </w:rPr>
            </w:pPr>
            <w:r w:rsidRPr="00C318F5">
              <w:rPr>
                <w:sz w:val="20"/>
                <w:szCs w:val="20"/>
              </w:rPr>
              <w:t>Agency support costs (</w:t>
            </w:r>
            <w:r>
              <w:rPr>
                <w:sz w:val="20"/>
                <w:szCs w:val="20"/>
              </w:rPr>
              <w:t>7</w:t>
            </w:r>
            <w:r w:rsidRPr="00C318F5">
              <w:rPr>
                <w:sz w:val="20"/>
                <w:szCs w:val="20"/>
              </w:rPr>
              <w:t xml:space="preserve"> per cent for </w:t>
            </w:r>
            <w:r>
              <w:rPr>
                <w:sz w:val="20"/>
                <w:szCs w:val="20"/>
              </w:rPr>
              <w:t>project preparation</w:t>
            </w:r>
            <w:r w:rsidRPr="00C318F5">
              <w:rPr>
                <w:sz w:val="20"/>
                <w:szCs w:val="20"/>
              </w:rPr>
              <w:t>):</w:t>
            </w:r>
          </w:p>
        </w:tc>
        <w:tc>
          <w:tcPr>
            <w:tcW w:w="1170" w:type="dxa"/>
          </w:tcPr>
          <w:p w:rsidR="00942792" w:rsidRPr="00C318F5" w:rsidRDefault="00942792" w:rsidP="004D4B0F">
            <w:pPr>
              <w:jc w:val="right"/>
              <w:rPr>
                <w:color w:val="000000" w:themeColor="text1"/>
                <w:sz w:val="20"/>
                <w:szCs w:val="20"/>
              </w:rPr>
            </w:pPr>
            <w:r>
              <w:rPr>
                <w:color w:val="000000" w:themeColor="text1"/>
                <w:sz w:val="20"/>
                <w:szCs w:val="20"/>
              </w:rPr>
              <w:t>1,400</w:t>
            </w:r>
          </w:p>
        </w:tc>
        <w:tc>
          <w:tcPr>
            <w:tcW w:w="1530" w:type="dxa"/>
          </w:tcPr>
          <w:p w:rsidR="00942792" w:rsidRPr="00C318F5" w:rsidRDefault="00942792" w:rsidP="004D4B0F">
            <w:pPr>
              <w:jc w:val="right"/>
              <w:rPr>
                <w:color w:val="000000" w:themeColor="text1"/>
                <w:sz w:val="20"/>
                <w:szCs w:val="20"/>
              </w:rPr>
            </w:pPr>
            <w:r>
              <w:rPr>
                <w:color w:val="000000" w:themeColor="text1"/>
                <w:sz w:val="20"/>
                <w:szCs w:val="20"/>
              </w:rPr>
              <w:t>1,400</w:t>
            </w:r>
          </w:p>
        </w:tc>
      </w:tr>
      <w:tr w:rsidR="00942792" w:rsidRPr="00C318F5" w:rsidTr="00240B01">
        <w:trPr>
          <w:trHeight w:val="235"/>
        </w:trPr>
        <w:tc>
          <w:tcPr>
            <w:tcW w:w="7020" w:type="dxa"/>
            <w:gridSpan w:val="2"/>
          </w:tcPr>
          <w:p w:rsidR="00942792" w:rsidRPr="00C318F5" w:rsidRDefault="00942792" w:rsidP="004D4B0F">
            <w:pPr>
              <w:jc w:val="right"/>
              <w:rPr>
                <w:color w:val="000000" w:themeColor="text1"/>
                <w:sz w:val="20"/>
                <w:szCs w:val="20"/>
              </w:rPr>
            </w:pPr>
            <w:r w:rsidRPr="00C318F5">
              <w:rPr>
                <w:sz w:val="20"/>
                <w:szCs w:val="20"/>
              </w:rPr>
              <w:t>Total for A2</w:t>
            </w:r>
          </w:p>
        </w:tc>
        <w:tc>
          <w:tcPr>
            <w:tcW w:w="1170" w:type="dxa"/>
          </w:tcPr>
          <w:p w:rsidR="00942792" w:rsidRPr="00C318F5" w:rsidRDefault="00942792" w:rsidP="004D4B0F">
            <w:pPr>
              <w:jc w:val="right"/>
              <w:rPr>
                <w:color w:val="000000" w:themeColor="text1"/>
                <w:sz w:val="20"/>
                <w:szCs w:val="20"/>
              </w:rPr>
            </w:pPr>
            <w:r>
              <w:rPr>
                <w:color w:val="000000" w:themeColor="text1"/>
                <w:sz w:val="20"/>
                <w:szCs w:val="20"/>
              </w:rPr>
              <w:t>21,400</w:t>
            </w:r>
          </w:p>
        </w:tc>
        <w:tc>
          <w:tcPr>
            <w:tcW w:w="1530" w:type="dxa"/>
          </w:tcPr>
          <w:p w:rsidR="00942792" w:rsidRPr="00C318F5" w:rsidRDefault="00942792" w:rsidP="004D4B0F">
            <w:pPr>
              <w:jc w:val="right"/>
              <w:rPr>
                <w:color w:val="000000" w:themeColor="text1"/>
                <w:sz w:val="20"/>
                <w:szCs w:val="20"/>
              </w:rPr>
            </w:pPr>
            <w:r>
              <w:rPr>
                <w:color w:val="000000" w:themeColor="text1"/>
                <w:sz w:val="20"/>
                <w:szCs w:val="20"/>
              </w:rPr>
              <w:t>21,400</w:t>
            </w:r>
          </w:p>
        </w:tc>
      </w:tr>
      <w:tr w:rsidR="00942792" w:rsidRPr="00C318F5" w:rsidTr="00240B01">
        <w:trPr>
          <w:trHeight w:val="235"/>
        </w:trPr>
        <w:tc>
          <w:tcPr>
            <w:tcW w:w="9720" w:type="dxa"/>
            <w:gridSpan w:val="4"/>
          </w:tcPr>
          <w:p w:rsidR="00942792" w:rsidRPr="00C318F5" w:rsidRDefault="00942792" w:rsidP="004D4B0F">
            <w:pPr>
              <w:jc w:val="left"/>
              <w:rPr>
                <w:color w:val="000000" w:themeColor="text1"/>
                <w:sz w:val="20"/>
                <w:szCs w:val="20"/>
              </w:rPr>
            </w:pPr>
            <w:r w:rsidRPr="001C7C6F">
              <w:rPr>
                <w:b/>
                <w:sz w:val="20"/>
                <w:szCs w:val="20"/>
              </w:rPr>
              <w:t>A3: Technical assistance for preparation for verification reports</w:t>
            </w:r>
          </w:p>
        </w:tc>
      </w:tr>
      <w:tr w:rsidR="00942792" w:rsidRPr="00C318F5" w:rsidTr="00CC48B2">
        <w:trPr>
          <w:trHeight w:val="235"/>
        </w:trPr>
        <w:tc>
          <w:tcPr>
            <w:tcW w:w="1985" w:type="dxa"/>
          </w:tcPr>
          <w:p w:rsidR="00942792" w:rsidRPr="001C7C6F" w:rsidRDefault="00942792" w:rsidP="004D4B0F">
            <w:pPr>
              <w:jc w:val="left"/>
              <w:rPr>
                <w:sz w:val="20"/>
                <w:szCs w:val="20"/>
              </w:rPr>
            </w:pPr>
            <w:r>
              <w:rPr>
                <w:sz w:val="20"/>
                <w:szCs w:val="20"/>
              </w:rPr>
              <w:t>El Salvador</w:t>
            </w:r>
          </w:p>
        </w:tc>
        <w:tc>
          <w:tcPr>
            <w:tcW w:w="5035" w:type="dxa"/>
          </w:tcPr>
          <w:p w:rsidR="00942792" w:rsidRPr="001C7C6F" w:rsidRDefault="00942792" w:rsidP="004D4B0F">
            <w:pPr>
              <w:jc w:val="left"/>
              <w:rPr>
                <w:sz w:val="20"/>
                <w:szCs w:val="20"/>
              </w:rPr>
            </w:pPr>
            <w:r w:rsidRPr="001C7C6F">
              <w:rPr>
                <w:sz w:val="20"/>
                <w:szCs w:val="20"/>
              </w:rPr>
              <w:t>Verification report for stage I of HPMP</w:t>
            </w:r>
          </w:p>
        </w:tc>
        <w:tc>
          <w:tcPr>
            <w:tcW w:w="1170" w:type="dxa"/>
          </w:tcPr>
          <w:p w:rsidR="00942792" w:rsidRPr="001C7C6F" w:rsidRDefault="00942792" w:rsidP="004D4B0F">
            <w:pPr>
              <w:jc w:val="right"/>
              <w:rPr>
                <w:sz w:val="20"/>
                <w:szCs w:val="20"/>
              </w:rPr>
            </w:pPr>
            <w:r w:rsidRPr="001C7C6F">
              <w:rPr>
                <w:sz w:val="20"/>
                <w:szCs w:val="20"/>
              </w:rPr>
              <w:t>30,000</w:t>
            </w:r>
          </w:p>
        </w:tc>
        <w:tc>
          <w:tcPr>
            <w:tcW w:w="1530" w:type="dxa"/>
          </w:tcPr>
          <w:p w:rsidR="00942792" w:rsidRPr="001C7C6F" w:rsidRDefault="00942792" w:rsidP="004D4B0F">
            <w:pPr>
              <w:jc w:val="right"/>
              <w:rPr>
                <w:sz w:val="20"/>
                <w:szCs w:val="20"/>
              </w:rPr>
            </w:pPr>
            <w:r w:rsidRPr="001C7C6F">
              <w:rPr>
                <w:sz w:val="20"/>
                <w:szCs w:val="20"/>
              </w:rPr>
              <w:t>30,000</w:t>
            </w:r>
          </w:p>
        </w:tc>
      </w:tr>
      <w:tr w:rsidR="00942792" w:rsidRPr="00C318F5" w:rsidTr="00AF0695">
        <w:trPr>
          <w:trHeight w:val="235"/>
        </w:trPr>
        <w:tc>
          <w:tcPr>
            <w:tcW w:w="7020" w:type="dxa"/>
            <w:gridSpan w:val="2"/>
          </w:tcPr>
          <w:p w:rsidR="00942792" w:rsidRPr="00C318F5" w:rsidRDefault="00942792" w:rsidP="004D4B0F">
            <w:pPr>
              <w:jc w:val="right"/>
              <w:rPr>
                <w:sz w:val="20"/>
                <w:szCs w:val="20"/>
              </w:rPr>
            </w:pPr>
            <w:r w:rsidRPr="00A21572">
              <w:rPr>
                <w:sz w:val="20"/>
                <w:szCs w:val="20"/>
              </w:rPr>
              <w:t>Subtotal for A</w:t>
            </w:r>
            <w:r>
              <w:rPr>
                <w:sz w:val="20"/>
                <w:szCs w:val="20"/>
              </w:rPr>
              <w:t>3</w:t>
            </w:r>
          </w:p>
        </w:tc>
        <w:tc>
          <w:tcPr>
            <w:tcW w:w="1170" w:type="dxa"/>
          </w:tcPr>
          <w:p w:rsidR="00942792" w:rsidRPr="001C7C6F" w:rsidRDefault="00942792" w:rsidP="004D4B0F">
            <w:pPr>
              <w:jc w:val="right"/>
              <w:rPr>
                <w:sz w:val="20"/>
                <w:szCs w:val="20"/>
              </w:rPr>
            </w:pPr>
            <w:r>
              <w:rPr>
                <w:sz w:val="20"/>
                <w:szCs w:val="20"/>
              </w:rPr>
              <w:t>30,000</w:t>
            </w:r>
          </w:p>
        </w:tc>
        <w:tc>
          <w:tcPr>
            <w:tcW w:w="1530" w:type="dxa"/>
          </w:tcPr>
          <w:p w:rsidR="00942792" w:rsidRPr="001C7C6F" w:rsidRDefault="00942792" w:rsidP="004D4B0F">
            <w:pPr>
              <w:jc w:val="right"/>
              <w:rPr>
                <w:sz w:val="20"/>
                <w:szCs w:val="20"/>
              </w:rPr>
            </w:pPr>
            <w:r>
              <w:rPr>
                <w:sz w:val="20"/>
                <w:szCs w:val="20"/>
              </w:rPr>
              <w:t>30,000</w:t>
            </w:r>
          </w:p>
        </w:tc>
      </w:tr>
      <w:tr w:rsidR="00942792" w:rsidRPr="00C318F5" w:rsidTr="00AF0695">
        <w:trPr>
          <w:trHeight w:val="235"/>
        </w:trPr>
        <w:tc>
          <w:tcPr>
            <w:tcW w:w="7020" w:type="dxa"/>
            <w:gridSpan w:val="2"/>
          </w:tcPr>
          <w:p w:rsidR="00942792" w:rsidRPr="00A21572" w:rsidRDefault="00942792" w:rsidP="004D4B0F">
            <w:pPr>
              <w:jc w:val="left"/>
              <w:rPr>
                <w:sz w:val="20"/>
                <w:szCs w:val="20"/>
              </w:rPr>
            </w:pPr>
            <w:r w:rsidRPr="00A636D2">
              <w:rPr>
                <w:sz w:val="20"/>
                <w:szCs w:val="20"/>
              </w:rPr>
              <w:t>Agency support costs (9 per cent for technical assistance):</w:t>
            </w:r>
          </w:p>
        </w:tc>
        <w:tc>
          <w:tcPr>
            <w:tcW w:w="1170" w:type="dxa"/>
          </w:tcPr>
          <w:p w:rsidR="00942792" w:rsidRPr="00A21572" w:rsidRDefault="00942792" w:rsidP="004D4B0F">
            <w:pPr>
              <w:jc w:val="right"/>
              <w:rPr>
                <w:sz w:val="20"/>
                <w:szCs w:val="20"/>
              </w:rPr>
            </w:pPr>
            <w:r>
              <w:rPr>
                <w:sz w:val="20"/>
                <w:szCs w:val="20"/>
              </w:rPr>
              <w:t>2,700</w:t>
            </w:r>
          </w:p>
        </w:tc>
        <w:tc>
          <w:tcPr>
            <w:tcW w:w="1530" w:type="dxa"/>
          </w:tcPr>
          <w:p w:rsidR="00942792" w:rsidRPr="00A21572" w:rsidRDefault="00942792" w:rsidP="004D4B0F">
            <w:pPr>
              <w:jc w:val="right"/>
              <w:rPr>
                <w:sz w:val="20"/>
                <w:szCs w:val="20"/>
              </w:rPr>
            </w:pPr>
            <w:r>
              <w:rPr>
                <w:sz w:val="20"/>
                <w:szCs w:val="20"/>
              </w:rPr>
              <w:t>2,700</w:t>
            </w:r>
          </w:p>
        </w:tc>
      </w:tr>
      <w:tr w:rsidR="00942792" w:rsidRPr="00C318F5" w:rsidTr="00AF0695">
        <w:trPr>
          <w:trHeight w:val="235"/>
        </w:trPr>
        <w:tc>
          <w:tcPr>
            <w:tcW w:w="7020" w:type="dxa"/>
            <w:gridSpan w:val="2"/>
          </w:tcPr>
          <w:p w:rsidR="00942792" w:rsidRPr="00A21572" w:rsidRDefault="00942792" w:rsidP="004D4B0F">
            <w:pPr>
              <w:jc w:val="right"/>
              <w:rPr>
                <w:sz w:val="20"/>
                <w:szCs w:val="20"/>
              </w:rPr>
            </w:pPr>
            <w:r>
              <w:rPr>
                <w:sz w:val="20"/>
                <w:szCs w:val="20"/>
              </w:rPr>
              <w:t>Total for A3</w:t>
            </w:r>
          </w:p>
        </w:tc>
        <w:tc>
          <w:tcPr>
            <w:tcW w:w="1170" w:type="dxa"/>
          </w:tcPr>
          <w:p w:rsidR="00942792" w:rsidRPr="00A21572" w:rsidRDefault="00942792" w:rsidP="004D4B0F">
            <w:pPr>
              <w:jc w:val="right"/>
              <w:rPr>
                <w:sz w:val="20"/>
                <w:szCs w:val="20"/>
              </w:rPr>
            </w:pPr>
            <w:r>
              <w:rPr>
                <w:sz w:val="20"/>
                <w:szCs w:val="20"/>
              </w:rPr>
              <w:t>32,700</w:t>
            </w:r>
          </w:p>
        </w:tc>
        <w:tc>
          <w:tcPr>
            <w:tcW w:w="1530" w:type="dxa"/>
          </w:tcPr>
          <w:p w:rsidR="00942792" w:rsidRPr="00A21572" w:rsidRDefault="00942792" w:rsidP="004D4B0F">
            <w:pPr>
              <w:jc w:val="right"/>
              <w:rPr>
                <w:sz w:val="20"/>
                <w:szCs w:val="20"/>
              </w:rPr>
            </w:pPr>
            <w:r>
              <w:rPr>
                <w:sz w:val="20"/>
                <w:szCs w:val="20"/>
              </w:rPr>
              <w:t>32,700</w:t>
            </w:r>
          </w:p>
        </w:tc>
      </w:tr>
      <w:tr w:rsidR="00942792" w:rsidRPr="00C318F5" w:rsidTr="00240B01">
        <w:trPr>
          <w:trHeight w:val="235"/>
        </w:trPr>
        <w:tc>
          <w:tcPr>
            <w:tcW w:w="9720" w:type="dxa"/>
            <w:gridSpan w:val="4"/>
          </w:tcPr>
          <w:p w:rsidR="00942792" w:rsidRPr="00C318F5" w:rsidRDefault="00CC48B2" w:rsidP="004D4B0F">
            <w:pPr>
              <w:jc w:val="left"/>
              <w:rPr>
                <w:color w:val="000000" w:themeColor="text1"/>
                <w:sz w:val="20"/>
                <w:szCs w:val="20"/>
              </w:rPr>
            </w:pPr>
            <w:r w:rsidRPr="00A21572">
              <w:rPr>
                <w:b/>
                <w:sz w:val="20"/>
                <w:szCs w:val="20"/>
              </w:rPr>
              <w:t>SECTION B: ACTIVITIES RECOMMENDED FOR INDIVIDUAL CONSIDERATION</w:t>
            </w:r>
          </w:p>
        </w:tc>
      </w:tr>
      <w:tr w:rsidR="00CC48B2" w:rsidRPr="00C318F5" w:rsidTr="00240B01">
        <w:trPr>
          <w:trHeight w:val="235"/>
        </w:trPr>
        <w:tc>
          <w:tcPr>
            <w:tcW w:w="9720" w:type="dxa"/>
            <w:gridSpan w:val="4"/>
          </w:tcPr>
          <w:p w:rsidR="00CC48B2" w:rsidRPr="00C318F5" w:rsidRDefault="00CC48B2" w:rsidP="004D4B0F">
            <w:pPr>
              <w:jc w:val="left"/>
              <w:rPr>
                <w:color w:val="000000" w:themeColor="text1"/>
                <w:sz w:val="20"/>
                <w:szCs w:val="20"/>
              </w:rPr>
            </w:pPr>
            <w:r w:rsidRPr="00A21572">
              <w:rPr>
                <w:b/>
                <w:sz w:val="20"/>
                <w:szCs w:val="20"/>
              </w:rPr>
              <w:t xml:space="preserve">B1:  Project preparation for </w:t>
            </w:r>
            <w:r>
              <w:rPr>
                <w:b/>
                <w:sz w:val="20"/>
                <w:szCs w:val="20"/>
              </w:rPr>
              <w:t>HFC-related</w:t>
            </w:r>
            <w:r w:rsidRPr="00A21572">
              <w:rPr>
                <w:b/>
                <w:sz w:val="20"/>
                <w:szCs w:val="20"/>
              </w:rPr>
              <w:t xml:space="preserve"> projects (</w:t>
            </w:r>
            <w:r>
              <w:rPr>
                <w:b/>
                <w:sz w:val="20"/>
                <w:szCs w:val="20"/>
              </w:rPr>
              <w:t>d</w:t>
            </w:r>
            <w:r w:rsidRPr="00A21572">
              <w:rPr>
                <w:b/>
                <w:sz w:val="20"/>
                <w:szCs w:val="20"/>
              </w:rPr>
              <w:t>ecision 78/3 (g))</w:t>
            </w:r>
          </w:p>
        </w:tc>
      </w:tr>
      <w:tr w:rsidR="00CC48B2" w:rsidRPr="00C318F5" w:rsidTr="00CC48B2">
        <w:trPr>
          <w:trHeight w:val="235"/>
        </w:trPr>
        <w:tc>
          <w:tcPr>
            <w:tcW w:w="1985" w:type="dxa"/>
          </w:tcPr>
          <w:p w:rsidR="00CC48B2" w:rsidRPr="00C318F5" w:rsidRDefault="00CC48B2" w:rsidP="004D4B0F">
            <w:pPr>
              <w:jc w:val="left"/>
              <w:rPr>
                <w:sz w:val="20"/>
                <w:szCs w:val="20"/>
              </w:rPr>
            </w:pPr>
            <w:r>
              <w:rPr>
                <w:sz w:val="20"/>
                <w:szCs w:val="20"/>
              </w:rPr>
              <w:t>China</w:t>
            </w:r>
          </w:p>
        </w:tc>
        <w:tc>
          <w:tcPr>
            <w:tcW w:w="5035" w:type="dxa"/>
          </w:tcPr>
          <w:p w:rsidR="00CC48B2" w:rsidRPr="00C318F5" w:rsidRDefault="00CC48B2" w:rsidP="004D4B0F">
            <w:pPr>
              <w:jc w:val="left"/>
              <w:rPr>
                <w:sz w:val="20"/>
                <w:szCs w:val="20"/>
              </w:rPr>
            </w:pPr>
            <w:r w:rsidRPr="00293916">
              <w:rPr>
                <w:sz w:val="20"/>
                <w:szCs w:val="20"/>
              </w:rPr>
              <w:t>Project preparation for air-conditioning and production line optimization from HFC-134a to HFO-1234yf as refrigerant in a mobile air</w:t>
            </w:r>
            <w:r>
              <w:rPr>
                <w:sz w:val="20"/>
                <w:szCs w:val="20"/>
              </w:rPr>
              <w:t>-</w:t>
            </w:r>
            <w:r w:rsidRPr="00293916">
              <w:rPr>
                <w:sz w:val="20"/>
                <w:szCs w:val="20"/>
              </w:rPr>
              <w:t xml:space="preserve">conditioning </w:t>
            </w:r>
            <w:r>
              <w:rPr>
                <w:sz w:val="20"/>
                <w:szCs w:val="20"/>
              </w:rPr>
              <w:t xml:space="preserve">(MAC) </w:t>
            </w:r>
            <w:r w:rsidRPr="00293916">
              <w:rPr>
                <w:sz w:val="20"/>
                <w:szCs w:val="20"/>
              </w:rPr>
              <w:t>manufacturer</w:t>
            </w:r>
          </w:p>
        </w:tc>
        <w:tc>
          <w:tcPr>
            <w:tcW w:w="1170" w:type="dxa"/>
          </w:tcPr>
          <w:p w:rsidR="00CC48B2" w:rsidRPr="001C7C6F" w:rsidRDefault="00CC48B2" w:rsidP="004D4B0F">
            <w:pPr>
              <w:jc w:val="right"/>
              <w:rPr>
                <w:sz w:val="20"/>
                <w:szCs w:val="20"/>
              </w:rPr>
            </w:pPr>
            <w:r>
              <w:rPr>
                <w:sz w:val="20"/>
                <w:szCs w:val="20"/>
              </w:rPr>
              <w:t>30,000</w:t>
            </w:r>
          </w:p>
        </w:tc>
        <w:tc>
          <w:tcPr>
            <w:tcW w:w="1530" w:type="dxa"/>
          </w:tcPr>
          <w:p w:rsidR="00CC48B2" w:rsidRPr="001C7C6F" w:rsidRDefault="00CC48B2" w:rsidP="004D4B0F">
            <w:pPr>
              <w:jc w:val="right"/>
              <w:rPr>
                <w:sz w:val="20"/>
                <w:szCs w:val="20"/>
              </w:rPr>
            </w:pPr>
            <w:r>
              <w:rPr>
                <w:sz w:val="20"/>
                <w:szCs w:val="20"/>
              </w:rPr>
              <w:t>*</w:t>
            </w:r>
          </w:p>
        </w:tc>
      </w:tr>
      <w:tr w:rsidR="00CC48B2" w:rsidRPr="00C318F5" w:rsidTr="00CC48B2">
        <w:trPr>
          <w:trHeight w:val="235"/>
        </w:trPr>
        <w:tc>
          <w:tcPr>
            <w:tcW w:w="1985" w:type="dxa"/>
          </w:tcPr>
          <w:p w:rsidR="00CC48B2" w:rsidRPr="00C318F5" w:rsidRDefault="00CC48B2" w:rsidP="004D4B0F">
            <w:pPr>
              <w:jc w:val="left"/>
              <w:rPr>
                <w:sz w:val="20"/>
                <w:szCs w:val="20"/>
              </w:rPr>
            </w:pPr>
            <w:r>
              <w:rPr>
                <w:sz w:val="20"/>
                <w:szCs w:val="20"/>
              </w:rPr>
              <w:t>China</w:t>
            </w:r>
          </w:p>
        </w:tc>
        <w:tc>
          <w:tcPr>
            <w:tcW w:w="5035" w:type="dxa"/>
          </w:tcPr>
          <w:p w:rsidR="00CC48B2" w:rsidRPr="00C318F5" w:rsidRDefault="00CC48B2" w:rsidP="004D4B0F">
            <w:pPr>
              <w:jc w:val="left"/>
              <w:rPr>
                <w:sz w:val="20"/>
                <w:szCs w:val="20"/>
              </w:rPr>
            </w:pPr>
            <w:r w:rsidRPr="00293916">
              <w:rPr>
                <w:sz w:val="20"/>
                <w:szCs w:val="20"/>
              </w:rPr>
              <w:t>Project preparation for conversion from HFC-245fa to HFO as a foam agent in a refrigerator manufacturer</w:t>
            </w:r>
          </w:p>
        </w:tc>
        <w:tc>
          <w:tcPr>
            <w:tcW w:w="1170" w:type="dxa"/>
          </w:tcPr>
          <w:p w:rsidR="00CC48B2" w:rsidRPr="001C7C6F" w:rsidRDefault="00CC48B2" w:rsidP="004D4B0F">
            <w:pPr>
              <w:jc w:val="right"/>
              <w:rPr>
                <w:sz w:val="20"/>
                <w:szCs w:val="20"/>
              </w:rPr>
            </w:pPr>
            <w:r>
              <w:rPr>
                <w:sz w:val="20"/>
                <w:szCs w:val="20"/>
              </w:rPr>
              <w:t>30,000</w:t>
            </w:r>
          </w:p>
        </w:tc>
        <w:tc>
          <w:tcPr>
            <w:tcW w:w="1530" w:type="dxa"/>
          </w:tcPr>
          <w:p w:rsidR="00CC48B2" w:rsidRPr="001C7C6F" w:rsidRDefault="00CC48B2" w:rsidP="004D4B0F">
            <w:pPr>
              <w:jc w:val="right"/>
              <w:rPr>
                <w:sz w:val="20"/>
                <w:szCs w:val="20"/>
              </w:rPr>
            </w:pPr>
            <w:r>
              <w:rPr>
                <w:sz w:val="20"/>
                <w:szCs w:val="20"/>
              </w:rPr>
              <w:t>*</w:t>
            </w:r>
          </w:p>
        </w:tc>
      </w:tr>
      <w:tr w:rsidR="00CC48B2" w:rsidRPr="00C318F5" w:rsidTr="00CC48B2">
        <w:trPr>
          <w:trHeight w:val="235"/>
        </w:trPr>
        <w:tc>
          <w:tcPr>
            <w:tcW w:w="1985" w:type="dxa"/>
          </w:tcPr>
          <w:p w:rsidR="00CC48B2" w:rsidRPr="00A636D2" w:rsidRDefault="00CC48B2" w:rsidP="004D4B0F">
            <w:pPr>
              <w:jc w:val="left"/>
              <w:rPr>
                <w:sz w:val="20"/>
                <w:szCs w:val="20"/>
              </w:rPr>
            </w:pPr>
            <w:r w:rsidRPr="00A636D2">
              <w:rPr>
                <w:sz w:val="20"/>
                <w:szCs w:val="20"/>
              </w:rPr>
              <w:t>China</w:t>
            </w:r>
          </w:p>
        </w:tc>
        <w:tc>
          <w:tcPr>
            <w:tcW w:w="5035" w:type="dxa"/>
          </w:tcPr>
          <w:p w:rsidR="00CC48B2" w:rsidRPr="00A636D2" w:rsidRDefault="00CC48B2" w:rsidP="004D4B0F">
            <w:pPr>
              <w:jc w:val="left"/>
              <w:rPr>
                <w:sz w:val="20"/>
                <w:szCs w:val="20"/>
              </w:rPr>
            </w:pPr>
            <w:r w:rsidRPr="00A636D2">
              <w:rPr>
                <w:sz w:val="20"/>
                <w:szCs w:val="20"/>
              </w:rPr>
              <w:t>Project preparation for conversion from HFC-134a to HC</w:t>
            </w:r>
            <w:r w:rsidRPr="00A636D2">
              <w:rPr>
                <w:sz w:val="20"/>
                <w:szCs w:val="20"/>
              </w:rPr>
              <w:noBreakHyphen/>
              <w:t>290 in a freezer manufacturer</w:t>
            </w:r>
          </w:p>
        </w:tc>
        <w:tc>
          <w:tcPr>
            <w:tcW w:w="1170" w:type="dxa"/>
          </w:tcPr>
          <w:p w:rsidR="00CC48B2" w:rsidRPr="001C7C6F" w:rsidRDefault="00CC48B2" w:rsidP="004D4B0F">
            <w:pPr>
              <w:jc w:val="right"/>
              <w:rPr>
                <w:sz w:val="20"/>
                <w:szCs w:val="20"/>
              </w:rPr>
            </w:pPr>
            <w:r>
              <w:rPr>
                <w:sz w:val="20"/>
                <w:szCs w:val="20"/>
              </w:rPr>
              <w:t>30,000</w:t>
            </w:r>
          </w:p>
        </w:tc>
        <w:tc>
          <w:tcPr>
            <w:tcW w:w="1530" w:type="dxa"/>
          </w:tcPr>
          <w:p w:rsidR="00CC48B2" w:rsidRPr="001C7C6F" w:rsidRDefault="00CC48B2" w:rsidP="004D4B0F">
            <w:pPr>
              <w:jc w:val="right"/>
              <w:rPr>
                <w:sz w:val="20"/>
                <w:szCs w:val="20"/>
              </w:rPr>
            </w:pPr>
            <w:r>
              <w:rPr>
                <w:sz w:val="20"/>
                <w:szCs w:val="20"/>
              </w:rPr>
              <w:t>*</w:t>
            </w:r>
          </w:p>
        </w:tc>
      </w:tr>
      <w:tr w:rsidR="00CC48B2" w:rsidRPr="00C318F5" w:rsidTr="00CC48B2">
        <w:trPr>
          <w:trHeight w:val="235"/>
        </w:trPr>
        <w:tc>
          <w:tcPr>
            <w:tcW w:w="1985" w:type="dxa"/>
          </w:tcPr>
          <w:p w:rsidR="00CC48B2" w:rsidRPr="00A636D2" w:rsidRDefault="00CC48B2" w:rsidP="004D4B0F">
            <w:pPr>
              <w:jc w:val="left"/>
              <w:rPr>
                <w:sz w:val="20"/>
                <w:szCs w:val="20"/>
              </w:rPr>
            </w:pPr>
            <w:r w:rsidRPr="00A636D2">
              <w:rPr>
                <w:sz w:val="20"/>
                <w:szCs w:val="20"/>
              </w:rPr>
              <w:t>Mexico</w:t>
            </w:r>
          </w:p>
        </w:tc>
        <w:tc>
          <w:tcPr>
            <w:tcW w:w="5035" w:type="dxa"/>
          </w:tcPr>
          <w:p w:rsidR="00CC48B2" w:rsidRPr="00A636D2" w:rsidRDefault="00CC48B2" w:rsidP="004D4B0F">
            <w:pPr>
              <w:jc w:val="left"/>
              <w:rPr>
                <w:sz w:val="20"/>
                <w:szCs w:val="20"/>
              </w:rPr>
            </w:pPr>
            <w:r w:rsidRPr="00A636D2">
              <w:rPr>
                <w:sz w:val="20"/>
                <w:szCs w:val="20"/>
              </w:rPr>
              <w:t xml:space="preserve">Project preparation for a demonstration project for HFC phase-out  in the production of refrigerators at </w:t>
            </w:r>
            <w:proofErr w:type="spellStart"/>
            <w:r w:rsidRPr="00A636D2">
              <w:rPr>
                <w:sz w:val="20"/>
                <w:szCs w:val="20"/>
              </w:rPr>
              <w:t>Mabe</w:t>
            </w:r>
            <w:proofErr w:type="spellEnd"/>
            <w:r w:rsidRPr="00A636D2">
              <w:rPr>
                <w:sz w:val="20"/>
                <w:szCs w:val="20"/>
              </w:rPr>
              <w:t xml:space="preserve"> Mexico</w:t>
            </w:r>
          </w:p>
        </w:tc>
        <w:tc>
          <w:tcPr>
            <w:tcW w:w="1170" w:type="dxa"/>
          </w:tcPr>
          <w:p w:rsidR="00CC48B2" w:rsidRPr="001C7C6F" w:rsidRDefault="00CC48B2" w:rsidP="004D4B0F">
            <w:pPr>
              <w:jc w:val="right"/>
              <w:rPr>
                <w:sz w:val="20"/>
                <w:szCs w:val="20"/>
              </w:rPr>
            </w:pPr>
            <w:r>
              <w:rPr>
                <w:sz w:val="20"/>
                <w:szCs w:val="20"/>
              </w:rPr>
              <w:t>30,000</w:t>
            </w:r>
          </w:p>
        </w:tc>
        <w:tc>
          <w:tcPr>
            <w:tcW w:w="1530" w:type="dxa"/>
          </w:tcPr>
          <w:p w:rsidR="00CC48B2" w:rsidRPr="001C7C6F" w:rsidRDefault="00CC48B2" w:rsidP="004D4B0F">
            <w:pPr>
              <w:jc w:val="right"/>
              <w:rPr>
                <w:sz w:val="20"/>
                <w:szCs w:val="20"/>
              </w:rPr>
            </w:pPr>
            <w:r>
              <w:rPr>
                <w:sz w:val="20"/>
                <w:szCs w:val="20"/>
              </w:rPr>
              <w:t>*</w:t>
            </w:r>
          </w:p>
        </w:tc>
      </w:tr>
      <w:tr w:rsidR="00CC48B2" w:rsidRPr="00C318F5" w:rsidTr="00240B01">
        <w:trPr>
          <w:trHeight w:val="235"/>
        </w:trPr>
        <w:tc>
          <w:tcPr>
            <w:tcW w:w="7020" w:type="dxa"/>
            <w:gridSpan w:val="2"/>
          </w:tcPr>
          <w:p w:rsidR="00CC48B2" w:rsidRPr="00A636D2" w:rsidRDefault="00CC48B2" w:rsidP="004D4B0F">
            <w:pPr>
              <w:jc w:val="right"/>
              <w:rPr>
                <w:sz w:val="20"/>
                <w:szCs w:val="20"/>
              </w:rPr>
            </w:pPr>
            <w:r w:rsidRPr="00A636D2">
              <w:rPr>
                <w:sz w:val="20"/>
                <w:szCs w:val="20"/>
              </w:rPr>
              <w:t>Subtotal for B1</w:t>
            </w:r>
          </w:p>
        </w:tc>
        <w:tc>
          <w:tcPr>
            <w:tcW w:w="1170" w:type="dxa"/>
          </w:tcPr>
          <w:p w:rsidR="00CC48B2" w:rsidRPr="001C7C6F" w:rsidRDefault="00CC48B2" w:rsidP="004D4B0F">
            <w:pPr>
              <w:jc w:val="right"/>
              <w:rPr>
                <w:sz w:val="20"/>
                <w:szCs w:val="20"/>
              </w:rPr>
            </w:pPr>
            <w:r>
              <w:rPr>
                <w:sz w:val="20"/>
                <w:szCs w:val="20"/>
              </w:rPr>
              <w:t>120,000</w:t>
            </w:r>
          </w:p>
        </w:tc>
        <w:tc>
          <w:tcPr>
            <w:tcW w:w="1530" w:type="dxa"/>
          </w:tcPr>
          <w:p w:rsidR="00CC48B2" w:rsidRPr="001C7C6F" w:rsidRDefault="00CC48B2" w:rsidP="004D4B0F">
            <w:pPr>
              <w:jc w:val="right"/>
              <w:rPr>
                <w:sz w:val="20"/>
                <w:szCs w:val="20"/>
              </w:rPr>
            </w:pPr>
            <w:r>
              <w:rPr>
                <w:sz w:val="20"/>
                <w:szCs w:val="20"/>
              </w:rPr>
              <w:t>*</w:t>
            </w:r>
          </w:p>
        </w:tc>
      </w:tr>
      <w:tr w:rsidR="00CC48B2" w:rsidRPr="00C318F5" w:rsidTr="00240B01">
        <w:trPr>
          <w:trHeight w:val="235"/>
        </w:trPr>
        <w:tc>
          <w:tcPr>
            <w:tcW w:w="7020" w:type="dxa"/>
            <w:gridSpan w:val="2"/>
          </w:tcPr>
          <w:p w:rsidR="00CC48B2" w:rsidRPr="00C318F5" w:rsidRDefault="00CC48B2" w:rsidP="004D4B0F">
            <w:pPr>
              <w:jc w:val="left"/>
              <w:rPr>
                <w:sz w:val="20"/>
                <w:szCs w:val="20"/>
              </w:rPr>
            </w:pPr>
            <w:r w:rsidRPr="00D5717F">
              <w:rPr>
                <w:sz w:val="20"/>
                <w:szCs w:val="20"/>
              </w:rPr>
              <w:t>Agency support costs (</w:t>
            </w:r>
            <w:r>
              <w:rPr>
                <w:sz w:val="20"/>
                <w:szCs w:val="20"/>
              </w:rPr>
              <w:t>7</w:t>
            </w:r>
            <w:r w:rsidRPr="00D5717F">
              <w:rPr>
                <w:sz w:val="20"/>
                <w:szCs w:val="20"/>
              </w:rPr>
              <w:t xml:space="preserve"> per cent for </w:t>
            </w:r>
            <w:r>
              <w:rPr>
                <w:sz w:val="20"/>
                <w:szCs w:val="20"/>
              </w:rPr>
              <w:t>project preparation</w:t>
            </w:r>
            <w:r w:rsidRPr="00D5717F">
              <w:rPr>
                <w:sz w:val="20"/>
                <w:szCs w:val="20"/>
              </w:rPr>
              <w:t>):</w:t>
            </w:r>
          </w:p>
        </w:tc>
        <w:tc>
          <w:tcPr>
            <w:tcW w:w="1170" w:type="dxa"/>
          </w:tcPr>
          <w:p w:rsidR="00CC48B2" w:rsidRPr="001C7C6F" w:rsidRDefault="00CC48B2" w:rsidP="004D4B0F">
            <w:pPr>
              <w:jc w:val="right"/>
              <w:rPr>
                <w:sz w:val="20"/>
                <w:szCs w:val="20"/>
              </w:rPr>
            </w:pPr>
            <w:r>
              <w:rPr>
                <w:sz w:val="20"/>
                <w:szCs w:val="20"/>
              </w:rPr>
              <w:t>8,400</w:t>
            </w:r>
          </w:p>
        </w:tc>
        <w:tc>
          <w:tcPr>
            <w:tcW w:w="1530" w:type="dxa"/>
          </w:tcPr>
          <w:p w:rsidR="00CC48B2" w:rsidRPr="001C7C6F" w:rsidRDefault="00CC48B2" w:rsidP="004D4B0F">
            <w:pPr>
              <w:jc w:val="right"/>
              <w:rPr>
                <w:sz w:val="20"/>
                <w:szCs w:val="20"/>
              </w:rPr>
            </w:pPr>
            <w:r>
              <w:rPr>
                <w:sz w:val="20"/>
                <w:szCs w:val="20"/>
              </w:rPr>
              <w:t>*</w:t>
            </w:r>
          </w:p>
        </w:tc>
      </w:tr>
      <w:tr w:rsidR="00CC48B2" w:rsidRPr="00C318F5" w:rsidTr="00240B01">
        <w:trPr>
          <w:trHeight w:val="235"/>
        </w:trPr>
        <w:tc>
          <w:tcPr>
            <w:tcW w:w="7020" w:type="dxa"/>
            <w:gridSpan w:val="2"/>
          </w:tcPr>
          <w:p w:rsidR="00CC48B2" w:rsidRPr="00C318F5" w:rsidRDefault="00CC48B2" w:rsidP="004D4B0F">
            <w:pPr>
              <w:jc w:val="right"/>
              <w:rPr>
                <w:sz w:val="20"/>
                <w:szCs w:val="20"/>
              </w:rPr>
            </w:pPr>
            <w:r>
              <w:rPr>
                <w:sz w:val="20"/>
                <w:szCs w:val="20"/>
              </w:rPr>
              <w:t>Total for B1</w:t>
            </w:r>
          </w:p>
        </w:tc>
        <w:tc>
          <w:tcPr>
            <w:tcW w:w="1170" w:type="dxa"/>
          </w:tcPr>
          <w:p w:rsidR="00CC48B2" w:rsidRPr="001C7C6F" w:rsidRDefault="00CC48B2" w:rsidP="004D4B0F">
            <w:pPr>
              <w:jc w:val="right"/>
              <w:rPr>
                <w:sz w:val="20"/>
                <w:szCs w:val="20"/>
              </w:rPr>
            </w:pPr>
            <w:r>
              <w:rPr>
                <w:sz w:val="20"/>
                <w:szCs w:val="20"/>
              </w:rPr>
              <w:t>128,400</w:t>
            </w:r>
          </w:p>
        </w:tc>
        <w:tc>
          <w:tcPr>
            <w:tcW w:w="1530" w:type="dxa"/>
          </w:tcPr>
          <w:p w:rsidR="00CC48B2" w:rsidRPr="001C7C6F" w:rsidRDefault="00CC48B2" w:rsidP="004D4B0F">
            <w:pPr>
              <w:jc w:val="right"/>
              <w:rPr>
                <w:sz w:val="20"/>
                <w:szCs w:val="20"/>
              </w:rPr>
            </w:pPr>
            <w:r>
              <w:rPr>
                <w:sz w:val="20"/>
                <w:szCs w:val="20"/>
              </w:rPr>
              <w:t>*</w:t>
            </w:r>
          </w:p>
        </w:tc>
      </w:tr>
      <w:tr w:rsidR="00CC48B2" w:rsidRPr="00C318F5" w:rsidTr="00240B01">
        <w:trPr>
          <w:trHeight w:val="235"/>
        </w:trPr>
        <w:tc>
          <w:tcPr>
            <w:tcW w:w="7020" w:type="dxa"/>
            <w:gridSpan w:val="2"/>
          </w:tcPr>
          <w:p w:rsidR="00CC48B2" w:rsidRPr="00C318F5" w:rsidRDefault="00CC48B2" w:rsidP="004D4B0F">
            <w:pPr>
              <w:jc w:val="right"/>
              <w:rPr>
                <w:sz w:val="20"/>
                <w:szCs w:val="20"/>
              </w:rPr>
            </w:pPr>
            <w:r>
              <w:rPr>
                <w:sz w:val="20"/>
                <w:szCs w:val="20"/>
              </w:rPr>
              <w:t xml:space="preserve">Grand total (A1, </w:t>
            </w:r>
            <w:r w:rsidRPr="00C318F5">
              <w:rPr>
                <w:sz w:val="20"/>
                <w:szCs w:val="20"/>
              </w:rPr>
              <w:t>A2</w:t>
            </w:r>
            <w:r>
              <w:rPr>
                <w:sz w:val="20"/>
                <w:szCs w:val="20"/>
              </w:rPr>
              <w:t>, A3, B1</w:t>
            </w:r>
            <w:r w:rsidRPr="00C318F5">
              <w:rPr>
                <w:sz w:val="20"/>
                <w:szCs w:val="20"/>
              </w:rPr>
              <w:t>):</w:t>
            </w:r>
          </w:p>
        </w:tc>
        <w:tc>
          <w:tcPr>
            <w:tcW w:w="1170" w:type="dxa"/>
          </w:tcPr>
          <w:p w:rsidR="00CC48B2" w:rsidRPr="00E23BF5" w:rsidRDefault="00E23BF5" w:rsidP="004D4B0F">
            <w:pPr>
              <w:jc w:val="right"/>
              <w:rPr>
                <w:color w:val="000000" w:themeColor="text1"/>
                <w:sz w:val="20"/>
                <w:szCs w:val="20"/>
              </w:rPr>
            </w:pPr>
            <w:r w:rsidRPr="00E23BF5">
              <w:rPr>
                <w:color w:val="000000" w:themeColor="text1"/>
                <w:sz w:val="20"/>
                <w:szCs w:val="20"/>
              </w:rPr>
              <w:t>906,411</w:t>
            </w:r>
          </w:p>
        </w:tc>
        <w:tc>
          <w:tcPr>
            <w:tcW w:w="1530" w:type="dxa"/>
          </w:tcPr>
          <w:p w:rsidR="00CC48B2" w:rsidRPr="00E23BF5" w:rsidRDefault="00A07056" w:rsidP="004D4B0F">
            <w:pPr>
              <w:jc w:val="right"/>
              <w:rPr>
                <w:color w:val="000000" w:themeColor="text1"/>
                <w:sz w:val="20"/>
                <w:szCs w:val="20"/>
              </w:rPr>
            </w:pPr>
            <w:r>
              <w:rPr>
                <w:color w:val="000000" w:themeColor="text1"/>
                <w:sz w:val="20"/>
                <w:szCs w:val="20"/>
              </w:rPr>
              <w:t>778,011</w:t>
            </w:r>
          </w:p>
        </w:tc>
      </w:tr>
    </w:tbl>
    <w:p w:rsidR="00CC48B2" w:rsidRDefault="00CC48B2" w:rsidP="004D4B0F">
      <w:pPr>
        <w:pStyle w:val="StyleHeader4Para4Left0Firstline0"/>
        <w:numPr>
          <w:ilvl w:val="0"/>
          <w:numId w:val="0"/>
        </w:numPr>
      </w:pPr>
      <w:r>
        <w:t>*For individual consideration</w:t>
      </w:r>
    </w:p>
    <w:p w:rsidR="004D4B0F" w:rsidRDefault="004D4B0F" w:rsidP="004D4B0F">
      <w:pPr>
        <w:rPr>
          <w:lang w:val="en-CA"/>
        </w:rPr>
      </w:pPr>
      <w:r>
        <w:rPr>
          <w:lang w:val="en-CA"/>
        </w:rPr>
        <w:br w:type="page"/>
      </w:r>
    </w:p>
    <w:p w:rsidR="007D06F8" w:rsidRPr="00C318F5" w:rsidRDefault="007D06F8" w:rsidP="004D4B0F">
      <w:pPr>
        <w:spacing w:after="240"/>
        <w:rPr>
          <w:b/>
          <w:color w:val="000000" w:themeColor="text1"/>
        </w:rPr>
      </w:pPr>
      <w:r w:rsidRPr="00C318F5">
        <w:rPr>
          <w:b/>
          <w:color w:val="000000" w:themeColor="text1"/>
        </w:rPr>
        <w:lastRenderedPageBreak/>
        <w:t>SECTION A: ACTIVITIES RECOMMENDED FOR BLANKET APPROVAL</w:t>
      </w:r>
    </w:p>
    <w:p w:rsidR="00DE4076" w:rsidRPr="00C318F5" w:rsidRDefault="00DE4076" w:rsidP="004D4B0F">
      <w:pPr>
        <w:spacing w:after="240"/>
        <w:rPr>
          <w:b/>
          <w:bCs/>
          <w:color w:val="000000" w:themeColor="text1"/>
        </w:rPr>
      </w:pPr>
      <w:r w:rsidRPr="00C318F5">
        <w:rPr>
          <w:b/>
          <w:color w:val="000000" w:themeColor="text1"/>
        </w:rPr>
        <w:t>A1: Institutional strengthening</w:t>
      </w:r>
      <w:r w:rsidRPr="00C318F5">
        <w:rPr>
          <w:b/>
          <w:bCs/>
          <w:color w:val="000000" w:themeColor="text1"/>
        </w:rPr>
        <w:t xml:space="preserve"> </w:t>
      </w:r>
    </w:p>
    <w:p w:rsidR="00DE4076" w:rsidRPr="00C318F5" w:rsidRDefault="00DE4076" w:rsidP="004D4B0F">
      <w:pPr>
        <w:spacing w:after="240"/>
        <w:rPr>
          <w:b/>
          <w:color w:val="000000" w:themeColor="text1"/>
        </w:rPr>
      </w:pPr>
      <w:r w:rsidRPr="00C318F5">
        <w:rPr>
          <w:b/>
          <w:color w:val="000000" w:themeColor="text1"/>
        </w:rPr>
        <w:t>Project description</w:t>
      </w:r>
    </w:p>
    <w:p w:rsidR="00DE4076" w:rsidRPr="00C318F5" w:rsidRDefault="00DE4076" w:rsidP="00736EAB">
      <w:pPr>
        <w:pStyle w:val="Heading1"/>
        <w:numPr>
          <w:ilvl w:val="0"/>
          <w:numId w:val="11"/>
        </w:numPr>
        <w:rPr>
          <w:color w:val="000000" w:themeColor="text1"/>
          <w:lang w:val="en-CA" w:eastAsia="en-CA"/>
        </w:rPr>
      </w:pPr>
      <w:r w:rsidRPr="00C318F5">
        <w:rPr>
          <w:color w:val="000000" w:themeColor="text1"/>
        </w:rPr>
        <w:t>UNDP submitted the requests for the renewal of the institutional strengthening (IS) projects for the countries listed in Table 1. The description for these projects is presented in Annex I to the present document.</w:t>
      </w:r>
    </w:p>
    <w:p w:rsidR="00DE4076" w:rsidRPr="00C318F5" w:rsidRDefault="00DE4076" w:rsidP="004D4B0F">
      <w:pPr>
        <w:autoSpaceDE w:val="0"/>
        <w:autoSpaceDN w:val="0"/>
        <w:adjustRightInd w:val="0"/>
        <w:spacing w:after="240"/>
        <w:rPr>
          <w:b/>
          <w:bCs/>
          <w:color w:val="000000" w:themeColor="text1"/>
          <w:lang w:val="en-CA" w:eastAsia="en-CA"/>
        </w:rPr>
      </w:pPr>
      <w:r w:rsidRPr="00C318F5">
        <w:rPr>
          <w:b/>
          <w:bCs/>
          <w:color w:val="000000" w:themeColor="text1"/>
          <w:lang w:val="en-CA" w:eastAsia="en-CA"/>
        </w:rPr>
        <w:t>Secretariat’s comments</w:t>
      </w:r>
    </w:p>
    <w:p w:rsidR="00DE4076" w:rsidRPr="00C318F5" w:rsidRDefault="00035EC0" w:rsidP="004D4B0F">
      <w:pPr>
        <w:pStyle w:val="Heading1"/>
      </w:pPr>
      <w:r w:rsidRPr="00C318F5">
        <w:t xml:space="preserve">The Secretariat reviewed the requests for the </w:t>
      </w:r>
      <w:r w:rsidRPr="00C318F5">
        <w:rPr>
          <w:color w:val="000000" w:themeColor="text1"/>
        </w:rPr>
        <w:t xml:space="preserve">renewal of </w:t>
      </w:r>
      <w:r>
        <w:rPr>
          <w:color w:val="000000" w:themeColor="text1"/>
        </w:rPr>
        <w:t xml:space="preserve">the three </w:t>
      </w:r>
      <w:r w:rsidRPr="00C318F5">
        <w:rPr>
          <w:color w:val="000000" w:themeColor="text1"/>
        </w:rPr>
        <w:t xml:space="preserve">IS projects submitted </w:t>
      </w:r>
      <w:r>
        <w:rPr>
          <w:color w:val="000000" w:themeColor="text1"/>
        </w:rPr>
        <w:t xml:space="preserve">by UNDP </w:t>
      </w:r>
      <w:r w:rsidRPr="00C318F5">
        <w:t>on behalf of the Governments concerned against the guidelines and relevant decisions regarding eligibility and funding levels. The requests were cross-checked against the original IS work plan for the previous phase, country programme and Article 7 data, the latest report on implementation of the HCFC phase-out management plan (HPMP), the agency’s progress report, and any relevant decisions of the Meeting of the Parties. It was noted that these countries</w:t>
      </w:r>
      <w:r>
        <w:t xml:space="preserve"> </w:t>
      </w:r>
      <w:r w:rsidRPr="00A07056">
        <w:t>have submitted their country programme implementation reports for 2016, are in complian</w:t>
      </w:r>
      <w:r w:rsidRPr="00C318F5">
        <w:t>ce with the ODS phase</w:t>
      </w:r>
      <w:r w:rsidRPr="00C318F5">
        <w:noBreakHyphen/>
        <w:t xml:space="preserve">out targets under the Montreal Protocol and </w:t>
      </w:r>
      <w:r>
        <w:t xml:space="preserve">that their annual HCFC consumption does not exceed the annual </w:t>
      </w:r>
      <w:r w:rsidRPr="00C318F5">
        <w:t xml:space="preserve">maximum allowable consumption indicated in their respective </w:t>
      </w:r>
      <w:r>
        <w:t xml:space="preserve">HPMP </w:t>
      </w:r>
      <w:r w:rsidRPr="00C318F5">
        <w:t xml:space="preserve">agreements with the Executive Committee. Furthermore, all </w:t>
      </w:r>
      <w:r w:rsidRPr="00C318F5">
        <w:rPr>
          <w:kern w:val="36"/>
        </w:rPr>
        <w:t>requests submitted included performance indicators for the planned activities for the next phase of the IS projects in accordance with decision 74/51(e)</w:t>
      </w:r>
      <w:r w:rsidRPr="00C318F5">
        <w:rPr>
          <w:rStyle w:val="FootnoteReference"/>
          <w:kern w:val="36"/>
        </w:rPr>
        <w:footnoteReference w:id="1"/>
      </w:r>
      <w:r w:rsidRPr="00C318F5">
        <w:rPr>
          <w:kern w:val="36"/>
        </w:rPr>
        <w:t>.</w:t>
      </w:r>
    </w:p>
    <w:p w:rsidR="00DE4076" w:rsidRPr="00C318F5" w:rsidRDefault="00DE4076" w:rsidP="004D4B0F">
      <w:pPr>
        <w:autoSpaceDE w:val="0"/>
        <w:autoSpaceDN w:val="0"/>
        <w:adjustRightInd w:val="0"/>
        <w:spacing w:after="240"/>
        <w:rPr>
          <w:b/>
          <w:bCs/>
          <w:color w:val="000000" w:themeColor="text1"/>
          <w:lang w:val="en-CA" w:eastAsia="en-CA"/>
        </w:rPr>
      </w:pPr>
      <w:r w:rsidRPr="00C318F5">
        <w:rPr>
          <w:b/>
          <w:bCs/>
          <w:color w:val="000000" w:themeColor="text1"/>
          <w:lang w:val="en-CA" w:eastAsia="en-CA"/>
        </w:rPr>
        <w:t>Secretariat’s recommendations</w:t>
      </w:r>
    </w:p>
    <w:p w:rsidR="007D06F8" w:rsidRPr="00C318F5" w:rsidRDefault="00DE4076" w:rsidP="00736EAB">
      <w:pPr>
        <w:pStyle w:val="Heading1"/>
        <w:numPr>
          <w:ilvl w:val="0"/>
          <w:numId w:val="11"/>
        </w:numPr>
        <w:rPr>
          <w:color w:val="000000" w:themeColor="text1"/>
        </w:rPr>
      </w:pPr>
      <w:r w:rsidRPr="00C318F5">
        <w:rPr>
          <w:color w:val="000000" w:themeColor="text1"/>
        </w:rPr>
        <w:t xml:space="preserve">The Secretariat recommends blanket approval of the IS renewal requests for </w:t>
      </w:r>
      <w:r>
        <w:rPr>
          <w:color w:val="000000" w:themeColor="text1"/>
        </w:rPr>
        <w:t xml:space="preserve">Chile, Colombia, and Trinidad and Tobago </w:t>
      </w:r>
      <w:r w:rsidRPr="00C318F5">
        <w:rPr>
          <w:color w:val="000000" w:themeColor="text1"/>
        </w:rPr>
        <w:t>at the level of funding indicated in Table 1 of this document. The Executive Committee may wish to express to the aforementioned Governments the comments which appear in Annex II to this document.</w:t>
      </w:r>
    </w:p>
    <w:p w:rsidR="00433044" w:rsidRDefault="00433044" w:rsidP="004D4B0F">
      <w:pPr>
        <w:keepNext/>
        <w:spacing w:after="240"/>
        <w:rPr>
          <w:b/>
        </w:rPr>
      </w:pPr>
      <w:r w:rsidRPr="00FD225F">
        <w:rPr>
          <w:b/>
        </w:rPr>
        <w:t>A2: Project preparation</w:t>
      </w:r>
    </w:p>
    <w:p w:rsidR="00433044" w:rsidRPr="00812B84" w:rsidRDefault="00433044" w:rsidP="004D4B0F">
      <w:pPr>
        <w:keepNext/>
        <w:spacing w:after="240"/>
        <w:rPr>
          <w:u w:val="single"/>
        </w:rPr>
      </w:pPr>
      <w:r>
        <w:rPr>
          <w:u w:val="single"/>
        </w:rPr>
        <w:t>Democratic Republic of the Congo</w:t>
      </w:r>
      <w:r w:rsidRPr="00812B84">
        <w:rPr>
          <w:u w:val="single"/>
        </w:rPr>
        <w:t xml:space="preserve">: </w:t>
      </w:r>
      <w:r>
        <w:rPr>
          <w:u w:val="single"/>
        </w:rPr>
        <w:t>Preparation for stage II of the HPMP (overarching strategy)</w:t>
      </w:r>
      <w:r w:rsidRPr="00812B84">
        <w:rPr>
          <w:u w:val="single"/>
        </w:rPr>
        <w:t>: US</w:t>
      </w:r>
      <w:r>
        <w:rPr>
          <w:u w:val="single"/>
        </w:rPr>
        <w:t> </w:t>
      </w:r>
      <w:r w:rsidRPr="00812B84">
        <w:rPr>
          <w:u w:val="single"/>
        </w:rPr>
        <w:t>$</w:t>
      </w:r>
      <w:r>
        <w:rPr>
          <w:u w:val="single"/>
        </w:rPr>
        <w:t>2</w:t>
      </w:r>
      <w:r w:rsidRPr="00812B84">
        <w:rPr>
          <w:u w:val="single"/>
        </w:rPr>
        <w:t>0,000</w:t>
      </w:r>
    </w:p>
    <w:p w:rsidR="00433044" w:rsidRDefault="00433044" w:rsidP="004D4B0F">
      <w:pPr>
        <w:spacing w:after="240"/>
        <w:rPr>
          <w:b/>
        </w:rPr>
      </w:pPr>
      <w:r w:rsidRPr="00FD225F">
        <w:rPr>
          <w:b/>
        </w:rPr>
        <w:t>Project description</w:t>
      </w:r>
    </w:p>
    <w:p w:rsidR="00433044" w:rsidRPr="000116B3" w:rsidRDefault="00433044" w:rsidP="004D4B0F">
      <w:pPr>
        <w:pStyle w:val="Heading1"/>
        <w:rPr>
          <w:lang w:val="en-US"/>
        </w:rPr>
      </w:pPr>
      <w:r>
        <w:t xml:space="preserve">The project description </w:t>
      </w:r>
      <w:r w:rsidRPr="00BE1221">
        <w:t>for the preparation of the overarching strategy for stage II of the HPMP</w:t>
      </w:r>
      <w:r>
        <w:t xml:space="preserve"> submitted by the Government of the Democratic Republic of the Congo is contained in the work programme for 2017 of United Nations Environment Programme (UN Environment),</w:t>
      </w:r>
      <w:r>
        <w:rPr>
          <w:rStyle w:val="FootnoteReference"/>
        </w:rPr>
        <w:footnoteReference w:id="2"/>
      </w:r>
      <w:r>
        <w:t xml:space="preserve"> as UN Environment is the lead implementing agency. UNDP </w:t>
      </w:r>
      <w:r w:rsidRPr="00B16A7C">
        <w:rPr>
          <w:lang w:val="en-US"/>
        </w:rPr>
        <w:t xml:space="preserve">requested funding for </w:t>
      </w:r>
      <w:r>
        <w:rPr>
          <w:lang w:val="en-US"/>
        </w:rPr>
        <w:t>part of the preparation for stage II</w:t>
      </w:r>
      <w:r w:rsidRPr="00B16A7C">
        <w:rPr>
          <w:lang w:val="en-US"/>
        </w:rPr>
        <w:t xml:space="preserve"> </w:t>
      </w:r>
      <w:r>
        <w:rPr>
          <w:lang w:val="en-US"/>
        </w:rPr>
        <w:t xml:space="preserve">of the HPMP as the cooperating implementing agency at the funding level </w:t>
      </w:r>
      <w:r>
        <w:t xml:space="preserve">shown in Table 1. </w:t>
      </w:r>
    </w:p>
    <w:p w:rsidR="00433044" w:rsidRDefault="00433044" w:rsidP="004D4B0F">
      <w:pPr>
        <w:pStyle w:val="Heading1"/>
      </w:pPr>
      <w:r>
        <w:t xml:space="preserve">The submission included an update on the implementation of stage I of the HPMP, justification for the requested funding, the activities to be implemented and the corresponding budgets. </w:t>
      </w:r>
    </w:p>
    <w:p w:rsidR="00433044" w:rsidRDefault="00433044" w:rsidP="004D4B0F">
      <w:pPr>
        <w:keepNext/>
        <w:spacing w:after="240"/>
        <w:rPr>
          <w:b/>
        </w:rPr>
      </w:pPr>
      <w:r w:rsidRPr="00FD225F">
        <w:rPr>
          <w:b/>
        </w:rPr>
        <w:lastRenderedPageBreak/>
        <w:t>Secretariat’s comments</w:t>
      </w:r>
    </w:p>
    <w:p w:rsidR="00433044" w:rsidRDefault="00433044" w:rsidP="004D4B0F">
      <w:pPr>
        <w:pStyle w:val="Heading1"/>
        <w:keepNext/>
        <w:rPr>
          <w:lang w:val="en-US"/>
        </w:rPr>
      </w:pPr>
      <w:r w:rsidRPr="00986063">
        <w:t>Comments on the project preparation request are also contained in the work programme for 2017</w:t>
      </w:r>
      <w:r>
        <w:t xml:space="preserve"> of UN Environment</w:t>
      </w:r>
      <w:r w:rsidRPr="00986063">
        <w:t xml:space="preserve">. </w:t>
      </w:r>
      <w:r w:rsidRPr="00504DC6">
        <w:t xml:space="preserve">The Secretariat noted that the request for project preparation </w:t>
      </w:r>
      <w:r>
        <w:t>for UNDP in Table 1 is</w:t>
      </w:r>
      <w:r w:rsidRPr="00504DC6">
        <w:t xml:space="preserve"> in line with decision 71/42. </w:t>
      </w:r>
    </w:p>
    <w:p w:rsidR="00433044" w:rsidRPr="0062327A" w:rsidRDefault="00433044" w:rsidP="004D4B0F">
      <w:pPr>
        <w:pStyle w:val="Heading1"/>
        <w:numPr>
          <w:ilvl w:val="0"/>
          <w:numId w:val="0"/>
        </w:numPr>
        <w:rPr>
          <w:b/>
        </w:rPr>
      </w:pPr>
      <w:r w:rsidRPr="0062327A">
        <w:rPr>
          <w:b/>
        </w:rPr>
        <w:t>Secretariat’s recommendations</w:t>
      </w:r>
    </w:p>
    <w:p w:rsidR="00433044" w:rsidRPr="000116B3" w:rsidRDefault="00433044" w:rsidP="004D4B0F">
      <w:pPr>
        <w:pStyle w:val="Heading1"/>
      </w:pPr>
      <w:r w:rsidRPr="000116B3">
        <w:rPr>
          <w:lang w:val="en-US"/>
        </w:rPr>
        <w:t xml:space="preserve">The Secretariat recommends blanket approval </w:t>
      </w:r>
      <w:r>
        <w:rPr>
          <w:lang w:val="en-US"/>
        </w:rPr>
        <w:t>of the request</w:t>
      </w:r>
      <w:r w:rsidRPr="000116B3">
        <w:rPr>
          <w:lang w:val="en-US"/>
        </w:rPr>
        <w:t xml:space="preserve"> of UNDP’s compone</w:t>
      </w:r>
      <w:r>
        <w:rPr>
          <w:lang w:val="en-US"/>
        </w:rPr>
        <w:t>nt f</w:t>
      </w:r>
      <w:r w:rsidRPr="000116B3">
        <w:rPr>
          <w:lang w:val="en-US"/>
        </w:rPr>
        <w:t xml:space="preserve">or project preparation for </w:t>
      </w:r>
      <w:r>
        <w:rPr>
          <w:lang w:val="en-US"/>
        </w:rPr>
        <w:t xml:space="preserve">stage II of the </w:t>
      </w:r>
      <w:r w:rsidRPr="000116B3">
        <w:rPr>
          <w:lang w:val="en-US"/>
        </w:rPr>
        <w:t xml:space="preserve">HCFC phase-out management plans for </w:t>
      </w:r>
      <w:r>
        <w:rPr>
          <w:lang w:val="en-US"/>
        </w:rPr>
        <w:t xml:space="preserve">the Democratic Republic of the Congo </w:t>
      </w:r>
      <w:r w:rsidRPr="000116B3">
        <w:rPr>
          <w:lang w:val="en-US"/>
        </w:rPr>
        <w:t>at the level of funding shown in Table 1</w:t>
      </w:r>
      <w:r>
        <w:rPr>
          <w:lang w:val="en-US"/>
        </w:rPr>
        <w:t xml:space="preserve">, </w:t>
      </w:r>
      <w:r w:rsidRPr="00E27F10">
        <w:rPr>
          <w:lang w:val="en-US"/>
        </w:rPr>
        <w:t xml:space="preserve">on the understanding that if the starting point </w:t>
      </w:r>
      <w:r>
        <w:rPr>
          <w:lang w:val="en-US"/>
        </w:rPr>
        <w:t xml:space="preserve">for aggregate reduction </w:t>
      </w:r>
      <w:r w:rsidR="00A07056">
        <w:rPr>
          <w:lang w:val="en-US"/>
        </w:rPr>
        <w:t>in</w:t>
      </w:r>
      <w:r>
        <w:rPr>
          <w:lang w:val="en-US"/>
        </w:rPr>
        <w:t xml:space="preserve"> HCFC consumption </w:t>
      </w:r>
      <w:r w:rsidR="00A07056">
        <w:rPr>
          <w:lang w:val="en-US"/>
        </w:rPr>
        <w:t>is</w:t>
      </w:r>
      <w:r w:rsidRPr="00E27F10">
        <w:rPr>
          <w:lang w:val="en-US"/>
        </w:rPr>
        <w:t xml:space="preserve"> revised at a future meeting, the funding will be adjusted accordingly</w:t>
      </w:r>
      <w:r>
        <w:rPr>
          <w:lang w:val="en-US"/>
        </w:rPr>
        <w:t xml:space="preserve"> and the balance will be returned at the same meeting</w:t>
      </w:r>
      <w:r w:rsidRPr="00E27F10">
        <w:rPr>
          <w:lang w:val="en-US"/>
        </w:rPr>
        <w:t>.</w:t>
      </w:r>
    </w:p>
    <w:p w:rsidR="00433044" w:rsidRDefault="00433044" w:rsidP="004D4B0F">
      <w:pPr>
        <w:keepNext/>
        <w:spacing w:after="240"/>
        <w:rPr>
          <w:b/>
        </w:rPr>
      </w:pPr>
      <w:r>
        <w:rPr>
          <w:b/>
        </w:rPr>
        <w:t xml:space="preserve">A3: </w:t>
      </w:r>
      <w:r w:rsidRPr="00FD225F">
        <w:rPr>
          <w:b/>
        </w:rPr>
        <w:t>Technical assistance to prepare verification reports on HCFC consumption</w:t>
      </w:r>
    </w:p>
    <w:p w:rsidR="00433044" w:rsidRPr="00FD225F" w:rsidRDefault="00433044" w:rsidP="004D4B0F">
      <w:pPr>
        <w:keepNext/>
        <w:spacing w:after="240"/>
        <w:rPr>
          <w:u w:val="single"/>
        </w:rPr>
      </w:pPr>
      <w:r w:rsidRPr="00A21572">
        <w:rPr>
          <w:u w:val="single"/>
        </w:rPr>
        <w:t>El Salvador: Technical assistance for verification report for stage I of the HPMP: US $30,000</w:t>
      </w:r>
    </w:p>
    <w:p w:rsidR="00433044" w:rsidRPr="00EA4F22" w:rsidRDefault="00433044" w:rsidP="004D4B0F">
      <w:pPr>
        <w:spacing w:after="240"/>
        <w:rPr>
          <w:b/>
        </w:rPr>
      </w:pPr>
      <w:r>
        <w:t xml:space="preserve"> </w:t>
      </w:r>
      <w:r w:rsidRPr="00EA4F22">
        <w:rPr>
          <w:b/>
        </w:rPr>
        <w:t>Project description</w:t>
      </w:r>
    </w:p>
    <w:p w:rsidR="00433044" w:rsidRPr="00EA4F22" w:rsidRDefault="00433044" w:rsidP="004D4B0F">
      <w:pPr>
        <w:pStyle w:val="Heading1"/>
      </w:pPr>
      <w:r w:rsidRPr="00EA4F22">
        <w:t>The Executive Committee, requested relevant bilateral and implementing agencies to include in their respective work programme amendments for submission to the 77</w:t>
      </w:r>
      <w:r w:rsidRPr="00EA4F22">
        <w:rPr>
          <w:vertAlign w:val="superscript"/>
        </w:rPr>
        <w:t>th</w:t>
      </w:r>
      <w:r w:rsidRPr="00EA4F22">
        <w:t xml:space="preserve"> meeting, funding for verification reports for stage I of the HPMPs for</w:t>
      </w:r>
      <w:r>
        <w:t>,</w:t>
      </w:r>
      <w:r w:rsidRPr="00EA4F22">
        <w:t xml:space="preserve"> </w:t>
      </w:r>
      <w:r w:rsidRPr="00EA4F22">
        <w:rPr>
          <w:i/>
        </w:rPr>
        <w:t>inter alia</w:t>
      </w:r>
      <w:r w:rsidRPr="00EA4F22">
        <w:t>, El Salvador, where UNDP is the lead implementing agency</w:t>
      </w:r>
      <w:r>
        <w:t xml:space="preserve"> (decision 76/17)</w:t>
      </w:r>
      <w:r w:rsidRPr="00EA4F22">
        <w:t>.</w:t>
      </w:r>
    </w:p>
    <w:p w:rsidR="00433044" w:rsidRPr="00FD225F" w:rsidRDefault="00433044" w:rsidP="004D4B0F">
      <w:pPr>
        <w:pStyle w:val="Heading1"/>
        <w:keepNext/>
        <w:numPr>
          <w:ilvl w:val="0"/>
          <w:numId w:val="0"/>
        </w:numPr>
        <w:rPr>
          <w:b/>
        </w:rPr>
      </w:pPr>
      <w:r w:rsidRPr="00FD225F">
        <w:rPr>
          <w:b/>
        </w:rPr>
        <w:t>Secretariat’s comments</w:t>
      </w:r>
    </w:p>
    <w:p w:rsidR="00433044" w:rsidRDefault="00433044" w:rsidP="004D4B0F">
      <w:pPr>
        <w:pStyle w:val="Heading1"/>
      </w:pPr>
      <w:r w:rsidRPr="00D34093">
        <w:t xml:space="preserve">The Secretariat noted that the </w:t>
      </w:r>
      <w:r>
        <w:t>request for El Salvador was submitted only to the 79</w:t>
      </w:r>
      <w:r w:rsidRPr="00EA4F22">
        <w:rPr>
          <w:vertAlign w:val="superscript"/>
        </w:rPr>
        <w:t>th</w:t>
      </w:r>
      <w:r>
        <w:t xml:space="preserve"> meeting as </w:t>
      </w:r>
      <w:r w:rsidRPr="005F46B1">
        <w:t>the verification report has to be submitted at least 60 days prior to the applicable Executive Committee meeting where the next funding tranche for its HPMP is being sought.</w:t>
      </w:r>
      <w:r>
        <w:t xml:space="preserve"> The </w:t>
      </w:r>
      <w:r w:rsidRPr="00D34093">
        <w:t xml:space="preserve">funding requested was consistent with </w:t>
      </w:r>
      <w:r>
        <w:t>those</w:t>
      </w:r>
      <w:r w:rsidRPr="00D34093">
        <w:t xml:space="preserve"> approved for similar verifications in previous meetings.</w:t>
      </w:r>
    </w:p>
    <w:p w:rsidR="00433044" w:rsidRPr="00FD225F" w:rsidRDefault="00433044" w:rsidP="004D4B0F">
      <w:pPr>
        <w:pStyle w:val="Heading1"/>
        <w:numPr>
          <w:ilvl w:val="0"/>
          <w:numId w:val="0"/>
        </w:numPr>
        <w:rPr>
          <w:b/>
        </w:rPr>
      </w:pPr>
      <w:r w:rsidRPr="00FD225F">
        <w:rPr>
          <w:b/>
        </w:rPr>
        <w:t>Secretariat’s recommendations</w:t>
      </w:r>
    </w:p>
    <w:p w:rsidR="00433044" w:rsidRPr="00662BFE" w:rsidRDefault="00433044" w:rsidP="004D4B0F">
      <w:pPr>
        <w:pStyle w:val="Heading1"/>
      </w:pPr>
      <w:r w:rsidRPr="00D34093">
        <w:t xml:space="preserve">The Secretariat recommends blanket approval for the </w:t>
      </w:r>
      <w:r>
        <w:t xml:space="preserve">request for the preparation of the </w:t>
      </w:r>
      <w:r w:rsidRPr="00D34093">
        <w:t>ver</w:t>
      </w:r>
      <w:r>
        <w:t xml:space="preserve">ification report for stage I of the HCFC phase-out management plan </w:t>
      </w:r>
      <w:r w:rsidRPr="00D34093">
        <w:t xml:space="preserve">for </w:t>
      </w:r>
      <w:r>
        <w:t>El Salvador</w:t>
      </w:r>
      <w:r w:rsidRPr="00D34093">
        <w:t xml:space="preserve"> at the level of funding indicated in Table 1 on the understanding that the verification report should be submitted at least </w:t>
      </w:r>
      <w:r w:rsidRPr="00662BFE">
        <w:t>60 days prior to the applicable Executive Committee meeting where the next funding tranche for its HPMP is being sought.</w:t>
      </w:r>
    </w:p>
    <w:p w:rsidR="00433044" w:rsidRPr="00A21572" w:rsidRDefault="00433044" w:rsidP="004D4B0F">
      <w:pPr>
        <w:pStyle w:val="Heading1"/>
        <w:numPr>
          <w:ilvl w:val="0"/>
          <w:numId w:val="0"/>
        </w:numPr>
        <w:rPr>
          <w:b/>
        </w:rPr>
      </w:pPr>
      <w:r w:rsidRPr="00A21572">
        <w:rPr>
          <w:b/>
        </w:rPr>
        <w:t>SECTION B: ACTIVITIES RECOMMENDED FOR INDIVIDUAL CONSIDERATION</w:t>
      </w:r>
    </w:p>
    <w:p w:rsidR="00433044" w:rsidRPr="00A21572" w:rsidRDefault="00433044" w:rsidP="004D4B0F">
      <w:pPr>
        <w:spacing w:after="240"/>
        <w:rPr>
          <w:b/>
          <w:lang w:val="en-CA"/>
        </w:rPr>
      </w:pPr>
      <w:r w:rsidRPr="00A21572">
        <w:rPr>
          <w:b/>
        </w:rPr>
        <w:t xml:space="preserve">B1: Project preparation for </w:t>
      </w:r>
      <w:r>
        <w:rPr>
          <w:b/>
        </w:rPr>
        <w:t>HFC-related projects (d</w:t>
      </w:r>
      <w:r w:rsidRPr="00A21572">
        <w:rPr>
          <w:b/>
        </w:rPr>
        <w:t>ecision 78/3 (g))</w:t>
      </w:r>
    </w:p>
    <w:p w:rsidR="00433044" w:rsidRDefault="00433044" w:rsidP="004D4B0F">
      <w:pPr>
        <w:spacing w:after="240"/>
        <w:rPr>
          <w:b/>
          <w:lang w:val="en-US"/>
        </w:rPr>
      </w:pPr>
      <w:r>
        <w:rPr>
          <w:b/>
          <w:lang w:val="en-US"/>
        </w:rPr>
        <w:t>Pr</w:t>
      </w:r>
      <w:r w:rsidRPr="00676348">
        <w:rPr>
          <w:b/>
          <w:lang w:val="en-US"/>
        </w:rPr>
        <w:t>oject description</w:t>
      </w:r>
    </w:p>
    <w:p w:rsidR="00433044" w:rsidRDefault="00433044" w:rsidP="004D4B0F">
      <w:pPr>
        <w:pStyle w:val="Heading1"/>
        <w:rPr>
          <w:lang w:val="en-US"/>
        </w:rPr>
      </w:pPr>
      <w:r>
        <w:rPr>
          <w:lang w:val="en-US"/>
        </w:rPr>
        <w:t>UNDP submitted</w:t>
      </w:r>
      <w:r w:rsidRPr="00B16A7C">
        <w:rPr>
          <w:lang w:val="en-US"/>
        </w:rPr>
        <w:t xml:space="preserve"> </w:t>
      </w:r>
      <w:r>
        <w:rPr>
          <w:lang w:val="en-US"/>
        </w:rPr>
        <w:t>four requests</w:t>
      </w:r>
      <w:r w:rsidRPr="00B16A7C">
        <w:rPr>
          <w:lang w:val="en-US"/>
        </w:rPr>
        <w:t xml:space="preserve"> </w:t>
      </w:r>
      <w:r>
        <w:rPr>
          <w:lang w:val="en-US"/>
        </w:rPr>
        <w:t xml:space="preserve">for </w:t>
      </w:r>
      <w:r>
        <w:t xml:space="preserve">preparation funding for </w:t>
      </w:r>
      <w:r w:rsidRPr="0034128C">
        <w:t xml:space="preserve">HFC-related projects in the manufacturing sector </w:t>
      </w:r>
      <w:r>
        <w:t xml:space="preserve">including </w:t>
      </w:r>
      <w:r>
        <w:rPr>
          <w:lang w:val="en-US"/>
        </w:rPr>
        <w:t xml:space="preserve">replacement of HFC-134a to non-HFC alternative refrigerants in the MAC, freezer and domestic refrigeration sectors, and HFC-245fa to HFO in the foam component of the domestic refrigerator manufacturing (Table 1).  </w:t>
      </w:r>
      <w:r w:rsidRPr="0057677C">
        <w:rPr>
          <w:lang w:val="en-US"/>
        </w:rPr>
        <w:t xml:space="preserve">The submissions </w:t>
      </w:r>
      <w:r>
        <w:rPr>
          <w:lang w:val="en-US"/>
        </w:rPr>
        <w:t>were in line with</w:t>
      </w:r>
      <w:r w:rsidRPr="0057677C">
        <w:rPr>
          <w:lang w:val="en-US"/>
        </w:rPr>
        <w:t xml:space="preserve"> </w:t>
      </w:r>
      <w:r w:rsidRPr="0034128C">
        <w:rPr>
          <w:lang w:val="en-US"/>
        </w:rPr>
        <w:t>decision 78/3(g)</w:t>
      </w:r>
      <w:r>
        <w:rPr>
          <w:lang w:val="en-US"/>
        </w:rPr>
        <w:t>.</w:t>
      </w:r>
      <w:r>
        <w:rPr>
          <w:rStyle w:val="FootnoteReference"/>
          <w:lang w:val="en-US"/>
        </w:rPr>
        <w:footnoteReference w:id="3"/>
      </w:r>
      <w:r>
        <w:rPr>
          <w:lang w:val="en-US"/>
        </w:rPr>
        <w:t xml:space="preserve">  </w:t>
      </w:r>
    </w:p>
    <w:p w:rsidR="00433044" w:rsidRPr="003F09E7" w:rsidRDefault="00433044" w:rsidP="004D4B0F">
      <w:pPr>
        <w:pStyle w:val="Heading1"/>
        <w:rPr>
          <w:lang w:val="en-US"/>
        </w:rPr>
      </w:pPr>
      <w:r w:rsidRPr="003F09E7">
        <w:rPr>
          <w:lang w:val="en-US"/>
        </w:rPr>
        <w:lastRenderedPageBreak/>
        <w:t>Each of the project preparation requests included information on the concept of the project, the activities to be undertaken during project preparation and the associated costs of these activities. All project preparation request</w:t>
      </w:r>
      <w:r>
        <w:rPr>
          <w:lang w:val="en-US"/>
        </w:rPr>
        <w:t>s</w:t>
      </w:r>
      <w:r w:rsidRPr="003F09E7">
        <w:rPr>
          <w:lang w:val="en-US"/>
        </w:rPr>
        <w:t xml:space="preserve"> were submitted with endorsement letters from the respective governments in line with the requirements of decision 78/3(g). The details of each request are contained in the </w:t>
      </w:r>
      <w:r>
        <w:rPr>
          <w:lang w:val="en-US"/>
        </w:rPr>
        <w:t xml:space="preserve">submission attached </w:t>
      </w:r>
      <w:r w:rsidRPr="003F09E7">
        <w:rPr>
          <w:lang w:val="en-US"/>
        </w:rPr>
        <w:t xml:space="preserve">to the present document. </w:t>
      </w:r>
    </w:p>
    <w:p w:rsidR="00433044" w:rsidRPr="003F09E7" w:rsidRDefault="00433044" w:rsidP="004D4B0F">
      <w:pPr>
        <w:spacing w:after="240"/>
        <w:rPr>
          <w:b/>
        </w:rPr>
      </w:pPr>
      <w:r w:rsidRPr="003F09E7">
        <w:rPr>
          <w:b/>
        </w:rPr>
        <w:t>Secretariat’s comments</w:t>
      </w:r>
    </w:p>
    <w:p w:rsidR="00433044" w:rsidRDefault="00433044" w:rsidP="004D4B0F">
      <w:pPr>
        <w:pStyle w:val="Heading1"/>
      </w:pPr>
      <w:r>
        <w:t>At the 78</w:t>
      </w:r>
      <w:r w:rsidRPr="0068795F">
        <w:rPr>
          <w:vertAlign w:val="superscript"/>
        </w:rPr>
        <w:t>th</w:t>
      </w:r>
      <w:r>
        <w:t xml:space="preserve"> meeting, during the discussion of the </w:t>
      </w:r>
      <w:r w:rsidRPr="0068795F">
        <w:t>information relevant to the development of criteria for funding the phase-down of HFCs</w:t>
      </w:r>
      <w:r>
        <w:t>, it was</w:t>
      </w:r>
      <w:r w:rsidRPr="0068795F">
        <w:t xml:space="preserve"> pointed out that additional information </w:t>
      </w:r>
      <w:r>
        <w:t xml:space="preserve">is </w:t>
      </w:r>
      <w:r w:rsidRPr="0068795F">
        <w:t>required to be able to reach a decision on eligible incremental costs</w:t>
      </w:r>
      <w:r>
        <w:t xml:space="preserve">. After further discussion, the Executive Committee agreed to decision 78/3(g). </w:t>
      </w:r>
    </w:p>
    <w:p w:rsidR="00433044" w:rsidRDefault="00433044" w:rsidP="004D4B0F">
      <w:pPr>
        <w:pStyle w:val="Heading1"/>
      </w:pPr>
      <w:r>
        <w:t>The Secretariat noted that while the projects were submitted consistent with costs considered by the Executive Committee for project preparation funding, and that the submissions contained sufficient detail to allow consideration of these requests, further guidance is required to determine project priorities.  The criteria, s</w:t>
      </w:r>
      <w:r w:rsidRPr="00790A10">
        <w:t>cope</w:t>
      </w:r>
      <w:r>
        <w:t xml:space="preserve">, and type of projects to be covered, </w:t>
      </w:r>
      <w:r w:rsidRPr="00790A10">
        <w:t>total funding that would be made available for these</w:t>
      </w:r>
      <w:r>
        <w:t xml:space="preserve"> projects, duration of project implementation, and reporting requirements after completion, need to be defined to enable the Secretariat to review these requests and provide recommendations for the Executive Committee. </w:t>
      </w:r>
    </w:p>
    <w:p w:rsidR="00433044" w:rsidRPr="003F09E7" w:rsidRDefault="00433044" w:rsidP="004316DB">
      <w:pPr>
        <w:numPr>
          <w:ilvl w:val="0"/>
          <w:numId w:val="1"/>
        </w:numPr>
        <w:tabs>
          <w:tab w:val="clear" w:pos="0"/>
        </w:tabs>
        <w:spacing w:after="240"/>
        <w:outlineLvl w:val="0"/>
      </w:pPr>
      <w:r>
        <w:t xml:space="preserve">The Secretariat has considered this issue in the </w:t>
      </w:r>
      <w:r w:rsidRPr="003F09E7">
        <w:t>document on the Overview of issues identified during project review</w:t>
      </w:r>
      <w:r>
        <w:t>.</w:t>
      </w:r>
      <w:r w:rsidRPr="003F09E7">
        <w:rPr>
          <w:vertAlign w:val="superscript"/>
        </w:rPr>
        <w:footnoteReference w:id="4"/>
      </w:r>
      <w:r w:rsidRPr="003F09E7">
        <w:t xml:space="preserve"> </w:t>
      </w:r>
    </w:p>
    <w:p w:rsidR="00433044" w:rsidRPr="003F09E7" w:rsidRDefault="00433044" w:rsidP="00886A46">
      <w:pPr>
        <w:spacing w:after="240"/>
        <w:rPr>
          <w:b/>
        </w:rPr>
      </w:pPr>
      <w:r w:rsidRPr="003F09E7">
        <w:rPr>
          <w:b/>
        </w:rPr>
        <w:t>Secretariat’s recommendation</w:t>
      </w:r>
    </w:p>
    <w:p w:rsidR="008C5738" w:rsidRDefault="00433044" w:rsidP="004316DB">
      <w:pPr>
        <w:numPr>
          <w:ilvl w:val="0"/>
          <w:numId w:val="1"/>
        </w:numPr>
        <w:tabs>
          <w:tab w:val="clear" w:pos="0"/>
        </w:tabs>
        <w:spacing w:after="240"/>
        <w:outlineLvl w:val="0"/>
      </w:pPr>
      <w:r w:rsidRPr="003F09E7">
        <w:t>The Executive Committee may wish to</w:t>
      </w:r>
      <w:r>
        <w:t xml:space="preserve"> consider t</w:t>
      </w:r>
      <w:r w:rsidRPr="006B218A">
        <w:t xml:space="preserve">he proposals for the preparation of HFC-related projects for the manufacturing sector as listed in Table 1 of this document in the context </w:t>
      </w:r>
      <w:r w:rsidRPr="00976124">
        <w:t>of its discussion of the proposals for HFC-related projects described in the document on Overview of issues identified during project review (UNEP/</w:t>
      </w:r>
      <w:proofErr w:type="spellStart"/>
      <w:r w:rsidRPr="00976124">
        <w:t>OzL.Pro</w:t>
      </w:r>
      <w:proofErr w:type="spellEnd"/>
      <w:r w:rsidRPr="00976124">
        <w:t>/ExCom/79/19)</w:t>
      </w:r>
      <w:r>
        <w:t>.</w:t>
      </w:r>
    </w:p>
    <w:p w:rsidR="004E385E" w:rsidRDefault="004E385E" w:rsidP="004D4B0F">
      <w:pPr>
        <w:pStyle w:val="StyleHeader4Para4Left0Firstline0"/>
        <w:numPr>
          <w:ilvl w:val="0"/>
          <w:numId w:val="0"/>
        </w:numPr>
      </w:pPr>
    </w:p>
    <w:p w:rsidR="004D4B0F" w:rsidRDefault="004D4B0F" w:rsidP="004D4B0F">
      <w:pPr>
        <w:pStyle w:val="StyleHeader4Para4Left0Firstline0"/>
        <w:numPr>
          <w:ilvl w:val="0"/>
          <w:numId w:val="0"/>
        </w:numPr>
        <w:sectPr w:rsidR="004D4B0F"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DE4076" w:rsidRDefault="00DE4076" w:rsidP="004D4B0F">
      <w:pPr>
        <w:spacing w:after="240"/>
        <w:jc w:val="center"/>
        <w:rPr>
          <w:b/>
          <w:lang w:val="en-US"/>
        </w:rPr>
      </w:pPr>
      <w:r>
        <w:rPr>
          <w:b/>
          <w:lang w:val="en-US"/>
        </w:rPr>
        <w:lastRenderedPageBreak/>
        <w:t>Annex I</w:t>
      </w:r>
    </w:p>
    <w:p w:rsidR="00DE4076" w:rsidRDefault="00DE4076" w:rsidP="004D4B0F">
      <w:pPr>
        <w:pStyle w:val="Title1"/>
        <w:spacing w:after="240"/>
        <w:rPr>
          <w:lang w:val="en-US"/>
        </w:rPr>
      </w:pPr>
      <w:r>
        <w:rPr>
          <w:lang w:val="en-US"/>
        </w:rPr>
        <w:t>institutional strengthening project proposals</w:t>
      </w:r>
    </w:p>
    <w:p w:rsidR="00DE4076" w:rsidRDefault="00DE4076" w:rsidP="004D4B0F">
      <w:pPr>
        <w:ind w:left="-90"/>
        <w:rPr>
          <w:b/>
          <w:bCs/>
        </w:rPr>
      </w:pPr>
      <w:r>
        <w:rPr>
          <w:b/>
          <w:lang w:val="en-US"/>
        </w:rPr>
        <w:t>Chile</w:t>
      </w:r>
      <w:r>
        <w:rPr>
          <w:b/>
          <w:bCs/>
        </w:rPr>
        <w:t xml:space="preserve">: Renewal of institutional strengthening </w:t>
      </w:r>
    </w:p>
    <w:p w:rsidR="00DE4076" w:rsidRDefault="00DE4076" w:rsidP="004D4B0F">
      <w:pPr>
        <w:ind w:left="-180"/>
        <w:rPr>
          <w:b/>
          <w:bCs/>
        </w:rPr>
      </w:pPr>
    </w:p>
    <w:tbl>
      <w:tblPr>
        <w:tblStyle w:val="TableGrid20"/>
        <w:tblW w:w="5000" w:type="pct"/>
        <w:jc w:val="center"/>
        <w:tblLayout w:type="fixed"/>
        <w:tblLook w:val="01E0" w:firstRow="1" w:lastRow="1" w:firstColumn="1" w:lastColumn="1" w:noHBand="0" w:noVBand="0"/>
      </w:tblPr>
      <w:tblGrid>
        <w:gridCol w:w="6397"/>
        <w:gridCol w:w="1463"/>
        <w:gridCol w:w="1716"/>
      </w:tblGrid>
      <w:tr w:rsidR="00DE4076" w:rsidTr="00851B61">
        <w:trPr>
          <w:trHeight w:val="278"/>
          <w:tblHeader/>
          <w:jc w:val="center"/>
        </w:trPr>
        <w:tc>
          <w:tcPr>
            <w:tcW w:w="4104" w:type="pct"/>
            <w:gridSpan w:val="2"/>
            <w:tcBorders>
              <w:bottom w:val="single" w:sz="4" w:space="0" w:color="auto"/>
            </w:tcBorders>
          </w:tcPr>
          <w:p w:rsidR="00DE4076" w:rsidRDefault="00DE4076" w:rsidP="004D4B0F">
            <w:pPr>
              <w:rPr>
                <w:b/>
                <w:sz w:val="20"/>
              </w:rPr>
            </w:pPr>
            <w:r>
              <w:rPr>
                <w:b/>
                <w:sz w:val="20"/>
              </w:rPr>
              <w:t>Summary of the project and country profile</w:t>
            </w:r>
          </w:p>
        </w:tc>
        <w:tc>
          <w:tcPr>
            <w:tcW w:w="896" w:type="pct"/>
          </w:tcPr>
          <w:p w:rsidR="00DE4076" w:rsidRDefault="00DE4076" w:rsidP="004D4B0F">
            <w:pPr>
              <w:jc w:val="right"/>
              <w:rPr>
                <w:b/>
                <w:sz w:val="20"/>
              </w:rPr>
            </w:pPr>
          </w:p>
        </w:tc>
      </w:tr>
      <w:tr w:rsidR="00DE4076" w:rsidTr="00851B61">
        <w:trPr>
          <w:trHeight w:val="233"/>
          <w:jc w:val="center"/>
        </w:trPr>
        <w:tc>
          <w:tcPr>
            <w:tcW w:w="4104" w:type="pct"/>
            <w:gridSpan w:val="2"/>
            <w:tcBorders>
              <w:bottom w:val="single" w:sz="4" w:space="0" w:color="auto"/>
            </w:tcBorders>
          </w:tcPr>
          <w:p w:rsidR="00DE4076" w:rsidRDefault="00DE4076" w:rsidP="004D4B0F">
            <w:pPr>
              <w:rPr>
                <w:sz w:val="20"/>
              </w:rPr>
            </w:pPr>
            <w:r>
              <w:rPr>
                <w:sz w:val="20"/>
              </w:rPr>
              <w:t>Implementing agency:</w:t>
            </w:r>
          </w:p>
        </w:tc>
        <w:tc>
          <w:tcPr>
            <w:tcW w:w="896" w:type="pct"/>
            <w:tcBorders>
              <w:bottom w:val="single" w:sz="4" w:space="0" w:color="auto"/>
            </w:tcBorders>
          </w:tcPr>
          <w:p w:rsidR="00DE4076" w:rsidRDefault="00DE4076" w:rsidP="004D4B0F">
            <w:pPr>
              <w:jc w:val="center"/>
              <w:rPr>
                <w:sz w:val="20"/>
              </w:rPr>
            </w:pPr>
            <w:r>
              <w:rPr>
                <w:sz w:val="20"/>
              </w:rPr>
              <w:t>UNDP</w:t>
            </w:r>
          </w:p>
        </w:tc>
      </w:tr>
      <w:tr w:rsidR="00DE4076" w:rsidTr="00851B61">
        <w:trPr>
          <w:trHeight w:val="233"/>
          <w:jc w:val="center"/>
        </w:trPr>
        <w:tc>
          <w:tcPr>
            <w:tcW w:w="4104" w:type="pct"/>
            <w:gridSpan w:val="2"/>
            <w:tcBorders>
              <w:top w:val="single" w:sz="4" w:space="0" w:color="auto"/>
              <w:left w:val="single" w:sz="4" w:space="0" w:color="auto"/>
              <w:bottom w:val="nil"/>
              <w:right w:val="single" w:sz="4" w:space="0" w:color="auto"/>
            </w:tcBorders>
          </w:tcPr>
          <w:p w:rsidR="00DE4076" w:rsidRDefault="00DE4076" w:rsidP="004D4B0F">
            <w:pPr>
              <w:rPr>
                <w:sz w:val="20"/>
              </w:rPr>
            </w:pPr>
            <w:r>
              <w:rPr>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rsidR="00DE4076" w:rsidRDefault="00DE4076" w:rsidP="004D4B0F">
            <w:pPr>
              <w:jc w:val="right"/>
              <w:rPr>
                <w:sz w:val="20"/>
              </w:rPr>
            </w:pP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I:</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Jun. 1992</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213,000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II:</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Oct. 1996</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113,500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III:</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Jul. 1998</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143,500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IV:</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Dec. 2000</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143,500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V:</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Nov. 2002</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186,550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VI:</w:t>
            </w:r>
          </w:p>
          <w:p w:rsidR="00DE4076" w:rsidRDefault="00DE4076" w:rsidP="004D4B0F">
            <w:pPr>
              <w:ind w:left="5364" w:right="-198"/>
              <w:jc w:val="left"/>
              <w:rPr>
                <w:sz w:val="20"/>
              </w:rPr>
            </w:pP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 xml:space="preserve">Apr. 2005 </w:t>
            </w:r>
          </w:p>
          <w:p w:rsidR="00DE4076" w:rsidRDefault="00DE4076" w:rsidP="004D4B0F">
            <w:pPr>
              <w:jc w:val="right"/>
              <w:rPr>
                <w:sz w:val="20"/>
              </w:rPr>
            </w:pPr>
            <w:r>
              <w:rPr>
                <w:sz w:val="20"/>
              </w:rPr>
              <w:t>&amp; Nov. 2005</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186,550</w:t>
            </w:r>
          </w:p>
          <w:p w:rsidR="00DE4076" w:rsidRDefault="00DE4076" w:rsidP="004D4B0F">
            <w:pPr>
              <w:jc w:val="right"/>
              <w:rPr>
                <w:sz w:val="20"/>
              </w:rPr>
            </w:pP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VII:</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Mar. 2007</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186,550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VIII:</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Apr. 2009</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186,550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IX:</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Apr. 2011</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186,550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X:</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Apr. 2013</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186,550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XI:</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May 2015</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186,550</w:t>
            </w:r>
          </w:p>
        </w:tc>
      </w:tr>
      <w:tr w:rsidR="00DE4076" w:rsidTr="00851B61">
        <w:trPr>
          <w:trHeight w:val="233"/>
          <w:jc w:val="center"/>
        </w:trPr>
        <w:tc>
          <w:tcPr>
            <w:tcW w:w="4104" w:type="pct"/>
            <w:gridSpan w:val="2"/>
            <w:tcBorders>
              <w:top w:val="nil"/>
              <w:left w:val="single" w:sz="4" w:space="0" w:color="auto"/>
              <w:bottom w:val="nil"/>
              <w:right w:val="single" w:sz="4" w:space="0" w:color="auto"/>
            </w:tcBorders>
            <w:shd w:val="clear" w:color="auto" w:fill="auto"/>
          </w:tcPr>
          <w:p w:rsidR="00DE4076" w:rsidRDefault="00DE4076" w:rsidP="004D4B0F">
            <w:pPr>
              <w:tabs>
                <w:tab w:val="right" w:pos="7560"/>
              </w:tabs>
              <w:ind w:left="6480" w:right="-108"/>
              <w:jc w:val="center"/>
              <w:rPr>
                <w:sz w:val="20"/>
              </w:rPr>
            </w:pPr>
            <w:r>
              <w:rPr>
                <w:sz w:val="20"/>
              </w:rPr>
              <w:t>Total:</w:t>
            </w:r>
          </w:p>
        </w:tc>
        <w:tc>
          <w:tcPr>
            <w:tcW w:w="896" w:type="pct"/>
            <w:tcBorders>
              <w:top w:val="nil"/>
              <w:left w:val="single" w:sz="4" w:space="0" w:color="auto"/>
              <w:bottom w:val="single" w:sz="4" w:space="0" w:color="auto"/>
              <w:right w:val="single" w:sz="4" w:space="0" w:color="auto"/>
            </w:tcBorders>
            <w:shd w:val="clear" w:color="auto" w:fill="auto"/>
          </w:tcPr>
          <w:p w:rsidR="00DE4076" w:rsidRDefault="00DE4076" w:rsidP="004D4B0F">
            <w:pPr>
              <w:ind w:left="-136"/>
              <w:jc w:val="right"/>
              <w:rPr>
                <w:sz w:val="20"/>
              </w:rPr>
            </w:pPr>
            <w:r>
              <w:rPr>
                <w:sz w:val="20"/>
              </w:rPr>
              <w:t>1,919,350</w:t>
            </w:r>
          </w:p>
        </w:tc>
      </w:tr>
      <w:tr w:rsidR="00DE4076" w:rsidTr="00851B61">
        <w:trPr>
          <w:trHeight w:val="233"/>
          <w:jc w:val="center"/>
        </w:trPr>
        <w:tc>
          <w:tcPr>
            <w:tcW w:w="4104" w:type="pct"/>
            <w:gridSpan w:val="2"/>
            <w:shd w:val="clear" w:color="auto" w:fill="FFFFFF" w:themeFill="background1"/>
          </w:tcPr>
          <w:p w:rsidR="00DE4076" w:rsidRDefault="00DE4076" w:rsidP="004D4B0F">
            <w:pPr>
              <w:jc w:val="left"/>
              <w:rPr>
                <w:sz w:val="20"/>
              </w:rPr>
            </w:pPr>
            <w:r>
              <w:rPr>
                <w:sz w:val="20"/>
              </w:rPr>
              <w:t>Amount requested for renewal (phase XII) (US $):</w:t>
            </w:r>
          </w:p>
        </w:tc>
        <w:tc>
          <w:tcPr>
            <w:tcW w:w="896" w:type="pct"/>
            <w:shd w:val="clear" w:color="auto" w:fill="auto"/>
          </w:tcPr>
          <w:p w:rsidR="00DE4076" w:rsidRDefault="00DE4076" w:rsidP="004D4B0F">
            <w:pPr>
              <w:jc w:val="right"/>
              <w:rPr>
                <w:sz w:val="20"/>
              </w:rPr>
            </w:pPr>
            <w:r>
              <w:rPr>
                <w:sz w:val="20"/>
              </w:rPr>
              <w:t>238,784</w:t>
            </w:r>
          </w:p>
        </w:tc>
      </w:tr>
      <w:tr w:rsidR="00DE4076" w:rsidTr="00851B61">
        <w:trPr>
          <w:trHeight w:val="233"/>
          <w:jc w:val="center"/>
        </w:trPr>
        <w:tc>
          <w:tcPr>
            <w:tcW w:w="4104" w:type="pct"/>
            <w:gridSpan w:val="2"/>
          </w:tcPr>
          <w:p w:rsidR="00DE4076" w:rsidRDefault="00DE4076" w:rsidP="004D4B0F">
            <w:pPr>
              <w:jc w:val="left"/>
              <w:rPr>
                <w:sz w:val="20"/>
              </w:rPr>
            </w:pPr>
            <w:r>
              <w:rPr>
                <w:sz w:val="20"/>
              </w:rPr>
              <w:t xml:space="preserve">Amount recommended for approval for phase XII (US $): </w:t>
            </w:r>
          </w:p>
        </w:tc>
        <w:tc>
          <w:tcPr>
            <w:tcW w:w="896" w:type="pct"/>
            <w:shd w:val="clear" w:color="auto" w:fill="auto"/>
          </w:tcPr>
          <w:p w:rsidR="00DE4076" w:rsidRDefault="00DE4076" w:rsidP="004D4B0F">
            <w:pPr>
              <w:jc w:val="right"/>
              <w:rPr>
                <w:sz w:val="20"/>
              </w:rPr>
            </w:pPr>
            <w:r>
              <w:rPr>
                <w:sz w:val="20"/>
              </w:rPr>
              <w:t>238,784</w:t>
            </w:r>
          </w:p>
        </w:tc>
      </w:tr>
      <w:tr w:rsidR="00DE4076" w:rsidTr="00851B61">
        <w:trPr>
          <w:trHeight w:val="233"/>
          <w:jc w:val="center"/>
        </w:trPr>
        <w:tc>
          <w:tcPr>
            <w:tcW w:w="4104" w:type="pct"/>
            <w:gridSpan w:val="2"/>
          </w:tcPr>
          <w:p w:rsidR="00DE4076" w:rsidRDefault="00DE4076" w:rsidP="004D4B0F">
            <w:pPr>
              <w:jc w:val="left"/>
              <w:rPr>
                <w:sz w:val="20"/>
              </w:rPr>
            </w:pPr>
            <w:r>
              <w:rPr>
                <w:sz w:val="20"/>
              </w:rPr>
              <w:t>Agency support costs (US $):</w:t>
            </w:r>
          </w:p>
        </w:tc>
        <w:tc>
          <w:tcPr>
            <w:tcW w:w="896" w:type="pct"/>
            <w:shd w:val="clear" w:color="auto" w:fill="auto"/>
          </w:tcPr>
          <w:p w:rsidR="00DE4076" w:rsidRDefault="00DE4076" w:rsidP="004D4B0F">
            <w:pPr>
              <w:jc w:val="right"/>
              <w:rPr>
                <w:sz w:val="20"/>
              </w:rPr>
            </w:pPr>
            <w:r>
              <w:rPr>
                <w:sz w:val="20"/>
              </w:rPr>
              <w:t>16,715</w:t>
            </w:r>
          </w:p>
        </w:tc>
      </w:tr>
      <w:tr w:rsidR="00DE4076" w:rsidTr="00851B61">
        <w:trPr>
          <w:trHeight w:val="233"/>
          <w:jc w:val="center"/>
        </w:trPr>
        <w:tc>
          <w:tcPr>
            <w:tcW w:w="4104" w:type="pct"/>
            <w:gridSpan w:val="2"/>
          </w:tcPr>
          <w:p w:rsidR="00DE4076" w:rsidRDefault="00DE4076" w:rsidP="004D4B0F">
            <w:pPr>
              <w:jc w:val="left"/>
              <w:rPr>
                <w:sz w:val="20"/>
              </w:rPr>
            </w:pPr>
            <w:r>
              <w:rPr>
                <w:sz w:val="20"/>
              </w:rPr>
              <w:t>Total cost of institutional strengthening phase XII to the Multilateral Fund (US $):</w:t>
            </w:r>
          </w:p>
        </w:tc>
        <w:tc>
          <w:tcPr>
            <w:tcW w:w="896" w:type="pct"/>
            <w:shd w:val="clear" w:color="auto" w:fill="auto"/>
          </w:tcPr>
          <w:p w:rsidR="00DE4076" w:rsidRDefault="00DE4076" w:rsidP="004D4B0F">
            <w:pPr>
              <w:jc w:val="right"/>
              <w:rPr>
                <w:sz w:val="20"/>
              </w:rPr>
            </w:pPr>
            <w:r w:rsidRPr="00B60160">
              <w:rPr>
                <w:sz w:val="20"/>
              </w:rPr>
              <w:t>255</w:t>
            </w:r>
            <w:r>
              <w:rPr>
                <w:sz w:val="20"/>
              </w:rPr>
              <w:t>,</w:t>
            </w:r>
            <w:r w:rsidRPr="00B60160">
              <w:rPr>
                <w:sz w:val="20"/>
              </w:rPr>
              <w:t>499</w:t>
            </w:r>
          </w:p>
        </w:tc>
      </w:tr>
      <w:tr w:rsidR="00DE4076" w:rsidTr="00851B61">
        <w:trPr>
          <w:trHeight w:val="233"/>
          <w:jc w:val="center"/>
        </w:trPr>
        <w:tc>
          <w:tcPr>
            <w:tcW w:w="4104" w:type="pct"/>
            <w:gridSpan w:val="2"/>
          </w:tcPr>
          <w:p w:rsidR="00DE4076" w:rsidRDefault="00DE4076" w:rsidP="004D4B0F">
            <w:pPr>
              <w:jc w:val="left"/>
              <w:rPr>
                <w:sz w:val="20"/>
              </w:rPr>
            </w:pPr>
            <w:r>
              <w:rPr>
                <w:sz w:val="20"/>
              </w:rPr>
              <w:t>Date of approval of country programme:</w:t>
            </w:r>
          </w:p>
        </w:tc>
        <w:tc>
          <w:tcPr>
            <w:tcW w:w="896" w:type="pct"/>
            <w:shd w:val="clear" w:color="auto" w:fill="FFFFFF" w:themeFill="background1"/>
          </w:tcPr>
          <w:p w:rsidR="00DE4076" w:rsidRDefault="00DE4076" w:rsidP="004D4B0F">
            <w:pPr>
              <w:jc w:val="right"/>
              <w:rPr>
                <w:sz w:val="20"/>
              </w:rPr>
            </w:pPr>
            <w:r>
              <w:rPr>
                <w:sz w:val="20"/>
              </w:rPr>
              <w:t>1992</w:t>
            </w:r>
          </w:p>
        </w:tc>
      </w:tr>
      <w:tr w:rsidR="00DE4076" w:rsidTr="00851B61">
        <w:trPr>
          <w:trHeight w:val="233"/>
          <w:jc w:val="center"/>
        </w:trPr>
        <w:tc>
          <w:tcPr>
            <w:tcW w:w="4104" w:type="pct"/>
            <w:gridSpan w:val="2"/>
            <w:tcBorders>
              <w:bottom w:val="single" w:sz="4" w:space="0" w:color="auto"/>
            </w:tcBorders>
          </w:tcPr>
          <w:p w:rsidR="00DE4076" w:rsidRDefault="00DE4076" w:rsidP="004D4B0F">
            <w:pPr>
              <w:jc w:val="left"/>
              <w:rPr>
                <w:sz w:val="20"/>
              </w:rPr>
            </w:pPr>
            <w:r>
              <w:rPr>
                <w:sz w:val="20"/>
              </w:rPr>
              <w:t>Date of approval of HCFC phase-out management plan (stage I):</w:t>
            </w:r>
          </w:p>
        </w:tc>
        <w:tc>
          <w:tcPr>
            <w:tcW w:w="896" w:type="pct"/>
            <w:tcBorders>
              <w:bottom w:val="single" w:sz="4" w:space="0" w:color="auto"/>
            </w:tcBorders>
            <w:shd w:val="clear" w:color="auto" w:fill="FFFFFF" w:themeFill="background1"/>
          </w:tcPr>
          <w:p w:rsidR="00DE4076" w:rsidRDefault="00DE4076" w:rsidP="004D4B0F">
            <w:pPr>
              <w:jc w:val="right"/>
              <w:rPr>
                <w:sz w:val="20"/>
              </w:rPr>
            </w:pPr>
            <w:r>
              <w:rPr>
                <w:sz w:val="20"/>
              </w:rPr>
              <w:t>2011</w:t>
            </w:r>
          </w:p>
        </w:tc>
      </w:tr>
      <w:tr w:rsidR="00DE4076" w:rsidTr="00851B61">
        <w:trPr>
          <w:trHeight w:val="233"/>
          <w:jc w:val="center"/>
        </w:trPr>
        <w:tc>
          <w:tcPr>
            <w:tcW w:w="4104" w:type="pct"/>
            <w:gridSpan w:val="2"/>
            <w:tcBorders>
              <w:bottom w:val="single" w:sz="4" w:space="0" w:color="auto"/>
            </w:tcBorders>
          </w:tcPr>
          <w:p w:rsidR="00DE4076" w:rsidRDefault="00DE4076" w:rsidP="004D4B0F">
            <w:pPr>
              <w:jc w:val="left"/>
              <w:rPr>
                <w:sz w:val="20"/>
              </w:rPr>
            </w:pPr>
            <w:r>
              <w:rPr>
                <w:sz w:val="20"/>
              </w:rPr>
              <w:t>Date of approval of HCFC phase-out management plan (stage II):</w:t>
            </w:r>
          </w:p>
        </w:tc>
        <w:tc>
          <w:tcPr>
            <w:tcW w:w="896" w:type="pct"/>
            <w:tcBorders>
              <w:bottom w:val="single" w:sz="4" w:space="0" w:color="auto"/>
            </w:tcBorders>
            <w:shd w:val="clear" w:color="auto" w:fill="FFFFFF" w:themeFill="background1"/>
          </w:tcPr>
          <w:p w:rsidR="00DE4076" w:rsidRDefault="00DE4076" w:rsidP="004D4B0F">
            <w:pPr>
              <w:jc w:val="right"/>
              <w:rPr>
                <w:sz w:val="20"/>
              </w:rPr>
            </w:pPr>
            <w:r>
              <w:rPr>
                <w:sz w:val="20"/>
              </w:rPr>
              <w:t>2015</w:t>
            </w:r>
          </w:p>
        </w:tc>
      </w:tr>
      <w:tr w:rsidR="00DE4076" w:rsidTr="00851B61">
        <w:trPr>
          <w:trHeight w:val="233"/>
          <w:jc w:val="center"/>
        </w:trPr>
        <w:tc>
          <w:tcPr>
            <w:tcW w:w="4104" w:type="pct"/>
            <w:gridSpan w:val="2"/>
            <w:tcBorders>
              <w:top w:val="single" w:sz="4" w:space="0" w:color="auto"/>
              <w:left w:val="single" w:sz="4" w:space="0" w:color="auto"/>
              <w:bottom w:val="nil"/>
              <w:right w:val="single" w:sz="4" w:space="0" w:color="auto"/>
            </w:tcBorders>
          </w:tcPr>
          <w:p w:rsidR="00DE4076" w:rsidRDefault="00DE4076" w:rsidP="004D4B0F">
            <w:pPr>
              <w:spacing w:before="20"/>
              <w:jc w:val="left"/>
              <w:rPr>
                <w:sz w:val="20"/>
              </w:rPr>
            </w:pPr>
            <w:r>
              <w:rPr>
                <w:sz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16"/>
              </w:rPr>
            </w:pPr>
          </w:p>
        </w:tc>
      </w:tr>
      <w:tr w:rsidR="00DE4076" w:rsidTr="00851B61">
        <w:trPr>
          <w:trHeight w:val="233"/>
          <w:jc w:val="center"/>
        </w:trPr>
        <w:tc>
          <w:tcPr>
            <w:tcW w:w="4104" w:type="pct"/>
            <w:gridSpan w:val="2"/>
            <w:tcBorders>
              <w:top w:val="nil"/>
              <w:left w:val="single" w:sz="4" w:space="0" w:color="auto"/>
              <w:bottom w:val="nil"/>
              <w:right w:val="single" w:sz="4" w:space="0" w:color="auto"/>
            </w:tcBorders>
          </w:tcPr>
          <w:p w:rsidR="00DE4076" w:rsidRDefault="00DE4076" w:rsidP="004D4B0F">
            <w:pPr>
              <w:ind w:hanging="360"/>
              <w:jc w:val="left"/>
              <w:rPr>
                <w:sz w:val="20"/>
              </w:rPr>
            </w:pPr>
            <w:r>
              <w:rPr>
                <w:sz w:val="20"/>
              </w:rPr>
              <w:t>(d)</w:t>
            </w:r>
            <w:r>
              <w:rPr>
                <w:sz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6.4</w:t>
            </w:r>
          </w:p>
        </w:tc>
      </w:tr>
      <w:tr w:rsidR="00DE4076" w:rsidTr="00851B61">
        <w:trPr>
          <w:trHeight w:val="233"/>
          <w:jc w:val="center"/>
        </w:trPr>
        <w:tc>
          <w:tcPr>
            <w:tcW w:w="4104" w:type="pct"/>
            <w:gridSpan w:val="2"/>
            <w:tcBorders>
              <w:top w:val="nil"/>
              <w:left w:val="single" w:sz="4" w:space="0" w:color="auto"/>
              <w:bottom w:val="nil"/>
              <w:right w:val="single" w:sz="4" w:space="0" w:color="auto"/>
            </w:tcBorders>
          </w:tcPr>
          <w:p w:rsidR="00DE4076" w:rsidRDefault="00DE4076" w:rsidP="004D4B0F">
            <w:pPr>
              <w:spacing w:after="20"/>
              <w:ind w:hanging="360"/>
              <w:jc w:val="left"/>
              <w:rPr>
                <w:sz w:val="20"/>
              </w:rPr>
            </w:pPr>
            <w:r>
              <w:rPr>
                <w:sz w:val="20"/>
              </w:rPr>
              <w:t>(e)</w:t>
            </w:r>
            <w:r>
              <w:rPr>
                <w:sz w:val="20"/>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87.5</w:t>
            </w:r>
          </w:p>
        </w:tc>
      </w:tr>
      <w:tr w:rsidR="00DE4076" w:rsidTr="00851B61">
        <w:trPr>
          <w:trHeight w:val="233"/>
          <w:jc w:val="center"/>
        </w:trPr>
        <w:tc>
          <w:tcPr>
            <w:tcW w:w="4104" w:type="pct"/>
            <w:gridSpan w:val="2"/>
            <w:tcBorders>
              <w:top w:val="nil"/>
              <w:bottom w:val="single" w:sz="4" w:space="0" w:color="auto"/>
            </w:tcBorders>
          </w:tcPr>
          <w:p w:rsidR="00DE4076" w:rsidRDefault="00DE4076" w:rsidP="004D4B0F">
            <w:pPr>
              <w:spacing w:after="20"/>
              <w:ind w:hanging="360"/>
              <w:jc w:val="left"/>
              <w:rPr>
                <w:sz w:val="20"/>
              </w:rPr>
            </w:pPr>
            <w:r>
              <w:rPr>
                <w:sz w:val="20"/>
              </w:rPr>
              <w:t>(f)</w:t>
            </w:r>
            <w:r>
              <w:rPr>
                <w:sz w:val="20"/>
              </w:rPr>
              <w:tab/>
              <w:t>Annex E (methyl bromide) (average 1995-1998)</w:t>
            </w:r>
          </w:p>
        </w:tc>
        <w:tc>
          <w:tcPr>
            <w:tcW w:w="896" w:type="pct"/>
            <w:tcBorders>
              <w:top w:val="nil"/>
              <w:bottom w:val="single" w:sz="4" w:space="0" w:color="auto"/>
            </w:tcBorders>
            <w:shd w:val="clear" w:color="auto" w:fill="FFFFFF" w:themeFill="background1"/>
            <w:vAlign w:val="bottom"/>
          </w:tcPr>
          <w:p w:rsidR="00DE4076" w:rsidRDefault="00DE4076" w:rsidP="004D4B0F">
            <w:pPr>
              <w:jc w:val="right"/>
              <w:rPr>
                <w:sz w:val="20"/>
              </w:rPr>
            </w:pPr>
            <w:r>
              <w:rPr>
                <w:sz w:val="20"/>
              </w:rPr>
              <w:t>212.5</w:t>
            </w:r>
          </w:p>
        </w:tc>
      </w:tr>
      <w:tr w:rsidR="00DE4076" w:rsidTr="00851B61">
        <w:trPr>
          <w:trHeight w:val="233"/>
          <w:jc w:val="center"/>
        </w:trPr>
        <w:tc>
          <w:tcPr>
            <w:tcW w:w="4104" w:type="pct"/>
            <w:gridSpan w:val="2"/>
            <w:tcBorders>
              <w:top w:val="single" w:sz="4" w:space="0" w:color="auto"/>
              <w:left w:val="single" w:sz="4" w:space="0" w:color="auto"/>
              <w:bottom w:val="nil"/>
              <w:right w:val="single" w:sz="4" w:space="0" w:color="auto"/>
            </w:tcBorders>
          </w:tcPr>
          <w:p w:rsidR="00DE4076" w:rsidRDefault="00DE4076" w:rsidP="004D4B0F">
            <w:pPr>
              <w:spacing w:before="20"/>
              <w:jc w:val="left"/>
              <w:rPr>
                <w:sz w:val="20"/>
              </w:rPr>
            </w:pPr>
            <w:r>
              <w:rPr>
                <w:sz w:val="20"/>
              </w:rPr>
              <w:t>Latest reported ODS consumption (2016)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rsidR="00DE4076" w:rsidRDefault="00DE4076" w:rsidP="004D4B0F">
            <w:pPr>
              <w:spacing w:before="20"/>
              <w:jc w:val="right"/>
              <w:rPr>
                <w:sz w:val="20"/>
              </w:rPr>
            </w:pPr>
          </w:p>
        </w:tc>
      </w:tr>
      <w:tr w:rsidR="00DE4076" w:rsidTr="00851B61">
        <w:trPr>
          <w:trHeight w:val="233"/>
          <w:jc w:val="center"/>
        </w:trPr>
        <w:tc>
          <w:tcPr>
            <w:tcW w:w="4104" w:type="pct"/>
            <w:gridSpan w:val="2"/>
            <w:tcBorders>
              <w:top w:val="nil"/>
              <w:left w:val="single" w:sz="4" w:space="0" w:color="auto"/>
              <w:bottom w:val="nil"/>
              <w:right w:val="single" w:sz="4" w:space="0" w:color="auto"/>
            </w:tcBorders>
          </w:tcPr>
          <w:p w:rsidR="00DE4076" w:rsidRDefault="00DE4076" w:rsidP="004D4B0F">
            <w:pPr>
              <w:ind w:hanging="360"/>
              <w:jc w:val="left"/>
              <w:rPr>
                <w:sz w:val="20"/>
              </w:rPr>
            </w:pPr>
            <w:r>
              <w:rPr>
                <w:sz w:val="20"/>
              </w:rPr>
              <w:t>(d)</w:t>
            </w:r>
            <w:r>
              <w:rPr>
                <w:sz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0.00</w:t>
            </w:r>
          </w:p>
        </w:tc>
      </w:tr>
      <w:tr w:rsidR="00DE4076" w:rsidTr="00851B61">
        <w:trPr>
          <w:trHeight w:val="233"/>
          <w:jc w:val="center"/>
        </w:trPr>
        <w:tc>
          <w:tcPr>
            <w:tcW w:w="4104" w:type="pct"/>
            <w:gridSpan w:val="2"/>
            <w:tcBorders>
              <w:top w:val="nil"/>
              <w:left w:val="single" w:sz="4" w:space="0" w:color="auto"/>
              <w:bottom w:val="nil"/>
              <w:right w:val="single" w:sz="4" w:space="0" w:color="auto"/>
            </w:tcBorders>
          </w:tcPr>
          <w:p w:rsidR="00DE4076" w:rsidRDefault="00DE4076" w:rsidP="004D4B0F">
            <w:pPr>
              <w:ind w:hanging="360"/>
              <w:jc w:val="left"/>
              <w:rPr>
                <w:sz w:val="20"/>
                <w:lang w:val="en-CA"/>
              </w:rPr>
            </w:pPr>
            <w:r>
              <w:rPr>
                <w:sz w:val="20"/>
                <w:lang w:val="en-CA"/>
              </w:rPr>
              <w:t>(e)</w:t>
            </w:r>
            <w:r>
              <w:rPr>
                <w:sz w:val="20"/>
                <w:lang w:val="en-CA"/>
              </w:rPr>
              <w:tab/>
            </w:r>
            <w:r>
              <w:rPr>
                <w:sz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63.33</w:t>
            </w:r>
          </w:p>
        </w:tc>
      </w:tr>
      <w:tr w:rsidR="00DE4076" w:rsidTr="00851B61">
        <w:trPr>
          <w:trHeight w:val="233"/>
          <w:jc w:val="center"/>
        </w:trPr>
        <w:tc>
          <w:tcPr>
            <w:tcW w:w="4104" w:type="pct"/>
            <w:gridSpan w:val="2"/>
            <w:tcBorders>
              <w:top w:val="nil"/>
              <w:left w:val="single" w:sz="4" w:space="0" w:color="auto"/>
              <w:bottom w:val="nil"/>
              <w:right w:val="single" w:sz="4" w:space="0" w:color="auto"/>
            </w:tcBorders>
          </w:tcPr>
          <w:p w:rsidR="00DE4076" w:rsidRDefault="00DE4076" w:rsidP="004D4B0F">
            <w:pPr>
              <w:ind w:hanging="360"/>
              <w:jc w:val="left"/>
              <w:rPr>
                <w:sz w:val="20"/>
                <w:lang w:val="en-CA"/>
              </w:rPr>
            </w:pPr>
            <w:r>
              <w:rPr>
                <w:sz w:val="20"/>
              </w:rPr>
              <w:t>(f)</w:t>
            </w:r>
            <w:r>
              <w:rPr>
                <w:sz w:val="20"/>
              </w:rPr>
              <w:tab/>
            </w:r>
            <w:r>
              <w:rPr>
                <w:sz w:val="20"/>
                <w:lang w:val="en-CA"/>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-2.4</w:t>
            </w:r>
          </w:p>
        </w:tc>
      </w:tr>
      <w:tr w:rsidR="00DE4076" w:rsidTr="00851B61">
        <w:trPr>
          <w:trHeight w:val="233"/>
          <w:jc w:val="center"/>
        </w:trPr>
        <w:tc>
          <w:tcPr>
            <w:tcW w:w="4104" w:type="pct"/>
            <w:gridSpan w:val="2"/>
            <w:tcBorders>
              <w:top w:val="nil"/>
              <w:left w:val="single" w:sz="4" w:space="0" w:color="auto"/>
              <w:bottom w:val="single" w:sz="4" w:space="0" w:color="auto"/>
              <w:right w:val="single" w:sz="4" w:space="0" w:color="auto"/>
            </w:tcBorders>
          </w:tcPr>
          <w:p w:rsidR="00DE4076" w:rsidRDefault="00DE4076" w:rsidP="004D4B0F">
            <w:pPr>
              <w:tabs>
                <w:tab w:val="right" w:pos="7560"/>
              </w:tabs>
              <w:ind w:left="6480" w:right="-108"/>
              <w:jc w:val="left"/>
              <w:rPr>
                <w:sz w:val="20"/>
              </w:rPr>
            </w:pPr>
            <w:r>
              <w:rPr>
                <w:sz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rsidR="00DE4076" w:rsidRDefault="00DE4076" w:rsidP="004D4B0F">
            <w:pPr>
              <w:jc w:val="right"/>
              <w:rPr>
                <w:sz w:val="20"/>
              </w:rPr>
            </w:pPr>
            <w:r>
              <w:rPr>
                <w:sz w:val="20"/>
              </w:rPr>
              <w:t>63.33</w:t>
            </w:r>
          </w:p>
        </w:tc>
      </w:tr>
      <w:tr w:rsidR="00DE4076" w:rsidTr="00851B61">
        <w:trPr>
          <w:trHeight w:val="233"/>
          <w:jc w:val="center"/>
        </w:trPr>
        <w:tc>
          <w:tcPr>
            <w:tcW w:w="4104" w:type="pct"/>
            <w:gridSpan w:val="2"/>
            <w:tcBorders>
              <w:top w:val="nil"/>
              <w:left w:val="single" w:sz="4" w:space="0" w:color="auto"/>
              <w:bottom w:val="single" w:sz="4" w:space="0" w:color="auto"/>
              <w:right w:val="single" w:sz="4" w:space="0" w:color="auto"/>
            </w:tcBorders>
          </w:tcPr>
          <w:p w:rsidR="00DE4076" w:rsidRDefault="00DE4076" w:rsidP="004D4B0F">
            <w:pPr>
              <w:jc w:val="left"/>
              <w:rPr>
                <w:sz w:val="20"/>
              </w:rPr>
            </w:pPr>
            <w:r>
              <w:rPr>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rsidR="00DE4076" w:rsidRDefault="00DE4076" w:rsidP="004D4B0F">
            <w:pPr>
              <w:jc w:val="right"/>
              <w:rPr>
                <w:sz w:val="20"/>
              </w:rPr>
            </w:pPr>
            <w:r>
              <w:rPr>
                <w:sz w:val="20"/>
              </w:rPr>
              <w:t>2016</w:t>
            </w:r>
          </w:p>
        </w:tc>
      </w:tr>
      <w:tr w:rsidR="00DE4076" w:rsidTr="00851B61">
        <w:trPr>
          <w:trHeight w:val="233"/>
          <w:jc w:val="center"/>
        </w:trPr>
        <w:tc>
          <w:tcPr>
            <w:tcW w:w="4104" w:type="pct"/>
            <w:gridSpan w:val="2"/>
            <w:tcBorders>
              <w:top w:val="single" w:sz="4" w:space="0" w:color="auto"/>
            </w:tcBorders>
          </w:tcPr>
          <w:p w:rsidR="00DE4076" w:rsidRDefault="00DE4076" w:rsidP="004D4B0F">
            <w:pPr>
              <w:jc w:val="left"/>
              <w:rPr>
                <w:sz w:val="20"/>
              </w:rPr>
            </w:pPr>
            <w:r>
              <w:rPr>
                <w:sz w:val="20"/>
              </w:rPr>
              <w:t>Amount approved for projects (as at November 2016) (US $):</w:t>
            </w:r>
          </w:p>
        </w:tc>
        <w:tc>
          <w:tcPr>
            <w:tcW w:w="896" w:type="pct"/>
            <w:tcBorders>
              <w:top w:val="single" w:sz="4" w:space="0" w:color="auto"/>
            </w:tcBorders>
            <w:shd w:val="clear" w:color="auto" w:fill="auto"/>
            <w:vAlign w:val="bottom"/>
          </w:tcPr>
          <w:p w:rsidR="00DE4076" w:rsidRDefault="00DE4076" w:rsidP="004D4B0F">
            <w:pPr>
              <w:jc w:val="right"/>
              <w:rPr>
                <w:sz w:val="20"/>
              </w:rPr>
            </w:pPr>
            <w:r w:rsidRPr="006B45B3">
              <w:rPr>
                <w:sz w:val="20"/>
              </w:rPr>
              <w:t>18,390,229</w:t>
            </w:r>
          </w:p>
        </w:tc>
      </w:tr>
      <w:tr w:rsidR="00DE4076" w:rsidTr="00851B61">
        <w:trPr>
          <w:trHeight w:val="185"/>
          <w:jc w:val="center"/>
        </w:trPr>
        <w:tc>
          <w:tcPr>
            <w:tcW w:w="4104" w:type="pct"/>
            <w:gridSpan w:val="2"/>
          </w:tcPr>
          <w:p w:rsidR="00DE4076" w:rsidRDefault="00DE4076" w:rsidP="004D4B0F">
            <w:pPr>
              <w:jc w:val="left"/>
              <w:rPr>
                <w:sz w:val="20"/>
              </w:rPr>
            </w:pPr>
            <w:r>
              <w:rPr>
                <w:sz w:val="20"/>
              </w:rPr>
              <w:t>Amount disbursed (as at December 2015) (US</w:t>
            </w:r>
            <w:r>
              <w:t> </w:t>
            </w:r>
            <w:r>
              <w:rPr>
                <w:sz w:val="20"/>
              </w:rPr>
              <w:t>$):</w:t>
            </w:r>
          </w:p>
        </w:tc>
        <w:tc>
          <w:tcPr>
            <w:tcW w:w="896" w:type="pct"/>
            <w:shd w:val="clear" w:color="auto" w:fill="auto"/>
            <w:vAlign w:val="center"/>
          </w:tcPr>
          <w:p w:rsidR="00DE4076" w:rsidRDefault="00DE4076" w:rsidP="004D4B0F">
            <w:pPr>
              <w:jc w:val="right"/>
              <w:rPr>
                <w:sz w:val="20"/>
              </w:rPr>
            </w:pPr>
            <w:r w:rsidRPr="006B45B3">
              <w:rPr>
                <w:sz w:val="20"/>
              </w:rPr>
              <w:t>12</w:t>
            </w:r>
            <w:r>
              <w:rPr>
                <w:sz w:val="20"/>
              </w:rPr>
              <w:t>,</w:t>
            </w:r>
            <w:r w:rsidRPr="006B45B3">
              <w:rPr>
                <w:sz w:val="20"/>
              </w:rPr>
              <w:t>751</w:t>
            </w:r>
            <w:r>
              <w:rPr>
                <w:sz w:val="20"/>
              </w:rPr>
              <w:t>,</w:t>
            </w:r>
            <w:r w:rsidRPr="006B45B3">
              <w:rPr>
                <w:sz w:val="20"/>
              </w:rPr>
              <w:t>51</w:t>
            </w:r>
            <w:r>
              <w:rPr>
                <w:sz w:val="20"/>
              </w:rPr>
              <w:t>5</w:t>
            </w:r>
          </w:p>
        </w:tc>
      </w:tr>
      <w:tr w:rsidR="00DE4076" w:rsidTr="00851B61">
        <w:trPr>
          <w:trHeight w:val="233"/>
          <w:jc w:val="center"/>
        </w:trPr>
        <w:tc>
          <w:tcPr>
            <w:tcW w:w="4104" w:type="pct"/>
            <w:gridSpan w:val="2"/>
          </w:tcPr>
          <w:p w:rsidR="00DE4076" w:rsidRDefault="00DE4076" w:rsidP="004D4B0F">
            <w:pPr>
              <w:jc w:val="left"/>
              <w:rPr>
                <w:sz w:val="20"/>
              </w:rPr>
            </w:pPr>
            <w:r>
              <w:rPr>
                <w:sz w:val="20"/>
              </w:rPr>
              <w:t>ODS to be phased out (as at November 2016) (ODP tonnes):</w:t>
            </w:r>
          </w:p>
        </w:tc>
        <w:tc>
          <w:tcPr>
            <w:tcW w:w="896" w:type="pct"/>
            <w:shd w:val="clear" w:color="auto" w:fill="auto"/>
            <w:vAlign w:val="bottom"/>
          </w:tcPr>
          <w:p w:rsidR="00DE4076" w:rsidRDefault="00DE4076" w:rsidP="004D4B0F">
            <w:pPr>
              <w:jc w:val="right"/>
              <w:rPr>
                <w:sz w:val="20"/>
              </w:rPr>
            </w:pPr>
            <w:r w:rsidRPr="006B45B3">
              <w:rPr>
                <w:sz w:val="20"/>
              </w:rPr>
              <w:t>1</w:t>
            </w:r>
            <w:r>
              <w:rPr>
                <w:sz w:val="20"/>
              </w:rPr>
              <w:t>,</w:t>
            </w:r>
            <w:r w:rsidRPr="006B45B3">
              <w:rPr>
                <w:sz w:val="20"/>
              </w:rPr>
              <w:t>296</w:t>
            </w:r>
          </w:p>
        </w:tc>
      </w:tr>
      <w:tr w:rsidR="00DE4076" w:rsidTr="00851B61">
        <w:trPr>
          <w:trHeight w:val="233"/>
          <w:jc w:val="center"/>
        </w:trPr>
        <w:tc>
          <w:tcPr>
            <w:tcW w:w="4104" w:type="pct"/>
            <w:gridSpan w:val="2"/>
          </w:tcPr>
          <w:p w:rsidR="00DE4076" w:rsidRDefault="00DE4076" w:rsidP="004D4B0F">
            <w:pPr>
              <w:jc w:val="left"/>
              <w:rPr>
                <w:sz w:val="20"/>
              </w:rPr>
            </w:pPr>
            <w:r>
              <w:rPr>
                <w:sz w:val="20"/>
              </w:rPr>
              <w:t>ODS phased out (as at December 2015) (ODP tonnes):</w:t>
            </w:r>
          </w:p>
        </w:tc>
        <w:tc>
          <w:tcPr>
            <w:tcW w:w="896" w:type="pct"/>
            <w:shd w:val="clear" w:color="auto" w:fill="auto"/>
          </w:tcPr>
          <w:p w:rsidR="00DE4076" w:rsidRDefault="00DE4076" w:rsidP="004D4B0F">
            <w:pPr>
              <w:jc w:val="right"/>
              <w:rPr>
                <w:sz w:val="20"/>
              </w:rPr>
            </w:pPr>
            <w:r w:rsidRPr="006B45B3">
              <w:rPr>
                <w:sz w:val="20"/>
              </w:rPr>
              <w:t>1</w:t>
            </w:r>
            <w:r>
              <w:rPr>
                <w:sz w:val="20"/>
              </w:rPr>
              <w:t>,</w:t>
            </w:r>
            <w:r w:rsidRPr="006B45B3">
              <w:rPr>
                <w:sz w:val="20"/>
              </w:rPr>
              <w:t>00</w:t>
            </w:r>
            <w:r>
              <w:rPr>
                <w:sz w:val="20"/>
              </w:rPr>
              <w:t>3</w:t>
            </w:r>
          </w:p>
        </w:tc>
      </w:tr>
    </w:tbl>
    <w:p w:rsidR="00DE4076" w:rsidRDefault="00DE4076" w:rsidP="004D4B0F"/>
    <w:p w:rsidR="00DE4076" w:rsidRPr="00B60160" w:rsidRDefault="00DE4076" w:rsidP="00736EAB">
      <w:pPr>
        <w:pStyle w:val="Heading1"/>
        <w:numPr>
          <w:ilvl w:val="0"/>
          <w:numId w:val="12"/>
        </w:numPr>
      </w:pPr>
      <w:r w:rsidRPr="00B60160">
        <w:t>Summary of activities and funds approved by the Executive Committee:</w:t>
      </w:r>
    </w:p>
    <w:tbl>
      <w:tblPr>
        <w:tblStyle w:val="TableGrid20"/>
        <w:tblW w:w="4991" w:type="pct"/>
        <w:tblLayout w:type="fixed"/>
        <w:tblLook w:val="01E0" w:firstRow="1" w:lastRow="1" w:firstColumn="1" w:lastColumn="1" w:noHBand="0" w:noVBand="0"/>
      </w:tblPr>
      <w:tblGrid>
        <w:gridCol w:w="641"/>
        <w:gridCol w:w="7209"/>
        <w:gridCol w:w="1709"/>
      </w:tblGrid>
      <w:tr w:rsidR="00DE4076" w:rsidTr="00851B61">
        <w:tc>
          <w:tcPr>
            <w:tcW w:w="4106" w:type="pct"/>
            <w:gridSpan w:val="2"/>
            <w:tcBorders>
              <w:bottom w:val="single" w:sz="4" w:space="0" w:color="auto"/>
            </w:tcBorders>
          </w:tcPr>
          <w:p w:rsidR="00DE4076" w:rsidRDefault="00DE4076" w:rsidP="004D4B0F">
            <w:pPr>
              <w:widowControl w:val="0"/>
              <w:jc w:val="left"/>
              <w:rPr>
                <w:b/>
                <w:sz w:val="20"/>
              </w:rPr>
            </w:pPr>
            <w:r>
              <w:rPr>
                <w:b/>
                <w:sz w:val="20"/>
              </w:rPr>
              <w:t>Summary of activities</w:t>
            </w:r>
          </w:p>
          <w:p w:rsidR="00DE4076" w:rsidRDefault="00DE4076" w:rsidP="004D4B0F">
            <w:pPr>
              <w:widowControl w:val="0"/>
              <w:jc w:val="left"/>
              <w:rPr>
                <w:b/>
                <w:sz w:val="20"/>
              </w:rPr>
            </w:pPr>
          </w:p>
        </w:tc>
        <w:tc>
          <w:tcPr>
            <w:tcW w:w="894" w:type="pct"/>
            <w:tcBorders>
              <w:bottom w:val="single" w:sz="4" w:space="0" w:color="auto"/>
            </w:tcBorders>
          </w:tcPr>
          <w:p w:rsidR="00DE4076" w:rsidRDefault="00DE4076" w:rsidP="004D4B0F">
            <w:pPr>
              <w:widowControl w:val="0"/>
              <w:jc w:val="center"/>
              <w:rPr>
                <w:b/>
                <w:sz w:val="20"/>
              </w:rPr>
            </w:pPr>
            <w:r>
              <w:rPr>
                <w:b/>
                <w:sz w:val="20"/>
              </w:rPr>
              <w:t>Funds approved (US $)</w:t>
            </w:r>
          </w:p>
        </w:tc>
      </w:tr>
      <w:tr w:rsidR="00DE4076" w:rsidTr="00851B61">
        <w:tc>
          <w:tcPr>
            <w:tcW w:w="335" w:type="pct"/>
            <w:tcBorders>
              <w:top w:val="single" w:sz="4" w:space="0" w:color="auto"/>
              <w:left w:val="single" w:sz="4" w:space="0" w:color="auto"/>
              <w:bottom w:val="single" w:sz="4" w:space="0" w:color="auto"/>
              <w:right w:val="nil"/>
            </w:tcBorders>
          </w:tcPr>
          <w:p w:rsidR="00DE4076" w:rsidRDefault="00DE4076" w:rsidP="004D4B0F">
            <w:pPr>
              <w:rPr>
                <w:sz w:val="20"/>
              </w:rPr>
            </w:pPr>
            <w:r>
              <w:rPr>
                <w:sz w:val="20"/>
              </w:rPr>
              <w:t>(a)</w:t>
            </w:r>
          </w:p>
        </w:tc>
        <w:tc>
          <w:tcPr>
            <w:tcW w:w="3771" w:type="pct"/>
            <w:tcBorders>
              <w:top w:val="single" w:sz="4" w:space="0" w:color="auto"/>
              <w:left w:val="nil"/>
              <w:bottom w:val="single" w:sz="4" w:space="0" w:color="auto"/>
              <w:right w:val="single" w:sz="4" w:space="0" w:color="auto"/>
            </w:tcBorders>
          </w:tcPr>
          <w:p w:rsidR="00DE4076" w:rsidRDefault="00DE4076" w:rsidP="004D4B0F">
            <w:pPr>
              <w:widowControl w:val="0"/>
              <w:ind w:left="-109"/>
              <w:rPr>
                <w:sz w:val="20"/>
              </w:rPr>
            </w:pPr>
            <w:r>
              <w:rPr>
                <w:sz w:val="20"/>
              </w:rPr>
              <w:t>Investment Projects</w:t>
            </w:r>
          </w:p>
        </w:tc>
        <w:tc>
          <w:tcPr>
            <w:tcW w:w="894" w:type="pct"/>
            <w:tcBorders>
              <w:top w:val="single" w:sz="4" w:space="0" w:color="auto"/>
              <w:left w:val="single" w:sz="4" w:space="0" w:color="auto"/>
              <w:bottom w:val="single" w:sz="4" w:space="0" w:color="auto"/>
              <w:right w:val="single" w:sz="4" w:space="0" w:color="auto"/>
            </w:tcBorders>
            <w:shd w:val="clear" w:color="auto" w:fill="auto"/>
          </w:tcPr>
          <w:p w:rsidR="00DE4076" w:rsidRDefault="00DE4076" w:rsidP="004D4B0F">
            <w:pPr>
              <w:widowControl w:val="0"/>
              <w:jc w:val="right"/>
              <w:rPr>
                <w:sz w:val="20"/>
              </w:rPr>
            </w:pPr>
            <w:r w:rsidRPr="006B45B3">
              <w:rPr>
                <w:sz w:val="20"/>
              </w:rPr>
              <w:t>11,091,769</w:t>
            </w:r>
          </w:p>
        </w:tc>
      </w:tr>
      <w:tr w:rsidR="00DE4076" w:rsidTr="00851B61">
        <w:tc>
          <w:tcPr>
            <w:tcW w:w="335" w:type="pct"/>
            <w:tcBorders>
              <w:top w:val="single" w:sz="4" w:space="0" w:color="auto"/>
              <w:left w:val="single" w:sz="4" w:space="0" w:color="auto"/>
              <w:bottom w:val="single" w:sz="4" w:space="0" w:color="auto"/>
              <w:right w:val="nil"/>
            </w:tcBorders>
          </w:tcPr>
          <w:p w:rsidR="00DE4076" w:rsidRDefault="00DE4076" w:rsidP="004D4B0F">
            <w:pPr>
              <w:widowControl w:val="0"/>
              <w:rPr>
                <w:sz w:val="20"/>
              </w:rPr>
            </w:pPr>
            <w:r>
              <w:rPr>
                <w:sz w:val="20"/>
              </w:rPr>
              <w:t>(b)</w:t>
            </w:r>
          </w:p>
        </w:tc>
        <w:tc>
          <w:tcPr>
            <w:tcW w:w="3771" w:type="pct"/>
            <w:tcBorders>
              <w:top w:val="single" w:sz="4" w:space="0" w:color="auto"/>
              <w:left w:val="nil"/>
              <w:bottom w:val="single" w:sz="4" w:space="0" w:color="auto"/>
              <w:right w:val="single" w:sz="4" w:space="0" w:color="auto"/>
            </w:tcBorders>
          </w:tcPr>
          <w:p w:rsidR="00DE4076" w:rsidRDefault="00DE4076" w:rsidP="004D4B0F">
            <w:pPr>
              <w:widowControl w:val="0"/>
              <w:ind w:left="-109"/>
              <w:rPr>
                <w:sz w:val="20"/>
              </w:rPr>
            </w:pPr>
            <w:r>
              <w:rPr>
                <w:sz w:val="20"/>
              </w:rPr>
              <w:t>Institutional strengthening:</w:t>
            </w:r>
          </w:p>
        </w:tc>
        <w:tc>
          <w:tcPr>
            <w:tcW w:w="894" w:type="pct"/>
            <w:tcBorders>
              <w:top w:val="single" w:sz="4" w:space="0" w:color="auto"/>
              <w:left w:val="single" w:sz="4" w:space="0" w:color="auto"/>
              <w:bottom w:val="single" w:sz="4" w:space="0" w:color="auto"/>
              <w:right w:val="single" w:sz="4" w:space="0" w:color="auto"/>
            </w:tcBorders>
            <w:shd w:val="clear" w:color="auto" w:fill="FFFFFF" w:themeFill="background1"/>
          </w:tcPr>
          <w:p w:rsidR="00DE4076" w:rsidRDefault="00DE4076" w:rsidP="004D4B0F">
            <w:pPr>
              <w:widowControl w:val="0"/>
              <w:jc w:val="right"/>
              <w:rPr>
                <w:sz w:val="20"/>
              </w:rPr>
            </w:pPr>
            <w:r w:rsidRPr="006B45B3">
              <w:rPr>
                <w:sz w:val="20"/>
              </w:rPr>
              <w:t>1,919,350</w:t>
            </w:r>
          </w:p>
        </w:tc>
      </w:tr>
      <w:tr w:rsidR="00DE4076" w:rsidTr="00851B61">
        <w:tc>
          <w:tcPr>
            <w:tcW w:w="335" w:type="pct"/>
            <w:tcBorders>
              <w:top w:val="single" w:sz="4" w:space="0" w:color="auto"/>
              <w:left w:val="single" w:sz="4" w:space="0" w:color="auto"/>
              <w:bottom w:val="single" w:sz="4" w:space="0" w:color="auto"/>
              <w:right w:val="nil"/>
            </w:tcBorders>
          </w:tcPr>
          <w:p w:rsidR="00DE4076" w:rsidRDefault="00DE4076" w:rsidP="004D4B0F">
            <w:pPr>
              <w:widowControl w:val="0"/>
              <w:rPr>
                <w:sz w:val="20"/>
              </w:rPr>
            </w:pPr>
            <w:r>
              <w:rPr>
                <w:sz w:val="20"/>
              </w:rPr>
              <w:t>(c)</w:t>
            </w:r>
          </w:p>
        </w:tc>
        <w:tc>
          <w:tcPr>
            <w:tcW w:w="3771" w:type="pct"/>
            <w:tcBorders>
              <w:top w:val="single" w:sz="4" w:space="0" w:color="auto"/>
              <w:left w:val="nil"/>
              <w:bottom w:val="single" w:sz="4" w:space="0" w:color="auto"/>
              <w:right w:val="single" w:sz="4" w:space="0" w:color="auto"/>
            </w:tcBorders>
          </w:tcPr>
          <w:p w:rsidR="00DE4076" w:rsidRDefault="00DE4076" w:rsidP="004D4B0F">
            <w:pPr>
              <w:widowControl w:val="0"/>
              <w:ind w:left="-109"/>
              <w:rPr>
                <w:sz w:val="20"/>
              </w:rPr>
            </w:pPr>
            <w:r>
              <w:rPr>
                <w:sz w:val="20"/>
              </w:rPr>
              <w:t>Project preparation, technical assistance, training and other non-investment projects:</w:t>
            </w:r>
          </w:p>
        </w:tc>
        <w:tc>
          <w:tcPr>
            <w:tcW w:w="894" w:type="pct"/>
            <w:tcBorders>
              <w:top w:val="single" w:sz="4" w:space="0" w:color="auto"/>
              <w:left w:val="single" w:sz="4" w:space="0" w:color="auto"/>
              <w:bottom w:val="single" w:sz="4" w:space="0" w:color="auto"/>
              <w:right w:val="single" w:sz="4" w:space="0" w:color="auto"/>
            </w:tcBorders>
            <w:shd w:val="clear" w:color="auto" w:fill="FFFFFF" w:themeFill="background1"/>
          </w:tcPr>
          <w:p w:rsidR="00DE4076" w:rsidRDefault="00DE4076" w:rsidP="004D4B0F">
            <w:pPr>
              <w:widowControl w:val="0"/>
              <w:jc w:val="right"/>
              <w:rPr>
                <w:sz w:val="20"/>
              </w:rPr>
            </w:pPr>
            <w:r w:rsidRPr="006B45B3">
              <w:rPr>
                <w:sz w:val="20"/>
              </w:rPr>
              <w:t>5</w:t>
            </w:r>
            <w:r>
              <w:rPr>
                <w:sz w:val="20"/>
              </w:rPr>
              <w:t>,</w:t>
            </w:r>
            <w:r w:rsidRPr="006B45B3">
              <w:rPr>
                <w:sz w:val="20"/>
              </w:rPr>
              <w:t>379</w:t>
            </w:r>
            <w:r>
              <w:rPr>
                <w:sz w:val="20"/>
              </w:rPr>
              <w:t>,</w:t>
            </w:r>
            <w:r w:rsidRPr="006B45B3">
              <w:rPr>
                <w:sz w:val="20"/>
              </w:rPr>
              <w:t>110</w:t>
            </w:r>
          </w:p>
        </w:tc>
      </w:tr>
      <w:tr w:rsidR="00DE4076" w:rsidTr="00851B61">
        <w:tc>
          <w:tcPr>
            <w:tcW w:w="4106" w:type="pct"/>
            <w:gridSpan w:val="2"/>
            <w:tcBorders>
              <w:top w:val="single" w:sz="4" w:space="0" w:color="auto"/>
              <w:left w:val="single" w:sz="4" w:space="0" w:color="auto"/>
              <w:bottom w:val="single" w:sz="4" w:space="0" w:color="auto"/>
              <w:right w:val="single" w:sz="4" w:space="0" w:color="auto"/>
            </w:tcBorders>
          </w:tcPr>
          <w:p w:rsidR="00DE4076" w:rsidRDefault="00DE4076" w:rsidP="004D4B0F">
            <w:pPr>
              <w:widowControl w:val="0"/>
              <w:tabs>
                <w:tab w:val="right" w:pos="7560"/>
              </w:tabs>
              <w:ind w:left="6480" w:right="-108"/>
              <w:jc w:val="left"/>
              <w:rPr>
                <w:sz w:val="20"/>
              </w:rPr>
            </w:pPr>
            <w:r>
              <w:rPr>
                <w:sz w:val="20"/>
              </w:rPr>
              <w:tab/>
              <w:t>Total:</w:t>
            </w:r>
          </w:p>
        </w:tc>
        <w:tc>
          <w:tcPr>
            <w:tcW w:w="894" w:type="pct"/>
            <w:tcBorders>
              <w:top w:val="single" w:sz="4" w:space="0" w:color="auto"/>
              <w:left w:val="single" w:sz="4" w:space="0" w:color="auto"/>
              <w:bottom w:val="single" w:sz="4" w:space="0" w:color="auto"/>
              <w:right w:val="single" w:sz="4" w:space="0" w:color="auto"/>
            </w:tcBorders>
            <w:shd w:val="clear" w:color="auto" w:fill="auto"/>
          </w:tcPr>
          <w:p w:rsidR="00DE4076" w:rsidRDefault="00DE4076" w:rsidP="004D4B0F">
            <w:pPr>
              <w:widowControl w:val="0"/>
              <w:jc w:val="right"/>
              <w:rPr>
                <w:sz w:val="20"/>
              </w:rPr>
            </w:pPr>
            <w:r w:rsidRPr="006B45B3">
              <w:rPr>
                <w:sz w:val="20"/>
              </w:rPr>
              <w:t>18,390,229</w:t>
            </w:r>
          </w:p>
        </w:tc>
      </w:tr>
    </w:tbl>
    <w:p w:rsidR="00DE4076" w:rsidRDefault="00DE4076" w:rsidP="004D4B0F"/>
    <w:p w:rsidR="00DE4076" w:rsidRDefault="00DE4076" w:rsidP="00A07056">
      <w:pPr>
        <w:keepNext/>
        <w:tabs>
          <w:tab w:val="left" w:pos="2880"/>
          <w:tab w:val="left" w:pos="5760"/>
        </w:tabs>
        <w:spacing w:after="240"/>
        <w:rPr>
          <w:u w:val="single"/>
        </w:rPr>
      </w:pPr>
      <w:r>
        <w:rPr>
          <w:u w:val="single"/>
        </w:rPr>
        <w:lastRenderedPageBreak/>
        <w:t>Progress report</w:t>
      </w:r>
    </w:p>
    <w:p w:rsidR="00DE4076" w:rsidRDefault="00DE4076" w:rsidP="00A07056">
      <w:pPr>
        <w:pStyle w:val="Heading1"/>
        <w:keepNext/>
      </w:pPr>
      <w:r>
        <w:t>During the eleventh phase of the IS project for Chile ozone matters continued to be addressed by the NOU located in the Office of Climate Change with oversight of the Deputy Minister of Environment. HCFC import and export controls are fully implemented, including those for formulated polyols. The NOU continued to coordinate the implementation of stage I of the HPMP working closely with local authorities and stakeholders including the National Customs Service. Multiple initiatives are underway including training of refrigeration and air</w:t>
      </w:r>
      <w:r>
        <w:noBreakHyphen/>
        <w:t xml:space="preserve">conditioning technicians on low-GWP alternatives and the application of good refrigeration practices. Implementation of stage II of the HPMP, which was approved during phase XI, was initiated. Chile reported the 2015 and 2016 country programme data in advance of the 1 May deadline and actively participated in regional network and international meetings relevant to the implementation of the Montreal Protocol and was successful in its efforts to maintain awareness of the topic of ozone layer protection among policy makers and the general public. </w:t>
      </w:r>
    </w:p>
    <w:p w:rsidR="00DE4076" w:rsidRDefault="00DE4076" w:rsidP="004D4B0F">
      <w:pPr>
        <w:tabs>
          <w:tab w:val="left" w:pos="2880"/>
          <w:tab w:val="left" w:pos="5760"/>
        </w:tabs>
        <w:spacing w:after="240"/>
        <w:rPr>
          <w:u w:val="single"/>
        </w:rPr>
      </w:pPr>
      <w:r>
        <w:rPr>
          <w:u w:val="single"/>
        </w:rPr>
        <w:t>Plan of action</w:t>
      </w:r>
    </w:p>
    <w:p w:rsidR="00DE4076" w:rsidRDefault="00DE4076" w:rsidP="004D4B0F">
      <w:pPr>
        <w:pStyle w:val="Heading1"/>
      </w:pPr>
      <w:r>
        <w:t xml:space="preserve">During phase XII of the IS project, the Government of Chile will maintain its ban on CFC and halons, and the reduction in HCFC consumption already achieved. The NOU will work with public and private entities to enforce HCFC consumption control measures and coordinate activities including investment projects, training programmes on good refrigeration practices, and public awareness activities. Additionally, the Government of Chile will initiate the internal process for the ratification of the Kigali </w:t>
      </w:r>
      <w:r w:rsidR="00A07056">
        <w:t xml:space="preserve">Amendment, and </w:t>
      </w:r>
      <w:r>
        <w:t>will continue to participate in regional network and Montreal Protocol meetings in order to exchange information and experience that will foster the implementation of national policies and strategies for the protection of the ozone layer.</w:t>
      </w:r>
    </w:p>
    <w:p w:rsidR="00DE4076" w:rsidRDefault="00DE4076" w:rsidP="004D4B0F">
      <w:pPr>
        <w:ind w:left="-90"/>
        <w:rPr>
          <w:b/>
          <w:bCs/>
        </w:rPr>
      </w:pPr>
      <w:r>
        <w:rPr>
          <w:b/>
          <w:lang w:val="en-US"/>
        </w:rPr>
        <w:t>Colombia</w:t>
      </w:r>
      <w:r>
        <w:rPr>
          <w:b/>
          <w:bCs/>
        </w:rPr>
        <w:t>: Renewal of institutional strengthening</w:t>
      </w:r>
    </w:p>
    <w:p w:rsidR="00DE4076" w:rsidRDefault="00DE4076" w:rsidP="004D4B0F">
      <w:pPr>
        <w:ind w:left="-180"/>
        <w:rPr>
          <w:b/>
          <w:lang w:val="en-US"/>
        </w:rPr>
      </w:pPr>
    </w:p>
    <w:tbl>
      <w:tblPr>
        <w:tblStyle w:val="TableGrid10"/>
        <w:tblW w:w="5000" w:type="pct"/>
        <w:jc w:val="center"/>
        <w:tblLayout w:type="fixed"/>
        <w:tblLook w:val="01E0" w:firstRow="1" w:lastRow="1" w:firstColumn="1" w:lastColumn="1" w:noHBand="0" w:noVBand="0"/>
      </w:tblPr>
      <w:tblGrid>
        <w:gridCol w:w="6397"/>
        <w:gridCol w:w="1463"/>
        <w:gridCol w:w="1716"/>
      </w:tblGrid>
      <w:tr w:rsidR="00DE4076" w:rsidTr="00851B61">
        <w:trPr>
          <w:trHeight w:val="278"/>
          <w:tblHeader/>
          <w:jc w:val="center"/>
        </w:trPr>
        <w:tc>
          <w:tcPr>
            <w:tcW w:w="4104" w:type="pct"/>
            <w:gridSpan w:val="2"/>
            <w:tcBorders>
              <w:bottom w:val="single" w:sz="4" w:space="0" w:color="auto"/>
            </w:tcBorders>
          </w:tcPr>
          <w:p w:rsidR="00DE4076" w:rsidRDefault="00DE4076" w:rsidP="004D4B0F">
            <w:pPr>
              <w:ind w:left="-180"/>
              <w:rPr>
                <w:b/>
                <w:sz w:val="20"/>
              </w:rPr>
            </w:pPr>
            <w:r>
              <w:rPr>
                <w:b/>
                <w:sz w:val="20"/>
              </w:rPr>
              <w:t xml:space="preserve">  Summary of the project and country profile</w:t>
            </w:r>
          </w:p>
        </w:tc>
        <w:tc>
          <w:tcPr>
            <w:tcW w:w="896" w:type="pct"/>
          </w:tcPr>
          <w:p w:rsidR="00DE4076" w:rsidRDefault="00DE4076" w:rsidP="004D4B0F">
            <w:pPr>
              <w:jc w:val="right"/>
              <w:rPr>
                <w:b/>
                <w:sz w:val="20"/>
              </w:rPr>
            </w:pPr>
          </w:p>
        </w:tc>
      </w:tr>
      <w:tr w:rsidR="00DE4076" w:rsidTr="00851B61">
        <w:trPr>
          <w:trHeight w:val="233"/>
          <w:jc w:val="center"/>
        </w:trPr>
        <w:tc>
          <w:tcPr>
            <w:tcW w:w="4104" w:type="pct"/>
            <w:gridSpan w:val="2"/>
            <w:tcBorders>
              <w:bottom w:val="single" w:sz="4" w:space="0" w:color="auto"/>
            </w:tcBorders>
          </w:tcPr>
          <w:p w:rsidR="00DE4076" w:rsidRDefault="00DE4076" w:rsidP="004D4B0F">
            <w:pPr>
              <w:rPr>
                <w:sz w:val="20"/>
              </w:rPr>
            </w:pPr>
            <w:r>
              <w:rPr>
                <w:sz w:val="20"/>
              </w:rPr>
              <w:t>Implementing agency:</w:t>
            </w:r>
          </w:p>
        </w:tc>
        <w:tc>
          <w:tcPr>
            <w:tcW w:w="896" w:type="pct"/>
            <w:tcBorders>
              <w:bottom w:val="single" w:sz="4" w:space="0" w:color="auto"/>
            </w:tcBorders>
          </w:tcPr>
          <w:p w:rsidR="00DE4076" w:rsidRDefault="00DE4076" w:rsidP="004D4B0F">
            <w:pPr>
              <w:jc w:val="center"/>
              <w:rPr>
                <w:sz w:val="20"/>
              </w:rPr>
            </w:pPr>
            <w:r>
              <w:rPr>
                <w:sz w:val="20"/>
              </w:rPr>
              <w:t>UNDP</w:t>
            </w:r>
          </w:p>
        </w:tc>
      </w:tr>
      <w:tr w:rsidR="00DE4076" w:rsidTr="00851B61">
        <w:trPr>
          <w:trHeight w:val="233"/>
          <w:jc w:val="center"/>
        </w:trPr>
        <w:tc>
          <w:tcPr>
            <w:tcW w:w="4104" w:type="pct"/>
            <w:gridSpan w:val="2"/>
            <w:tcBorders>
              <w:top w:val="single" w:sz="4" w:space="0" w:color="auto"/>
              <w:left w:val="single" w:sz="4" w:space="0" w:color="auto"/>
              <w:bottom w:val="nil"/>
              <w:right w:val="single" w:sz="4" w:space="0" w:color="auto"/>
            </w:tcBorders>
          </w:tcPr>
          <w:p w:rsidR="00DE4076" w:rsidRDefault="00DE4076" w:rsidP="004D4B0F">
            <w:pPr>
              <w:rPr>
                <w:sz w:val="20"/>
              </w:rPr>
            </w:pPr>
            <w:r>
              <w:rPr>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rsidR="00DE4076" w:rsidRDefault="00DE4076" w:rsidP="004D4B0F">
            <w:pPr>
              <w:jc w:val="right"/>
              <w:rPr>
                <w:sz w:val="20"/>
              </w:rPr>
            </w:pP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I:</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Mar-94</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317,790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II:</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Mar-98</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212,000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III:</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Mar-00</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212,000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IV:</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Nov-02</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275,600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V:</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Apr-05</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275,600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VI:</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Jul-07</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275,600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VII:</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Jul-09</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275,600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VIII:</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Jul-11</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275,600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IX:</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Jul-13</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275,600</w:t>
            </w:r>
          </w:p>
        </w:tc>
      </w:tr>
      <w:tr w:rsidR="00DE4076" w:rsidTr="00851B61">
        <w:trPr>
          <w:trHeight w:val="233"/>
          <w:jc w:val="center"/>
        </w:trPr>
        <w:tc>
          <w:tcPr>
            <w:tcW w:w="3340" w:type="pct"/>
            <w:tcBorders>
              <w:top w:val="nil"/>
              <w:left w:val="single" w:sz="4" w:space="0" w:color="auto"/>
              <w:bottom w:val="nil"/>
              <w:right w:val="nil"/>
            </w:tcBorders>
            <w:shd w:val="clear" w:color="auto" w:fill="FFFFFF" w:themeFill="background1"/>
            <w:vAlign w:val="bottom"/>
          </w:tcPr>
          <w:p w:rsidR="00DE4076" w:rsidRDefault="00DE4076" w:rsidP="004D4B0F">
            <w:pPr>
              <w:ind w:left="5364" w:right="-198"/>
              <w:jc w:val="left"/>
              <w:rPr>
                <w:sz w:val="20"/>
              </w:rPr>
            </w:pPr>
            <w:r>
              <w:rPr>
                <w:sz w:val="20"/>
              </w:rPr>
              <w:t>Phase X:</w:t>
            </w:r>
          </w:p>
        </w:tc>
        <w:tc>
          <w:tcPr>
            <w:tcW w:w="764"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May-15</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275,600</w:t>
            </w:r>
          </w:p>
        </w:tc>
      </w:tr>
      <w:tr w:rsidR="00DE4076" w:rsidTr="00851B61">
        <w:trPr>
          <w:trHeight w:val="233"/>
          <w:jc w:val="center"/>
        </w:trPr>
        <w:tc>
          <w:tcPr>
            <w:tcW w:w="4104" w:type="pct"/>
            <w:gridSpan w:val="2"/>
            <w:tcBorders>
              <w:top w:val="nil"/>
              <w:left w:val="single" w:sz="4" w:space="0" w:color="auto"/>
              <w:bottom w:val="nil"/>
              <w:right w:val="single" w:sz="4" w:space="0" w:color="auto"/>
            </w:tcBorders>
            <w:shd w:val="clear" w:color="auto" w:fill="auto"/>
          </w:tcPr>
          <w:p w:rsidR="00DE4076" w:rsidRDefault="00DE4076" w:rsidP="004D4B0F">
            <w:pPr>
              <w:tabs>
                <w:tab w:val="right" w:pos="7560"/>
              </w:tabs>
              <w:ind w:left="6480" w:right="-108"/>
              <w:jc w:val="left"/>
              <w:rPr>
                <w:sz w:val="20"/>
              </w:rPr>
            </w:pPr>
            <w:r>
              <w:rPr>
                <w:sz w:val="20"/>
              </w:rPr>
              <w:tab/>
              <w:t>Total:</w:t>
            </w:r>
          </w:p>
        </w:tc>
        <w:tc>
          <w:tcPr>
            <w:tcW w:w="896" w:type="pct"/>
            <w:tcBorders>
              <w:top w:val="nil"/>
              <w:left w:val="single" w:sz="4" w:space="0" w:color="auto"/>
              <w:bottom w:val="single" w:sz="4" w:space="0" w:color="auto"/>
              <w:right w:val="single" w:sz="4" w:space="0" w:color="auto"/>
            </w:tcBorders>
            <w:shd w:val="clear" w:color="auto" w:fill="auto"/>
          </w:tcPr>
          <w:p w:rsidR="00DE4076" w:rsidRDefault="00DE4076" w:rsidP="004D4B0F">
            <w:pPr>
              <w:ind w:left="-136"/>
              <w:jc w:val="right"/>
              <w:rPr>
                <w:sz w:val="20"/>
              </w:rPr>
            </w:pPr>
            <w:r w:rsidRPr="00B60160">
              <w:rPr>
                <w:sz w:val="20"/>
              </w:rPr>
              <w:t>2,670,990</w:t>
            </w:r>
          </w:p>
        </w:tc>
      </w:tr>
      <w:tr w:rsidR="00DE4076" w:rsidTr="00851B61">
        <w:trPr>
          <w:trHeight w:val="233"/>
          <w:jc w:val="center"/>
        </w:trPr>
        <w:tc>
          <w:tcPr>
            <w:tcW w:w="4104" w:type="pct"/>
            <w:gridSpan w:val="2"/>
            <w:shd w:val="clear" w:color="auto" w:fill="FFFFFF" w:themeFill="background1"/>
          </w:tcPr>
          <w:p w:rsidR="00DE4076" w:rsidRDefault="00DE4076" w:rsidP="004D4B0F">
            <w:pPr>
              <w:jc w:val="left"/>
              <w:rPr>
                <w:sz w:val="20"/>
              </w:rPr>
            </w:pPr>
            <w:r>
              <w:rPr>
                <w:sz w:val="20"/>
              </w:rPr>
              <w:t>Amount requested for renewal (phase XI) (US $):</w:t>
            </w:r>
          </w:p>
        </w:tc>
        <w:tc>
          <w:tcPr>
            <w:tcW w:w="896" w:type="pct"/>
            <w:shd w:val="clear" w:color="auto" w:fill="auto"/>
          </w:tcPr>
          <w:p w:rsidR="00DE4076" w:rsidRDefault="00DE4076" w:rsidP="004D4B0F">
            <w:pPr>
              <w:jc w:val="right"/>
              <w:rPr>
                <w:sz w:val="20"/>
              </w:rPr>
            </w:pPr>
            <w:r>
              <w:rPr>
                <w:sz w:val="20"/>
              </w:rPr>
              <w:t>352,768</w:t>
            </w:r>
          </w:p>
        </w:tc>
      </w:tr>
      <w:tr w:rsidR="00DE4076" w:rsidTr="00851B61">
        <w:trPr>
          <w:trHeight w:val="233"/>
          <w:jc w:val="center"/>
        </w:trPr>
        <w:tc>
          <w:tcPr>
            <w:tcW w:w="4104" w:type="pct"/>
            <w:gridSpan w:val="2"/>
          </w:tcPr>
          <w:p w:rsidR="00DE4076" w:rsidRDefault="00DE4076" w:rsidP="004D4B0F">
            <w:pPr>
              <w:jc w:val="left"/>
              <w:rPr>
                <w:sz w:val="20"/>
              </w:rPr>
            </w:pPr>
            <w:r>
              <w:rPr>
                <w:sz w:val="20"/>
              </w:rPr>
              <w:t xml:space="preserve">Amount recommended for approval for phase XI (US $): </w:t>
            </w:r>
          </w:p>
        </w:tc>
        <w:tc>
          <w:tcPr>
            <w:tcW w:w="896" w:type="pct"/>
            <w:shd w:val="clear" w:color="auto" w:fill="auto"/>
          </w:tcPr>
          <w:p w:rsidR="00DE4076" w:rsidRDefault="00DE4076" w:rsidP="004D4B0F">
            <w:pPr>
              <w:jc w:val="right"/>
              <w:rPr>
                <w:sz w:val="20"/>
              </w:rPr>
            </w:pPr>
            <w:r>
              <w:rPr>
                <w:sz w:val="20"/>
              </w:rPr>
              <w:t>352,768</w:t>
            </w:r>
          </w:p>
        </w:tc>
      </w:tr>
      <w:tr w:rsidR="00DE4076" w:rsidTr="00851B61">
        <w:trPr>
          <w:trHeight w:val="233"/>
          <w:jc w:val="center"/>
        </w:trPr>
        <w:tc>
          <w:tcPr>
            <w:tcW w:w="4104" w:type="pct"/>
            <w:gridSpan w:val="2"/>
          </w:tcPr>
          <w:p w:rsidR="00DE4076" w:rsidRDefault="00DE4076" w:rsidP="004D4B0F">
            <w:pPr>
              <w:jc w:val="left"/>
              <w:rPr>
                <w:sz w:val="20"/>
              </w:rPr>
            </w:pPr>
            <w:r>
              <w:rPr>
                <w:sz w:val="20"/>
              </w:rPr>
              <w:t>Agency support costs (US $):</w:t>
            </w:r>
          </w:p>
        </w:tc>
        <w:tc>
          <w:tcPr>
            <w:tcW w:w="896" w:type="pct"/>
            <w:shd w:val="clear" w:color="auto" w:fill="auto"/>
          </w:tcPr>
          <w:p w:rsidR="00DE4076" w:rsidRDefault="00DE4076" w:rsidP="004D4B0F">
            <w:pPr>
              <w:jc w:val="right"/>
              <w:rPr>
                <w:sz w:val="20"/>
              </w:rPr>
            </w:pPr>
            <w:r>
              <w:rPr>
                <w:sz w:val="20"/>
              </w:rPr>
              <w:t>24,694</w:t>
            </w:r>
          </w:p>
        </w:tc>
      </w:tr>
      <w:tr w:rsidR="00DE4076" w:rsidTr="00851B61">
        <w:trPr>
          <w:trHeight w:val="233"/>
          <w:jc w:val="center"/>
        </w:trPr>
        <w:tc>
          <w:tcPr>
            <w:tcW w:w="4104" w:type="pct"/>
            <w:gridSpan w:val="2"/>
          </w:tcPr>
          <w:p w:rsidR="00DE4076" w:rsidRDefault="00DE4076" w:rsidP="004D4B0F">
            <w:pPr>
              <w:jc w:val="left"/>
              <w:rPr>
                <w:sz w:val="20"/>
              </w:rPr>
            </w:pPr>
            <w:r>
              <w:rPr>
                <w:sz w:val="20"/>
              </w:rPr>
              <w:t>Total cost of institutional strengthening phase XI to the Multilateral Fund (US $):</w:t>
            </w:r>
          </w:p>
        </w:tc>
        <w:tc>
          <w:tcPr>
            <w:tcW w:w="896" w:type="pct"/>
            <w:shd w:val="clear" w:color="auto" w:fill="auto"/>
          </w:tcPr>
          <w:p w:rsidR="00DE4076" w:rsidRDefault="00DE4076" w:rsidP="004D4B0F">
            <w:pPr>
              <w:jc w:val="right"/>
              <w:rPr>
                <w:sz w:val="20"/>
              </w:rPr>
            </w:pPr>
            <w:r>
              <w:rPr>
                <w:sz w:val="20"/>
              </w:rPr>
              <w:t>377,462</w:t>
            </w:r>
          </w:p>
        </w:tc>
      </w:tr>
      <w:tr w:rsidR="00DE4076" w:rsidTr="00851B61">
        <w:trPr>
          <w:trHeight w:val="233"/>
          <w:jc w:val="center"/>
        </w:trPr>
        <w:tc>
          <w:tcPr>
            <w:tcW w:w="4104" w:type="pct"/>
            <w:gridSpan w:val="2"/>
          </w:tcPr>
          <w:p w:rsidR="00DE4076" w:rsidRDefault="00DE4076" w:rsidP="004D4B0F">
            <w:pPr>
              <w:jc w:val="left"/>
              <w:rPr>
                <w:sz w:val="20"/>
              </w:rPr>
            </w:pPr>
            <w:r>
              <w:rPr>
                <w:sz w:val="20"/>
              </w:rPr>
              <w:t>Date of approval of country programme:</w:t>
            </w:r>
          </w:p>
        </w:tc>
        <w:tc>
          <w:tcPr>
            <w:tcW w:w="896" w:type="pct"/>
            <w:shd w:val="clear" w:color="auto" w:fill="FFFFFF" w:themeFill="background1"/>
          </w:tcPr>
          <w:p w:rsidR="00DE4076" w:rsidRDefault="00DE4076" w:rsidP="004D4B0F">
            <w:pPr>
              <w:jc w:val="right"/>
              <w:rPr>
                <w:sz w:val="20"/>
              </w:rPr>
            </w:pPr>
            <w:r>
              <w:rPr>
                <w:sz w:val="20"/>
              </w:rPr>
              <w:t>1994</w:t>
            </w:r>
          </w:p>
        </w:tc>
      </w:tr>
      <w:tr w:rsidR="00DE4076" w:rsidTr="00851B61">
        <w:trPr>
          <w:trHeight w:val="233"/>
          <w:jc w:val="center"/>
        </w:trPr>
        <w:tc>
          <w:tcPr>
            <w:tcW w:w="4104" w:type="pct"/>
            <w:gridSpan w:val="2"/>
            <w:tcBorders>
              <w:bottom w:val="single" w:sz="4" w:space="0" w:color="auto"/>
            </w:tcBorders>
          </w:tcPr>
          <w:p w:rsidR="00DE4076" w:rsidRDefault="00DE4076" w:rsidP="004D4B0F">
            <w:pPr>
              <w:jc w:val="left"/>
              <w:rPr>
                <w:sz w:val="20"/>
              </w:rPr>
            </w:pPr>
            <w:r>
              <w:rPr>
                <w:sz w:val="20"/>
              </w:rPr>
              <w:t>Date of approval of HCFC phase-out management plan (stage I):</w:t>
            </w:r>
          </w:p>
        </w:tc>
        <w:tc>
          <w:tcPr>
            <w:tcW w:w="896" w:type="pct"/>
            <w:tcBorders>
              <w:bottom w:val="single" w:sz="4" w:space="0" w:color="auto"/>
            </w:tcBorders>
            <w:shd w:val="clear" w:color="auto" w:fill="FFFFFF" w:themeFill="background1"/>
          </w:tcPr>
          <w:p w:rsidR="00DE4076" w:rsidRDefault="00DE4076" w:rsidP="004D4B0F">
            <w:pPr>
              <w:jc w:val="right"/>
              <w:rPr>
                <w:sz w:val="20"/>
              </w:rPr>
            </w:pPr>
            <w:r>
              <w:rPr>
                <w:sz w:val="20"/>
              </w:rPr>
              <w:t>2010</w:t>
            </w:r>
          </w:p>
        </w:tc>
      </w:tr>
      <w:tr w:rsidR="00DE4076" w:rsidTr="00851B61">
        <w:trPr>
          <w:trHeight w:val="233"/>
          <w:jc w:val="center"/>
        </w:trPr>
        <w:tc>
          <w:tcPr>
            <w:tcW w:w="4104" w:type="pct"/>
            <w:gridSpan w:val="2"/>
            <w:tcBorders>
              <w:bottom w:val="single" w:sz="4" w:space="0" w:color="auto"/>
            </w:tcBorders>
          </w:tcPr>
          <w:p w:rsidR="00DE4076" w:rsidRDefault="00DE4076" w:rsidP="004D4B0F">
            <w:pPr>
              <w:jc w:val="left"/>
              <w:rPr>
                <w:sz w:val="20"/>
              </w:rPr>
            </w:pPr>
            <w:r>
              <w:rPr>
                <w:sz w:val="20"/>
              </w:rPr>
              <w:t>Date of approval of HCFC phase-out management plan (stage II):</w:t>
            </w:r>
          </w:p>
        </w:tc>
        <w:tc>
          <w:tcPr>
            <w:tcW w:w="896" w:type="pct"/>
            <w:tcBorders>
              <w:bottom w:val="single" w:sz="4" w:space="0" w:color="auto"/>
            </w:tcBorders>
            <w:shd w:val="clear" w:color="auto" w:fill="FFFFFF" w:themeFill="background1"/>
          </w:tcPr>
          <w:p w:rsidR="00DE4076" w:rsidRDefault="00DE4076" w:rsidP="004D4B0F">
            <w:pPr>
              <w:jc w:val="right"/>
              <w:rPr>
                <w:sz w:val="20"/>
              </w:rPr>
            </w:pPr>
            <w:r>
              <w:rPr>
                <w:sz w:val="20"/>
              </w:rPr>
              <w:t>2015</w:t>
            </w:r>
          </w:p>
        </w:tc>
      </w:tr>
      <w:tr w:rsidR="00DE4076" w:rsidTr="00851B61">
        <w:trPr>
          <w:trHeight w:val="233"/>
          <w:jc w:val="center"/>
        </w:trPr>
        <w:tc>
          <w:tcPr>
            <w:tcW w:w="4104" w:type="pct"/>
            <w:gridSpan w:val="2"/>
            <w:tcBorders>
              <w:top w:val="single" w:sz="4" w:space="0" w:color="auto"/>
              <w:left w:val="single" w:sz="4" w:space="0" w:color="auto"/>
              <w:bottom w:val="nil"/>
              <w:right w:val="single" w:sz="4" w:space="0" w:color="auto"/>
            </w:tcBorders>
          </w:tcPr>
          <w:p w:rsidR="00DE4076" w:rsidRDefault="00DE4076" w:rsidP="004D4B0F">
            <w:pPr>
              <w:spacing w:before="20"/>
              <w:jc w:val="left"/>
              <w:rPr>
                <w:sz w:val="20"/>
              </w:rPr>
            </w:pPr>
            <w:r>
              <w:rPr>
                <w:sz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p>
        </w:tc>
      </w:tr>
      <w:tr w:rsidR="00DE4076" w:rsidTr="00851B61">
        <w:trPr>
          <w:trHeight w:val="233"/>
          <w:jc w:val="center"/>
        </w:trPr>
        <w:tc>
          <w:tcPr>
            <w:tcW w:w="4104" w:type="pct"/>
            <w:gridSpan w:val="2"/>
            <w:tcBorders>
              <w:top w:val="nil"/>
              <w:left w:val="single" w:sz="4" w:space="0" w:color="auto"/>
              <w:bottom w:val="nil"/>
              <w:right w:val="single" w:sz="4" w:space="0" w:color="auto"/>
            </w:tcBorders>
          </w:tcPr>
          <w:p w:rsidR="00DE4076" w:rsidRDefault="00DE4076" w:rsidP="004D4B0F">
            <w:pPr>
              <w:ind w:hanging="360"/>
              <w:jc w:val="left"/>
              <w:rPr>
                <w:sz w:val="20"/>
              </w:rPr>
            </w:pPr>
            <w:r>
              <w:rPr>
                <w:sz w:val="20"/>
              </w:rPr>
              <w:t>(d)</w:t>
            </w:r>
            <w:r>
              <w:rPr>
                <w:sz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0.6</w:t>
            </w:r>
          </w:p>
        </w:tc>
      </w:tr>
      <w:tr w:rsidR="00DE4076" w:rsidTr="00851B61">
        <w:trPr>
          <w:trHeight w:val="233"/>
          <w:jc w:val="center"/>
        </w:trPr>
        <w:tc>
          <w:tcPr>
            <w:tcW w:w="4104" w:type="pct"/>
            <w:gridSpan w:val="2"/>
            <w:tcBorders>
              <w:top w:val="nil"/>
              <w:left w:val="single" w:sz="4" w:space="0" w:color="auto"/>
              <w:bottom w:val="nil"/>
              <w:right w:val="single" w:sz="4" w:space="0" w:color="auto"/>
            </w:tcBorders>
          </w:tcPr>
          <w:p w:rsidR="00DE4076" w:rsidRDefault="00DE4076" w:rsidP="004D4B0F">
            <w:pPr>
              <w:spacing w:after="20"/>
              <w:ind w:hanging="360"/>
              <w:jc w:val="left"/>
              <w:rPr>
                <w:sz w:val="20"/>
              </w:rPr>
            </w:pPr>
            <w:r>
              <w:rPr>
                <w:sz w:val="20"/>
              </w:rPr>
              <w:t>(e)</w:t>
            </w:r>
            <w:r>
              <w:rPr>
                <w:sz w:val="20"/>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225.6</w:t>
            </w:r>
          </w:p>
        </w:tc>
      </w:tr>
      <w:tr w:rsidR="00DE4076" w:rsidTr="00851B61">
        <w:trPr>
          <w:trHeight w:val="233"/>
          <w:jc w:val="center"/>
        </w:trPr>
        <w:tc>
          <w:tcPr>
            <w:tcW w:w="4104" w:type="pct"/>
            <w:gridSpan w:val="2"/>
            <w:tcBorders>
              <w:top w:val="nil"/>
              <w:bottom w:val="single" w:sz="4" w:space="0" w:color="auto"/>
            </w:tcBorders>
          </w:tcPr>
          <w:p w:rsidR="00DE4076" w:rsidRDefault="00DE4076" w:rsidP="004D4B0F">
            <w:pPr>
              <w:spacing w:after="20"/>
              <w:ind w:hanging="360"/>
              <w:jc w:val="left"/>
              <w:rPr>
                <w:sz w:val="20"/>
              </w:rPr>
            </w:pPr>
            <w:r>
              <w:rPr>
                <w:sz w:val="20"/>
              </w:rPr>
              <w:t>(f)</w:t>
            </w:r>
            <w:r>
              <w:rPr>
                <w:sz w:val="20"/>
              </w:rPr>
              <w:tab/>
              <w:t>Annex E (methyl bromide) (average 1995-1998)</w:t>
            </w:r>
          </w:p>
        </w:tc>
        <w:tc>
          <w:tcPr>
            <w:tcW w:w="896" w:type="pct"/>
            <w:tcBorders>
              <w:top w:val="nil"/>
              <w:bottom w:val="single" w:sz="4" w:space="0" w:color="auto"/>
            </w:tcBorders>
            <w:shd w:val="clear" w:color="auto" w:fill="FFFFFF" w:themeFill="background1"/>
            <w:vAlign w:val="bottom"/>
          </w:tcPr>
          <w:p w:rsidR="00DE4076" w:rsidRDefault="00DE4076" w:rsidP="004D4B0F">
            <w:pPr>
              <w:jc w:val="right"/>
              <w:rPr>
                <w:sz w:val="20"/>
              </w:rPr>
            </w:pPr>
            <w:r>
              <w:rPr>
                <w:sz w:val="20"/>
              </w:rPr>
              <w:t>110.1</w:t>
            </w:r>
          </w:p>
        </w:tc>
      </w:tr>
      <w:tr w:rsidR="00DE4076" w:rsidTr="00851B61">
        <w:trPr>
          <w:trHeight w:val="233"/>
          <w:jc w:val="center"/>
        </w:trPr>
        <w:tc>
          <w:tcPr>
            <w:tcW w:w="4104" w:type="pct"/>
            <w:gridSpan w:val="2"/>
            <w:tcBorders>
              <w:top w:val="single" w:sz="4" w:space="0" w:color="auto"/>
              <w:left w:val="single" w:sz="4" w:space="0" w:color="auto"/>
              <w:bottom w:val="nil"/>
              <w:right w:val="single" w:sz="4" w:space="0" w:color="auto"/>
            </w:tcBorders>
          </w:tcPr>
          <w:p w:rsidR="00DE4076" w:rsidRDefault="00DE4076" w:rsidP="004D4B0F">
            <w:pPr>
              <w:keepNext/>
              <w:spacing w:before="20"/>
              <w:jc w:val="left"/>
              <w:rPr>
                <w:sz w:val="20"/>
              </w:rPr>
            </w:pPr>
            <w:r>
              <w:rPr>
                <w:sz w:val="20"/>
              </w:rPr>
              <w:lastRenderedPageBreak/>
              <w:t>Latest reported ODS consumption (2015)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rsidR="00DE4076" w:rsidRDefault="00DE4076" w:rsidP="004D4B0F">
            <w:pPr>
              <w:keepNext/>
              <w:spacing w:before="20"/>
              <w:jc w:val="right"/>
              <w:rPr>
                <w:sz w:val="20"/>
              </w:rPr>
            </w:pPr>
          </w:p>
        </w:tc>
      </w:tr>
      <w:tr w:rsidR="00DE4076" w:rsidTr="00851B61">
        <w:trPr>
          <w:trHeight w:val="233"/>
          <w:jc w:val="center"/>
        </w:trPr>
        <w:tc>
          <w:tcPr>
            <w:tcW w:w="4104" w:type="pct"/>
            <w:gridSpan w:val="2"/>
            <w:tcBorders>
              <w:top w:val="nil"/>
              <w:left w:val="single" w:sz="4" w:space="0" w:color="auto"/>
              <w:bottom w:val="nil"/>
              <w:right w:val="single" w:sz="4" w:space="0" w:color="auto"/>
            </w:tcBorders>
          </w:tcPr>
          <w:p w:rsidR="00DE4076" w:rsidRDefault="00DE4076" w:rsidP="004D4B0F">
            <w:pPr>
              <w:keepNext/>
              <w:ind w:hanging="360"/>
              <w:jc w:val="left"/>
              <w:rPr>
                <w:sz w:val="20"/>
              </w:rPr>
            </w:pPr>
            <w:r>
              <w:rPr>
                <w:sz w:val="20"/>
              </w:rPr>
              <w:t>(d)</w:t>
            </w:r>
            <w:r>
              <w:rPr>
                <w:sz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keepNext/>
              <w:jc w:val="right"/>
              <w:rPr>
                <w:sz w:val="20"/>
              </w:rPr>
            </w:pPr>
            <w:r>
              <w:rPr>
                <w:sz w:val="20"/>
              </w:rPr>
              <w:t>0.00</w:t>
            </w:r>
          </w:p>
        </w:tc>
      </w:tr>
      <w:tr w:rsidR="00DE4076" w:rsidTr="00851B61">
        <w:trPr>
          <w:trHeight w:val="233"/>
          <w:jc w:val="center"/>
        </w:trPr>
        <w:tc>
          <w:tcPr>
            <w:tcW w:w="4104" w:type="pct"/>
            <w:gridSpan w:val="2"/>
            <w:tcBorders>
              <w:top w:val="nil"/>
              <w:left w:val="single" w:sz="4" w:space="0" w:color="auto"/>
              <w:bottom w:val="nil"/>
              <w:right w:val="single" w:sz="4" w:space="0" w:color="auto"/>
            </w:tcBorders>
          </w:tcPr>
          <w:p w:rsidR="00DE4076" w:rsidRDefault="00DE4076" w:rsidP="004D4B0F">
            <w:pPr>
              <w:keepNext/>
              <w:ind w:hanging="360"/>
              <w:jc w:val="left"/>
              <w:rPr>
                <w:sz w:val="20"/>
                <w:lang w:val="en-CA"/>
              </w:rPr>
            </w:pPr>
            <w:r>
              <w:rPr>
                <w:sz w:val="20"/>
                <w:lang w:val="en-CA"/>
              </w:rPr>
              <w:t>(e)</w:t>
            </w:r>
            <w:r>
              <w:rPr>
                <w:sz w:val="20"/>
                <w:lang w:val="en-CA"/>
              </w:rPr>
              <w:tab/>
            </w:r>
            <w:r>
              <w:rPr>
                <w:sz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keepNext/>
              <w:jc w:val="right"/>
              <w:rPr>
                <w:sz w:val="20"/>
              </w:rPr>
            </w:pPr>
            <w:r>
              <w:rPr>
                <w:sz w:val="20"/>
              </w:rPr>
              <w:t>164.60</w:t>
            </w:r>
          </w:p>
        </w:tc>
      </w:tr>
      <w:tr w:rsidR="00DE4076" w:rsidTr="00851B61">
        <w:trPr>
          <w:trHeight w:val="233"/>
          <w:jc w:val="center"/>
        </w:trPr>
        <w:tc>
          <w:tcPr>
            <w:tcW w:w="4104" w:type="pct"/>
            <w:gridSpan w:val="2"/>
            <w:tcBorders>
              <w:top w:val="nil"/>
              <w:left w:val="single" w:sz="4" w:space="0" w:color="auto"/>
              <w:bottom w:val="nil"/>
              <w:right w:val="single" w:sz="4" w:space="0" w:color="auto"/>
            </w:tcBorders>
          </w:tcPr>
          <w:p w:rsidR="00DE4076" w:rsidRDefault="00DE4076" w:rsidP="004D4B0F">
            <w:pPr>
              <w:keepNext/>
              <w:ind w:hanging="360"/>
              <w:jc w:val="left"/>
              <w:rPr>
                <w:sz w:val="20"/>
                <w:lang w:val="en-CA"/>
              </w:rPr>
            </w:pPr>
            <w:r>
              <w:rPr>
                <w:sz w:val="20"/>
              </w:rPr>
              <w:t>(f)</w:t>
            </w:r>
            <w:r>
              <w:rPr>
                <w:sz w:val="20"/>
              </w:rPr>
              <w:tab/>
            </w:r>
            <w:r>
              <w:rPr>
                <w:sz w:val="20"/>
                <w:lang w:val="en-CA"/>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keepNext/>
              <w:jc w:val="right"/>
              <w:rPr>
                <w:sz w:val="20"/>
              </w:rPr>
            </w:pPr>
            <w:r>
              <w:rPr>
                <w:sz w:val="20"/>
              </w:rPr>
              <w:t>0.00</w:t>
            </w:r>
          </w:p>
        </w:tc>
      </w:tr>
      <w:tr w:rsidR="00DE4076" w:rsidTr="00851B61">
        <w:trPr>
          <w:trHeight w:val="233"/>
          <w:jc w:val="center"/>
        </w:trPr>
        <w:tc>
          <w:tcPr>
            <w:tcW w:w="4104" w:type="pct"/>
            <w:gridSpan w:val="2"/>
            <w:tcBorders>
              <w:top w:val="nil"/>
              <w:left w:val="single" w:sz="4" w:space="0" w:color="auto"/>
              <w:bottom w:val="single" w:sz="4" w:space="0" w:color="auto"/>
              <w:right w:val="single" w:sz="4" w:space="0" w:color="auto"/>
            </w:tcBorders>
          </w:tcPr>
          <w:p w:rsidR="00DE4076" w:rsidRDefault="00DE4076" w:rsidP="004D4B0F">
            <w:pPr>
              <w:keepNext/>
              <w:tabs>
                <w:tab w:val="right" w:pos="7560"/>
              </w:tabs>
              <w:ind w:left="6480" w:right="-108"/>
              <w:jc w:val="left"/>
              <w:rPr>
                <w:sz w:val="20"/>
              </w:rPr>
            </w:pPr>
            <w:r>
              <w:rPr>
                <w:sz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rsidR="00DE4076" w:rsidRDefault="00DE4076" w:rsidP="004D4B0F">
            <w:pPr>
              <w:keepNext/>
              <w:jc w:val="right"/>
              <w:rPr>
                <w:sz w:val="20"/>
              </w:rPr>
            </w:pPr>
            <w:r>
              <w:rPr>
                <w:sz w:val="20"/>
              </w:rPr>
              <w:t>164.60</w:t>
            </w:r>
          </w:p>
        </w:tc>
      </w:tr>
      <w:tr w:rsidR="00DE4076" w:rsidTr="00851B61">
        <w:trPr>
          <w:trHeight w:val="233"/>
          <w:jc w:val="center"/>
        </w:trPr>
        <w:tc>
          <w:tcPr>
            <w:tcW w:w="4104" w:type="pct"/>
            <w:gridSpan w:val="2"/>
            <w:tcBorders>
              <w:top w:val="nil"/>
              <w:left w:val="single" w:sz="4" w:space="0" w:color="auto"/>
              <w:bottom w:val="single" w:sz="4" w:space="0" w:color="auto"/>
              <w:right w:val="single" w:sz="4" w:space="0" w:color="auto"/>
            </w:tcBorders>
          </w:tcPr>
          <w:p w:rsidR="00DE4076" w:rsidRDefault="00DE4076" w:rsidP="004D4B0F">
            <w:pPr>
              <w:jc w:val="left"/>
              <w:rPr>
                <w:sz w:val="20"/>
              </w:rPr>
            </w:pPr>
            <w:r>
              <w:rPr>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rsidR="00DE4076" w:rsidRDefault="00DE4076" w:rsidP="004D4B0F">
            <w:pPr>
              <w:jc w:val="right"/>
              <w:rPr>
                <w:sz w:val="20"/>
              </w:rPr>
            </w:pPr>
            <w:r>
              <w:rPr>
                <w:sz w:val="20"/>
              </w:rPr>
              <w:t>2016</w:t>
            </w:r>
          </w:p>
        </w:tc>
      </w:tr>
      <w:tr w:rsidR="00DE4076" w:rsidTr="00851B61">
        <w:trPr>
          <w:trHeight w:val="233"/>
          <w:jc w:val="center"/>
        </w:trPr>
        <w:tc>
          <w:tcPr>
            <w:tcW w:w="4104" w:type="pct"/>
            <w:gridSpan w:val="2"/>
            <w:tcBorders>
              <w:top w:val="single" w:sz="4" w:space="0" w:color="auto"/>
            </w:tcBorders>
          </w:tcPr>
          <w:p w:rsidR="00DE4076" w:rsidRDefault="00DE4076" w:rsidP="004D4B0F">
            <w:pPr>
              <w:jc w:val="left"/>
              <w:rPr>
                <w:sz w:val="20"/>
              </w:rPr>
            </w:pPr>
            <w:r>
              <w:rPr>
                <w:sz w:val="20"/>
              </w:rPr>
              <w:t>Amount approved for projects (as at November 2016) (US $):</w:t>
            </w:r>
          </w:p>
        </w:tc>
        <w:tc>
          <w:tcPr>
            <w:tcW w:w="896" w:type="pct"/>
            <w:tcBorders>
              <w:top w:val="single" w:sz="4" w:space="0" w:color="auto"/>
            </w:tcBorders>
            <w:shd w:val="clear" w:color="auto" w:fill="auto"/>
            <w:vAlign w:val="bottom"/>
          </w:tcPr>
          <w:p w:rsidR="00DE4076" w:rsidRDefault="00DE4076" w:rsidP="004D4B0F">
            <w:pPr>
              <w:jc w:val="right"/>
              <w:rPr>
                <w:sz w:val="20"/>
              </w:rPr>
            </w:pPr>
            <w:r w:rsidRPr="006B45B3">
              <w:rPr>
                <w:sz w:val="20"/>
              </w:rPr>
              <w:t>35</w:t>
            </w:r>
            <w:r>
              <w:rPr>
                <w:sz w:val="20"/>
              </w:rPr>
              <w:t>,</w:t>
            </w:r>
            <w:r w:rsidRPr="006B45B3">
              <w:rPr>
                <w:sz w:val="20"/>
              </w:rPr>
              <w:t>517</w:t>
            </w:r>
            <w:r>
              <w:rPr>
                <w:sz w:val="20"/>
              </w:rPr>
              <w:t>,</w:t>
            </w:r>
            <w:r w:rsidRPr="006B45B3">
              <w:rPr>
                <w:sz w:val="20"/>
              </w:rPr>
              <w:t>796</w:t>
            </w:r>
            <w:r>
              <w:rPr>
                <w:sz w:val="20"/>
              </w:rPr>
              <w:t xml:space="preserve"> </w:t>
            </w:r>
          </w:p>
        </w:tc>
      </w:tr>
      <w:tr w:rsidR="00DE4076" w:rsidTr="00851B61">
        <w:trPr>
          <w:trHeight w:val="233"/>
          <w:jc w:val="center"/>
        </w:trPr>
        <w:tc>
          <w:tcPr>
            <w:tcW w:w="4104" w:type="pct"/>
            <w:gridSpan w:val="2"/>
          </w:tcPr>
          <w:p w:rsidR="00DE4076" w:rsidRDefault="00DE4076" w:rsidP="004D4B0F">
            <w:pPr>
              <w:jc w:val="left"/>
              <w:rPr>
                <w:sz w:val="20"/>
              </w:rPr>
            </w:pPr>
            <w:r>
              <w:rPr>
                <w:sz w:val="20"/>
              </w:rPr>
              <w:t>Amount disbursed (as at December 2015) (US</w:t>
            </w:r>
            <w:r>
              <w:t> </w:t>
            </w:r>
            <w:r>
              <w:rPr>
                <w:sz w:val="20"/>
              </w:rPr>
              <w:t>$):</w:t>
            </w:r>
          </w:p>
        </w:tc>
        <w:tc>
          <w:tcPr>
            <w:tcW w:w="896" w:type="pct"/>
            <w:shd w:val="clear" w:color="auto" w:fill="auto"/>
          </w:tcPr>
          <w:p w:rsidR="00DE4076" w:rsidRDefault="00DE4076" w:rsidP="004D4B0F">
            <w:pPr>
              <w:jc w:val="right"/>
              <w:rPr>
                <w:sz w:val="20"/>
              </w:rPr>
            </w:pPr>
            <w:r w:rsidRPr="006B45B3">
              <w:rPr>
                <w:sz w:val="20"/>
              </w:rPr>
              <w:t>28</w:t>
            </w:r>
            <w:r>
              <w:rPr>
                <w:sz w:val="20"/>
              </w:rPr>
              <w:t>,</w:t>
            </w:r>
            <w:r w:rsidRPr="006B45B3">
              <w:rPr>
                <w:sz w:val="20"/>
              </w:rPr>
              <w:t>689</w:t>
            </w:r>
            <w:r>
              <w:rPr>
                <w:sz w:val="20"/>
              </w:rPr>
              <w:t>,</w:t>
            </w:r>
            <w:r w:rsidRPr="006B45B3">
              <w:rPr>
                <w:sz w:val="20"/>
              </w:rPr>
              <w:t>14</w:t>
            </w:r>
            <w:r>
              <w:rPr>
                <w:sz w:val="20"/>
              </w:rPr>
              <w:t>1</w:t>
            </w:r>
          </w:p>
        </w:tc>
      </w:tr>
      <w:tr w:rsidR="00DE4076" w:rsidTr="00851B61">
        <w:trPr>
          <w:trHeight w:val="233"/>
          <w:jc w:val="center"/>
        </w:trPr>
        <w:tc>
          <w:tcPr>
            <w:tcW w:w="4104" w:type="pct"/>
            <w:gridSpan w:val="2"/>
          </w:tcPr>
          <w:p w:rsidR="00DE4076" w:rsidRDefault="00DE4076" w:rsidP="004D4B0F">
            <w:pPr>
              <w:jc w:val="left"/>
              <w:rPr>
                <w:sz w:val="20"/>
              </w:rPr>
            </w:pPr>
            <w:r>
              <w:rPr>
                <w:sz w:val="20"/>
              </w:rPr>
              <w:t>ODS to be phased out (as at November 2016) (ODP tonnes):</w:t>
            </w:r>
          </w:p>
        </w:tc>
        <w:tc>
          <w:tcPr>
            <w:tcW w:w="896" w:type="pct"/>
            <w:shd w:val="clear" w:color="auto" w:fill="auto"/>
            <w:vAlign w:val="bottom"/>
          </w:tcPr>
          <w:p w:rsidR="00DE4076" w:rsidRDefault="00DE4076" w:rsidP="004D4B0F">
            <w:pPr>
              <w:jc w:val="right"/>
              <w:rPr>
                <w:sz w:val="20"/>
              </w:rPr>
            </w:pPr>
            <w:r w:rsidRPr="006B45B3">
              <w:rPr>
                <w:sz w:val="20"/>
              </w:rPr>
              <w:t>2</w:t>
            </w:r>
            <w:r>
              <w:rPr>
                <w:sz w:val="20"/>
              </w:rPr>
              <w:t>,</w:t>
            </w:r>
            <w:r w:rsidRPr="006B45B3">
              <w:rPr>
                <w:sz w:val="20"/>
              </w:rPr>
              <w:t>005</w:t>
            </w:r>
          </w:p>
        </w:tc>
      </w:tr>
      <w:tr w:rsidR="00DE4076" w:rsidTr="00851B61">
        <w:trPr>
          <w:trHeight w:val="233"/>
          <w:jc w:val="center"/>
        </w:trPr>
        <w:tc>
          <w:tcPr>
            <w:tcW w:w="4104" w:type="pct"/>
            <w:gridSpan w:val="2"/>
          </w:tcPr>
          <w:p w:rsidR="00DE4076" w:rsidRDefault="00DE4076" w:rsidP="004D4B0F">
            <w:pPr>
              <w:jc w:val="left"/>
              <w:rPr>
                <w:sz w:val="20"/>
              </w:rPr>
            </w:pPr>
            <w:r>
              <w:rPr>
                <w:sz w:val="20"/>
              </w:rPr>
              <w:t>ODS phased out (as at December 2015) (ODP tonnes):</w:t>
            </w:r>
          </w:p>
        </w:tc>
        <w:tc>
          <w:tcPr>
            <w:tcW w:w="896" w:type="pct"/>
            <w:shd w:val="clear" w:color="auto" w:fill="auto"/>
          </w:tcPr>
          <w:p w:rsidR="00DE4076" w:rsidRDefault="00DE4076" w:rsidP="004D4B0F">
            <w:pPr>
              <w:jc w:val="right"/>
              <w:rPr>
                <w:sz w:val="20"/>
              </w:rPr>
            </w:pPr>
            <w:r w:rsidRPr="006B45B3">
              <w:rPr>
                <w:sz w:val="20"/>
              </w:rPr>
              <w:t>1</w:t>
            </w:r>
            <w:r>
              <w:rPr>
                <w:sz w:val="20"/>
              </w:rPr>
              <w:t>,</w:t>
            </w:r>
            <w:r w:rsidRPr="006B45B3">
              <w:rPr>
                <w:sz w:val="20"/>
              </w:rPr>
              <w:t>896</w:t>
            </w:r>
          </w:p>
        </w:tc>
      </w:tr>
    </w:tbl>
    <w:p w:rsidR="00DE4076" w:rsidRDefault="00DE4076" w:rsidP="004D4B0F"/>
    <w:p w:rsidR="00DE4076" w:rsidRPr="00B60160" w:rsidRDefault="00DE4076" w:rsidP="004D4B0F">
      <w:pPr>
        <w:numPr>
          <w:ilvl w:val="0"/>
          <w:numId w:val="1"/>
        </w:numPr>
        <w:spacing w:after="240"/>
        <w:outlineLvl w:val="0"/>
      </w:pPr>
      <w:r w:rsidRPr="00B60160">
        <w:t>Summary of activities and funds approved by the Executive Committee:</w:t>
      </w:r>
    </w:p>
    <w:tbl>
      <w:tblPr>
        <w:tblStyle w:val="TableGrid10"/>
        <w:tblW w:w="4991" w:type="pct"/>
        <w:tblLayout w:type="fixed"/>
        <w:tblLook w:val="01E0" w:firstRow="1" w:lastRow="1" w:firstColumn="1" w:lastColumn="1" w:noHBand="0" w:noVBand="0"/>
      </w:tblPr>
      <w:tblGrid>
        <w:gridCol w:w="641"/>
        <w:gridCol w:w="7209"/>
        <w:gridCol w:w="1709"/>
      </w:tblGrid>
      <w:tr w:rsidR="00DE4076" w:rsidTr="00851B61">
        <w:tc>
          <w:tcPr>
            <w:tcW w:w="4105" w:type="pct"/>
            <w:gridSpan w:val="2"/>
            <w:tcBorders>
              <w:bottom w:val="single" w:sz="4" w:space="0" w:color="auto"/>
            </w:tcBorders>
          </w:tcPr>
          <w:p w:rsidR="00DE4076" w:rsidRDefault="00DE4076" w:rsidP="004D4B0F">
            <w:pPr>
              <w:widowControl w:val="0"/>
              <w:jc w:val="left"/>
              <w:rPr>
                <w:b/>
                <w:sz w:val="20"/>
              </w:rPr>
            </w:pPr>
            <w:r>
              <w:rPr>
                <w:b/>
                <w:sz w:val="20"/>
              </w:rPr>
              <w:t>Summary of activities</w:t>
            </w:r>
          </w:p>
          <w:p w:rsidR="00DE4076" w:rsidRDefault="00DE4076" w:rsidP="004D4B0F">
            <w:pPr>
              <w:widowControl w:val="0"/>
              <w:jc w:val="left"/>
              <w:rPr>
                <w:b/>
                <w:sz w:val="20"/>
              </w:rPr>
            </w:pPr>
          </w:p>
        </w:tc>
        <w:tc>
          <w:tcPr>
            <w:tcW w:w="895" w:type="pct"/>
            <w:tcBorders>
              <w:bottom w:val="single" w:sz="4" w:space="0" w:color="auto"/>
            </w:tcBorders>
          </w:tcPr>
          <w:p w:rsidR="00DE4076" w:rsidRDefault="00DE4076" w:rsidP="004D4B0F">
            <w:pPr>
              <w:widowControl w:val="0"/>
              <w:jc w:val="center"/>
              <w:rPr>
                <w:b/>
                <w:sz w:val="20"/>
              </w:rPr>
            </w:pPr>
            <w:r>
              <w:rPr>
                <w:b/>
                <w:sz w:val="20"/>
              </w:rPr>
              <w:t>Funds approved (US $)</w:t>
            </w:r>
          </w:p>
        </w:tc>
      </w:tr>
      <w:tr w:rsidR="00DE4076" w:rsidTr="00851B61">
        <w:tc>
          <w:tcPr>
            <w:tcW w:w="335" w:type="pct"/>
            <w:tcBorders>
              <w:top w:val="single" w:sz="4" w:space="0" w:color="auto"/>
              <w:left w:val="single" w:sz="4" w:space="0" w:color="auto"/>
              <w:bottom w:val="single" w:sz="4" w:space="0" w:color="auto"/>
              <w:right w:val="nil"/>
            </w:tcBorders>
          </w:tcPr>
          <w:p w:rsidR="00DE4076" w:rsidRDefault="00DE4076" w:rsidP="004D4B0F">
            <w:pPr>
              <w:widowControl w:val="0"/>
              <w:rPr>
                <w:sz w:val="20"/>
              </w:rPr>
            </w:pPr>
            <w:r>
              <w:rPr>
                <w:sz w:val="20"/>
              </w:rPr>
              <w:t>(a)</w:t>
            </w:r>
          </w:p>
        </w:tc>
        <w:tc>
          <w:tcPr>
            <w:tcW w:w="3771" w:type="pct"/>
            <w:tcBorders>
              <w:top w:val="single" w:sz="4" w:space="0" w:color="auto"/>
              <w:left w:val="nil"/>
              <w:bottom w:val="single" w:sz="4" w:space="0" w:color="auto"/>
              <w:right w:val="single" w:sz="4" w:space="0" w:color="auto"/>
            </w:tcBorders>
          </w:tcPr>
          <w:p w:rsidR="00DE4076" w:rsidRDefault="00DE4076" w:rsidP="004D4B0F">
            <w:pPr>
              <w:widowControl w:val="0"/>
              <w:ind w:left="-109"/>
              <w:rPr>
                <w:sz w:val="20"/>
              </w:rPr>
            </w:pPr>
            <w:r>
              <w:rPr>
                <w:sz w:val="20"/>
              </w:rPr>
              <w:t>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auto"/>
          </w:tcPr>
          <w:p w:rsidR="00DE4076" w:rsidRDefault="00DE4076" w:rsidP="004D4B0F">
            <w:pPr>
              <w:widowControl w:val="0"/>
              <w:jc w:val="right"/>
              <w:rPr>
                <w:sz w:val="20"/>
              </w:rPr>
            </w:pPr>
            <w:r w:rsidRPr="006B45B3">
              <w:rPr>
                <w:sz w:val="20"/>
              </w:rPr>
              <w:t>26,163,439</w:t>
            </w:r>
          </w:p>
        </w:tc>
      </w:tr>
      <w:tr w:rsidR="00DE4076" w:rsidTr="00851B61">
        <w:tc>
          <w:tcPr>
            <w:tcW w:w="335" w:type="pct"/>
            <w:tcBorders>
              <w:top w:val="single" w:sz="4" w:space="0" w:color="auto"/>
              <w:left w:val="single" w:sz="4" w:space="0" w:color="auto"/>
              <w:bottom w:val="single" w:sz="4" w:space="0" w:color="auto"/>
              <w:right w:val="nil"/>
            </w:tcBorders>
          </w:tcPr>
          <w:p w:rsidR="00DE4076" w:rsidRDefault="00DE4076" w:rsidP="004D4B0F">
            <w:pPr>
              <w:widowControl w:val="0"/>
              <w:rPr>
                <w:sz w:val="20"/>
              </w:rPr>
            </w:pPr>
            <w:r>
              <w:rPr>
                <w:sz w:val="20"/>
              </w:rPr>
              <w:t>(b)</w:t>
            </w:r>
          </w:p>
        </w:tc>
        <w:tc>
          <w:tcPr>
            <w:tcW w:w="3771" w:type="pct"/>
            <w:tcBorders>
              <w:top w:val="single" w:sz="4" w:space="0" w:color="auto"/>
              <w:left w:val="nil"/>
              <w:bottom w:val="single" w:sz="4" w:space="0" w:color="auto"/>
              <w:right w:val="single" w:sz="4" w:space="0" w:color="auto"/>
            </w:tcBorders>
          </w:tcPr>
          <w:p w:rsidR="00DE4076" w:rsidRDefault="00DE4076" w:rsidP="004D4B0F">
            <w:pPr>
              <w:widowControl w:val="0"/>
              <w:ind w:left="-109"/>
              <w:rPr>
                <w:sz w:val="20"/>
              </w:rPr>
            </w:pPr>
            <w:r>
              <w:rPr>
                <w:sz w:val="20"/>
              </w:rPr>
              <w:t>Institutional strengthening:</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rsidR="00DE4076" w:rsidRDefault="00DE4076" w:rsidP="004D4B0F">
            <w:pPr>
              <w:widowControl w:val="0"/>
              <w:jc w:val="right"/>
              <w:rPr>
                <w:sz w:val="20"/>
              </w:rPr>
            </w:pPr>
            <w:r w:rsidRPr="00B60160">
              <w:rPr>
                <w:sz w:val="20"/>
              </w:rPr>
              <w:t>2,670,990</w:t>
            </w:r>
          </w:p>
        </w:tc>
      </w:tr>
      <w:tr w:rsidR="00DE4076" w:rsidTr="00851B61">
        <w:tc>
          <w:tcPr>
            <w:tcW w:w="335" w:type="pct"/>
            <w:tcBorders>
              <w:top w:val="single" w:sz="4" w:space="0" w:color="auto"/>
              <w:left w:val="single" w:sz="4" w:space="0" w:color="auto"/>
              <w:bottom w:val="single" w:sz="4" w:space="0" w:color="auto"/>
              <w:right w:val="nil"/>
            </w:tcBorders>
          </w:tcPr>
          <w:p w:rsidR="00DE4076" w:rsidRDefault="00DE4076" w:rsidP="004D4B0F">
            <w:pPr>
              <w:widowControl w:val="0"/>
              <w:rPr>
                <w:sz w:val="20"/>
              </w:rPr>
            </w:pPr>
            <w:r>
              <w:rPr>
                <w:sz w:val="20"/>
              </w:rPr>
              <w:t>(c)</w:t>
            </w:r>
          </w:p>
        </w:tc>
        <w:tc>
          <w:tcPr>
            <w:tcW w:w="3771" w:type="pct"/>
            <w:tcBorders>
              <w:top w:val="single" w:sz="4" w:space="0" w:color="auto"/>
              <w:left w:val="nil"/>
              <w:bottom w:val="single" w:sz="4" w:space="0" w:color="auto"/>
              <w:right w:val="single" w:sz="4" w:space="0" w:color="auto"/>
            </w:tcBorders>
          </w:tcPr>
          <w:p w:rsidR="00DE4076" w:rsidRDefault="00DE4076" w:rsidP="004D4B0F">
            <w:pPr>
              <w:widowControl w:val="0"/>
              <w:ind w:left="-109"/>
              <w:rPr>
                <w:sz w:val="20"/>
              </w:rPr>
            </w:pPr>
            <w:r>
              <w:rPr>
                <w:sz w:val="20"/>
              </w:rPr>
              <w:t>Project preparation, technical assistance, training and other non-investment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rsidR="00DE4076" w:rsidRDefault="00DE4076" w:rsidP="004D4B0F">
            <w:pPr>
              <w:widowControl w:val="0"/>
              <w:jc w:val="right"/>
              <w:rPr>
                <w:sz w:val="20"/>
              </w:rPr>
            </w:pPr>
            <w:r w:rsidRPr="006B45B3">
              <w:rPr>
                <w:sz w:val="20"/>
              </w:rPr>
              <w:t>6</w:t>
            </w:r>
            <w:r>
              <w:rPr>
                <w:sz w:val="20"/>
              </w:rPr>
              <w:t>,</w:t>
            </w:r>
            <w:r w:rsidRPr="006B45B3">
              <w:rPr>
                <w:sz w:val="20"/>
              </w:rPr>
              <w:t>683</w:t>
            </w:r>
            <w:r>
              <w:rPr>
                <w:sz w:val="20"/>
              </w:rPr>
              <w:t>,</w:t>
            </w:r>
            <w:r w:rsidRPr="006B45B3">
              <w:rPr>
                <w:sz w:val="20"/>
              </w:rPr>
              <w:t>367</w:t>
            </w:r>
          </w:p>
        </w:tc>
      </w:tr>
      <w:tr w:rsidR="00DE4076" w:rsidTr="00851B61">
        <w:tc>
          <w:tcPr>
            <w:tcW w:w="4105" w:type="pct"/>
            <w:gridSpan w:val="2"/>
            <w:tcBorders>
              <w:top w:val="single" w:sz="4" w:space="0" w:color="auto"/>
              <w:left w:val="single" w:sz="4" w:space="0" w:color="auto"/>
              <w:bottom w:val="single" w:sz="4" w:space="0" w:color="auto"/>
              <w:right w:val="single" w:sz="4" w:space="0" w:color="auto"/>
            </w:tcBorders>
          </w:tcPr>
          <w:p w:rsidR="00DE4076" w:rsidRDefault="00DE4076" w:rsidP="004D4B0F">
            <w:pPr>
              <w:widowControl w:val="0"/>
              <w:tabs>
                <w:tab w:val="right" w:pos="7560"/>
              </w:tabs>
              <w:ind w:left="6480" w:right="-108"/>
              <w:jc w:val="left"/>
              <w:rPr>
                <w:sz w:val="20"/>
              </w:rPr>
            </w:pPr>
            <w:r>
              <w:rPr>
                <w:sz w:val="20"/>
              </w:rPr>
              <w:tab/>
              <w:t>Total:</w:t>
            </w:r>
          </w:p>
        </w:tc>
        <w:tc>
          <w:tcPr>
            <w:tcW w:w="895" w:type="pct"/>
            <w:tcBorders>
              <w:top w:val="single" w:sz="4" w:space="0" w:color="auto"/>
              <w:left w:val="single" w:sz="4" w:space="0" w:color="auto"/>
              <w:bottom w:val="single" w:sz="4" w:space="0" w:color="auto"/>
              <w:right w:val="single" w:sz="4" w:space="0" w:color="auto"/>
            </w:tcBorders>
            <w:shd w:val="clear" w:color="auto" w:fill="auto"/>
          </w:tcPr>
          <w:p w:rsidR="00DE4076" w:rsidRDefault="00DE4076" w:rsidP="004D4B0F">
            <w:pPr>
              <w:widowControl w:val="0"/>
              <w:jc w:val="right"/>
              <w:rPr>
                <w:sz w:val="20"/>
              </w:rPr>
            </w:pPr>
            <w:r w:rsidRPr="006B45B3">
              <w:rPr>
                <w:sz w:val="20"/>
              </w:rPr>
              <w:t>35</w:t>
            </w:r>
            <w:r>
              <w:rPr>
                <w:sz w:val="20"/>
              </w:rPr>
              <w:t>,</w:t>
            </w:r>
            <w:r w:rsidRPr="006B45B3">
              <w:rPr>
                <w:sz w:val="20"/>
              </w:rPr>
              <w:t>517</w:t>
            </w:r>
            <w:r>
              <w:rPr>
                <w:sz w:val="20"/>
              </w:rPr>
              <w:t>,</w:t>
            </w:r>
            <w:r w:rsidRPr="006B45B3">
              <w:rPr>
                <w:sz w:val="20"/>
              </w:rPr>
              <w:t>796</w:t>
            </w:r>
          </w:p>
        </w:tc>
      </w:tr>
    </w:tbl>
    <w:p w:rsidR="00DE4076" w:rsidRDefault="00DE4076" w:rsidP="004D4B0F"/>
    <w:p w:rsidR="00DE4076" w:rsidRDefault="00DE4076" w:rsidP="004D4B0F">
      <w:pPr>
        <w:tabs>
          <w:tab w:val="left" w:pos="2880"/>
          <w:tab w:val="left" w:pos="5760"/>
        </w:tabs>
        <w:spacing w:after="240"/>
        <w:rPr>
          <w:u w:val="single"/>
        </w:rPr>
      </w:pPr>
      <w:r>
        <w:rPr>
          <w:u w:val="single"/>
        </w:rPr>
        <w:t>Progress report</w:t>
      </w:r>
    </w:p>
    <w:p w:rsidR="00DE4076" w:rsidRDefault="00DE4076" w:rsidP="004D4B0F">
      <w:pPr>
        <w:pStyle w:val="Heading1"/>
      </w:pPr>
      <w:r w:rsidRPr="00400CB0">
        <w:t>During the tenth phase of the IS project for Colombia, the Government of Colombia through its NOU, completed stage I of the HPMP and initiated the strategy for stage II of the HPMP. Activities implemented included: cooperation with the Customs authority to achieve and maintain compliance with Montreal Protocol targets through monitoring trade; coordinating the collection, analysis, verification and submission of country programme data which was submitted in advance of the 1 May deadline; strengthening the legal framework to control and monitor HCFCs consumption through import/export licensing and quota systems and new regulations according to the commitments in stage II of the H</w:t>
      </w:r>
      <w:r>
        <w:t>PMP; developing synergies with climate c</w:t>
      </w:r>
      <w:r w:rsidRPr="00400CB0">
        <w:t>hange initiatives which resulted in the formulation and submission of the Nationally Appropriate Mitigation Actions (NAMA) for the domestic refrigeration sector in order to reduce emissions of greenhouse gases and contribute to sustainable development. The NOU also coordinated developments</w:t>
      </w:r>
      <w:r>
        <w:t xml:space="preserve"> of the district</w:t>
      </w:r>
      <w:r w:rsidRPr="00400CB0">
        <w:t xml:space="preserve"> cooling project and demonstration projects to promote ODS alternatives in several sectors. In international meetings, the country contributed to the discussions taking place at the regional, Executive Committee and Parties level. International Ozone Day was ce</w:t>
      </w:r>
      <w:r>
        <w:t>lebrated in nine cities in 2016 and i</w:t>
      </w:r>
      <w:r w:rsidRPr="00400CB0">
        <w:t>nformation/awareness activities target</w:t>
      </w:r>
      <w:r>
        <w:t>ing</w:t>
      </w:r>
      <w:r w:rsidRPr="00400CB0">
        <w:t xml:space="preserve"> technicians and customs officers</w:t>
      </w:r>
      <w:r w:rsidR="004D4B0F">
        <w:t xml:space="preserve"> were carried out</w:t>
      </w:r>
      <w:r w:rsidRPr="00400CB0">
        <w:t>.</w:t>
      </w:r>
    </w:p>
    <w:p w:rsidR="00DE4076" w:rsidRDefault="00DE4076" w:rsidP="004D4B0F">
      <w:pPr>
        <w:tabs>
          <w:tab w:val="left" w:pos="2880"/>
          <w:tab w:val="left" w:pos="5760"/>
        </w:tabs>
        <w:spacing w:after="240"/>
        <w:rPr>
          <w:u w:val="single"/>
        </w:rPr>
      </w:pPr>
      <w:r>
        <w:rPr>
          <w:u w:val="single"/>
        </w:rPr>
        <w:t>Plan of action</w:t>
      </w:r>
    </w:p>
    <w:p w:rsidR="00DE4076" w:rsidRDefault="00DE4076" w:rsidP="004D4B0F">
      <w:pPr>
        <w:pStyle w:val="Heading1"/>
      </w:pPr>
      <w:r w:rsidRPr="00400CB0">
        <w:t xml:space="preserve">During the eleventh phase of the IS project, Colombia aims to further reduce HCFC consumption through the implementation of stage II of the HPMP while maintaining the total phase out of other ODS. The process for ratification of the Kigali Amendment will be initiated and will require consultation with the Climate Change office and Energy Department as well as other stakeholders in order to coordinate the efforts through the Montreal Protocol and the United Nations Framework Convention on Climate Change. </w:t>
      </w:r>
      <w:r>
        <w:t>C</w:t>
      </w:r>
      <w:r w:rsidRPr="00400CB0">
        <w:t>ollection and analysis of data on ODS alternatives will continue to provide further understanding of the country’s status. Colombia will continue to participate in regional and Montreal Protocol meetings, to exchange information and experience that will foster the implementation of national policies and strategies for the protection of the ozone layer. The country plans to celebrate International Ozone Day and continue other awareness activities.</w:t>
      </w:r>
    </w:p>
    <w:p w:rsidR="00DE4076" w:rsidRDefault="00DE4076" w:rsidP="004D4B0F"/>
    <w:p w:rsidR="00DE4076" w:rsidRDefault="00DE4076" w:rsidP="004D4B0F">
      <w:pPr>
        <w:keepNext/>
        <w:spacing w:after="240"/>
        <w:rPr>
          <w:b/>
          <w:bCs/>
        </w:rPr>
      </w:pPr>
      <w:r>
        <w:rPr>
          <w:b/>
          <w:lang w:val="en-US"/>
        </w:rPr>
        <w:lastRenderedPageBreak/>
        <w:t>Trinidad and Tobago</w:t>
      </w:r>
      <w:r>
        <w:rPr>
          <w:b/>
          <w:bCs/>
        </w:rPr>
        <w:t xml:space="preserve">: Renewal of institutional strengthening </w:t>
      </w:r>
    </w:p>
    <w:tbl>
      <w:tblPr>
        <w:tblStyle w:val="TableGrid"/>
        <w:tblW w:w="4944" w:type="pct"/>
        <w:jc w:val="center"/>
        <w:tblInd w:w="313" w:type="dxa"/>
        <w:tblLayout w:type="fixed"/>
        <w:tblLook w:val="01E0" w:firstRow="1" w:lastRow="1" w:firstColumn="1" w:lastColumn="1" w:noHBand="0" w:noVBand="0"/>
      </w:tblPr>
      <w:tblGrid>
        <w:gridCol w:w="6152"/>
        <w:gridCol w:w="1668"/>
        <w:gridCol w:w="1649"/>
      </w:tblGrid>
      <w:tr w:rsidR="00DE4076" w:rsidTr="00851B61">
        <w:trPr>
          <w:trHeight w:val="278"/>
          <w:jc w:val="center"/>
        </w:trPr>
        <w:tc>
          <w:tcPr>
            <w:tcW w:w="4129" w:type="pct"/>
            <w:gridSpan w:val="2"/>
            <w:tcBorders>
              <w:bottom w:val="single" w:sz="4" w:space="0" w:color="auto"/>
            </w:tcBorders>
          </w:tcPr>
          <w:p w:rsidR="00DE4076" w:rsidRDefault="00DE4076" w:rsidP="004D4B0F">
            <w:pPr>
              <w:keepNext/>
              <w:rPr>
                <w:b/>
                <w:sz w:val="20"/>
              </w:rPr>
            </w:pPr>
            <w:r>
              <w:rPr>
                <w:b/>
                <w:sz w:val="20"/>
              </w:rPr>
              <w:t>Summary of the project and country profile</w:t>
            </w:r>
          </w:p>
        </w:tc>
        <w:tc>
          <w:tcPr>
            <w:tcW w:w="871" w:type="pct"/>
          </w:tcPr>
          <w:p w:rsidR="00DE4076" w:rsidRDefault="00DE4076" w:rsidP="004D4B0F">
            <w:pPr>
              <w:keepNext/>
              <w:jc w:val="right"/>
              <w:rPr>
                <w:b/>
                <w:sz w:val="20"/>
              </w:rPr>
            </w:pPr>
          </w:p>
        </w:tc>
      </w:tr>
      <w:tr w:rsidR="00DE4076" w:rsidTr="00851B61">
        <w:trPr>
          <w:trHeight w:val="233"/>
          <w:jc w:val="center"/>
        </w:trPr>
        <w:tc>
          <w:tcPr>
            <w:tcW w:w="4129" w:type="pct"/>
            <w:gridSpan w:val="2"/>
            <w:tcBorders>
              <w:bottom w:val="single" w:sz="4" w:space="0" w:color="auto"/>
            </w:tcBorders>
          </w:tcPr>
          <w:p w:rsidR="00DE4076" w:rsidRDefault="00DE4076" w:rsidP="004D4B0F">
            <w:pPr>
              <w:rPr>
                <w:sz w:val="20"/>
              </w:rPr>
            </w:pPr>
            <w:r>
              <w:rPr>
                <w:sz w:val="20"/>
              </w:rPr>
              <w:t>Implementing agency:</w:t>
            </w:r>
          </w:p>
        </w:tc>
        <w:tc>
          <w:tcPr>
            <w:tcW w:w="871" w:type="pct"/>
            <w:tcBorders>
              <w:bottom w:val="single" w:sz="4" w:space="0" w:color="auto"/>
            </w:tcBorders>
          </w:tcPr>
          <w:p w:rsidR="00DE4076" w:rsidRDefault="00DE4076" w:rsidP="004D4B0F">
            <w:pPr>
              <w:jc w:val="center"/>
              <w:rPr>
                <w:sz w:val="20"/>
              </w:rPr>
            </w:pPr>
            <w:r>
              <w:rPr>
                <w:sz w:val="20"/>
              </w:rPr>
              <w:t>UNDP</w:t>
            </w:r>
          </w:p>
        </w:tc>
      </w:tr>
      <w:tr w:rsidR="00DE4076" w:rsidTr="00851B61">
        <w:trPr>
          <w:trHeight w:val="233"/>
          <w:jc w:val="center"/>
        </w:trPr>
        <w:tc>
          <w:tcPr>
            <w:tcW w:w="4129" w:type="pct"/>
            <w:gridSpan w:val="2"/>
            <w:tcBorders>
              <w:top w:val="single" w:sz="4" w:space="0" w:color="auto"/>
              <w:left w:val="single" w:sz="4" w:space="0" w:color="auto"/>
              <w:bottom w:val="nil"/>
              <w:right w:val="single" w:sz="4" w:space="0" w:color="auto"/>
            </w:tcBorders>
          </w:tcPr>
          <w:p w:rsidR="00DE4076" w:rsidRDefault="00DE4076" w:rsidP="004D4B0F">
            <w:pPr>
              <w:rPr>
                <w:sz w:val="20"/>
              </w:rPr>
            </w:pPr>
            <w:r>
              <w:rPr>
                <w:sz w:val="20"/>
              </w:rPr>
              <w:t>Amounts previously approved for institutional strengthening (US $):</w:t>
            </w:r>
          </w:p>
        </w:tc>
        <w:tc>
          <w:tcPr>
            <w:tcW w:w="871" w:type="pct"/>
            <w:tcBorders>
              <w:top w:val="single" w:sz="4" w:space="0" w:color="auto"/>
              <w:left w:val="single" w:sz="4" w:space="0" w:color="auto"/>
              <w:bottom w:val="nil"/>
              <w:right w:val="single" w:sz="4" w:space="0" w:color="auto"/>
            </w:tcBorders>
          </w:tcPr>
          <w:p w:rsidR="00DE4076" w:rsidRDefault="00DE4076" w:rsidP="004D4B0F">
            <w:pPr>
              <w:jc w:val="right"/>
              <w:rPr>
                <w:sz w:val="20"/>
              </w:rPr>
            </w:pPr>
          </w:p>
        </w:tc>
      </w:tr>
      <w:tr w:rsidR="00DE4076" w:rsidTr="00851B61">
        <w:trPr>
          <w:trHeight w:val="233"/>
          <w:jc w:val="center"/>
        </w:trPr>
        <w:tc>
          <w:tcPr>
            <w:tcW w:w="3248" w:type="pct"/>
            <w:tcBorders>
              <w:top w:val="nil"/>
              <w:left w:val="single" w:sz="4" w:space="0" w:color="auto"/>
              <w:bottom w:val="nil"/>
              <w:right w:val="nil"/>
            </w:tcBorders>
            <w:shd w:val="clear" w:color="auto" w:fill="FFFFFF" w:themeFill="background1"/>
            <w:vAlign w:val="bottom"/>
          </w:tcPr>
          <w:p w:rsidR="00DE4076" w:rsidRDefault="00DE4076" w:rsidP="004D4B0F">
            <w:pPr>
              <w:ind w:left="4909" w:right="-198"/>
              <w:jc w:val="left"/>
              <w:rPr>
                <w:sz w:val="20"/>
              </w:rPr>
            </w:pPr>
            <w:r>
              <w:rPr>
                <w:sz w:val="20"/>
              </w:rPr>
              <w:t>Phase I:</w:t>
            </w:r>
          </w:p>
        </w:tc>
        <w:tc>
          <w:tcPr>
            <w:tcW w:w="881"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Oct-96</w:t>
            </w:r>
          </w:p>
        </w:tc>
        <w:tc>
          <w:tcPr>
            <w:tcW w:w="871"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66,000</w:t>
            </w:r>
          </w:p>
        </w:tc>
      </w:tr>
      <w:tr w:rsidR="00DE4076" w:rsidTr="00851B61">
        <w:trPr>
          <w:trHeight w:val="233"/>
          <w:jc w:val="center"/>
        </w:trPr>
        <w:tc>
          <w:tcPr>
            <w:tcW w:w="3248" w:type="pct"/>
            <w:tcBorders>
              <w:top w:val="nil"/>
              <w:left w:val="single" w:sz="4" w:space="0" w:color="auto"/>
              <w:bottom w:val="nil"/>
              <w:right w:val="nil"/>
            </w:tcBorders>
            <w:shd w:val="clear" w:color="auto" w:fill="FFFFFF" w:themeFill="background1"/>
            <w:vAlign w:val="bottom"/>
          </w:tcPr>
          <w:p w:rsidR="00DE4076" w:rsidRDefault="00DE4076" w:rsidP="004D4B0F">
            <w:pPr>
              <w:ind w:left="4909" w:right="-198"/>
              <w:jc w:val="left"/>
              <w:rPr>
                <w:sz w:val="20"/>
              </w:rPr>
            </w:pPr>
            <w:r>
              <w:rPr>
                <w:sz w:val="20"/>
              </w:rPr>
              <w:t>Phase II:</w:t>
            </w:r>
          </w:p>
        </w:tc>
        <w:tc>
          <w:tcPr>
            <w:tcW w:w="881"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Dec-00</w:t>
            </w:r>
          </w:p>
        </w:tc>
        <w:tc>
          <w:tcPr>
            <w:tcW w:w="871"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44,000</w:t>
            </w:r>
          </w:p>
        </w:tc>
      </w:tr>
      <w:tr w:rsidR="00DE4076" w:rsidTr="00851B61">
        <w:trPr>
          <w:trHeight w:val="233"/>
          <w:jc w:val="center"/>
        </w:trPr>
        <w:tc>
          <w:tcPr>
            <w:tcW w:w="3248" w:type="pct"/>
            <w:tcBorders>
              <w:top w:val="nil"/>
              <w:left w:val="single" w:sz="4" w:space="0" w:color="auto"/>
              <w:bottom w:val="nil"/>
              <w:right w:val="nil"/>
            </w:tcBorders>
            <w:shd w:val="clear" w:color="auto" w:fill="FFFFFF" w:themeFill="background1"/>
            <w:vAlign w:val="bottom"/>
          </w:tcPr>
          <w:p w:rsidR="00DE4076" w:rsidRDefault="00DE4076" w:rsidP="004D4B0F">
            <w:pPr>
              <w:ind w:left="4909" w:right="-198"/>
              <w:jc w:val="left"/>
              <w:rPr>
                <w:sz w:val="20"/>
              </w:rPr>
            </w:pPr>
            <w:r>
              <w:rPr>
                <w:sz w:val="20"/>
              </w:rPr>
              <w:t>Phase III:</w:t>
            </w:r>
          </w:p>
        </w:tc>
        <w:tc>
          <w:tcPr>
            <w:tcW w:w="881"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Nov-02</w:t>
            </w:r>
          </w:p>
        </w:tc>
        <w:tc>
          <w:tcPr>
            <w:tcW w:w="871"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57,200</w:t>
            </w:r>
          </w:p>
        </w:tc>
      </w:tr>
      <w:tr w:rsidR="00DE4076" w:rsidTr="00851B61">
        <w:trPr>
          <w:trHeight w:val="233"/>
          <w:jc w:val="center"/>
        </w:trPr>
        <w:tc>
          <w:tcPr>
            <w:tcW w:w="3248" w:type="pct"/>
            <w:tcBorders>
              <w:top w:val="nil"/>
              <w:left w:val="single" w:sz="4" w:space="0" w:color="auto"/>
              <w:bottom w:val="nil"/>
              <w:right w:val="nil"/>
            </w:tcBorders>
            <w:shd w:val="clear" w:color="auto" w:fill="FFFFFF" w:themeFill="background1"/>
            <w:vAlign w:val="bottom"/>
          </w:tcPr>
          <w:p w:rsidR="00DE4076" w:rsidRDefault="00DE4076" w:rsidP="004D4B0F">
            <w:pPr>
              <w:ind w:left="4909" w:right="-198"/>
              <w:jc w:val="left"/>
              <w:rPr>
                <w:sz w:val="20"/>
              </w:rPr>
            </w:pPr>
            <w:r>
              <w:rPr>
                <w:sz w:val="20"/>
              </w:rPr>
              <w:t>Phase IV:</w:t>
            </w:r>
          </w:p>
        </w:tc>
        <w:tc>
          <w:tcPr>
            <w:tcW w:w="881"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Dec-04</w:t>
            </w:r>
          </w:p>
        </w:tc>
        <w:tc>
          <w:tcPr>
            <w:tcW w:w="871"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60,000</w:t>
            </w:r>
          </w:p>
        </w:tc>
      </w:tr>
      <w:tr w:rsidR="00DE4076" w:rsidTr="00851B61">
        <w:trPr>
          <w:trHeight w:val="233"/>
          <w:jc w:val="center"/>
        </w:trPr>
        <w:tc>
          <w:tcPr>
            <w:tcW w:w="3248" w:type="pct"/>
            <w:tcBorders>
              <w:top w:val="nil"/>
              <w:left w:val="single" w:sz="4" w:space="0" w:color="auto"/>
              <w:bottom w:val="nil"/>
              <w:right w:val="nil"/>
            </w:tcBorders>
            <w:shd w:val="clear" w:color="auto" w:fill="FFFFFF" w:themeFill="background1"/>
            <w:vAlign w:val="bottom"/>
          </w:tcPr>
          <w:p w:rsidR="00DE4076" w:rsidRDefault="00DE4076" w:rsidP="004D4B0F">
            <w:pPr>
              <w:ind w:left="4909" w:right="-198"/>
              <w:jc w:val="left"/>
              <w:rPr>
                <w:sz w:val="20"/>
              </w:rPr>
            </w:pPr>
            <w:r>
              <w:rPr>
                <w:sz w:val="20"/>
              </w:rPr>
              <w:t>Phase V</w:t>
            </w:r>
          </w:p>
        </w:tc>
        <w:tc>
          <w:tcPr>
            <w:tcW w:w="881" w:type="pct"/>
            <w:tcBorders>
              <w:top w:val="nil"/>
              <w:left w:val="nil"/>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Nov-06</w:t>
            </w:r>
          </w:p>
        </w:tc>
        <w:tc>
          <w:tcPr>
            <w:tcW w:w="871"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60,000</w:t>
            </w:r>
          </w:p>
        </w:tc>
      </w:tr>
      <w:tr w:rsidR="00DE4076" w:rsidTr="00851B61">
        <w:trPr>
          <w:trHeight w:val="233"/>
          <w:jc w:val="center"/>
        </w:trPr>
        <w:tc>
          <w:tcPr>
            <w:tcW w:w="3248" w:type="pct"/>
            <w:tcBorders>
              <w:top w:val="nil"/>
              <w:left w:val="single" w:sz="4" w:space="0" w:color="auto"/>
              <w:bottom w:val="nil"/>
              <w:right w:val="nil"/>
            </w:tcBorders>
            <w:shd w:val="clear" w:color="auto" w:fill="FFFFFF" w:themeFill="background1"/>
            <w:vAlign w:val="bottom"/>
          </w:tcPr>
          <w:p w:rsidR="00DE4076" w:rsidRDefault="00DE4076" w:rsidP="004D4B0F">
            <w:pPr>
              <w:ind w:left="4909" w:right="-198"/>
              <w:jc w:val="left"/>
              <w:rPr>
                <w:sz w:val="20"/>
              </w:rPr>
            </w:pPr>
            <w:r>
              <w:rPr>
                <w:sz w:val="20"/>
              </w:rPr>
              <w:t>Phase VI:</w:t>
            </w:r>
          </w:p>
        </w:tc>
        <w:tc>
          <w:tcPr>
            <w:tcW w:w="881" w:type="pct"/>
            <w:tcBorders>
              <w:top w:val="nil"/>
              <w:left w:val="nil"/>
              <w:bottom w:val="nil"/>
              <w:right w:val="single" w:sz="4" w:space="0" w:color="auto"/>
            </w:tcBorders>
            <w:shd w:val="clear" w:color="auto" w:fill="FFFFFF" w:themeFill="background1"/>
          </w:tcPr>
          <w:p w:rsidR="00DE4076" w:rsidRDefault="00DE4076" w:rsidP="004D4B0F">
            <w:pPr>
              <w:ind w:left="-110"/>
              <w:jc w:val="right"/>
              <w:rPr>
                <w:sz w:val="20"/>
              </w:rPr>
            </w:pPr>
            <w:r>
              <w:rPr>
                <w:sz w:val="20"/>
              </w:rPr>
              <w:t>Nov-09 &amp; Dec</w:t>
            </w:r>
            <w:r>
              <w:rPr>
                <w:sz w:val="20"/>
              </w:rPr>
              <w:noBreakHyphen/>
              <w:t>10</w:t>
            </w:r>
          </w:p>
        </w:tc>
        <w:tc>
          <w:tcPr>
            <w:tcW w:w="871" w:type="pct"/>
            <w:tcBorders>
              <w:top w:val="nil"/>
              <w:left w:val="single" w:sz="4" w:space="0" w:color="auto"/>
              <w:bottom w:val="nil"/>
              <w:right w:val="single" w:sz="4" w:space="0" w:color="auto"/>
            </w:tcBorders>
            <w:shd w:val="clear" w:color="auto" w:fill="FFFFFF" w:themeFill="background1"/>
          </w:tcPr>
          <w:p w:rsidR="00DE4076" w:rsidRDefault="00DE4076" w:rsidP="004D4B0F">
            <w:pPr>
              <w:jc w:val="right"/>
              <w:rPr>
                <w:sz w:val="20"/>
              </w:rPr>
            </w:pPr>
            <w:r>
              <w:rPr>
                <w:sz w:val="20"/>
              </w:rPr>
              <w:t>60,000</w:t>
            </w:r>
          </w:p>
        </w:tc>
      </w:tr>
      <w:tr w:rsidR="00DE4076" w:rsidTr="00851B61">
        <w:trPr>
          <w:trHeight w:val="233"/>
          <w:jc w:val="center"/>
        </w:trPr>
        <w:tc>
          <w:tcPr>
            <w:tcW w:w="3248" w:type="pct"/>
            <w:tcBorders>
              <w:top w:val="nil"/>
              <w:left w:val="single" w:sz="4" w:space="0" w:color="auto"/>
              <w:bottom w:val="nil"/>
              <w:right w:val="nil"/>
            </w:tcBorders>
            <w:shd w:val="clear" w:color="auto" w:fill="FFFFFF" w:themeFill="background1"/>
            <w:vAlign w:val="bottom"/>
          </w:tcPr>
          <w:p w:rsidR="00DE4076" w:rsidRDefault="00DE4076" w:rsidP="004D4B0F">
            <w:pPr>
              <w:ind w:left="4909" w:right="-198"/>
              <w:jc w:val="left"/>
              <w:rPr>
                <w:sz w:val="20"/>
              </w:rPr>
            </w:pPr>
            <w:r>
              <w:rPr>
                <w:sz w:val="20"/>
              </w:rPr>
              <w:t>Phase VII:</w:t>
            </w:r>
          </w:p>
        </w:tc>
        <w:tc>
          <w:tcPr>
            <w:tcW w:w="881" w:type="pct"/>
            <w:tcBorders>
              <w:top w:val="nil"/>
              <w:left w:val="nil"/>
              <w:bottom w:val="nil"/>
              <w:right w:val="single" w:sz="4" w:space="0" w:color="auto"/>
            </w:tcBorders>
            <w:shd w:val="clear" w:color="auto" w:fill="FFFFFF" w:themeFill="background1"/>
          </w:tcPr>
          <w:p w:rsidR="00DE4076" w:rsidRDefault="00DE4076" w:rsidP="004D4B0F">
            <w:pPr>
              <w:jc w:val="right"/>
              <w:rPr>
                <w:sz w:val="20"/>
              </w:rPr>
            </w:pPr>
            <w:r>
              <w:rPr>
                <w:sz w:val="20"/>
              </w:rPr>
              <w:t>Dec-12</w:t>
            </w:r>
          </w:p>
        </w:tc>
        <w:tc>
          <w:tcPr>
            <w:tcW w:w="871" w:type="pct"/>
            <w:tcBorders>
              <w:top w:val="nil"/>
              <w:left w:val="single" w:sz="4" w:space="0" w:color="auto"/>
              <w:bottom w:val="nil"/>
              <w:right w:val="single" w:sz="4" w:space="0" w:color="auto"/>
            </w:tcBorders>
            <w:shd w:val="clear" w:color="auto" w:fill="FFFFFF" w:themeFill="background1"/>
          </w:tcPr>
          <w:p w:rsidR="00DE4076" w:rsidRDefault="00DE4076" w:rsidP="004D4B0F">
            <w:pPr>
              <w:jc w:val="right"/>
              <w:rPr>
                <w:sz w:val="20"/>
              </w:rPr>
            </w:pPr>
            <w:r>
              <w:rPr>
                <w:sz w:val="20"/>
              </w:rPr>
              <w:t>60,000</w:t>
            </w:r>
          </w:p>
        </w:tc>
      </w:tr>
      <w:tr w:rsidR="00DE4076" w:rsidTr="00851B61">
        <w:trPr>
          <w:trHeight w:val="233"/>
          <w:jc w:val="center"/>
        </w:trPr>
        <w:tc>
          <w:tcPr>
            <w:tcW w:w="3248" w:type="pct"/>
            <w:tcBorders>
              <w:top w:val="nil"/>
              <w:left w:val="single" w:sz="4" w:space="0" w:color="auto"/>
              <w:bottom w:val="nil"/>
              <w:right w:val="nil"/>
            </w:tcBorders>
            <w:shd w:val="clear" w:color="auto" w:fill="FFFFFF" w:themeFill="background1"/>
            <w:vAlign w:val="bottom"/>
          </w:tcPr>
          <w:p w:rsidR="00DE4076" w:rsidRDefault="00DE4076" w:rsidP="004D4B0F">
            <w:pPr>
              <w:ind w:left="4909" w:right="-198"/>
              <w:jc w:val="left"/>
              <w:rPr>
                <w:sz w:val="20"/>
              </w:rPr>
            </w:pPr>
            <w:r>
              <w:rPr>
                <w:sz w:val="20"/>
              </w:rPr>
              <w:t>Phase VIII:</w:t>
            </w:r>
          </w:p>
        </w:tc>
        <w:tc>
          <w:tcPr>
            <w:tcW w:w="881" w:type="pct"/>
            <w:tcBorders>
              <w:top w:val="nil"/>
              <w:left w:val="nil"/>
              <w:bottom w:val="nil"/>
              <w:right w:val="single" w:sz="4" w:space="0" w:color="auto"/>
            </w:tcBorders>
            <w:shd w:val="clear" w:color="auto" w:fill="FFFFFF" w:themeFill="background1"/>
          </w:tcPr>
          <w:p w:rsidR="00DE4076" w:rsidRDefault="00DE4076" w:rsidP="004D4B0F">
            <w:pPr>
              <w:jc w:val="right"/>
              <w:rPr>
                <w:sz w:val="20"/>
              </w:rPr>
            </w:pPr>
            <w:r>
              <w:rPr>
                <w:sz w:val="20"/>
              </w:rPr>
              <w:t>Nov-14</w:t>
            </w:r>
          </w:p>
        </w:tc>
        <w:tc>
          <w:tcPr>
            <w:tcW w:w="871" w:type="pct"/>
            <w:tcBorders>
              <w:top w:val="nil"/>
              <w:left w:val="single" w:sz="4" w:space="0" w:color="auto"/>
              <w:bottom w:val="nil"/>
              <w:right w:val="single" w:sz="4" w:space="0" w:color="auto"/>
            </w:tcBorders>
            <w:shd w:val="clear" w:color="auto" w:fill="FFFFFF" w:themeFill="background1"/>
          </w:tcPr>
          <w:p w:rsidR="00DE4076" w:rsidRDefault="00DE4076" w:rsidP="004D4B0F">
            <w:pPr>
              <w:jc w:val="right"/>
              <w:rPr>
                <w:sz w:val="20"/>
              </w:rPr>
            </w:pPr>
            <w:r>
              <w:rPr>
                <w:sz w:val="20"/>
              </w:rPr>
              <w:t>60,000</w:t>
            </w:r>
          </w:p>
        </w:tc>
      </w:tr>
      <w:tr w:rsidR="00DE4076" w:rsidTr="00851B61">
        <w:trPr>
          <w:trHeight w:val="233"/>
          <w:jc w:val="center"/>
        </w:trPr>
        <w:tc>
          <w:tcPr>
            <w:tcW w:w="4129" w:type="pct"/>
            <w:gridSpan w:val="2"/>
            <w:tcBorders>
              <w:top w:val="nil"/>
              <w:left w:val="single" w:sz="4" w:space="0" w:color="auto"/>
              <w:bottom w:val="nil"/>
              <w:right w:val="single" w:sz="4" w:space="0" w:color="auto"/>
            </w:tcBorders>
            <w:shd w:val="clear" w:color="auto" w:fill="auto"/>
          </w:tcPr>
          <w:p w:rsidR="00DE4076" w:rsidRDefault="00DE4076" w:rsidP="004D4B0F">
            <w:pPr>
              <w:tabs>
                <w:tab w:val="right" w:pos="7560"/>
              </w:tabs>
              <w:ind w:left="6480" w:right="-108"/>
              <w:jc w:val="left"/>
              <w:rPr>
                <w:sz w:val="20"/>
              </w:rPr>
            </w:pPr>
            <w:r>
              <w:rPr>
                <w:sz w:val="20"/>
              </w:rPr>
              <w:tab/>
              <w:t>Total:</w:t>
            </w:r>
          </w:p>
        </w:tc>
        <w:tc>
          <w:tcPr>
            <w:tcW w:w="871" w:type="pct"/>
            <w:tcBorders>
              <w:top w:val="nil"/>
              <w:left w:val="single" w:sz="4" w:space="0" w:color="auto"/>
              <w:bottom w:val="single" w:sz="4" w:space="0" w:color="auto"/>
              <w:right w:val="single" w:sz="4" w:space="0" w:color="auto"/>
            </w:tcBorders>
            <w:shd w:val="clear" w:color="auto" w:fill="auto"/>
          </w:tcPr>
          <w:p w:rsidR="00DE4076" w:rsidRDefault="00DE4076" w:rsidP="004D4B0F">
            <w:pPr>
              <w:jc w:val="right"/>
              <w:rPr>
                <w:sz w:val="20"/>
                <w:highlight w:val="yellow"/>
              </w:rPr>
            </w:pPr>
            <w:r w:rsidRPr="00982907">
              <w:rPr>
                <w:sz w:val="20"/>
              </w:rPr>
              <w:t>467,200</w:t>
            </w:r>
          </w:p>
        </w:tc>
      </w:tr>
      <w:tr w:rsidR="00DE4076" w:rsidTr="00851B61">
        <w:trPr>
          <w:trHeight w:val="233"/>
          <w:jc w:val="center"/>
        </w:trPr>
        <w:tc>
          <w:tcPr>
            <w:tcW w:w="4129" w:type="pct"/>
            <w:gridSpan w:val="2"/>
            <w:shd w:val="clear" w:color="auto" w:fill="FFFFFF" w:themeFill="background1"/>
          </w:tcPr>
          <w:p w:rsidR="00DE4076" w:rsidRDefault="00DE4076" w:rsidP="004D4B0F">
            <w:pPr>
              <w:jc w:val="left"/>
              <w:rPr>
                <w:sz w:val="20"/>
              </w:rPr>
            </w:pPr>
            <w:r>
              <w:rPr>
                <w:sz w:val="20"/>
              </w:rPr>
              <w:t>Amount requested for renewal (phase IX) (US $):</w:t>
            </w:r>
          </w:p>
        </w:tc>
        <w:tc>
          <w:tcPr>
            <w:tcW w:w="871" w:type="pct"/>
            <w:shd w:val="clear" w:color="auto" w:fill="auto"/>
          </w:tcPr>
          <w:p w:rsidR="00DE4076" w:rsidRDefault="00DE4076" w:rsidP="004D4B0F">
            <w:pPr>
              <w:jc w:val="right"/>
              <w:rPr>
                <w:sz w:val="20"/>
              </w:rPr>
            </w:pPr>
            <w:r>
              <w:rPr>
                <w:sz w:val="20"/>
              </w:rPr>
              <w:t>85,000</w:t>
            </w:r>
          </w:p>
        </w:tc>
      </w:tr>
      <w:tr w:rsidR="00DE4076" w:rsidTr="00851B61">
        <w:trPr>
          <w:trHeight w:val="233"/>
          <w:jc w:val="center"/>
        </w:trPr>
        <w:tc>
          <w:tcPr>
            <w:tcW w:w="4129" w:type="pct"/>
            <w:gridSpan w:val="2"/>
          </w:tcPr>
          <w:p w:rsidR="00DE4076" w:rsidRDefault="00DE4076" w:rsidP="004D4B0F">
            <w:pPr>
              <w:jc w:val="left"/>
              <w:rPr>
                <w:sz w:val="20"/>
              </w:rPr>
            </w:pPr>
            <w:r>
              <w:rPr>
                <w:sz w:val="20"/>
              </w:rPr>
              <w:t xml:space="preserve">Amount recommended for approval for phase IX (US $): </w:t>
            </w:r>
          </w:p>
        </w:tc>
        <w:tc>
          <w:tcPr>
            <w:tcW w:w="871" w:type="pct"/>
            <w:shd w:val="clear" w:color="auto" w:fill="auto"/>
          </w:tcPr>
          <w:p w:rsidR="00DE4076" w:rsidRDefault="00DE4076" w:rsidP="004D4B0F">
            <w:pPr>
              <w:jc w:val="right"/>
              <w:rPr>
                <w:sz w:val="20"/>
              </w:rPr>
            </w:pPr>
            <w:r>
              <w:rPr>
                <w:sz w:val="20"/>
              </w:rPr>
              <w:t>85,000</w:t>
            </w:r>
          </w:p>
        </w:tc>
      </w:tr>
      <w:tr w:rsidR="00DE4076" w:rsidTr="00851B61">
        <w:trPr>
          <w:trHeight w:val="233"/>
          <w:jc w:val="center"/>
        </w:trPr>
        <w:tc>
          <w:tcPr>
            <w:tcW w:w="4129" w:type="pct"/>
            <w:gridSpan w:val="2"/>
          </w:tcPr>
          <w:p w:rsidR="00DE4076" w:rsidRDefault="00DE4076" w:rsidP="004D4B0F">
            <w:pPr>
              <w:jc w:val="left"/>
              <w:rPr>
                <w:sz w:val="20"/>
              </w:rPr>
            </w:pPr>
            <w:r>
              <w:rPr>
                <w:sz w:val="20"/>
              </w:rPr>
              <w:t>Agency support costs (US $):</w:t>
            </w:r>
          </w:p>
        </w:tc>
        <w:tc>
          <w:tcPr>
            <w:tcW w:w="871" w:type="pct"/>
            <w:shd w:val="clear" w:color="auto" w:fill="auto"/>
          </w:tcPr>
          <w:p w:rsidR="00DE4076" w:rsidRDefault="00DE4076" w:rsidP="004D4B0F">
            <w:pPr>
              <w:jc w:val="right"/>
              <w:rPr>
                <w:sz w:val="20"/>
              </w:rPr>
            </w:pPr>
            <w:r>
              <w:rPr>
                <w:sz w:val="20"/>
              </w:rPr>
              <w:t>5,950</w:t>
            </w:r>
          </w:p>
        </w:tc>
      </w:tr>
      <w:tr w:rsidR="00DE4076" w:rsidTr="00851B61">
        <w:trPr>
          <w:trHeight w:val="233"/>
          <w:jc w:val="center"/>
        </w:trPr>
        <w:tc>
          <w:tcPr>
            <w:tcW w:w="4129" w:type="pct"/>
            <w:gridSpan w:val="2"/>
          </w:tcPr>
          <w:p w:rsidR="00DE4076" w:rsidRDefault="00DE4076" w:rsidP="004D4B0F">
            <w:pPr>
              <w:jc w:val="left"/>
              <w:rPr>
                <w:sz w:val="20"/>
              </w:rPr>
            </w:pPr>
            <w:r>
              <w:rPr>
                <w:sz w:val="20"/>
              </w:rPr>
              <w:t>Total cost of institutional strengthening phase IX to the Multilateral Fund (US $):</w:t>
            </w:r>
          </w:p>
        </w:tc>
        <w:tc>
          <w:tcPr>
            <w:tcW w:w="871" w:type="pct"/>
            <w:shd w:val="clear" w:color="auto" w:fill="auto"/>
          </w:tcPr>
          <w:p w:rsidR="00DE4076" w:rsidRDefault="00DE4076" w:rsidP="004D4B0F">
            <w:pPr>
              <w:jc w:val="right"/>
              <w:rPr>
                <w:sz w:val="20"/>
              </w:rPr>
            </w:pPr>
            <w:r>
              <w:rPr>
                <w:sz w:val="20"/>
              </w:rPr>
              <w:t>90,950</w:t>
            </w:r>
          </w:p>
        </w:tc>
      </w:tr>
      <w:tr w:rsidR="00DE4076" w:rsidTr="00851B61">
        <w:trPr>
          <w:trHeight w:val="233"/>
          <w:jc w:val="center"/>
        </w:trPr>
        <w:tc>
          <w:tcPr>
            <w:tcW w:w="4129" w:type="pct"/>
            <w:gridSpan w:val="2"/>
          </w:tcPr>
          <w:p w:rsidR="00DE4076" w:rsidRDefault="00DE4076" w:rsidP="004D4B0F">
            <w:pPr>
              <w:jc w:val="left"/>
              <w:rPr>
                <w:sz w:val="20"/>
              </w:rPr>
            </w:pPr>
            <w:r>
              <w:rPr>
                <w:sz w:val="20"/>
              </w:rPr>
              <w:t>Date of approval of country programme:</w:t>
            </w:r>
          </w:p>
        </w:tc>
        <w:tc>
          <w:tcPr>
            <w:tcW w:w="871" w:type="pct"/>
            <w:shd w:val="clear" w:color="auto" w:fill="FFFFFF" w:themeFill="background1"/>
          </w:tcPr>
          <w:p w:rsidR="00DE4076" w:rsidRDefault="00DE4076" w:rsidP="004D4B0F">
            <w:pPr>
              <w:jc w:val="right"/>
              <w:rPr>
                <w:sz w:val="20"/>
              </w:rPr>
            </w:pPr>
            <w:r>
              <w:rPr>
                <w:sz w:val="20"/>
              </w:rPr>
              <w:t>1996</w:t>
            </w:r>
          </w:p>
        </w:tc>
      </w:tr>
      <w:tr w:rsidR="00DE4076" w:rsidTr="00851B61">
        <w:trPr>
          <w:trHeight w:val="233"/>
          <w:jc w:val="center"/>
        </w:trPr>
        <w:tc>
          <w:tcPr>
            <w:tcW w:w="4129" w:type="pct"/>
            <w:gridSpan w:val="2"/>
            <w:tcBorders>
              <w:bottom w:val="single" w:sz="4" w:space="0" w:color="auto"/>
            </w:tcBorders>
          </w:tcPr>
          <w:p w:rsidR="00DE4076" w:rsidRDefault="00DE4076" w:rsidP="004D4B0F">
            <w:pPr>
              <w:jc w:val="left"/>
              <w:rPr>
                <w:sz w:val="20"/>
              </w:rPr>
            </w:pPr>
            <w:r>
              <w:rPr>
                <w:sz w:val="20"/>
              </w:rPr>
              <w:t>Date of approval of HCFC phase-out management plan:</w:t>
            </w:r>
          </w:p>
        </w:tc>
        <w:tc>
          <w:tcPr>
            <w:tcW w:w="871" w:type="pct"/>
            <w:tcBorders>
              <w:bottom w:val="single" w:sz="4" w:space="0" w:color="auto"/>
            </w:tcBorders>
            <w:shd w:val="clear" w:color="auto" w:fill="FFFFFF" w:themeFill="background1"/>
          </w:tcPr>
          <w:p w:rsidR="00DE4076" w:rsidRDefault="00DE4076" w:rsidP="004D4B0F">
            <w:pPr>
              <w:jc w:val="right"/>
              <w:rPr>
                <w:sz w:val="20"/>
              </w:rPr>
            </w:pPr>
            <w:r>
              <w:rPr>
                <w:sz w:val="20"/>
              </w:rPr>
              <w:t>2011</w:t>
            </w:r>
          </w:p>
        </w:tc>
      </w:tr>
      <w:tr w:rsidR="00DE4076" w:rsidTr="00851B61">
        <w:trPr>
          <w:trHeight w:val="233"/>
          <w:jc w:val="center"/>
        </w:trPr>
        <w:tc>
          <w:tcPr>
            <w:tcW w:w="4129" w:type="pct"/>
            <w:gridSpan w:val="2"/>
            <w:tcBorders>
              <w:top w:val="single" w:sz="4" w:space="0" w:color="auto"/>
              <w:left w:val="single" w:sz="4" w:space="0" w:color="auto"/>
              <w:bottom w:val="nil"/>
              <w:right w:val="single" w:sz="4" w:space="0" w:color="auto"/>
            </w:tcBorders>
          </w:tcPr>
          <w:p w:rsidR="00DE4076" w:rsidRDefault="00DE4076" w:rsidP="004D4B0F">
            <w:pPr>
              <w:spacing w:before="20"/>
              <w:jc w:val="left"/>
              <w:rPr>
                <w:sz w:val="20"/>
              </w:rPr>
            </w:pPr>
            <w:r>
              <w:rPr>
                <w:sz w:val="20"/>
              </w:rPr>
              <w:t>Baseline consumption of controlled substances (ODP tonnes):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p>
        </w:tc>
      </w:tr>
      <w:tr w:rsidR="00DE4076" w:rsidTr="00851B61">
        <w:trPr>
          <w:trHeight w:val="233"/>
          <w:jc w:val="center"/>
        </w:trPr>
        <w:tc>
          <w:tcPr>
            <w:tcW w:w="4129" w:type="pct"/>
            <w:gridSpan w:val="2"/>
            <w:tcBorders>
              <w:top w:val="nil"/>
              <w:left w:val="single" w:sz="4" w:space="0" w:color="auto"/>
              <w:bottom w:val="nil"/>
              <w:right w:val="single" w:sz="4" w:space="0" w:color="auto"/>
            </w:tcBorders>
          </w:tcPr>
          <w:p w:rsidR="00DE4076" w:rsidRDefault="00DE4076" w:rsidP="004D4B0F">
            <w:pPr>
              <w:ind w:left="360" w:hanging="360"/>
              <w:jc w:val="left"/>
              <w:rPr>
                <w:sz w:val="20"/>
              </w:rPr>
            </w:pPr>
            <w:r>
              <w:rPr>
                <w:sz w:val="20"/>
              </w:rPr>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0.7</w:t>
            </w:r>
          </w:p>
        </w:tc>
      </w:tr>
      <w:tr w:rsidR="00DE4076" w:rsidTr="00851B61">
        <w:trPr>
          <w:trHeight w:val="233"/>
          <w:jc w:val="center"/>
        </w:trPr>
        <w:tc>
          <w:tcPr>
            <w:tcW w:w="4129" w:type="pct"/>
            <w:gridSpan w:val="2"/>
            <w:tcBorders>
              <w:top w:val="nil"/>
              <w:left w:val="single" w:sz="4" w:space="0" w:color="auto"/>
              <w:bottom w:val="nil"/>
              <w:right w:val="single" w:sz="4" w:space="0" w:color="auto"/>
            </w:tcBorders>
          </w:tcPr>
          <w:p w:rsidR="00DE4076" w:rsidRDefault="00DE4076" w:rsidP="004D4B0F">
            <w:pPr>
              <w:spacing w:after="20"/>
              <w:ind w:left="360" w:hanging="360"/>
              <w:jc w:val="left"/>
              <w:rPr>
                <w:sz w:val="20"/>
              </w:rPr>
            </w:pPr>
            <w:r>
              <w:rPr>
                <w:sz w:val="20"/>
              </w:rPr>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46.0</w:t>
            </w:r>
          </w:p>
        </w:tc>
      </w:tr>
      <w:tr w:rsidR="00DE4076" w:rsidTr="00851B61">
        <w:trPr>
          <w:trHeight w:val="233"/>
          <w:jc w:val="center"/>
        </w:trPr>
        <w:tc>
          <w:tcPr>
            <w:tcW w:w="4129" w:type="pct"/>
            <w:gridSpan w:val="2"/>
            <w:tcBorders>
              <w:top w:val="nil"/>
              <w:bottom w:val="single" w:sz="4" w:space="0" w:color="auto"/>
            </w:tcBorders>
          </w:tcPr>
          <w:p w:rsidR="00DE4076" w:rsidRDefault="00DE4076" w:rsidP="004D4B0F">
            <w:pPr>
              <w:spacing w:after="20"/>
              <w:ind w:left="360" w:hanging="360"/>
              <w:jc w:val="left"/>
              <w:rPr>
                <w:sz w:val="20"/>
              </w:rPr>
            </w:pPr>
            <w:r>
              <w:rPr>
                <w:sz w:val="20"/>
              </w:rPr>
              <w:t>Annex E (methyl bromide) (average 1995-1998)</w:t>
            </w:r>
          </w:p>
        </w:tc>
        <w:tc>
          <w:tcPr>
            <w:tcW w:w="871" w:type="pct"/>
            <w:tcBorders>
              <w:top w:val="nil"/>
              <w:bottom w:val="single" w:sz="4" w:space="0" w:color="auto"/>
            </w:tcBorders>
            <w:shd w:val="clear" w:color="auto" w:fill="FFFFFF" w:themeFill="background1"/>
            <w:vAlign w:val="bottom"/>
          </w:tcPr>
          <w:p w:rsidR="00DE4076" w:rsidRDefault="00DE4076" w:rsidP="004D4B0F">
            <w:pPr>
              <w:jc w:val="right"/>
              <w:rPr>
                <w:sz w:val="20"/>
              </w:rPr>
            </w:pPr>
            <w:r>
              <w:rPr>
                <w:sz w:val="20"/>
              </w:rPr>
              <w:t>1.7</w:t>
            </w:r>
          </w:p>
        </w:tc>
      </w:tr>
      <w:tr w:rsidR="00DE4076" w:rsidTr="00851B61">
        <w:trPr>
          <w:trHeight w:val="233"/>
          <w:jc w:val="center"/>
        </w:trPr>
        <w:tc>
          <w:tcPr>
            <w:tcW w:w="4129" w:type="pct"/>
            <w:gridSpan w:val="2"/>
            <w:tcBorders>
              <w:top w:val="single" w:sz="4" w:space="0" w:color="auto"/>
              <w:left w:val="single" w:sz="4" w:space="0" w:color="auto"/>
              <w:bottom w:val="nil"/>
              <w:right w:val="single" w:sz="4" w:space="0" w:color="auto"/>
            </w:tcBorders>
          </w:tcPr>
          <w:p w:rsidR="00DE4076" w:rsidRDefault="00DE4076" w:rsidP="004D4B0F">
            <w:pPr>
              <w:spacing w:before="20"/>
              <w:jc w:val="left"/>
              <w:rPr>
                <w:sz w:val="20"/>
              </w:rPr>
            </w:pPr>
            <w:r>
              <w:rPr>
                <w:sz w:val="20"/>
              </w:rPr>
              <w:t>Latest reported ODS consumption (2016)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rsidR="00DE4076" w:rsidRDefault="00DE4076" w:rsidP="004D4B0F">
            <w:pPr>
              <w:spacing w:before="20"/>
              <w:jc w:val="right"/>
              <w:rPr>
                <w:sz w:val="20"/>
              </w:rPr>
            </w:pPr>
          </w:p>
        </w:tc>
      </w:tr>
      <w:tr w:rsidR="00DE4076" w:rsidTr="00851B61">
        <w:trPr>
          <w:trHeight w:val="233"/>
          <w:jc w:val="center"/>
        </w:trPr>
        <w:tc>
          <w:tcPr>
            <w:tcW w:w="4129" w:type="pct"/>
            <w:gridSpan w:val="2"/>
            <w:tcBorders>
              <w:top w:val="nil"/>
              <w:left w:val="single" w:sz="4" w:space="0" w:color="auto"/>
              <w:bottom w:val="nil"/>
              <w:right w:val="single" w:sz="4" w:space="0" w:color="auto"/>
            </w:tcBorders>
          </w:tcPr>
          <w:p w:rsidR="00DE4076" w:rsidRDefault="00DE4076" w:rsidP="004D4B0F">
            <w:pPr>
              <w:ind w:left="360" w:hanging="360"/>
              <w:jc w:val="left"/>
              <w:rPr>
                <w:sz w:val="20"/>
              </w:rPr>
            </w:pPr>
            <w:r>
              <w:rPr>
                <w:sz w:val="20"/>
              </w:rPr>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0.00</w:t>
            </w:r>
          </w:p>
        </w:tc>
      </w:tr>
      <w:tr w:rsidR="00DE4076" w:rsidTr="00851B61">
        <w:trPr>
          <w:trHeight w:val="233"/>
          <w:jc w:val="center"/>
        </w:trPr>
        <w:tc>
          <w:tcPr>
            <w:tcW w:w="4129" w:type="pct"/>
            <w:gridSpan w:val="2"/>
            <w:tcBorders>
              <w:top w:val="nil"/>
              <w:left w:val="single" w:sz="4" w:space="0" w:color="auto"/>
              <w:bottom w:val="nil"/>
              <w:right w:val="single" w:sz="4" w:space="0" w:color="auto"/>
            </w:tcBorders>
          </w:tcPr>
          <w:p w:rsidR="00DE4076" w:rsidRDefault="00DE4076" w:rsidP="004D4B0F">
            <w:pPr>
              <w:ind w:left="360" w:hanging="360"/>
              <w:jc w:val="left"/>
              <w:rPr>
                <w:sz w:val="20"/>
                <w:lang w:val="en-CA"/>
              </w:rPr>
            </w:pPr>
            <w:r>
              <w:rPr>
                <w:sz w:val="20"/>
              </w:rPr>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20.81</w:t>
            </w:r>
          </w:p>
        </w:tc>
      </w:tr>
      <w:tr w:rsidR="00DE4076" w:rsidTr="00851B61">
        <w:trPr>
          <w:trHeight w:val="233"/>
          <w:jc w:val="center"/>
        </w:trPr>
        <w:tc>
          <w:tcPr>
            <w:tcW w:w="4129" w:type="pct"/>
            <w:gridSpan w:val="2"/>
            <w:tcBorders>
              <w:top w:val="nil"/>
              <w:left w:val="single" w:sz="4" w:space="0" w:color="auto"/>
              <w:bottom w:val="nil"/>
              <w:right w:val="single" w:sz="4" w:space="0" w:color="auto"/>
            </w:tcBorders>
          </w:tcPr>
          <w:p w:rsidR="00DE4076" w:rsidRDefault="00DE4076" w:rsidP="004D4B0F">
            <w:pPr>
              <w:ind w:left="360" w:hanging="360"/>
              <w:jc w:val="left"/>
              <w:rPr>
                <w:sz w:val="20"/>
                <w:lang w:val="en-CA"/>
              </w:rPr>
            </w:pPr>
            <w:r>
              <w:rPr>
                <w:sz w:val="20"/>
                <w:lang w:val="en-CA"/>
              </w:rPr>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rsidR="00DE4076" w:rsidRDefault="00DE4076" w:rsidP="004D4B0F">
            <w:pPr>
              <w:jc w:val="right"/>
              <w:rPr>
                <w:sz w:val="20"/>
              </w:rPr>
            </w:pPr>
            <w:r>
              <w:rPr>
                <w:sz w:val="20"/>
              </w:rPr>
              <w:t>0.00</w:t>
            </w:r>
          </w:p>
        </w:tc>
      </w:tr>
      <w:tr w:rsidR="00DE4076" w:rsidTr="00851B61">
        <w:trPr>
          <w:trHeight w:val="233"/>
          <w:jc w:val="center"/>
        </w:trPr>
        <w:tc>
          <w:tcPr>
            <w:tcW w:w="4129" w:type="pct"/>
            <w:gridSpan w:val="2"/>
            <w:tcBorders>
              <w:top w:val="nil"/>
              <w:left w:val="single" w:sz="4" w:space="0" w:color="auto"/>
              <w:bottom w:val="single" w:sz="4" w:space="0" w:color="auto"/>
              <w:right w:val="single" w:sz="4" w:space="0" w:color="auto"/>
            </w:tcBorders>
          </w:tcPr>
          <w:p w:rsidR="00DE4076" w:rsidRDefault="00DE4076" w:rsidP="004D4B0F">
            <w:pPr>
              <w:tabs>
                <w:tab w:val="right" w:pos="7560"/>
              </w:tabs>
              <w:ind w:left="6480" w:right="-108"/>
              <w:jc w:val="left"/>
              <w:rPr>
                <w:sz w:val="20"/>
              </w:rPr>
            </w:pPr>
            <w:r>
              <w:rPr>
                <w:sz w:val="20"/>
              </w:rPr>
              <w:tab/>
              <w:t>Total:</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rsidR="00DE4076" w:rsidRDefault="00DE4076" w:rsidP="004D4B0F">
            <w:pPr>
              <w:jc w:val="right"/>
              <w:rPr>
                <w:sz w:val="20"/>
              </w:rPr>
            </w:pPr>
            <w:r>
              <w:rPr>
                <w:sz w:val="20"/>
              </w:rPr>
              <w:t>20.81</w:t>
            </w:r>
          </w:p>
        </w:tc>
      </w:tr>
      <w:tr w:rsidR="00DE4076" w:rsidTr="00851B61">
        <w:trPr>
          <w:trHeight w:val="233"/>
          <w:jc w:val="center"/>
        </w:trPr>
        <w:tc>
          <w:tcPr>
            <w:tcW w:w="4129" w:type="pct"/>
            <w:gridSpan w:val="2"/>
            <w:tcBorders>
              <w:top w:val="nil"/>
              <w:left w:val="single" w:sz="4" w:space="0" w:color="auto"/>
              <w:bottom w:val="single" w:sz="4" w:space="0" w:color="auto"/>
              <w:right w:val="single" w:sz="4" w:space="0" w:color="auto"/>
            </w:tcBorders>
          </w:tcPr>
          <w:p w:rsidR="00DE4076" w:rsidRDefault="00DE4076" w:rsidP="004D4B0F">
            <w:pPr>
              <w:jc w:val="left"/>
              <w:rPr>
                <w:sz w:val="20"/>
              </w:rPr>
            </w:pPr>
            <w:r>
              <w:rPr>
                <w:sz w:val="20"/>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rsidR="00DE4076" w:rsidRDefault="00DE4076" w:rsidP="004D4B0F">
            <w:pPr>
              <w:jc w:val="right"/>
              <w:rPr>
                <w:sz w:val="20"/>
              </w:rPr>
            </w:pPr>
            <w:r>
              <w:rPr>
                <w:sz w:val="20"/>
              </w:rPr>
              <w:t>2016</w:t>
            </w:r>
          </w:p>
        </w:tc>
      </w:tr>
      <w:tr w:rsidR="00DE4076" w:rsidTr="00851B61">
        <w:trPr>
          <w:trHeight w:val="233"/>
          <w:jc w:val="center"/>
        </w:trPr>
        <w:tc>
          <w:tcPr>
            <w:tcW w:w="4129" w:type="pct"/>
            <w:gridSpan w:val="2"/>
            <w:tcBorders>
              <w:top w:val="single" w:sz="4" w:space="0" w:color="auto"/>
            </w:tcBorders>
          </w:tcPr>
          <w:p w:rsidR="00DE4076" w:rsidRDefault="00DE4076" w:rsidP="004D4B0F">
            <w:pPr>
              <w:jc w:val="left"/>
              <w:rPr>
                <w:sz w:val="20"/>
              </w:rPr>
            </w:pPr>
            <w:r>
              <w:rPr>
                <w:sz w:val="20"/>
              </w:rPr>
              <w:t>Amount approved for projects (as at Nov. 2016) (US $):</w:t>
            </w:r>
          </w:p>
        </w:tc>
        <w:tc>
          <w:tcPr>
            <w:tcW w:w="871" w:type="pct"/>
            <w:tcBorders>
              <w:top w:val="single" w:sz="4" w:space="0" w:color="auto"/>
            </w:tcBorders>
            <w:shd w:val="clear" w:color="auto" w:fill="auto"/>
            <w:vAlign w:val="bottom"/>
          </w:tcPr>
          <w:p w:rsidR="00DE4076" w:rsidRDefault="00DE4076" w:rsidP="004D4B0F">
            <w:pPr>
              <w:jc w:val="right"/>
              <w:rPr>
                <w:sz w:val="20"/>
              </w:rPr>
            </w:pPr>
            <w:r>
              <w:rPr>
                <w:sz w:val="20"/>
              </w:rPr>
              <w:t>3,36</w:t>
            </w:r>
            <w:r w:rsidRPr="00982907">
              <w:rPr>
                <w:sz w:val="20"/>
              </w:rPr>
              <w:t>0,697</w:t>
            </w:r>
          </w:p>
        </w:tc>
      </w:tr>
      <w:tr w:rsidR="00DE4076" w:rsidTr="00851B61">
        <w:trPr>
          <w:trHeight w:val="233"/>
          <w:jc w:val="center"/>
        </w:trPr>
        <w:tc>
          <w:tcPr>
            <w:tcW w:w="4129" w:type="pct"/>
            <w:gridSpan w:val="2"/>
          </w:tcPr>
          <w:p w:rsidR="00DE4076" w:rsidRDefault="00DE4076" w:rsidP="004D4B0F">
            <w:pPr>
              <w:jc w:val="left"/>
              <w:rPr>
                <w:sz w:val="20"/>
              </w:rPr>
            </w:pPr>
            <w:r>
              <w:rPr>
                <w:sz w:val="20"/>
              </w:rPr>
              <w:t>Amount disbursed (as at December 2015) (US $):</w:t>
            </w:r>
          </w:p>
        </w:tc>
        <w:tc>
          <w:tcPr>
            <w:tcW w:w="871" w:type="pct"/>
            <w:shd w:val="clear" w:color="auto" w:fill="auto"/>
          </w:tcPr>
          <w:p w:rsidR="00DE4076" w:rsidRDefault="00DE4076" w:rsidP="004D4B0F">
            <w:pPr>
              <w:jc w:val="right"/>
              <w:rPr>
                <w:sz w:val="20"/>
              </w:rPr>
            </w:pPr>
            <w:r w:rsidRPr="00982907">
              <w:rPr>
                <w:sz w:val="20"/>
              </w:rPr>
              <w:t>2</w:t>
            </w:r>
            <w:r>
              <w:rPr>
                <w:sz w:val="20"/>
              </w:rPr>
              <w:t>,</w:t>
            </w:r>
            <w:r w:rsidRPr="00982907">
              <w:rPr>
                <w:sz w:val="20"/>
              </w:rPr>
              <w:t>147</w:t>
            </w:r>
            <w:r>
              <w:rPr>
                <w:sz w:val="20"/>
              </w:rPr>
              <w:t>,</w:t>
            </w:r>
            <w:r w:rsidRPr="00982907">
              <w:rPr>
                <w:sz w:val="20"/>
              </w:rPr>
              <w:t>864</w:t>
            </w:r>
          </w:p>
        </w:tc>
      </w:tr>
      <w:tr w:rsidR="00DE4076" w:rsidTr="00851B61">
        <w:trPr>
          <w:trHeight w:val="233"/>
          <w:jc w:val="center"/>
        </w:trPr>
        <w:tc>
          <w:tcPr>
            <w:tcW w:w="4129" w:type="pct"/>
            <w:gridSpan w:val="2"/>
          </w:tcPr>
          <w:p w:rsidR="00DE4076" w:rsidRDefault="00DE4076" w:rsidP="004D4B0F">
            <w:pPr>
              <w:jc w:val="left"/>
              <w:rPr>
                <w:sz w:val="20"/>
              </w:rPr>
            </w:pPr>
            <w:r>
              <w:rPr>
                <w:sz w:val="20"/>
              </w:rPr>
              <w:t>ODS to be phased out  (as at Nov. 2016) (ODP tonnes):</w:t>
            </w:r>
          </w:p>
        </w:tc>
        <w:tc>
          <w:tcPr>
            <w:tcW w:w="871" w:type="pct"/>
            <w:shd w:val="clear" w:color="auto" w:fill="auto"/>
            <w:vAlign w:val="bottom"/>
          </w:tcPr>
          <w:p w:rsidR="00DE4076" w:rsidRDefault="00DE4076" w:rsidP="004D4B0F">
            <w:pPr>
              <w:jc w:val="right"/>
              <w:rPr>
                <w:sz w:val="20"/>
              </w:rPr>
            </w:pPr>
            <w:r>
              <w:rPr>
                <w:sz w:val="20"/>
              </w:rPr>
              <w:t>130.5</w:t>
            </w:r>
          </w:p>
        </w:tc>
      </w:tr>
      <w:tr w:rsidR="00DE4076" w:rsidTr="00851B61">
        <w:trPr>
          <w:trHeight w:val="233"/>
          <w:jc w:val="center"/>
        </w:trPr>
        <w:tc>
          <w:tcPr>
            <w:tcW w:w="4129" w:type="pct"/>
            <w:gridSpan w:val="2"/>
          </w:tcPr>
          <w:p w:rsidR="00DE4076" w:rsidRDefault="00DE4076" w:rsidP="004D4B0F">
            <w:pPr>
              <w:jc w:val="left"/>
              <w:rPr>
                <w:sz w:val="20"/>
              </w:rPr>
            </w:pPr>
            <w:r>
              <w:rPr>
                <w:sz w:val="20"/>
              </w:rPr>
              <w:t>ODS phased out (as at December 2015) (ODP tonnes):</w:t>
            </w:r>
          </w:p>
        </w:tc>
        <w:tc>
          <w:tcPr>
            <w:tcW w:w="871" w:type="pct"/>
            <w:shd w:val="clear" w:color="auto" w:fill="auto"/>
          </w:tcPr>
          <w:p w:rsidR="00DE4076" w:rsidRDefault="00DE4076" w:rsidP="004D4B0F">
            <w:pPr>
              <w:jc w:val="right"/>
              <w:rPr>
                <w:sz w:val="20"/>
              </w:rPr>
            </w:pPr>
            <w:r>
              <w:rPr>
                <w:sz w:val="20"/>
              </w:rPr>
              <w:t>113.5</w:t>
            </w:r>
          </w:p>
        </w:tc>
      </w:tr>
    </w:tbl>
    <w:p w:rsidR="00DE4076" w:rsidRDefault="00DE4076" w:rsidP="004D4B0F"/>
    <w:p w:rsidR="00DE4076" w:rsidRDefault="00DE4076" w:rsidP="004D4B0F">
      <w:pPr>
        <w:pStyle w:val="Heading1"/>
      </w:pPr>
      <w:r>
        <w:t>Summary of activities and funds approved by the Executive Committee:</w:t>
      </w:r>
    </w:p>
    <w:tbl>
      <w:tblPr>
        <w:tblStyle w:val="TableGrid"/>
        <w:tblW w:w="4961" w:type="pct"/>
        <w:jc w:val="center"/>
        <w:tblInd w:w="-33" w:type="dxa"/>
        <w:tblLayout w:type="fixed"/>
        <w:tblLook w:val="01E0" w:firstRow="1" w:lastRow="1" w:firstColumn="1" w:lastColumn="1" w:noHBand="0" w:noVBand="0"/>
      </w:tblPr>
      <w:tblGrid>
        <w:gridCol w:w="673"/>
        <w:gridCol w:w="7209"/>
        <w:gridCol w:w="1619"/>
      </w:tblGrid>
      <w:tr w:rsidR="00DE4076" w:rsidTr="00851B61">
        <w:trPr>
          <w:jc w:val="center"/>
        </w:trPr>
        <w:tc>
          <w:tcPr>
            <w:tcW w:w="4148" w:type="pct"/>
            <w:gridSpan w:val="2"/>
            <w:tcBorders>
              <w:bottom w:val="single" w:sz="4" w:space="0" w:color="auto"/>
            </w:tcBorders>
          </w:tcPr>
          <w:p w:rsidR="00DE4076" w:rsidRDefault="00DE4076" w:rsidP="004D4B0F">
            <w:pPr>
              <w:widowControl w:val="0"/>
              <w:jc w:val="left"/>
              <w:rPr>
                <w:b/>
                <w:sz w:val="20"/>
              </w:rPr>
            </w:pPr>
            <w:r>
              <w:rPr>
                <w:b/>
                <w:sz w:val="20"/>
              </w:rPr>
              <w:t>Summary of activities</w:t>
            </w:r>
          </w:p>
          <w:p w:rsidR="00DE4076" w:rsidRDefault="00DE4076" w:rsidP="004D4B0F">
            <w:pPr>
              <w:widowControl w:val="0"/>
              <w:jc w:val="left"/>
              <w:rPr>
                <w:b/>
                <w:sz w:val="20"/>
              </w:rPr>
            </w:pPr>
          </w:p>
        </w:tc>
        <w:tc>
          <w:tcPr>
            <w:tcW w:w="852" w:type="pct"/>
            <w:tcBorders>
              <w:bottom w:val="single" w:sz="4" w:space="0" w:color="auto"/>
            </w:tcBorders>
          </w:tcPr>
          <w:p w:rsidR="00DE4076" w:rsidRDefault="00DE4076" w:rsidP="004D4B0F">
            <w:pPr>
              <w:widowControl w:val="0"/>
              <w:jc w:val="center"/>
              <w:rPr>
                <w:b/>
                <w:sz w:val="20"/>
              </w:rPr>
            </w:pPr>
            <w:r>
              <w:rPr>
                <w:b/>
                <w:sz w:val="20"/>
              </w:rPr>
              <w:t>Funds approved (US $)</w:t>
            </w:r>
          </w:p>
        </w:tc>
      </w:tr>
      <w:tr w:rsidR="00DE4076" w:rsidTr="00851B61">
        <w:trPr>
          <w:jc w:val="center"/>
        </w:trPr>
        <w:tc>
          <w:tcPr>
            <w:tcW w:w="354" w:type="pct"/>
            <w:tcBorders>
              <w:top w:val="single" w:sz="4" w:space="0" w:color="auto"/>
              <w:left w:val="single" w:sz="4" w:space="0" w:color="auto"/>
              <w:bottom w:val="single" w:sz="4" w:space="0" w:color="auto"/>
              <w:right w:val="nil"/>
            </w:tcBorders>
          </w:tcPr>
          <w:p w:rsidR="00DE4076" w:rsidRDefault="00DE4076" w:rsidP="004D4B0F">
            <w:pPr>
              <w:widowControl w:val="0"/>
              <w:ind w:left="360" w:hanging="360"/>
              <w:jc w:val="left"/>
              <w:rPr>
                <w:sz w:val="20"/>
              </w:rPr>
            </w:pPr>
            <w:r>
              <w:rPr>
                <w:sz w:val="20"/>
              </w:rPr>
              <w:t>(a)</w:t>
            </w:r>
          </w:p>
        </w:tc>
        <w:tc>
          <w:tcPr>
            <w:tcW w:w="3794" w:type="pct"/>
            <w:tcBorders>
              <w:top w:val="single" w:sz="4" w:space="0" w:color="auto"/>
              <w:left w:val="nil"/>
              <w:bottom w:val="single" w:sz="4" w:space="0" w:color="auto"/>
              <w:right w:val="single" w:sz="4" w:space="0" w:color="auto"/>
            </w:tcBorders>
          </w:tcPr>
          <w:p w:rsidR="00DE4076" w:rsidRDefault="00DE4076" w:rsidP="004D4B0F">
            <w:pPr>
              <w:widowControl w:val="0"/>
              <w:ind w:left="-109"/>
              <w:rPr>
                <w:sz w:val="20"/>
              </w:rPr>
            </w:pPr>
            <w:r>
              <w:rPr>
                <w:sz w:val="20"/>
              </w:rPr>
              <w:t>Investment projects:</w:t>
            </w:r>
          </w:p>
        </w:tc>
        <w:tc>
          <w:tcPr>
            <w:tcW w:w="852" w:type="pct"/>
            <w:tcBorders>
              <w:top w:val="single" w:sz="4" w:space="0" w:color="auto"/>
              <w:left w:val="single" w:sz="4" w:space="0" w:color="auto"/>
              <w:bottom w:val="single" w:sz="4" w:space="0" w:color="auto"/>
              <w:right w:val="single" w:sz="4" w:space="0" w:color="auto"/>
            </w:tcBorders>
            <w:shd w:val="clear" w:color="auto" w:fill="auto"/>
          </w:tcPr>
          <w:p w:rsidR="00DE4076" w:rsidRDefault="00DE4076" w:rsidP="004D4B0F">
            <w:pPr>
              <w:widowControl w:val="0"/>
              <w:jc w:val="right"/>
              <w:rPr>
                <w:sz w:val="20"/>
              </w:rPr>
            </w:pPr>
            <w:r w:rsidRPr="00982907">
              <w:rPr>
                <w:sz w:val="20"/>
              </w:rPr>
              <w:t>1,611,303</w:t>
            </w:r>
          </w:p>
        </w:tc>
      </w:tr>
      <w:tr w:rsidR="00DE4076" w:rsidTr="00851B61">
        <w:trPr>
          <w:jc w:val="center"/>
        </w:trPr>
        <w:tc>
          <w:tcPr>
            <w:tcW w:w="354" w:type="pct"/>
            <w:tcBorders>
              <w:top w:val="single" w:sz="4" w:space="0" w:color="auto"/>
              <w:left w:val="single" w:sz="4" w:space="0" w:color="auto"/>
              <w:bottom w:val="single" w:sz="4" w:space="0" w:color="auto"/>
              <w:right w:val="nil"/>
            </w:tcBorders>
          </w:tcPr>
          <w:p w:rsidR="00DE4076" w:rsidRDefault="00DE4076" w:rsidP="004D4B0F">
            <w:pPr>
              <w:widowControl w:val="0"/>
              <w:rPr>
                <w:sz w:val="20"/>
              </w:rPr>
            </w:pPr>
            <w:r>
              <w:rPr>
                <w:sz w:val="20"/>
              </w:rPr>
              <w:t>(b)</w:t>
            </w:r>
          </w:p>
        </w:tc>
        <w:tc>
          <w:tcPr>
            <w:tcW w:w="3794" w:type="pct"/>
            <w:tcBorders>
              <w:top w:val="single" w:sz="4" w:space="0" w:color="auto"/>
              <w:left w:val="nil"/>
              <w:bottom w:val="single" w:sz="4" w:space="0" w:color="auto"/>
              <w:right w:val="single" w:sz="4" w:space="0" w:color="auto"/>
            </w:tcBorders>
          </w:tcPr>
          <w:p w:rsidR="00DE4076" w:rsidRDefault="00DE4076" w:rsidP="004D4B0F">
            <w:pPr>
              <w:widowControl w:val="0"/>
              <w:ind w:left="-109"/>
              <w:rPr>
                <w:sz w:val="20"/>
              </w:rPr>
            </w:pPr>
            <w:r>
              <w:rPr>
                <w:sz w:val="20"/>
              </w:rPr>
              <w:t>Institutional strengthening:</w:t>
            </w:r>
          </w:p>
        </w:tc>
        <w:tc>
          <w:tcPr>
            <w:tcW w:w="852" w:type="pct"/>
            <w:tcBorders>
              <w:top w:val="single" w:sz="4" w:space="0" w:color="auto"/>
              <w:left w:val="single" w:sz="4" w:space="0" w:color="auto"/>
              <w:bottom w:val="single" w:sz="4" w:space="0" w:color="auto"/>
              <w:right w:val="single" w:sz="4" w:space="0" w:color="auto"/>
            </w:tcBorders>
            <w:shd w:val="clear" w:color="auto" w:fill="FFFFFF" w:themeFill="background1"/>
          </w:tcPr>
          <w:p w:rsidR="00DE4076" w:rsidRDefault="00DE4076" w:rsidP="004D4B0F">
            <w:pPr>
              <w:widowControl w:val="0"/>
              <w:jc w:val="right"/>
              <w:rPr>
                <w:sz w:val="20"/>
              </w:rPr>
            </w:pPr>
            <w:r>
              <w:rPr>
                <w:sz w:val="20"/>
              </w:rPr>
              <w:t>46</w:t>
            </w:r>
            <w:r w:rsidRPr="00982907">
              <w:rPr>
                <w:sz w:val="20"/>
              </w:rPr>
              <w:t>7,200</w:t>
            </w:r>
          </w:p>
        </w:tc>
      </w:tr>
      <w:tr w:rsidR="00DE4076" w:rsidTr="00851B61">
        <w:trPr>
          <w:jc w:val="center"/>
        </w:trPr>
        <w:tc>
          <w:tcPr>
            <w:tcW w:w="354" w:type="pct"/>
            <w:tcBorders>
              <w:top w:val="single" w:sz="4" w:space="0" w:color="auto"/>
              <w:left w:val="single" w:sz="4" w:space="0" w:color="auto"/>
              <w:bottom w:val="single" w:sz="4" w:space="0" w:color="auto"/>
              <w:right w:val="nil"/>
            </w:tcBorders>
          </w:tcPr>
          <w:p w:rsidR="00DE4076" w:rsidRDefault="00DE4076" w:rsidP="004D4B0F">
            <w:pPr>
              <w:widowControl w:val="0"/>
              <w:rPr>
                <w:sz w:val="20"/>
              </w:rPr>
            </w:pPr>
            <w:r>
              <w:rPr>
                <w:sz w:val="20"/>
              </w:rPr>
              <w:t>(c)</w:t>
            </w:r>
          </w:p>
        </w:tc>
        <w:tc>
          <w:tcPr>
            <w:tcW w:w="3794" w:type="pct"/>
            <w:tcBorders>
              <w:top w:val="single" w:sz="4" w:space="0" w:color="auto"/>
              <w:left w:val="nil"/>
              <w:bottom w:val="single" w:sz="4" w:space="0" w:color="auto"/>
              <w:right w:val="single" w:sz="4" w:space="0" w:color="auto"/>
            </w:tcBorders>
          </w:tcPr>
          <w:p w:rsidR="00DE4076" w:rsidRDefault="00DE4076" w:rsidP="004D4B0F">
            <w:pPr>
              <w:widowControl w:val="0"/>
              <w:ind w:left="-109"/>
              <w:rPr>
                <w:sz w:val="20"/>
              </w:rPr>
            </w:pPr>
            <w:r>
              <w:rPr>
                <w:sz w:val="20"/>
              </w:rPr>
              <w:t>Project preparation, technical assistance, training and other non-investment projects:</w:t>
            </w:r>
          </w:p>
        </w:tc>
        <w:tc>
          <w:tcPr>
            <w:tcW w:w="852" w:type="pct"/>
            <w:tcBorders>
              <w:top w:val="single" w:sz="4" w:space="0" w:color="auto"/>
              <w:left w:val="single" w:sz="4" w:space="0" w:color="auto"/>
              <w:bottom w:val="single" w:sz="4" w:space="0" w:color="auto"/>
              <w:right w:val="single" w:sz="4" w:space="0" w:color="auto"/>
            </w:tcBorders>
            <w:shd w:val="clear" w:color="auto" w:fill="FFFFFF" w:themeFill="background1"/>
          </w:tcPr>
          <w:p w:rsidR="00DE4076" w:rsidRDefault="00DE4076" w:rsidP="004D4B0F">
            <w:pPr>
              <w:widowControl w:val="0"/>
              <w:jc w:val="right"/>
              <w:rPr>
                <w:sz w:val="20"/>
              </w:rPr>
            </w:pPr>
            <w:r w:rsidRPr="00982907">
              <w:rPr>
                <w:sz w:val="20"/>
              </w:rPr>
              <w:t>1</w:t>
            </w:r>
            <w:r>
              <w:rPr>
                <w:sz w:val="20"/>
              </w:rPr>
              <w:t>,</w:t>
            </w:r>
            <w:r w:rsidRPr="00982907">
              <w:rPr>
                <w:sz w:val="20"/>
              </w:rPr>
              <w:t>282</w:t>
            </w:r>
            <w:r>
              <w:rPr>
                <w:sz w:val="20"/>
              </w:rPr>
              <w:t>,</w:t>
            </w:r>
            <w:r w:rsidRPr="00982907">
              <w:rPr>
                <w:sz w:val="20"/>
              </w:rPr>
              <w:t>194</w:t>
            </w:r>
          </w:p>
        </w:tc>
      </w:tr>
      <w:tr w:rsidR="00DE4076" w:rsidTr="00851B61">
        <w:trPr>
          <w:jc w:val="center"/>
        </w:trPr>
        <w:tc>
          <w:tcPr>
            <w:tcW w:w="4148" w:type="pct"/>
            <w:gridSpan w:val="2"/>
            <w:tcBorders>
              <w:top w:val="single" w:sz="4" w:space="0" w:color="auto"/>
              <w:left w:val="single" w:sz="4" w:space="0" w:color="auto"/>
              <w:bottom w:val="single" w:sz="4" w:space="0" w:color="auto"/>
              <w:right w:val="single" w:sz="4" w:space="0" w:color="auto"/>
            </w:tcBorders>
          </w:tcPr>
          <w:p w:rsidR="00DE4076" w:rsidRDefault="00DE4076" w:rsidP="004D4B0F">
            <w:pPr>
              <w:widowControl w:val="0"/>
              <w:tabs>
                <w:tab w:val="right" w:pos="7560"/>
              </w:tabs>
              <w:ind w:left="6480" w:right="-108"/>
              <w:jc w:val="left"/>
              <w:rPr>
                <w:sz w:val="20"/>
              </w:rPr>
            </w:pPr>
            <w:r>
              <w:rPr>
                <w:sz w:val="20"/>
              </w:rPr>
              <w:tab/>
              <w:t>Total:</w:t>
            </w:r>
          </w:p>
        </w:tc>
        <w:tc>
          <w:tcPr>
            <w:tcW w:w="852" w:type="pct"/>
            <w:tcBorders>
              <w:top w:val="single" w:sz="4" w:space="0" w:color="auto"/>
              <w:left w:val="single" w:sz="4" w:space="0" w:color="auto"/>
              <w:bottom w:val="single" w:sz="4" w:space="0" w:color="auto"/>
              <w:right w:val="single" w:sz="4" w:space="0" w:color="auto"/>
            </w:tcBorders>
            <w:shd w:val="clear" w:color="auto" w:fill="auto"/>
          </w:tcPr>
          <w:p w:rsidR="00DE4076" w:rsidRDefault="00DE4076" w:rsidP="004D4B0F">
            <w:pPr>
              <w:widowControl w:val="0"/>
              <w:jc w:val="right"/>
              <w:rPr>
                <w:sz w:val="20"/>
              </w:rPr>
            </w:pPr>
            <w:r>
              <w:rPr>
                <w:sz w:val="20"/>
              </w:rPr>
              <w:t>3,36</w:t>
            </w:r>
            <w:r w:rsidRPr="00982907">
              <w:rPr>
                <w:sz w:val="20"/>
              </w:rPr>
              <w:t>0,697</w:t>
            </w:r>
          </w:p>
        </w:tc>
      </w:tr>
    </w:tbl>
    <w:p w:rsidR="00DE4076" w:rsidRDefault="00DE4076" w:rsidP="004D4B0F">
      <w:pPr>
        <w:spacing w:after="120"/>
        <w:rPr>
          <w:sz w:val="20"/>
        </w:rPr>
      </w:pPr>
    </w:p>
    <w:p w:rsidR="00DE4076" w:rsidRPr="001A53A2" w:rsidRDefault="00DE4076" w:rsidP="004D4B0F">
      <w:pPr>
        <w:pStyle w:val="StyleHeader4Para4Left0Firstline0"/>
        <w:widowControl/>
        <w:numPr>
          <w:ilvl w:val="0"/>
          <w:numId w:val="0"/>
        </w:numPr>
        <w:rPr>
          <w:sz w:val="22"/>
          <w:u w:val="single"/>
        </w:rPr>
      </w:pPr>
      <w:r w:rsidRPr="001A53A2">
        <w:rPr>
          <w:sz w:val="22"/>
          <w:u w:val="single"/>
        </w:rPr>
        <w:t>Progress report</w:t>
      </w:r>
    </w:p>
    <w:p w:rsidR="00DE4076" w:rsidRPr="001A53A2" w:rsidRDefault="00DE4076" w:rsidP="004D4B0F">
      <w:pPr>
        <w:pStyle w:val="Heading1"/>
      </w:pPr>
      <w:r w:rsidRPr="001A53A2">
        <w:t xml:space="preserve">Phase VIII of the IS project for Trinidad and Tobago was implemented by the </w:t>
      </w:r>
      <w:r>
        <w:t>NOU</w:t>
      </w:r>
      <w:r w:rsidRPr="001A53A2">
        <w:t xml:space="preserve"> located in the Ministry of Planning and Development and the country has maintained compliance with the Montreal Protocol. The country continued to implement stage I of the HPMP in coordination with the public and private sectors. A licensing and quota system for HCFC imports and exports has allowed the country to reduce HCFC consumption in accordance with the </w:t>
      </w:r>
      <w:r>
        <w:t>A</w:t>
      </w:r>
      <w:r w:rsidRPr="001A53A2">
        <w:t>greement</w:t>
      </w:r>
      <w:r>
        <w:t xml:space="preserve"> with the Executive Committee. The </w:t>
      </w:r>
      <w:r w:rsidRPr="001A53A2">
        <w:t xml:space="preserve">NOU </w:t>
      </w:r>
      <w:r>
        <w:t>continue</w:t>
      </w:r>
      <w:r w:rsidRPr="001A53A2">
        <w:t xml:space="preserve"> monitoring </w:t>
      </w:r>
      <w:r>
        <w:t>activities in</w:t>
      </w:r>
      <w:r w:rsidRPr="001A53A2">
        <w:t xml:space="preserve"> the air-conditioning sector, the regulation of imports, consultations with stakeholders, and the reporting of country programme data in advance of the 1 May deadline. </w:t>
      </w:r>
      <w:r w:rsidRPr="001A53A2">
        <w:rPr>
          <w:rFonts w:eastAsiaTheme="minorHAnsi"/>
        </w:rPr>
        <w:t xml:space="preserve">The NOU improved the communication system between the Ministry of Trade, Customs and itself with the aim of </w:t>
      </w:r>
      <w:r w:rsidRPr="001A53A2">
        <w:rPr>
          <w:rFonts w:eastAsiaTheme="minorHAnsi"/>
        </w:rPr>
        <w:lastRenderedPageBreak/>
        <w:t xml:space="preserve">deterring illegal trade, and conducted seminars with customs officials on labelling standards. </w:t>
      </w:r>
      <w:r>
        <w:t>A</w:t>
      </w:r>
      <w:r w:rsidRPr="001A53A2">
        <w:t xml:space="preserve">wareness activities were undertaken to sensitize the private sector about the challenges ahead and to support the national strategy towards an ODS-free and low-carbon plan. Information materials were also provided to the educational Science Bus project. </w:t>
      </w:r>
    </w:p>
    <w:p w:rsidR="00DE4076" w:rsidRPr="001A53A2" w:rsidRDefault="00DE4076" w:rsidP="004D4B0F">
      <w:pPr>
        <w:pStyle w:val="StyleHeader4Para4Left0Firstline0"/>
        <w:widowControl/>
        <w:numPr>
          <w:ilvl w:val="0"/>
          <w:numId w:val="0"/>
        </w:numPr>
        <w:rPr>
          <w:sz w:val="22"/>
          <w:u w:val="single"/>
        </w:rPr>
      </w:pPr>
      <w:r w:rsidRPr="001A53A2">
        <w:rPr>
          <w:sz w:val="22"/>
          <w:u w:val="single"/>
        </w:rPr>
        <w:t>Plan of action</w:t>
      </w:r>
    </w:p>
    <w:p w:rsidR="00DE4076" w:rsidRPr="001A53A2" w:rsidRDefault="00DE4076" w:rsidP="004D4B0F">
      <w:pPr>
        <w:pStyle w:val="Heading1"/>
        <w:rPr>
          <w:rFonts w:eastAsiaTheme="minorHAnsi"/>
        </w:rPr>
      </w:pPr>
      <w:r w:rsidRPr="001A53A2">
        <w:t xml:space="preserve">During the ninth phase of the IS project, </w:t>
      </w:r>
      <w:r w:rsidRPr="001A53A2">
        <w:rPr>
          <w:rFonts w:eastAsiaTheme="minorHAnsi"/>
        </w:rPr>
        <w:t>the Government of Trinidad and Tobago will maintain</w:t>
      </w:r>
      <w:r>
        <w:rPr>
          <w:rFonts w:eastAsiaTheme="minorHAnsi"/>
        </w:rPr>
        <w:t xml:space="preserve"> its import regulations for ODS</w:t>
      </w:r>
      <w:r w:rsidRPr="001A53A2">
        <w:rPr>
          <w:rFonts w:eastAsiaTheme="minorHAnsi"/>
        </w:rPr>
        <w:t xml:space="preserve"> and ODS-based equipment</w:t>
      </w:r>
      <w:r>
        <w:rPr>
          <w:rFonts w:eastAsiaTheme="minorHAnsi"/>
        </w:rPr>
        <w:t>,</w:t>
      </w:r>
      <w:r w:rsidRPr="001A53A2">
        <w:rPr>
          <w:rFonts w:eastAsiaTheme="minorHAnsi"/>
        </w:rPr>
        <w:t xml:space="preserve"> and the NOU will continue to coordinate the implementation of stage I of the HPMP, working with public and private entities to enforce HCFC consumption control measure and the ban on </w:t>
      </w:r>
      <w:r>
        <w:rPr>
          <w:rFonts w:eastAsiaTheme="minorHAnsi"/>
        </w:rPr>
        <w:t xml:space="preserve">the import of </w:t>
      </w:r>
      <w:r w:rsidRPr="001A53A2">
        <w:rPr>
          <w:rFonts w:eastAsiaTheme="minorHAnsi"/>
        </w:rPr>
        <w:t>pre</w:t>
      </w:r>
      <w:r w:rsidRPr="001A53A2">
        <w:rPr>
          <w:rFonts w:eastAsiaTheme="minorHAnsi"/>
        </w:rPr>
        <w:noBreakHyphen/>
        <w:t>blended polyols containing HCFC</w:t>
      </w:r>
      <w:r>
        <w:rPr>
          <w:rFonts w:eastAsiaTheme="minorHAnsi"/>
        </w:rPr>
        <w:noBreakHyphen/>
      </w:r>
      <w:r w:rsidRPr="001A53A2">
        <w:rPr>
          <w:rFonts w:eastAsiaTheme="minorHAnsi"/>
        </w:rPr>
        <w:t xml:space="preserve">141b. Other activities </w:t>
      </w:r>
      <w:r>
        <w:rPr>
          <w:rFonts w:eastAsiaTheme="minorHAnsi"/>
        </w:rPr>
        <w:t>include</w:t>
      </w:r>
      <w:r w:rsidRPr="001A53A2">
        <w:rPr>
          <w:rFonts w:eastAsiaTheme="minorHAnsi"/>
        </w:rPr>
        <w:t xml:space="preserve"> training program</w:t>
      </w:r>
      <w:r>
        <w:rPr>
          <w:rFonts w:eastAsiaTheme="minorHAnsi"/>
        </w:rPr>
        <w:t>mes</w:t>
      </w:r>
      <w:r w:rsidRPr="001A53A2">
        <w:rPr>
          <w:rFonts w:eastAsiaTheme="minorHAnsi"/>
        </w:rPr>
        <w:t xml:space="preserve"> on good refrigeration practices, licensing and certification system of </w:t>
      </w:r>
      <w:r>
        <w:rPr>
          <w:rFonts w:eastAsiaTheme="minorHAnsi"/>
        </w:rPr>
        <w:t>refrigeration and air-conditioning</w:t>
      </w:r>
      <w:r w:rsidRPr="001A53A2">
        <w:rPr>
          <w:rFonts w:eastAsiaTheme="minorHAnsi"/>
        </w:rPr>
        <w:t xml:space="preserve"> technicians; conversion of foam enterprises, seminars with customs officer on labelling and blend identification, and public awareness activities. The NOU will also prepare the submission of the fourth tranche of the HPMP. Trinidad and Tobago will celebrate international ozone day, continue information sharing, and participat</w:t>
      </w:r>
      <w:r>
        <w:rPr>
          <w:rFonts w:eastAsiaTheme="minorHAnsi"/>
        </w:rPr>
        <w:t>e</w:t>
      </w:r>
      <w:r w:rsidRPr="001A53A2">
        <w:rPr>
          <w:rFonts w:eastAsiaTheme="minorHAnsi"/>
        </w:rPr>
        <w:t xml:space="preserve"> in regional network and Montreal Protocol meetings. </w:t>
      </w:r>
    </w:p>
    <w:p w:rsidR="00DE4076" w:rsidRDefault="00DE4076" w:rsidP="004D4B0F">
      <w:pPr>
        <w:pStyle w:val="StyleHeader4Para4Left0Firstline0"/>
        <w:numPr>
          <w:ilvl w:val="0"/>
          <w:numId w:val="0"/>
        </w:numPr>
      </w:pPr>
    </w:p>
    <w:p w:rsidR="00DE4076" w:rsidRDefault="00DE4076" w:rsidP="004D4B0F">
      <w:pPr>
        <w:rPr>
          <w:lang w:val="en-CA"/>
        </w:rPr>
      </w:pPr>
    </w:p>
    <w:p w:rsidR="00DE4076" w:rsidRDefault="00DE4076" w:rsidP="004D4B0F">
      <w:pPr>
        <w:rPr>
          <w:lang w:val="en-CA"/>
        </w:rPr>
      </w:pPr>
    </w:p>
    <w:p w:rsidR="00DE4076" w:rsidRDefault="00DE4076" w:rsidP="004D4B0F">
      <w:pPr>
        <w:rPr>
          <w:lang w:val="en-CA"/>
        </w:rPr>
      </w:pPr>
    </w:p>
    <w:p w:rsidR="00DE4076" w:rsidRDefault="00DE4076" w:rsidP="004D4B0F">
      <w:pPr>
        <w:rPr>
          <w:lang w:val="en-CA"/>
        </w:rPr>
      </w:pPr>
    </w:p>
    <w:p w:rsidR="00E85409" w:rsidRDefault="00E85409" w:rsidP="004D4B0F">
      <w:pPr>
        <w:rPr>
          <w:lang w:val="en-CA"/>
        </w:rPr>
      </w:pPr>
    </w:p>
    <w:p w:rsidR="00E85409" w:rsidRDefault="00E85409" w:rsidP="004D4B0F">
      <w:pPr>
        <w:rPr>
          <w:lang w:val="en-CA"/>
        </w:rPr>
      </w:pPr>
    </w:p>
    <w:p w:rsidR="00E85409" w:rsidRDefault="00E85409" w:rsidP="004D4B0F">
      <w:pPr>
        <w:rPr>
          <w:lang w:val="en-CA"/>
        </w:rPr>
      </w:pPr>
    </w:p>
    <w:p w:rsidR="00E85409" w:rsidRDefault="00E85409" w:rsidP="004D4B0F">
      <w:pPr>
        <w:rPr>
          <w:lang w:val="en-CA"/>
        </w:rPr>
      </w:pPr>
    </w:p>
    <w:p w:rsidR="00E85409" w:rsidRDefault="00E85409" w:rsidP="004D4B0F">
      <w:pPr>
        <w:rPr>
          <w:lang w:val="en-CA"/>
        </w:rPr>
      </w:pPr>
    </w:p>
    <w:p w:rsidR="00E85409" w:rsidRDefault="00E85409" w:rsidP="004D4B0F">
      <w:pPr>
        <w:rPr>
          <w:lang w:val="en-CA"/>
        </w:rPr>
      </w:pPr>
    </w:p>
    <w:p w:rsidR="00114859" w:rsidRDefault="00114859" w:rsidP="004D4B0F">
      <w:pPr>
        <w:jc w:val="left"/>
        <w:rPr>
          <w:lang w:val="en-CA"/>
        </w:rPr>
        <w:sectPr w:rsidR="00114859" w:rsidSect="004E385E">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pPr>
    </w:p>
    <w:p w:rsidR="00DE4076" w:rsidRPr="00C318F5" w:rsidRDefault="00DE4076" w:rsidP="00A07056">
      <w:pPr>
        <w:spacing w:after="200"/>
        <w:jc w:val="center"/>
        <w:rPr>
          <w:b/>
        </w:rPr>
      </w:pPr>
      <w:r w:rsidRPr="00C318F5">
        <w:rPr>
          <w:b/>
        </w:rPr>
        <w:lastRenderedPageBreak/>
        <w:t>Annex II</w:t>
      </w:r>
      <w:r>
        <w:rPr>
          <w:b/>
        </w:rPr>
        <w:t xml:space="preserve">  </w:t>
      </w:r>
    </w:p>
    <w:p w:rsidR="00DE4076" w:rsidRPr="00C318F5" w:rsidRDefault="00DE4076" w:rsidP="00A07056">
      <w:pPr>
        <w:spacing w:after="200"/>
        <w:jc w:val="center"/>
        <w:rPr>
          <w:b/>
        </w:rPr>
      </w:pPr>
      <w:r>
        <w:rPr>
          <w:b/>
        </w:rPr>
        <w:t xml:space="preserve">DRAFT </w:t>
      </w:r>
      <w:r w:rsidRPr="00C318F5">
        <w:rPr>
          <w:b/>
        </w:rPr>
        <w:t>VIEWS EXPRESSED BY THE EXECUTIVE COMMITTEE ON RENEWAL OF INSTITUTIONAL STRENGTHENING PROJECTS SUBMITTED TO THE 7</w:t>
      </w:r>
      <w:r>
        <w:rPr>
          <w:b/>
        </w:rPr>
        <w:t>9</w:t>
      </w:r>
      <w:r w:rsidRPr="00C318F5">
        <w:rPr>
          <w:b/>
          <w:vertAlign w:val="superscript"/>
        </w:rPr>
        <w:t>th</w:t>
      </w:r>
      <w:r w:rsidRPr="00C318F5">
        <w:rPr>
          <w:b/>
        </w:rPr>
        <w:t> MEETING</w:t>
      </w:r>
    </w:p>
    <w:p w:rsidR="00DE4076" w:rsidRPr="00B23975" w:rsidRDefault="00DE4076" w:rsidP="00A07056">
      <w:pPr>
        <w:spacing w:after="200"/>
        <w:rPr>
          <w:b/>
        </w:rPr>
      </w:pPr>
      <w:r w:rsidRPr="00B23975">
        <w:rPr>
          <w:b/>
        </w:rPr>
        <w:t>Chile</w:t>
      </w:r>
    </w:p>
    <w:p w:rsidR="00DE4076" w:rsidRDefault="00DE4076" w:rsidP="00736EAB">
      <w:pPr>
        <w:pStyle w:val="Heading1"/>
        <w:numPr>
          <w:ilvl w:val="0"/>
          <w:numId w:val="13"/>
        </w:numPr>
        <w:spacing w:after="200"/>
      </w:pPr>
      <w:r>
        <w:t>The Executive Committee reviewed the report presented with the request for the Institutional Strengt</w:t>
      </w:r>
      <w:r w:rsidR="00A07056">
        <w:t>hening (IS) project for Chile (p</w:t>
      </w:r>
      <w:r>
        <w:t>hase XII) and noted with appreciation that the country is taking the necessary steps to meet the Montreal Protocol control measures related to HCFCs.  The Executive Committee commended the Government of Chile for the implementation of stage I of the HCFC phase-out management plan (HPMP), its effective licensing and quota system, and the participative approach used in the implementation of all activities related to the Montreal Protocol.  The Executive Committee noted with appreciation the activities conducted by the Government of Chile to foster the adoption of low-GWP alternatives in the refrigeration and air-conditioning sector and the level of public awareness related to the national phase-out goals, as well as the intention to initiate the process to ratify the Kigali Amendment, and the country’s continued active participation in regional network and Montreal Protocol meetings. The Executive Committee is hopeful that, in phase XII of the IS project, the Government of Chile will continue the implementation of stage II HPMP and IS project with success to prepare the country to achieve the 35 per cent reduction in HCFC consumption required by 1 January 2020.</w:t>
      </w:r>
    </w:p>
    <w:p w:rsidR="00DE4076" w:rsidRPr="00B23975" w:rsidRDefault="00DE4076" w:rsidP="00A07056">
      <w:pPr>
        <w:spacing w:after="200"/>
        <w:rPr>
          <w:b/>
        </w:rPr>
      </w:pPr>
      <w:r w:rsidRPr="00B23975">
        <w:rPr>
          <w:b/>
        </w:rPr>
        <w:t>Colombia</w:t>
      </w:r>
    </w:p>
    <w:p w:rsidR="00DE4076" w:rsidRDefault="00DE4076" w:rsidP="00A07056">
      <w:pPr>
        <w:pStyle w:val="Heading1"/>
        <w:spacing w:after="200"/>
      </w:pPr>
      <w:r w:rsidRPr="009318B3">
        <w:t xml:space="preserve">The Executive Committee reviewed the report presented with the request for the IS project for Colombia (phase XI) and noted with appreciation that the country is taking the necessary steps </w:t>
      </w:r>
      <w:r>
        <w:t xml:space="preserve">to </w:t>
      </w:r>
      <w:r w:rsidRPr="009318B3">
        <w:t>meet the Montreal Protocol cont</w:t>
      </w:r>
      <w:r>
        <w:t xml:space="preserve">rol measures related to HCFCs. </w:t>
      </w:r>
      <w:r w:rsidRPr="009318B3">
        <w:t>The Executive Committee commended the Government of Colombia for the implementation of stage I and the preparation of stage II of the HPMP, its effective licensing and quota system, and the good communication between HCFC impo</w:t>
      </w:r>
      <w:r>
        <w:t xml:space="preserve">rters and customs authorities. </w:t>
      </w:r>
      <w:r w:rsidRPr="009318B3">
        <w:t>The Executive Committee noted with appreciation the efforts made</w:t>
      </w:r>
      <w:r>
        <w:t xml:space="preserve"> by the Government of Colombia</w:t>
      </w:r>
      <w:r w:rsidRPr="009318B3">
        <w:t xml:space="preserve"> through the demonstration projects to find alternatives to the use of HCFC, the level of public awareness related to HCFC phase-out challenges and the national phase-out goals, and the initial steps for </w:t>
      </w:r>
      <w:r>
        <w:t>the ratification of the Kigali A</w:t>
      </w:r>
      <w:r w:rsidRPr="009318B3">
        <w:t xml:space="preserve">mendment. </w:t>
      </w:r>
      <w:r>
        <w:t xml:space="preserve">The Committee </w:t>
      </w:r>
      <w:r w:rsidRPr="009318B3">
        <w:t xml:space="preserve">also appreciated the country’s active participation in regional network and Montreal Protocol meetings. The Executive Committee noted that the approved stage II of the HPMP will support the effort of Colombia in the coming years to fulfil its HCFC reduction goals and is therefore hopeful that the </w:t>
      </w:r>
      <w:r>
        <w:t>Government of Colombia</w:t>
      </w:r>
      <w:r w:rsidRPr="009318B3">
        <w:t xml:space="preserve"> will continue to implement ODS phase-out activities with success in order to </w:t>
      </w:r>
      <w:r>
        <w:t xml:space="preserve">achieve </w:t>
      </w:r>
      <w:r w:rsidRPr="009318B3">
        <w:t>the 35 per cent reduction in HCFC consumption required by 1 January 2020.</w:t>
      </w:r>
    </w:p>
    <w:p w:rsidR="00DE4076" w:rsidRPr="00B23975" w:rsidRDefault="00DE4076" w:rsidP="00A07056">
      <w:pPr>
        <w:spacing w:after="200"/>
        <w:rPr>
          <w:b/>
        </w:rPr>
      </w:pPr>
      <w:r w:rsidRPr="00B23975">
        <w:rPr>
          <w:b/>
        </w:rPr>
        <w:t>Trinidad and Tobago</w:t>
      </w:r>
    </w:p>
    <w:p w:rsidR="00DE4076" w:rsidRPr="00654F5E" w:rsidRDefault="00DE4076" w:rsidP="004316DB">
      <w:pPr>
        <w:pStyle w:val="Heading1"/>
        <w:tabs>
          <w:tab w:val="clear" w:pos="0"/>
        </w:tabs>
        <w:spacing w:after="360"/>
      </w:pPr>
      <w:r w:rsidRPr="0080163C">
        <w:t xml:space="preserve">The Executive Committee reviewed the report presented with the request for the IS project for the Trinidad and Tobago (phase IX) and noted with appreciation that the country is taking the necessary steps to meet the Montreal Protocol control measures related to HCFCs.  The Executive Committee commended the Government of Trinidad and Tobago for the implementation of stage I of the HPMP, its effective import and export control regulations for the import of ODS, </w:t>
      </w:r>
      <w:proofErr w:type="gramStart"/>
      <w:r>
        <w:t>ODS</w:t>
      </w:r>
      <w:proofErr w:type="gramEnd"/>
      <w:r>
        <w:t xml:space="preserve"> blends</w:t>
      </w:r>
      <w:r w:rsidRPr="0080163C">
        <w:t xml:space="preserve">, and ODS-based equipment, as well as its compulsory labelling standard for refrigerant containers. </w:t>
      </w:r>
      <w:r>
        <w:t xml:space="preserve">The Executive Committee noted with appreciation that the country </w:t>
      </w:r>
      <w:r w:rsidRPr="0080163C">
        <w:t>perform</w:t>
      </w:r>
      <w:r>
        <w:t>ed</w:t>
      </w:r>
      <w:r w:rsidRPr="0080163C">
        <w:t xml:space="preserve"> training on good practices in refrigeration </w:t>
      </w:r>
      <w:r>
        <w:t xml:space="preserve">with emphasis on safe use of hydrocarbon </w:t>
      </w:r>
      <w:r w:rsidRPr="0080163C">
        <w:t>refrigerants</w:t>
      </w:r>
      <w:r>
        <w:t>,</w:t>
      </w:r>
      <w:r w:rsidRPr="0080163C">
        <w:t xml:space="preserve"> </w:t>
      </w:r>
      <w:r>
        <w:t xml:space="preserve">developed </w:t>
      </w:r>
      <w:r w:rsidRPr="0080163C">
        <w:t>activities for public awareness related to HCFC phase-out</w:t>
      </w:r>
      <w:r>
        <w:t xml:space="preserve">, as well </w:t>
      </w:r>
      <w:r w:rsidR="00A07056">
        <w:t xml:space="preserve">as </w:t>
      </w:r>
      <w:r w:rsidRPr="0080163C">
        <w:t>participat</w:t>
      </w:r>
      <w:r>
        <w:t>ed</w:t>
      </w:r>
      <w:r w:rsidRPr="0080163C">
        <w:t xml:space="preserve"> in regional network and Montreal Protocol meetings.</w:t>
      </w:r>
      <w:r>
        <w:t xml:space="preserve"> The Executive Committee is hopeful that, in phase IX of the IS project, the Government of Trinidad and Tobago will continue the implementation of the HPMP and IS project with success to </w:t>
      </w:r>
      <w:proofErr w:type="spellStart"/>
      <w:r>
        <w:t>to</w:t>
      </w:r>
      <w:proofErr w:type="spellEnd"/>
      <w:r>
        <w:t xml:space="preserve"> achieve the 35 per cent reduction in HCFC consumption required by 1 January 2020.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AF0695">
        <w:tc>
          <w:tcPr>
            <w:tcW w:w="1915" w:type="dxa"/>
          </w:tcPr>
          <w:p w:rsidR="00E85409" w:rsidRDefault="00E85409" w:rsidP="004D4B0F"/>
        </w:tc>
        <w:tc>
          <w:tcPr>
            <w:tcW w:w="1915" w:type="dxa"/>
          </w:tcPr>
          <w:p w:rsidR="00E85409" w:rsidRDefault="00E85409" w:rsidP="004D4B0F"/>
        </w:tc>
        <w:tc>
          <w:tcPr>
            <w:tcW w:w="1915" w:type="dxa"/>
            <w:tcBorders>
              <w:bottom w:val="single" w:sz="4" w:space="0" w:color="auto"/>
            </w:tcBorders>
          </w:tcPr>
          <w:p w:rsidR="00E85409" w:rsidRDefault="00E85409" w:rsidP="004D4B0F"/>
        </w:tc>
        <w:tc>
          <w:tcPr>
            <w:tcW w:w="1915" w:type="dxa"/>
          </w:tcPr>
          <w:p w:rsidR="00E85409" w:rsidRDefault="00E85409" w:rsidP="004D4B0F"/>
        </w:tc>
        <w:tc>
          <w:tcPr>
            <w:tcW w:w="1916" w:type="dxa"/>
          </w:tcPr>
          <w:p w:rsidR="00E85409" w:rsidRDefault="00E85409" w:rsidP="004D4B0F"/>
        </w:tc>
      </w:tr>
    </w:tbl>
    <w:p w:rsidR="00736EAB" w:rsidRDefault="00736EAB" w:rsidP="00A07056">
      <w:pPr>
        <w:rPr>
          <w:lang w:val="en-CA"/>
        </w:rPr>
        <w:sectPr w:rsidR="00736EAB" w:rsidSect="004E385E">
          <w:headerReference w:type="even" r:id="rId20"/>
          <w:headerReference w:type="first" r:id="rId21"/>
          <w:pgSz w:w="12240" w:h="15840" w:code="1"/>
          <w:pgMar w:top="720" w:right="1440" w:bottom="864" w:left="1440" w:header="720" w:footer="475" w:gutter="0"/>
          <w:pgNumType w:start="1"/>
          <w:cols w:space="720"/>
          <w:titlePg/>
        </w:sect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jc w:val="center"/>
        <w:rPr>
          <w:rFonts w:asciiTheme="minorHAnsi" w:hAnsiTheme="minorHAnsi"/>
          <w:b/>
          <w:i/>
          <w:u w:val="single"/>
        </w:rPr>
      </w:pPr>
      <w:r w:rsidRPr="001431FB">
        <w:rPr>
          <w:rFonts w:asciiTheme="minorHAnsi" w:hAnsiTheme="minorHAnsi"/>
          <w:b/>
          <w:i/>
          <w:u w:val="single"/>
        </w:rPr>
        <w:t>7</w:t>
      </w:r>
      <w:r>
        <w:rPr>
          <w:rFonts w:asciiTheme="minorHAnsi" w:hAnsiTheme="minorHAnsi"/>
          <w:b/>
          <w:i/>
          <w:u w:val="single"/>
        </w:rPr>
        <w:t>9</w:t>
      </w:r>
      <w:r w:rsidRPr="001431FB">
        <w:rPr>
          <w:rFonts w:asciiTheme="minorHAnsi" w:hAnsiTheme="minorHAnsi"/>
          <w:b/>
          <w:i/>
          <w:u w:val="single"/>
          <w:vertAlign w:val="superscript"/>
        </w:rPr>
        <w:t xml:space="preserve">th </w:t>
      </w:r>
      <w:r w:rsidRPr="001431FB">
        <w:rPr>
          <w:rFonts w:asciiTheme="minorHAnsi" w:hAnsiTheme="minorHAnsi"/>
          <w:b/>
          <w:i/>
          <w:u w:val="single"/>
        </w:rPr>
        <w:t>Meeting of the Executive Committee of the Multilateral Fund</w:t>
      </w:r>
    </w:p>
    <w:p w:rsidR="00736EAB" w:rsidRPr="001431FB" w:rsidRDefault="00736EAB" w:rsidP="00736EAB">
      <w:pPr>
        <w:jc w:val="center"/>
        <w:rPr>
          <w:rFonts w:asciiTheme="minorHAnsi" w:hAnsiTheme="minorHAnsi"/>
          <w:b/>
          <w:i/>
          <w:u w:val="single"/>
        </w:rPr>
      </w:pPr>
      <w:proofErr w:type="gramStart"/>
      <w:r w:rsidRPr="001431FB">
        <w:rPr>
          <w:rFonts w:asciiTheme="minorHAnsi" w:hAnsiTheme="minorHAnsi"/>
          <w:b/>
          <w:i/>
          <w:u w:val="single"/>
        </w:rPr>
        <w:t>for</w:t>
      </w:r>
      <w:proofErr w:type="gramEnd"/>
      <w:r w:rsidRPr="001431FB">
        <w:rPr>
          <w:rFonts w:asciiTheme="minorHAnsi" w:hAnsiTheme="minorHAnsi"/>
          <w:b/>
          <w:i/>
          <w:u w:val="single"/>
        </w:rPr>
        <w:t xml:space="preserve"> the Implementation of the Montreal Protocol</w:t>
      </w:r>
    </w:p>
    <w:p w:rsidR="00736EAB" w:rsidRPr="001431FB" w:rsidRDefault="00736EAB" w:rsidP="00736EAB">
      <w:pPr>
        <w:jc w:val="center"/>
        <w:rPr>
          <w:rFonts w:asciiTheme="minorHAnsi" w:hAnsiTheme="minorHAnsi"/>
          <w:b/>
          <w:i/>
        </w:rPr>
      </w:pPr>
    </w:p>
    <w:p w:rsidR="00736EAB" w:rsidRPr="001431FB" w:rsidRDefault="00736EAB" w:rsidP="00736EAB">
      <w:pPr>
        <w:jc w:val="center"/>
        <w:rPr>
          <w:rFonts w:asciiTheme="minorHAnsi" w:hAnsiTheme="minorHAnsi"/>
        </w:rPr>
      </w:pPr>
      <w:r w:rsidRPr="001431FB">
        <w:rPr>
          <w:rFonts w:asciiTheme="minorHAnsi" w:hAnsiTheme="minorHAnsi"/>
          <w:b/>
          <w:i/>
        </w:rPr>
        <w:t>(</w:t>
      </w:r>
      <w:r>
        <w:rPr>
          <w:rFonts w:asciiTheme="minorHAnsi" w:hAnsiTheme="minorHAnsi"/>
          <w:b/>
          <w:i/>
        </w:rPr>
        <w:t>3</w:t>
      </w:r>
      <w:r w:rsidRPr="0011385B">
        <w:rPr>
          <w:rFonts w:asciiTheme="minorHAnsi" w:hAnsiTheme="minorHAnsi"/>
          <w:b/>
          <w:i/>
        </w:rPr>
        <w:t xml:space="preserve"> </w:t>
      </w:r>
      <w:r>
        <w:rPr>
          <w:rFonts w:asciiTheme="minorHAnsi" w:hAnsiTheme="minorHAnsi"/>
          <w:b/>
          <w:i/>
        </w:rPr>
        <w:t>–</w:t>
      </w:r>
      <w:r w:rsidRPr="0011385B">
        <w:rPr>
          <w:rFonts w:asciiTheme="minorHAnsi" w:hAnsiTheme="minorHAnsi"/>
          <w:b/>
          <w:i/>
        </w:rPr>
        <w:t xml:space="preserve"> </w:t>
      </w:r>
      <w:r>
        <w:rPr>
          <w:rFonts w:asciiTheme="minorHAnsi" w:hAnsiTheme="minorHAnsi"/>
          <w:b/>
          <w:i/>
        </w:rPr>
        <w:t>7 July</w:t>
      </w:r>
      <w:r w:rsidRPr="0011385B">
        <w:rPr>
          <w:rFonts w:asciiTheme="minorHAnsi" w:hAnsiTheme="minorHAnsi"/>
          <w:b/>
          <w:i/>
        </w:rPr>
        <w:t xml:space="preserve"> 201</w:t>
      </w:r>
      <w:r>
        <w:rPr>
          <w:rFonts w:asciiTheme="minorHAnsi" w:hAnsiTheme="minorHAnsi"/>
          <w:b/>
          <w:i/>
        </w:rPr>
        <w:t>7</w:t>
      </w:r>
      <w:r w:rsidRPr="001431FB">
        <w:rPr>
          <w:rFonts w:asciiTheme="minorHAnsi" w:hAnsiTheme="minorHAnsi"/>
          <w:b/>
          <w:i/>
        </w:rPr>
        <w:t>)</w:t>
      </w: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tabs>
          <w:tab w:val="left" w:pos="3792"/>
        </w:tabs>
        <w:rPr>
          <w:rFonts w:asciiTheme="minorHAnsi" w:hAnsiTheme="minorHAnsi"/>
        </w:rPr>
      </w:pPr>
      <w:r w:rsidRPr="001431FB">
        <w:rPr>
          <w:rFonts w:asciiTheme="minorHAnsi" w:hAnsiTheme="minorHAnsi"/>
        </w:rPr>
        <w:tab/>
      </w: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p>
    <w:p w:rsidR="00736EAB" w:rsidRPr="001431FB" w:rsidRDefault="00736EAB" w:rsidP="00736EAB">
      <w:pPr>
        <w:jc w:val="center"/>
        <w:rPr>
          <w:rFonts w:asciiTheme="minorHAnsi" w:hAnsiTheme="minorHAnsi"/>
          <w:b/>
          <w:sz w:val="28"/>
          <w:szCs w:val="28"/>
        </w:rPr>
      </w:pPr>
      <w:r w:rsidRPr="001431FB">
        <w:rPr>
          <w:rFonts w:asciiTheme="minorHAnsi" w:hAnsiTheme="minorHAnsi"/>
          <w:b/>
          <w:sz w:val="28"/>
          <w:szCs w:val="28"/>
        </w:rPr>
        <w:t>UNDP</w:t>
      </w:r>
    </w:p>
    <w:p w:rsidR="00736EAB" w:rsidRPr="001431FB" w:rsidRDefault="00736EAB" w:rsidP="00736EAB">
      <w:pPr>
        <w:jc w:val="center"/>
        <w:rPr>
          <w:rFonts w:asciiTheme="minorHAnsi" w:hAnsiTheme="minorHAnsi"/>
        </w:rPr>
      </w:pPr>
      <w:r w:rsidRPr="001431FB">
        <w:rPr>
          <w:rFonts w:asciiTheme="minorHAnsi" w:hAnsiTheme="minorHAnsi"/>
          <w:b/>
        </w:rPr>
        <w:t>201</w:t>
      </w:r>
      <w:r>
        <w:rPr>
          <w:rFonts w:asciiTheme="minorHAnsi" w:hAnsiTheme="minorHAnsi"/>
          <w:b/>
        </w:rPr>
        <w:t>7</w:t>
      </w:r>
      <w:r w:rsidRPr="001431FB">
        <w:rPr>
          <w:rFonts w:asciiTheme="minorHAnsi" w:hAnsiTheme="minorHAnsi"/>
          <w:b/>
        </w:rPr>
        <w:t xml:space="preserve"> WORK PROGRAMME</w:t>
      </w:r>
    </w:p>
    <w:p w:rsidR="00736EAB" w:rsidRPr="001431FB" w:rsidRDefault="00736EAB" w:rsidP="00736EAB">
      <w:pPr>
        <w:jc w:val="center"/>
        <w:rPr>
          <w:rFonts w:asciiTheme="minorHAnsi" w:hAnsiTheme="minorHAnsi"/>
        </w:rPr>
      </w:pPr>
    </w:p>
    <w:p w:rsidR="00736EAB" w:rsidRPr="001431FB" w:rsidRDefault="00736EAB" w:rsidP="00736EAB">
      <w:pPr>
        <w:jc w:val="center"/>
        <w:rPr>
          <w:rFonts w:asciiTheme="minorHAnsi" w:hAnsiTheme="minorHAnsi"/>
        </w:rPr>
      </w:pPr>
    </w:p>
    <w:p w:rsidR="00736EAB" w:rsidRPr="001431FB" w:rsidRDefault="00736EAB" w:rsidP="00736EAB">
      <w:pPr>
        <w:jc w:val="center"/>
        <w:rPr>
          <w:rFonts w:asciiTheme="minorHAnsi" w:hAnsiTheme="minorHAnsi"/>
        </w:rPr>
      </w:pPr>
    </w:p>
    <w:p w:rsidR="00736EAB" w:rsidRPr="001431FB" w:rsidRDefault="00736EAB" w:rsidP="00736EAB">
      <w:pPr>
        <w:jc w:val="center"/>
        <w:rPr>
          <w:rFonts w:asciiTheme="minorHAnsi" w:hAnsiTheme="minorHAnsi"/>
        </w:rPr>
      </w:pPr>
    </w:p>
    <w:p w:rsidR="00736EAB" w:rsidRPr="001431FB" w:rsidRDefault="00736EAB" w:rsidP="00736EAB">
      <w:pPr>
        <w:jc w:val="center"/>
        <w:rPr>
          <w:rFonts w:asciiTheme="minorHAnsi" w:hAnsiTheme="minorHAnsi"/>
        </w:rPr>
      </w:pPr>
    </w:p>
    <w:p w:rsidR="00736EAB" w:rsidRPr="001431FB" w:rsidRDefault="00736EAB" w:rsidP="00736EAB">
      <w:pPr>
        <w:jc w:val="center"/>
        <w:rPr>
          <w:rFonts w:asciiTheme="minorHAnsi" w:hAnsiTheme="minorHAnsi"/>
        </w:rPr>
      </w:pPr>
    </w:p>
    <w:p w:rsidR="00736EAB" w:rsidRPr="001431FB" w:rsidRDefault="00736EAB" w:rsidP="00736EAB">
      <w:pPr>
        <w:jc w:val="center"/>
        <w:rPr>
          <w:rFonts w:asciiTheme="minorHAnsi" w:hAnsiTheme="minorHAnsi"/>
        </w:rPr>
      </w:pPr>
    </w:p>
    <w:p w:rsidR="00736EAB" w:rsidRPr="001431FB" w:rsidRDefault="00736EAB" w:rsidP="00736EAB">
      <w:pPr>
        <w:jc w:val="center"/>
        <w:rPr>
          <w:rFonts w:asciiTheme="minorHAnsi" w:hAnsiTheme="minorHAnsi"/>
        </w:rPr>
      </w:pPr>
    </w:p>
    <w:p w:rsidR="00736EAB" w:rsidRPr="001431FB" w:rsidRDefault="00736EAB" w:rsidP="00736EAB">
      <w:pPr>
        <w:jc w:val="center"/>
        <w:rPr>
          <w:rFonts w:asciiTheme="minorHAnsi" w:hAnsiTheme="minorHAnsi"/>
        </w:rPr>
      </w:pPr>
    </w:p>
    <w:p w:rsidR="00736EAB" w:rsidRPr="001431FB" w:rsidRDefault="00736EAB" w:rsidP="00736EAB">
      <w:pPr>
        <w:jc w:val="center"/>
        <w:rPr>
          <w:rFonts w:asciiTheme="minorHAnsi" w:hAnsiTheme="minorHAnsi"/>
        </w:rPr>
      </w:pPr>
    </w:p>
    <w:p w:rsidR="00736EAB" w:rsidRPr="001431FB" w:rsidRDefault="00736EAB" w:rsidP="00736EAB">
      <w:pPr>
        <w:jc w:val="center"/>
        <w:rPr>
          <w:rFonts w:asciiTheme="minorHAnsi" w:hAnsiTheme="minorHAnsi"/>
        </w:rPr>
      </w:pPr>
    </w:p>
    <w:p w:rsidR="00736EAB" w:rsidRPr="001431FB" w:rsidRDefault="00736EAB" w:rsidP="00736EAB">
      <w:pPr>
        <w:jc w:val="center"/>
        <w:rPr>
          <w:rFonts w:asciiTheme="minorHAnsi" w:hAnsiTheme="minorHAnsi"/>
        </w:rPr>
      </w:pPr>
    </w:p>
    <w:p w:rsidR="00736EAB" w:rsidRPr="001431FB" w:rsidRDefault="00736EAB" w:rsidP="00736EAB">
      <w:pPr>
        <w:jc w:val="center"/>
        <w:rPr>
          <w:rFonts w:asciiTheme="minorHAnsi" w:hAnsiTheme="minorHAnsi"/>
        </w:rPr>
      </w:pPr>
    </w:p>
    <w:p w:rsidR="00736EAB" w:rsidRPr="001431FB" w:rsidRDefault="00736EAB" w:rsidP="00736EAB">
      <w:pPr>
        <w:jc w:val="center"/>
        <w:rPr>
          <w:rFonts w:asciiTheme="minorHAnsi" w:hAnsiTheme="minorHAnsi"/>
        </w:rPr>
      </w:pPr>
    </w:p>
    <w:p w:rsidR="00736EAB" w:rsidRPr="001431FB" w:rsidRDefault="00736EAB" w:rsidP="00736EAB">
      <w:pPr>
        <w:jc w:val="center"/>
        <w:rPr>
          <w:rFonts w:asciiTheme="minorHAnsi" w:hAnsiTheme="minorHAnsi"/>
          <w:sz w:val="18"/>
          <w:szCs w:val="18"/>
        </w:rPr>
      </w:pPr>
    </w:p>
    <w:p w:rsidR="00736EAB" w:rsidRPr="001431FB" w:rsidRDefault="00736EAB" w:rsidP="00736EAB">
      <w:pPr>
        <w:jc w:val="center"/>
        <w:rPr>
          <w:rFonts w:asciiTheme="minorHAnsi" w:hAnsiTheme="minorHAnsi"/>
          <w:sz w:val="18"/>
          <w:szCs w:val="18"/>
        </w:rPr>
      </w:pPr>
    </w:p>
    <w:p w:rsidR="00736EAB" w:rsidRPr="001431FB" w:rsidRDefault="00736EAB" w:rsidP="00736EAB">
      <w:pPr>
        <w:jc w:val="center"/>
        <w:rPr>
          <w:rFonts w:asciiTheme="minorHAnsi" w:hAnsiTheme="minorHAnsi"/>
          <w:sz w:val="18"/>
          <w:szCs w:val="18"/>
        </w:rPr>
      </w:pPr>
    </w:p>
    <w:p w:rsidR="00736EAB" w:rsidRPr="001431FB" w:rsidRDefault="00736EAB" w:rsidP="00736EAB">
      <w:pPr>
        <w:jc w:val="center"/>
        <w:rPr>
          <w:rFonts w:asciiTheme="minorHAnsi" w:hAnsiTheme="minorHAnsi"/>
          <w:sz w:val="18"/>
          <w:szCs w:val="18"/>
        </w:rPr>
      </w:pPr>
    </w:p>
    <w:p w:rsidR="00736EAB" w:rsidRDefault="00736EAB" w:rsidP="00736EAB">
      <w:pPr>
        <w:tabs>
          <w:tab w:val="left" w:pos="1290"/>
          <w:tab w:val="center" w:pos="5040"/>
        </w:tabs>
        <w:spacing w:before="120" w:after="120"/>
        <w:jc w:val="center"/>
        <w:rPr>
          <w:rFonts w:asciiTheme="minorHAnsi" w:hAnsiTheme="minorHAnsi"/>
          <w:b/>
          <w:smallCaps/>
        </w:rPr>
      </w:pPr>
      <w:r w:rsidRPr="001431FB">
        <w:rPr>
          <w:rFonts w:asciiTheme="minorHAnsi" w:hAnsiTheme="minorHAnsi"/>
          <w:b/>
          <w:smallCaps/>
        </w:rPr>
        <w:t>201</w:t>
      </w:r>
      <w:r>
        <w:rPr>
          <w:rFonts w:asciiTheme="minorHAnsi" w:hAnsiTheme="minorHAnsi"/>
          <w:b/>
          <w:smallCaps/>
        </w:rPr>
        <w:t>7</w:t>
      </w:r>
      <w:r w:rsidRPr="001431FB">
        <w:rPr>
          <w:rFonts w:asciiTheme="minorHAnsi" w:hAnsiTheme="minorHAnsi"/>
          <w:b/>
          <w:smallCaps/>
        </w:rPr>
        <w:t xml:space="preserve"> Work Programme</w:t>
      </w:r>
    </w:p>
    <w:tbl>
      <w:tblPr>
        <w:tblW w:w="0" w:type="auto"/>
        <w:tblInd w:w="108" w:type="dxa"/>
        <w:shd w:val="clear" w:color="auto" w:fill="D9D9D9"/>
        <w:tblLook w:val="04A0" w:firstRow="1" w:lastRow="0" w:firstColumn="1" w:lastColumn="0" w:noHBand="0" w:noVBand="1"/>
      </w:tblPr>
      <w:tblGrid>
        <w:gridCol w:w="9972"/>
      </w:tblGrid>
      <w:tr w:rsidR="00736EAB" w:rsidRPr="001431FB" w:rsidTr="007E6495">
        <w:tc>
          <w:tcPr>
            <w:tcW w:w="9972" w:type="dxa"/>
            <w:shd w:val="clear" w:color="auto" w:fill="D9D9D9"/>
          </w:tcPr>
          <w:p w:rsidR="00736EAB" w:rsidRPr="001431FB" w:rsidRDefault="00736EAB" w:rsidP="00736EAB">
            <w:pPr>
              <w:pStyle w:val="ListParagraph"/>
              <w:numPr>
                <w:ilvl w:val="0"/>
                <w:numId w:val="14"/>
              </w:numPr>
              <w:autoSpaceDE w:val="0"/>
              <w:autoSpaceDN w:val="0"/>
              <w:adjustRightInd w:val="0"/>
              <w:ind w:left="342" w:hanging="342"/>
              <w:jc w:val="both"/>
              <w:rPr>
                <w:rFonts w:asciiTheme="minorHAnsi" w:hAnsiTheme="minorHAnsi"/>
                <w:b/>
                <w:smallCaps/>
              </w:rPr>
            </w:pPr>
            <w:r w:rsidRPr="001431FB">
              <w:rPr>
                <w:rFonts w:asciiTheme="minorHAnsi" w:hAnsiTheme="minorHAnsi"/>
                <w:b/>
                <w:smallCaps/>
              </w:rPr>
              <w:t>Executive Summary</w:t>
            </w:r>
          </w:p>
        </w:tc>
      </w:tr>
    </w:tbl>
    <w:p w:rsidR="00736EAB" w:rsidRPr="001431FB" w:rsidRDefault="00736EAB" w:rsidP="00736EAB">
      <w:pPr>
        <w:autoSpaceDE w:val="0"/>
        <w:autoSpaceDN w:val="0"/>
        <w:adjustRightInd w:val="0"/>
        <w:rPr>
          <w:rFonts w:asciiTheme="minorHAnsi" w:hAnsiTheme="minorHAnsi"/>
        </w:rPr>
      </w:pPr>
    </w:p>
    <w:p w:rsidR="00736EAB" w:rsidRPr="001431FB" w:rsidRDefault="00736EAB" w:rsidP="00736EAB">
      <w:pPr>
        <w:autoSpaceDE w:val="0"/>
        <w:autoSpaceDN w:val="0"/>
        <w:adjustRightInd w:val="0"/>
        <w:rPr>
          <w:rFonts w:asciiTheme="minorHAnsi" w:hAnsiTheme="minorHAnsi"/>
        </w:rPr>
      </w:pPr>
      <w:r w:rsidRPr="001431FB">
        <w:rPr>
          <w:rFonts w:asciiTheme="minorHAnsi" w:hAnsiTheme="minorHAnsi"/>
        </w:rPr>
        <w:t>The present document constitutes UNDP’s 201</w:t>
      </w:r>
      <w:r>
        <w:rPr>
          <w:rFonts w:asciiTheme="minorHAnsi" w:hAnsiTheme="minorHAnsi"/>
        </w:rPr>
        <w:t>7</w:t>
      </w:r>
      <w:r w:rsidRPr="001431FB">
        <w:rPr>
          <w:rFonts w:asciiTheme="minorHAnsi" w:hAnsiTheme="minorHAnsi"/>
        </w:rPr>
        <w:t xml:space="preserve"> Work Programme and is being submitted for consideration of the Executive Committee (ExCom) at its 7</w:t>
      </w:r>
      <w:r>
        <w:rPr>
          <w:rFonts w:asciiTheme="minorHAnsi" w:hAnsiTheme="minorHAnsi"/>
        </w:rPr>
        <w:t>9</w:t>
      </w:r>
      <w:r w:rsidRPr="001431FB">
        <w:rPr>
          <w:rFonts w:asciiTheme="minorHAnsi" w:hAnsiTheme="minorHAnsi"/>
          <w:vertAlign w:val="superscript"/>
        </w:rPr>
        <w:t xml:space="preserve">th </w:t>
      </w:r>
      <w:r w:rsidRPr="001431FB">
        <w:rPr>
          <w:rFonts w:asciiTheme="minorHAnsi" w:hAnsiTheme="minorHAnsi"/>
        </w:rPr>
        <w:t xml:space="preserve">Meeting. </w:t>
      </w:r>
      <w:r w:rsidRPr="00030F7F">
        <w:rPr>
          <w:rFonts w:asciiTheme="minorHAnsi" w:hAnsiTheme="minorHAnsi"/>
        </w:rPr>
        <w:t>The list of submissions for all funding requests (including investment projects) that will be submitted by UNDP to the 7</w:t>
      </w:r>
      <w:r>
        <w:rPr>
          <w:rFonts w:asciiTheme="minorHAnsi" w:hAnsiTheme="minorHAnsi"/>
        </w:rPr>
        <w:t>9</w:t>
      </w:r>
      <w:r w:rsidRPr="00030F7F">
        <w:rPr>
          <w:rFonts w:asciiTheme="minorHAnsi" w:hAnsiTheme="minorHAnsi"/>
        </w:rPr>
        <w:t>th ExCom meeting in Annex 1 to this document is provided for information.</w:t>
      </w:r>
      <w:r>
        <w:rPr>
          <w:rFonts w:asciiTheme="minorHAnsi" w:hAnsiTheme="minorHAnsi"/>
        </w:rPr>
        <w:t xml:space="preserve"> </w:t>
      </w:r>
      <w:r w:rsidRPr="001431FB">
        <w:rPr>
          <w:rFonts w:asciiTheme="minorHAnsi" w:hAnsiTheme="minorHAnsi"/>
        </w:rPr>
        <w:t>Project documentation such as multi-year agreements (MYA) tranche requests, HCFC investment and demonstration projects and other individual/investment proposals, are not included in this document and are submitted separately as per normal practice. Only the following (non-investment) submissions are part of this document.</w:t>
      </w:r>
    </w:p>
    <w:p w:rsidR="00736EAB" w:rsidRPr="001431FB" w:rsidRDefault="00736EAB" w:rsidP="00736EAB">
      <w:pPr>
        <w:rPr>
          <w:rFonts w:asciiTheme="minorHAnsi" w:hAnsiTheme="minorHAnsi"/>
        </w:rPr>
      </w:pPr>
    </w:p>
    <w:tbl>
      <w:tblPr>
        <w:tblW w:w="0" w:type="auto"/>
        <w:tblInd w:w="108" w:type="dxa"/>
        <w:shd w:val="clear" w:color="auto" w:fill="D9D9D9"/>
        <w:tblLook w:val="04A0" w:firstRow="1" w:lastRow="0" w:firstColumn="1" w:lastColumn="0" w:noHBand="0" w:noVBand="1"/>
      </w:tblPr>
      <w:tblGrid>
        <w:gridCol w:w="10080"/>
      </w:tblGrid>
      <w:tr w:rsidR="00736EAB" w:rsidRPr="001431FB" w:rsidTr="007E6495">
        <w:tc>
          <w:tcPr>
            <w:tcW w:w="10080" w:type="dxa"/>
            <w:shd w:val="clear" w:color="auto" w:fill="D9D9D9"/>
          </w:tcPr>
          <w:p w:rsidR="00736EAB" w:rsidRPr="001431FB" w:rsidRDefault="00736EAB" w:rsidP="00736EAB">
            <w:pPr>
              <w:pStyle w:val="ListParagraph"/>
              <w:numPr>
                <w:ilvl w:val="0"/>
                <w:numId w:val="14"/>
              </w:numPr>
              <w:autoSpaceDE w:val="0"/>
              <w:autoSpaceDN w:val="0"/>
              <w:adjustRightInd w:val="0"/>
              <w:ind w:left="342" w:hanging="342"/>
              <w:jc w:val="both"/>
              <w:rPr>
                <w:rFonts w:asciiTheme="minorHAnsi" w:hAnsiTheme="minorHAnsi"/>
                <w:b/>
                <w:smallCaps/>
              </w:rPr>
            </w:pPr>
            <w:r w:rsidRPr="001431FB">
              <w:rPr>
                <w:rFonts w:asciiTheme="minorHAnsi" w:hAnsiTheme="minorHAnsi"/>
                <w:b/>
                <w:smallCaps/>
              </w:rPr>
              <w:t xml:space="preserve">Funding Requests part of the Work </w:t>
            </w:r>
            <w:proofErr w:type="spellStart"/>
            <w:r w:rsidRPr="001431FB">
              <w:rPr>
                <w:rFonts w:asciiTheme="minorHAnsi" w:hAnsiTheme="minorHAnsi"/>
                <w:b/>
                <w:smallCaps/>
              </w:rPr>
              <w:t>Programme</w:t>
            </w:r>
            <w:proofErr w:type="spellEnd"/>
          </w:p>
        </w:tc>
      </w:tr>
    </w:tbl>
    <w:p w:rsidR="00736EAB" w:rsidRDefault="00736EAB" w:rsidP="00736EAB">
      <w:pPr>
        <w:autoSpaceDE w:val="0"/>
        <w:autoSpaceDN w:val="0"/>
        <w:adjustRightInd w:val="0"/>
        <w:rPr>
          <w:rFonts w:asciiTheme="minorHAnsi" w:hAnsiTheme="minorHAnsi"/>
        </w:rPr>
      </w:pPr>
    </w:p>
    <w:p w:rsidR="00736EAB" w:rsidRPr="001431FB" w:rsidRDefault="00736EAB" w:rsidP="00736EAB">
      <w:pPr>
        <w:rPr>
          <w:rFonts w:asciiTheme="minorHAnsi" w:hAnsiTheme="minorHAnsi"/>
          <w:b/>
        </w:rPr>
      </w:pPr>
      <w:r w:rsidRPr="001431FB">
        <w:rPr>
          <w:rFonts w:asciiTheme="minorHAnsi" w:hAnsiTheme="minorHAnsi"/>
          <w:b/>
        </w:rPr>
        <w:t>Institutional Strengthening Extensions</w:t>
      </w:r>
    </w:p>
    <w:p w:rsidR="00736EAB" w:rsidRPr="001431FB" w:rsidRDefault="00736EAB" w:rsidP="00736EAB">
      <w:pPr>
        <w:rPr>
          <w:rFonts w:asciiTheme="minorHAnsi" w:hAnsiTheme="minorHAnsi"/>
        </w:rPr>
      </w:pPr>
    </w:p>
    <w:p w:rsidR="00736EAB" w:rsidRPr="001431FB" w:rsidRDefault="00736EAB" w:rsidP="00736EAB">
      <w:pPr>
        <w:rPr>
          <w:rFonts w:asciiTheme="minorHAnsi" w:hAnsiTheme="minorHAnsi"/>
        </w:rPr>
      </w:pPr>
      <w:r w:rsidRPr="001431FB">
        <w:rPr>
          <w:rFonts w:asciiTheme="minorHAnsi" w:hAnsiTheme="minorHAnsi"/>
        </w:rPr>
        <w:t>Requests for funding of extensions of institutional strengthening projects included in this document for submission at the 7</w:t>
      </w:r>
      <w:r>
        <w:rPr>
          <w:rFonts w:asciiTheme="minorHAnsi" w:hAnsiTheme="minorHAnsi"/>
        </w:rPr>
        <w:t>9</w:t>
      </w:r>
      <w:r w:rsidRPr="001431FB">
        <w:rPr>
          <w:rFonts w:asciiTheme="minorHAnsi" w:hAnsiTheme="minorHAnsi"/>
          <w:vertAlign w:val="superscript"/>
        </w:rPr>
        <w:t>th</w:t>
      </w:r>
      <w:r w:rsidRPr="001431FB">
        <w:rPr>
          <w:rFonts w:asciiTheme="minorHAnsi" w:hAnsiTheme="minorHAnsi"/>
        </w:rPr>
        <w:t xml:space="preserve"> ExCom Meeting are tabulated below. The documents with terminal reports and requests for extension of IS funding are being submitted separately.</w:t>
      </w:r>
    </w:p>
    <w:p w:rsidR="00736EAB" w:rsidRDefault="00736EAB" w:rsidP="00736EAB">
      <w:pPr>
        <w:rPr>
          <w:rFonts w:asciiTheme="minorHAnsi" w:hAnsiTheme="minorHAnsi"/>
        </w:rPr>
      </w:pPr>
    </w:p>
    <w:tbl>
      <w:tblPr>
        <w:tblW w:w="9900" w:type="dxa"/>
        <w:tblLook w:val="04A0" w:firstRow="1" w:lastRow="0" w:firstColumn="1" w:lastColumn="0" w:noHBand="0" w:noVBand="1"/>
      </w:tblPr>
      <w:tblGrid>
        <w:gridCol w:w="1339"/>
        <w:gridCol w:w="607"/>
        <w:gridCol w:w="4068"/>
        <w:gridCol w:w="951"/>
        <w:gridCol w:w="948"/>
        <w:gridCol w:w="1022"/>
        <w:gridCol w:w="965"/>
      </w:tblGrid>
      <w:tr w:rsidR="00736EAB" w:rsidTr="007E6495">
        <w:trPr>
          <w:trHeight w:val="456"/>
        </w:trPr>
        <w:tc>
          <w:tcPr>
            <w:tcW w:w="1341" w:type="dxa"/>
            <w:tcBorders>
              <w:top w:val="single" w:sz="8" w:space="0" w:color="auto"/>
              <w:left w:val="single" w:sz="8" w:space="0" w:color="auto"/>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Country</w:t>
            </w:r>
          </w:p>
        </w:tc>
        <w:tc>
          <w:tcPr>
            <w:tcW w:w="593"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Type</w:t>
            </w:r>
          </w:p>
        </w:tc>
        <w:tc>
          <w:tcPr>
            <w:tcW w:w="4078"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Title</w:t>
            </w:r>
          </w:p>
        </w:tc>
        <w:tc>
          <w:tcPr>
            <w:tcW w:w="951"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Duration (months)</w:t>
            </w:r>
          </w:p>
        </w:tc>
        <w:tc>
          <w:tcPr>
            <w:tcW w:w="948"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Amount</w:t>
            </w:r>
          </w:p>
        </w:tc>
        <w:tc>
          <w:tcPr>
            <w:tcW w:w="1023"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Agency Fee</w:t>
            </w:r>
          </w:p>
        </w:tc>
        <w:tc>
          <w:tcPr>
            <w:tcW w:w="966" w:type="dxa"/>
            <w:tcBorders>
              <w:top w:val="single" w:sz="8" w:space="0" w:color="auto"/>
              <w:left w:val="nil"/>
              <w:bottom w:val="single" w:sz="4" w:space="0" w:color="auto"/>
              <w:right w:val="single" w:sz="8"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Total</w:t>
            </w:r>
          </w:p>
        </w:tc>
      </w:tr>
      <w:tr w:rsidR="00736EAB" w:rsidTr="007E6495">
        <w:trPr>
          <w:trHeight w:val="288"/>
        </w:trPr>
        <w:tc>
          <w:tcPr>
            <w:tcW w:w="1341"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Chile</w:t>
            </w:r>
          </w:p>
        </w:tc>
        <w:tc>
          <w:tcPr>
            <w:tcW w:w="593"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INS</w:t>
            </w:r>
          </w:p>
        </w:tc>
        <w:tc>
          <w:tcPr>
            <w:tcW w:w="4078"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 xml:space="preserve">Institutional Strengthening Renewal (Phase XII) </w:t>
            </w:r>
          </w:p>
        </w:tc>
        <w:tc>
          <w:tcPr>
            <w:tcW w:w="951"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24</w:t>
            </w:r>
          </w:p>
        </w:tc>
        <w:tc>
          <w:tcPr>
            <w:tcW w:w="948"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238,784</w:t>
            </w:r>
          </w:p>
        </w:tc>
        <w:tc>
          <w:tcPr>
            <w:tcW w:w="1023"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16,715</w:t>
            </w:r>
          </w:p>
        </w:tc>
        <w:tc>
          <w:tcPr>
            <w:tcW w:w="966"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255,499</w:t>
            </w:r>
          </w:p>
        </w:tc>
      </w:tr>
      <w:tr w:rsidR="00736EAB" w:rsidTr="007E6495">
        <w:trPr>
          <w:trHeight w:val="288"/>
        </w:trPr>
        <w:tc>
          <w:tcPr>
            <w:tcW w:w="1341"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Colombia</w:t>
            </w:r>
          </w:p>
        </w:tc>
        <w:tc>
          <w:tcPr>
            <w:tcW w:w="593"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INS</w:t>
            </w:r>
          </w:p>
        </w:tc>
        <w:tc>
          <w:tcPr>
            <w:tcW w:w="4078"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Institutional Strengthening Renewal (Phase XI)</w:t>
            </w:r>
          </w:p>
        </w:tc>
        <w:tc>
          <w:tcPr>
            <w:tcW w:w="951"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24</w:t>
            </w:r>
          </w:p>
        </w:tc>
        <w:tc>
          <w:tcPr>
            <w:tcW w:w="948"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352,768</w:t>
            </w:r>
          </w:p>
        </w:tc>
        <w:tc>
          <w:tcPr>
            <w:tcW w:w="1023"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24,694</w:t>
            </w:r>
          </w:p>
        </w:tc>
        <w:tc>
          <w:tcPr>
            <w:tcW w:w="966"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377,462</w:t>
            </w:r>
          </w:p>
        </w:tc>
      </w:tr>
      <w:tr w:rsidR="00736EAB" w:rsidTr="007E6495">
        <w:trPr>
          <w:trHeight w:val="480"/>
        </w:trPr>
        <w:tc>
          <w:tcPr>
            <w:tcW w:w="1341"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Trinidad &amp; Tobago</w:t>
            </w:r>
          </w:p>
        </w:tc>
        <w:tc>
          <w:tcPr>
            <w:tcW w:w="593"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INS</w:t>
            </w:r>
          </w:p>
        </w:tc>
        <w:tc>
          <w:tcPr>
            <w:tcW w:w="4078"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Institutional Strengthening Renewal (Phase IX)</w:t>
            </w:r>
          </w:p>
        </w:tc>
        <w:tc>
          <w:tcPr>
            <w:tcW w:w="951"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24</w:t>
            </w:r>
          </w:p>
        </w:tc>
        <w:tc>
          <w:tcPr>
            <w:tcW w:w="948"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85,000</w:t>
            </w:r>
          </w:p>
        </w:tc>
        <w:tc>
          <w:tcPr>
            <w:tcW w:w="1023"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5,950</w:t>
            </w:r>
          </w:p>
        </w:tc>
        <w:tc>
          <w:tcPr>
            <w:tcW w:w="966"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90,950</w:t>
            </w:r>
          </w:p>
        </w:tc>
      </w:tr>
      <w:tr w:rsidR="00736EAB" w:rsidTr="007E6495">
        <w:trPr>
          <w:trHeight w:val="300"/>
        </w:trPr>
        <w:tc>
          <w:tcPr>
            <w:tcW w:w="6963"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rsidR="00736EAB" w:rsidRDefault="00736EAB" w:rsidP="007E6495">
            <w:pPr>
              <w:rPr>
                <w:b/>
                <w:bCs/>
                <w:color w:val="000000"/>
                <w:sz w:val="18"/>
                <w:szCs w:val="18"/>
              </w:rPr>
            </w:pPr>
            <w:r>
              <w:rPr>
                <w:b/>
                <w:bCs/>
                <w:color w:val="000000"/>
                <w:sz w:val="18"/>
                <w:szCs w:val="18"/>
              </w:rPr>
              <w:t>Total (3 requests)</w:t>
            </w:r>
          </w:p>
        </w:tc>
        <w:tc>
          <w:tcPr>
            <w:tcW w:w="948" w:type="dxa"/>
            <w:tcBorders>
              <w:top w:val="nil"/>
              <w:left w:val="nil"/>
              <w:bottom w:val="single" w:sz="8" w:space="0" w:color="auto"/>
              <w:right w:val="single" w:sz="4" w:space="0" w:color="auto"/>
            </w:tcBorders>
            <w:shd w:val="clear" w:color="000000" w:fill="D9D9D9"/>
            <w:vAlign w:val="center"/>
            <w:hideMark/>
          </w:tcPr>
          <w:p w:rsidR="00736EAB" w:rsidRDefault="00736EAB" w:rsidP="007E6495">
            <w:pPr>
              <w:jc w:val="center"/>
              <w:rPr>
                <w:b/>
                <w:bCs/>
                <w:color w:val="000000"/>
                <w:sz w:val="18"/>
                <w:szCs w:val="18"/>
              </w:rPr>
            </w:pPr>
            <w:r>
              <w:rPr>
                <w:b/>
                <w:bCs/>
                <w:color w:val="000000"/>
                <w:sz w:val="18"/>
                <w:szCs w:val="18"/>
              </w:rPr>
              <w:t>676,552</w:t>
            </w:r>
          </w:p>
        </w:tc>
        <w:tc>
          <w:tcPr>
            <w:tcW w:w="1023" w:type="dxa"/>
            <w:tcBorders>
              <w:top w:val="nil"/>
              <w:left w:val="nil"/>
              <w:bottom w:val="single" w:sz="8" w:space="0" w:color="auto"/>
              <w:right w:val="single" w:sz="4" w:space="0" w:color="auto"/>
            </w:tcBorders>
            <w:shd w:val="clear" w:color="000000" w:fill="D9D9D9"/>
            <w:vAlign w:val="center"/>
            <w:hideMark/>
          </w:tcPr>
          <w:p w:rsidR="00736EAB" w:rsidRDefault="00736EAB" w:rsidP="007E6495">
            <w:pPr>
              <w:jc w:val="center"/>
              <w:rPr>
                <w:b/>
                <w:bCs/>
                <w:color w:val="000000"/>
                <w:sz w:val="18"/>
                <w:szCs w:val="18"/>
              </w:rPr>
            </w:pPr>
            <w:r>
              <w:rPr>
                <w:b/>
                <w:bCs/>
                <w:color w:val="000000"/>
                <w:sz w:val="18"/>
                <w:szCs w:val="18"/>
              </w:rPr>
              <w:t>47,359</w:t>
            </w:r>
          </w:p>
        </w:tc>
        <w:tc>
          <w:tcPr>
            <w:tcW w:w="966" w:type="dxa"/>
            <w:tcBorders>
              <w:top w:val="nil"/>
              <w:left w:val="nil"/>
              <w:bottom w:val="single" w:sz="8" w:space="0" w:color="auto"/>
              <w:right w:val="single" w:sz="8" w:space="0" w:color="auto"/>
            </w:tcBorders>
            <w:shd w:val="clear" w:color="000000" w:fill="D9D9D9"/>
            <w:vAlign w:val="center"/>
            <w:hideMark/>
          </w:tcPr>
          <w:p w:rsidR="00736EAB" w:rsidRDefault="00736EAB" w:rsidP="007E6495">
            <w:pPr>
              <w:jc w:val="center"/>
              <w:rPr>
                <w:b/>
                <w:bCs/>
                <w:color w:val="000000"/>
                <w:sz w:val="18"/>
                <w:szCs w:val="18"/>
              </w:rPr>
            </w:pPr>
            <w:r>
              <w:rPr>
                <w:b/>
                <w:bCs/>
                <w:color w:val="000000"/>
                <w:sz w:val="18"/>
                <w:szCs w:val="18"/>
              </w:rPr>
              <w:t>723,911</w:t>
            </w:r>
          </w:p>
        </w:tc>
      </w:tr>
    </w:tbl>
    <w:p w:rsidR="00736EAB" w:rsidRDefault="00736EAB" w:rsidP="00736EAB">
      <w:pPr>
        <w:rPr>
          <w:rFonts w:asciiTheme="minorHAnsi" w:hAnsiTheme="minorHAnsi"/>
        </w:rPr>
      </w:pPr>
    </w:p>
    <w:p w:rsidR="00736EAB" w:rsidRPr="00DC49F7" w:rsidRDefault="00736EAB" w:rsidP="00736EAB">
      <w:pPr>
        <w:rPr>
          <w:rFonts w:asciiTheme="minorHAnsi" w:hAnsiTheme="minorHAnsi"/>
          <w:b/>
        </w:rPr>
      </w:pPr>
      <w:r w:rsidRPr="00DC49F7">
        <w:rPr>
          <w:rFonts w:asciiTheme="minorHAnsi" w:hAnsiTheme="minorHAnsi"/>
          <w:b/>
        </w:rPr>
        <w:t>Preparation funding requests</w:t>
      </w:r>
      <w:r>
        <w:rPr>
          <w:rFonts w:asciiTheme="minorHAnsi" w:hAnsiTheme="minorHAnsi"/>
          <w:b/>
        </w:rPr>
        <w:t xml:space="preserve"> for stage II HPMP</w:t>
      </w:r>
    </w:p>
    <w:p w:rsidR="00736EAB" w:rsidRDefault="00736EAB" w:rsidP="00736EAB">
      <w:pPr>
        <w:rPr>
          <w:rFonts w:asciiTheme="minorHAnsi" w:hAnsiTheme="minorHAnsi"/>
        </w:rPr>
      </w:pPr>
      <w:r w:rsidRPr="00065532">
        <w:rPr>
          <w:rFonts w:asciiTheme="minorHAnsi" w:hAnsiTheme="minorHAnsi"/>
        </w:rPr>
        <w:t xml:space="preserve">UNDP is submitting </w:t>
      </w:r>
      <w:r>
        <w:rPr>
          <w:rFonts w:asciiTheme="minorHAnsi" w:hAnsiTheme="minorHAnsi"/>
        </w:rPr>
        <w:t xml:space="preserve">one </w:t>
      </w:r>
      <w:r w:rsidRPr="00065532">
        <w:rPr>
          <w:rFonts w:asciiTheme="minorHAnsi" w:hAnsiTheme="minorHAnsi"/>
        </w:rPr>
        <w:t>funding request for the preparation of stage II of HPMPs to 7</w:t>
      </w:r>
      <w:r>
        <w:rPr>
          <w:rFonts w:asciiTheme="minorHAnsi" w:hAnsiTheme="minorHAnsi"/>
        </w:rPr>
        <w:t>9</w:t>
      </w:r>
      <w:r w:rsidRPr="00193AC8">
        <w:rPr>
          <w:rFonts w:asciiTheme="minorHAnsi" w:hAnsiTheme="minorHAnsi"/>
          <w:vertAlign w:val="superscript"/>
        </w:rPr>
        <w:t>th</w:t>
      </w:r>
      <w:r>
        <w:rPr>
          <w:rFonts w:asciiTheme="minorHAnsi" w:hAnsiTheme="minorHAnsi"/>
        </w:rPr>
        <w:t xml:space="preserve"> </w:t>
      </w:r>
      <w:r w:rsidRPr="00065532">
        <w:rPr>
          <w:rFonts w:asciiTheme="minorHAnsi" w:hAnsiTheme="minorHAnsi"/>
        </w:rPr>
        <w:t>ExCom meet</w:t>
      </w:r>
      <w:r>
        <w:rPr>
          <w:rFonts w:asciiTheme="minorHAnsi" w:hAnsiTheme="minorHAnsi"/>
        </w:rPr>
        <w:t>ing. The Annex 3</w:t>
      </w:r>
      <w:r w:rsidRPr="00065532">
        <w:rPr>
          <w:rFonts w:asciiTheme="minorHAnsi" w:hAnsiTheme="minorHAnsi"/>
        </w:rPr>
        <w:t xml:space="preserve"> contains </w:t>
      </w:r>
      <w:r>
        <w:rPr>
          <w:rFonts w:asciiTheme="minorHAnsi" w:hAnsiTheme="minorHAnsi"/>
        </w:rPr>
        <w:t xml:space="preserve">the </w:t>
      </w:r>
      <w:r w:rsidRPr="00065532">
        <w:rPr>
          <w:rFonts w:asciiTheme="minorHAnsi" w:hAnsiTheme="minorHAnsi"/>
        </w:rPr>
        <w:t>PRP submission.</w:t>
      </w:r>
    </w:p>
    <w:p w:rsidR="00736EAB" w:rsidRDefault="00736EAB" w:rsidP="00736EAB">
      <w:pPr>
        <w:rPr>
          <w:rFonts w:asciiTheme="minorHAnsi" w:hAnsiTheme="minorHAnsi"/>
        </w:rPr>
      </w:pPr>
    </w:p>
    <w:tbl>
      <w:tblPr>
        <w:tblW w:w="9900" w:type="dxa"/>
        <w:tblLook w:val="04A0" w:firstRow="1" w:lastRow="0" w:firstColumn="1" w:lastColumn="0" w:noHBand="0" w:noVBand="1"/>
      </w:tblPr>
      <w:tblGrid>
        <w:gridCol w:w="1186"/>
        <w:gridCol w:w="607"/>
        <w:gridCol w:w="4172"/>
        <w:gridCol w:w="960"/>
        <w:gridCol w:w="959"/>
        <w:gridCol w:w="1038"/>
        <w:gridCol w:w="978"/>
      </w:tblGrid>
      <w:tr w:rsidR="00736EAB" w:rsidTr="007E6495">
        <w:trPr>
          <w:trHeight w:val="480"/>
        </w:trPr>
        <w:tc>
          <w:tcPr>
            <w:tcW w:w="1160" w:type="dxa"/>
            <w:tcBorders>
              <w:top w:val="single" w:sz="8" w:space="0" w:color="auto"/>
              <w:left w:val="single" w:sz="8" w:space="0" w:color="auto"/>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Country</w:t>
            </w:r>
          </w:p>
        </w:tc>
        <w:tc>
          <w:tcPr>
            <w:tcW w:w="600"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Type</w:t>
            </w:r>
          </w:p>
        </w:tc>
        <w:tc>
          <w:tcPr>
            <w:tcW w:w="4200"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Title</w:t>
            </w:r>
          </w:p>
        </w:tc>
        <w:tc>
          <w:tcPr>
            <w:tcW w:w="960"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Duration (months)</w:t>
            </w:r>
          </w:p>
        </w:tc>
        <w:tc>
          <w:tcPr>
            <w:tcW w:w="960"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Amount</w:t>
            </w:r>
          </w:p>
        </w:tc>
        <w:tc>
          <w:tcPr>
            <w:tcW w:w="1040"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Agency Fee</w:t>
            </w:r>
          </w:p>
        </w:tc>
        <w:tc>
          <w:tcPr>
            <w:tcW w:w="980" w:type="dxa"/>
            <w:tcBorders>
              <w:top w:val="single" w:sz="8" w:space="0" w:color="auto"/>
              <w:left w:val="nil"/>
              <w:bottom w:val="single" w:sz="4" w:space="0" w:color="auto"/>
              <w:right w:val="single" w:sz="8"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Total</w:t>
            </w:r>
          </w:p>
        </w:tc>
      </w:tr>
      <w:tr w:rsidR="00736EAB" w:rsidTr="007E6495">
        <w:trPr>
          <w:trHeight w:val="720"/>
        </w:trPr>
        <w:tc>
          <w:tcPr>
            <w:tcW w:w="116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DR of the Congo (cooperating)</w:t>
            </w:r>
          </w:p>
        </w:tc>
        <w:tc>
          <w:tcPr>
            <w:tcW w:w="60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Stage II HPMP Preparation (overarching strategy)</w:t>
            </w:r>
          </w:p>
        </w:tc>
        <w:tc>
          <w:tcPr>
            <w:tcW w:w="9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15</w:t>
            </w:r>
          </w:p>
        </w:tc>
        <w:tc>
          <w:tcPr>
            <w:tcW w:w="9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20,000</w:t>
            </w:r>
          </w:p>
        </w:tc>
        <w:tc>
          <w:tcPr>
            <w:tcW w:w="104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1,400</w:t>
            </w:r>
          </w:p>
        </w:tc>
        <w:tc>
          <w:tcPr>
            <w:tcW w:w="98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21,400</w:t>
            </w:r>
          </w:p>
        </w:tc>
      </w:tr>
      <w:tr w:rsidR="00736EAB" w:rsidTr="007E6495">
        <w:trPr>
          <w:trHeight w:val="240"/>
        </w:trPr>
        <w:tc>
          <w:tcPr>
            <w:tcW w:w="6920"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rsidR="00736EAB" w:rsidRDefault="00736EAB" w:rsidP="007E6495">
            <w:pPr>
              <w:rPr>
                <w:b/>
                <w:bCs/>
                <w:color w:val="000000"/>
                <w:sz w:val="18"/>
                <w:szCs w:val="18"/>
              </w:rPr>
            </w:pPr>
            <w:r>
              <w:rPr>
                <w:b/>
                <w:bCs/>
                <w:color w:val="000000"/>
                <w:sz w:val="18"/>
                <w:szCs w:val="18"/>
              </w:rPr>
              <w:t>Total (1 requests)</w:t>
            </w:r>
          </w:p>
        </w:tc>
        <w:tc>
          <w:tcPr>
            <w:tcW w:w="960" w:type="dxa"/>
            <w:tcBorders>
              <w:top w:val="nil"/>
              <w:left w:val="nil"/>
              <w:bottom w:val="single" w:sz="8" w:space="0" w:color="auto"/>
              <w:right w:val="single" w:sz="4" w:space="0" w:color="auto"/>
            </w:tcBorders>
            <w:shd w:val="clear" w:color="000000" w:fill="D9D9D9"/>
            <w:vAlign w:val="center"/>
            <w:hideMark/>
          </w:tcPr>
          <w:p w:rsidR="00736EAB" w:rsidRDefault="00736EAB" w:rsidP="007E6495">
            <w:pPr>
              <w:jc w:val="center"/>
              <w:rPr>
                <w:b/>
                <w:bCs/>
                <w:color w:val="000000"/>
                <w:sz w:val="18"/>
                <w:szCs w:val="18"/>
              </w:rPr>
            </w:pPr>
            <w:r>
              <w:rPr>
                <w:b/>
                <w:bCs/>
                <w:color w:val="000000"/>
                <w:sz w:val="18"/>
                <w:szCs w:val="18"/>
              </w:rPr>
              <w:t>20,000</w:t>
            </w:r>
          </w:p>
        </w:tc>
        <w:tc>
          <w:tcPr>
            <w:tcW w:w="1040" w:type="dxa"/>
            <w:tcBorders>
              <w:top w:val="nil"/>
              <w:left w:val="nil"/>
              <w:bottom w:val="single" w:sz="8" w:space="0" w:color="auto"/>
              <w:right w:val="single" w:sz="4" w:space="0" w:color="auto"/>
            </w:tcBorders>
            <w:shd w:val="clear" w:color="000000" w:fill="D9D9D9"/>
            <w:vAlign w:val="center"/>
            <w:hideMark/>
          </w:tcPr>
          <w:p w:rsidR="00736EAB" w:rsidRDefault="00736EAB" w:rsidP="007E6495">
            <w:pPr>
              <w:jc w:val="center"/>
              <w:rPr>
                <w:b/>
                <w:bCs/>
                <w:color w:val="000000"/>
                <w:sz w:val="18"/>
                <w:szCs w:val="18"/>
              </w:rPr>
            </w:pPr>
            <w:r>
              <w:rPr>
                <w:b/>
                <w:bCs/>
                <w:color w:val="000000"/>
                <w:sz w:val="18"/>
                <w:szCs w:val="18"/>
              </w:rPr>
              <w:t>1,400</w:t>
            </w:r>
          </w:p>
        </w:tc>
        <w:tc>
          <w:tcPr>
            <w:tcW w:w="980" w:type="dxa"/>
            <w:tcBorders>
              <w:top w:val="nil"/>
              <w:left w:val="nil"/>
              <w:bottom w:val="single" w:sz="8" w:space="0" w:color="auto"/>
              <w:right w:val="single" w:sz="4" w:space="0" w:color="auto"/>
            </w:tcBorders>
            <w:shd w:val="clear" w:color="000000" w:fill="D9D9D9"/>
            <w:vAlign w:val="center"/>
            <w:hideMark/>
          </w:tcPr>
          <w:p w:rsidR="00736EAB" w:rsidRDefault="00736EAB" w:rsidP="007E6495">
            <w:pPr>
              <w:jc w:val="center"/>
              <w:rPr>
                <w:b/>
                <w:bCs/>
                <w:color w:val="000000"/>
                <w:sz w:val="18"/>
                <w:szCs w:val="18"/>
              </w:rPr>
            </w:pPr>
            <w:r>
              <w:rPr>
                <w:b/>
                <w:bCs/>
                <w:color w:val="000000"/>
                <w:sz w:val="18"/>
                <w:szCs w:val="18"/>
              </w:rPr>
              <w:t>21,400</w:t>
            </w:r>
          </w:p>
        </w:tc>
      </w:tr>
    </w:tbl>
    <w:p w:rsidR="00736EAB" w:rsidRDefault="00736EAB" w:rsidP="00736EAB">
      <w:pPr>
        <w:rPr>
          <w:rFonts w:asciiTheme="minorHAnsi" w:hAnsiTheme="minorHAnsi"/>
        </w:rPr>
      </w:pPr>
    </w:p>
    <w:p w:rsidR="00736EAB" w:rsidRDefault="00736EAB" w:rsidP="00736EAB">
      <w:pPr>
        <w:rPr>
          <w:rFonts w:asciiTheme="minorHAnsi" w:hAnsiTheme="minorHAnsi"/>
        </w:rPr>
      </w:pPr>
      <w:r w:rsidRPr="008A6636">
        <w:rPr>
          <w:rFonts w:asciiTheme="minorHAnsi" w:hAnsiTheme="minorHAnsi"/>
          <w:b/>
        </w:rPr>
        <w:t>Request to change the duration of the HPMP stage I agreement for Brazil</w:t>
      </w:r>
    </w:p>
    <w:p w:rsidR="00736EAB" w:rsidRDefault="00736EAB" w:rsidP="00736EAB">
      <w:pPr>
        <w:rPr>
          <w:rFonts w:asciiTheme="minorHAnsi" w:hAnsiTheme="minorHAnsi"/>
          <w:b/>
        </w:rPr>
      </w:pPr>
      <w:r>
        <w:rPr>
          <w:rFonts w:asciiTheme="minorHAnsi" w:hAnsiTheme="minorHAnsi"/>
        </w:rPr>
        <w:t xml:space="preserve">UNDP </w:t>
      </w:r>
      <w:r w:rsidRPr="008A6636">
        <w:rPr>
          <w:rFonts w:asciiTheme="minorHAnsi" w:hAnsiTheme="minorHAnsi"/>
        </w:rPr>
        <w:t xml:space="preserve">would like to request a change in the agreement for the HPMP stage I for Brazil and extend it to the end of 2019. There are many synergies and overlaps with the </w:t>
      </w:r>
      <w:r>
        <w:rPr>
          <w:rFonts w:asciiTheme="minorHAnsi" w:hAnsiTheme="minorHAnsi"/>
        </w:rPr>
        <w:t xml:space="preserve">HPMP </w:t>
      </w:r>
      <w:r w:rsidRPr="008A6636">
        <w:rPr>
          <w:rFonts w:asciiTheme="minorHAnsi" w:hAnsiTheme="minorHAnsi"/>
        </w:rPr>
        <w:t>stage II Foam Sector Plan.</w:t>
      </w:r>
    </w:p>
    <w:p w:rsidR="00736EAB" w:rsidRDefault="00736EAB" w:rsidP="00736EAB">
      <w:pPr>
        <w:rPr>
          <w:rFonts w:asciiTheme="minorHAnsi" w:hAnsiTheme="minorHAnsi"/>
          <w:b/>
        </w:rPr>
      </w:pPr>
    </w:p>
    <w:p w:rsidR="00736EAB" w:rsidRPr="00DC49F7" w:rsidRDefault="00736EAB" w:rsidP="00736EAB">
      <w:pPr>
        <w:rPr>
          <w:rFonts w:asciiTheme="minorHAnsi" w:hAnsiTheme="minorHAnsi"/>
          <w:b/>
        </w:rPr>
      </w:pPr>
      <w:r w:rsidRPr="00DC49F7">
        <w:rPr>
          <w:rFonts w:asciiTheme="minorHAnsi" w:hAnsiTheme="minorHAnsi"/>
          <w:b/>
        </w:rPr>
        <w:t xml:space="preserve">Other requests for </w:t>
      </w:r>
      <w:r>
        <w:rPr>
          <w:rFonts w:asciiTheme="minorHAnsi" w:hAnsiTheme="minorHAnsi"/>
          <w:b/>
        </w:rPr>
        <w:t>n</w:t>
      </w:r>
      <w:r w:rsidRPr="00DC49F7">
        <w:rPr>
          <w:rFonts w:asciiTheme="minorHAnsi" w:hAnsiTheme="minorHAnsi"/>
          <w:b/>
        </w:rPr>
        <w:t>on-investment projects</w:t>
      </w:r>
    </w:p>
    <w:p w:rsidR="00736EAB" w:rsidRDefault="00736EAB" w:rsidP="00736EAB">
      <w:pPr>
        <w:rPr>
          <w:rFonts w:asciiTheme="minorHAnsi" w:hAnsiTheme="minorHAnsi"/>
        </w:rPr>
      </w:pPr>
      <w:r>
        <w:rPr>
          <w:rFonts w:asciiTheme="minorHAnsi" w:hAnsiTheme="minorHAnsi"/>
        </w:rPr>
        <w:t xml:space="preserve">Pursuant to the ExCom decision 76/17, as part of the Work Programme Amendment, </w:t>
      </w:r>
      <w:r w:rsidRPr="00DC49F7">
        <w:rPr>
          <w:rFonts w:asciiTheme="minorHAnsi" w:hAnsiTheme="minorHAnsi"/>
        </w:rPr>
        <w:t xml:space="preserve">UNDP is </w:t>
      </w:r>
      <w:r>
        <w:rPr>
          <w:rFonts w:asciiTheme="minorHAnsi" w:hAnsiTheme="minorHAnsi"/>
        </w:rPr>
        <w:t>s</w:t>
      </w:r>
      <w:r w:rsidRPr="00DC49F7">
        <w:rPr>
          <w:rFonts w:asciiTheme="minorHAnsi" w:hAnsiTheme="minorHAnsi"/>
        </w:rPr>
        <w:t xml:space="preserve">ubmitting </w:t>
      </w:r>
      <w:r w:rsidRPr="004E56BA">
        <w:rPr>
          <w:rFonts w:asciiTheme="minorHAnsi" w:hAnsiTheme="minorHAnsi"/>
        </w:rPr>
        <w:t xml:space="preserve">to </w:t>
      </w:r>
      <w:r>
        <w:rPr>
          <w:rFonts w:asciiTheme="minorHAnsi" w:hAnsiTheme="minorHAnsi"/>
        </w:rPr>
        <w:t>79</w:t>
      </w:r>
      <w:r w:rsidRPr="00142DF1">
        <w:rPr>
          <w:rFonts w:asciiTheme="minorHAnsi" w:hAnsiTheme="minorHAnsi"/>
          <w:vertAlign w:val="superscript"/>
        </w:rPr>
        <w:t>th</w:t>
      </w:r>
      <w:r>
        <w:rPr>
          <w:rFonts w:asciiTheme="minorHAnsi" w:hAnsiTheme="minorHAnsi"/>
        </w:rPr>
        <w:t xml:space="preserve"> ExCom meeting the requests for funding for </w:t>
      </w:r>
      <w:r w:rsidRPr="00171C83">
        <w:rPr>
          <w:rFonts w:asciiTheme="minorHAnsi" w:hAnsiTheme="minorHAnsi"/>
        </w:rPr>
        <w:t>verification</w:t>
      </w:r>
      <w:r>
        <w:rPr>
          <w:rFonts w:asciiTheme="minorHAnsi" w:hAnsiTheme="minorHAnsi"/>
        </w:rPr>
        <w:t xml:space="preserve"> </w:t>
      </w:r>
      <w:r w:rsidRPr="00171C83">
        <w:rPr>
          <w:rFonts w:asciiTheme="minorHAnsi" w:hAnsiTheme="minorHAnsi"/>
        </w:rPr>
        <w:t xml:space="preserve">reports for stage </w:t>
      </w:r>
      <w:proofErr w:type="gramStart"/>
      <w:r w:rsidRPr="00171C83">
        <w:rPr>
          <w:rFonts w:asciiTheme="minorHAnsi" w:hAnsiTheme="minorHAnsi"/>
        </w:rPr>
        <w:t>I</w:t>
      </w:r>
      <w:proofErr w:type="gramEnd"/>
      <w:r w:rsidRPr="00171C83">
        <w:rPr>
          <w:rFonts w:asciiTheme="minorHAnsi" w:hAnsiTheme="minorHAnsi"/>
        </w:rPr>
        <w:t xml:space="preserve"> of HPMP</w:t>
      </w:r>
      <w:r>
        <w:rPr>
          <w:rFonts w:asciiTheme="minorHAnsi" w:hAnsiTheme="minorHAnsi"/>
        </w:rPr>
        <w:t xml:space="preserve"> for El Salvador.</w:t>
      </w:r>
    </w:p>
    <w:p w:rsidR="00736EAB" w:rsidRDefault="00736EAB" w:rsidP="00736EAB">
      <w:pPr>
        <w:rPr>
          <w:rFonts w:asciiTheme="minorHAnsi" w:hAnsiTheme="minorHAnsi"/>
        </w:rPr>
      </w:pPr>
    </w:p>
    <w:tbl>
      <w:tblPr>
        <w:tblW w:w="9900" w:type="dxa"/>
        <w:tblLook w:val="04A0" w:firstRow="1" w:lastRow="0" w:firstColumn="1" w:lastColumn="0" w:noHBand="0" w:noVBand="1"/>
      </w:tblPr>
      <w:tblGrid>
        <w:gridCol w:w="1158"/>
        <w:gridCol w:w="607"/>
        <w:gridCol w:w="4195"/>
        <w:gridCol w:w="960"/>
        <w:gridCol w:w="960"/>
        <w:gridCol w:w="1040"/>
        <w:gridCol w:w="980"/>
      </w:tblGrid>
      <w:tr w:rsidR="00736EAB" w:rsidTr="007E6495">
        <w:trPr>
          <w:trHeight w:val="456"/>
        </w:trPr>
        <w:tc>
          <w:tcPr>
            <w:tcW w:w="1160" w:type="dxa"/>
            <w:tcBorders>
              <w:top w:val="single" w:sz="8" w:space="0" w:color="auto"/>
              <w:left w:val="single" w:sz="8" w:space="0" w:color="auto"/>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Country</w:t>
            </w:r>
          </w:p>
        </w:tc>
        <w:tc>
          <w:tcPr>
            <w:tcW w:w="600"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Type</w:t>
            </w:r>
          </w:p>
        </w:tc>
        <w:tc>
          <w:tcPr>
            <w:tcW w:w="4200"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Title</w:t>
            </w:r>
          </w:p>
        </w:tc>
        <w:tc>
          <w:tcPr>
            <w:tcW w:w="960"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Duration (months)</w:t>
            </w:r>
          </w:p>
        </w:tc>
        <w:tc>
          <w:tcPr>
            <w:tcW w:w="960"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Amount</w:t>
            </w:r>
          </w:p>
        </w:tc>
        <w:tc>
          <w:tcPr>
            <w:tcW w:w="1040"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Agency Fee</w:t>
            </w:r>
          </w:p>
        </w:tc>
        <w:tc>
          <w:tcPr>
            <w:tcW w:w="980" w:type="dxa"/>
            <w:tcBorders>
              <w:top w:val="single" w:sz="8" w:space="0" w:color="auto"/>
              <w:left w:val="nil"/>
              <w:bottom w:val="single" w:sz="4" w:space="0" w:color="auto"/>
              <w:right w:val="single" w:sz="8"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Total</w:t>
            </w:r>
          </w:p>
        </w:tc>
      </w:tr>
      <w:tr w:rsidR="00736EAB" w:rsidTr="007E6495">
        <w:trPr>
          <w:trHeight w:val="288"/>
        </w:trPr>
        <w:tc>
          <w:tcPr>
            <w:tcW w:w="116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El Salvador</w:t>
            </w:r>
          </w:p>
        </w:tc>
        <w:tc>
          <w:tcPr>
            <w:tcW w:w="60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Verification report for stage I of HPMP</w:t>
            </w:r>
          </w:p>
        </w:tc>
        <w:tc>
          <w:tcPr>
            <w:tcW w:w="9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15</w:t>
            </w:r>
          </w:p>
        </w:tc>
        <w:tc>
          <w:tcPr>
            <w:tcW w:w="9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2,700</w:t>
            </w:r>
          </w:p>
        </w:tc>
        <w:tc>
          <w:tcPr>
            <w:tcW w:w="98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32,700</w:t>
            </w:r>
          </w:p>
        </w:tc>
      </w:tr>
      <w:tr w:rsidR="00736EAB" w:rsidTr="007E6495">
        <w:trPr>
          <w:trHeight w:val="300"/>
        </w:trPr>
        <w:tc>
          <w:tcPr>
            <w:tcW w:w="6920"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rsidR="00736EAB" w:rsidRDefault="00736EAB" w:rsidP="007E6495">
            <w:pPr>
              <w:rPr>
                <w:b/>
                <w:bCs/>
                <w:color w:val="000000"/>
                <w:sz w:val="18"/>
                <w:szCs w:val="18"/>
              </w:rPr>
            </w:pPr>
            <w:r>
              <w:rPr>
                <w:b/>
                <w:bCs/>
                <w:color w:val="000000"/>
                <w:sz w:val="18"/>
                <w:szCs w:val="18"/>
              </w:rPr>
              <w:t>Total (1 request)</w:t>
            </w:r>
          </w:p>
        </w:tc>
        <w:tc>
          <w:tcPr>
            <w:tcW w:w="960" w:type="dxa"/>
            <w:tcBorders>
              <w:top w:val="nil"/>
              <w:left w:val="nil"/>
              <w:bottom w:val="single" w:sz="8" w:space="0" w:color="auto"/>
              <w:right w:val="single" w:sz="4" w:space="0" w:color="auto"/>
            </w:tcBorders>
            <w:shd w:val="clear" w:color="000000" w:fill="D9D9D9"/>
            <w:vAlign w:val="center"/>
            <w:hideMark/>
          </w:tcPr>
          <w:p w:rsidR="00736EAB" w:rsidRDefault="00736EAB" w:rsidP="007E6495">
            <w:pPr>
              <w:jc w:val="center"/>
              <w:rPr>
                <w:b/>
                <w:bCs/>
                <w:color w:val="000000"/>
                <w:sz w:val="18"/>
                <w:szCs w:val="18"/>
              </w:rPr>
            </w:pPr>
            <w:r>
              <w:rPr>
                <w:b/>
                <w:bCs/>
                <w:color w:val="000000"/>
                <w:sz w:val="18"/>
                <w:szCs w:val="18"/>
              </w:rPr>
              <w:t>30,000</w:t>
            </w:r>
          </w:p>
        </w:tc>
        <w:tc>
          <w:tcPr>
            <w:tcW w:w="1040" w:type="dxa"/>
            <w:tcBorders>
              <w:top w:val="nil"/>
              <w:left w:val="nil"/>
              <w:bottom w:val="single" w:sz="8" w:space="0" w:color="auto"/>
              <w:right w:val="single" w:sz="4" w:space="0" w:color="auto"/>
            </w:tcBorders>
            <w:shd w:val="clear" w:color="000000" w:fill="D9D9D9"/>
            <w:vAlign w:val="center"/>
            <w:hideMark/>
          </w:tcPr>
          <w:p w:rsidR="00736EAB" w:rsidRDefault="00736EAB" w:rsidP="007E6495">
            <w:pPr>
              <w:jc w:val="center"/>
              <w:rPr>
                <w:b/>
                <w:bCs/>
                <w:color w:val="000000"/>
                <w:sz w:val="18"/>
                <w:szCs w:val="18"/>
              </w:rPr>
            </w:pPr>
            <w:r>
              <w:rPr>
                <w:b/>
                <w:bCs/>
                <w:color w:val="000000"/>
                <w:sz w:val="18"/>
                <w:szCs w:val="18"/>
              </w:rPr>
              <w:t>2,700</w:t>
            </w:r>
          </w:p>
        </w:tc>
        <w:tc>
          <w:tcPr>
            <w:tcW w:w="980" w:type="dxa"/>
            <w:tcBorders>
              <w:top w:val="nil"/>
              <w:left w:val="nil"/>
              <w:bottom w:val="single" w:sz="8" w:space="0" w:color="auto"/>
              <w:right w:val="single" w:sz="4" w:space="0" w:color="auto"/>
            </w:tcBorders>
            <w:shd w:val="clear" w:color="000000" w:fill="D9D9D9"/>
            <w:vAlign w:val="center"/>
            <w:hideMark/>
          </w:tcPr>
          <w:p w:rsidR="00736EAB" w:rsidRDefault="00736EAB" w:rsidP="007E6495">
            <w:pPr>
              <w:jc w:val="center"/>
              <w:rPr>
                <w:b/>
                <w:bCs/>
                <w:color w:val="000000"/>
                <w:sz w:val="18"/>
                <w:szCs w:val="18"/>
              </w:rPr>
            </w:pPr>
            <w:r>
              <w:rPr>
                <w:b/>
                <w:bCs/>
                <w:color w:val="000000"/>
                <w:sz w:val="18"/>
                <w:szCs w:val="18"/>
              </w:rPr>
              <w:t>32,700</w:t>
            </w:r>
          </w:p>
        </w:tc>
      </w:tr>
    </w:tbl>
    <w:p w:rsidR="00736EAB" w:rsidRDefault="00736EAB" w:rsidP="00736EAB">
      <w:pPr>
        <w:rPr>
          <w:rFonts w:asciiTheme="minorHAnsi" w:hAnsiTheme="minorHAnsi"/>
        </w:rPr>
      </w:pPr>
    </w:p>
    <w:p w:rsidR="00736EAB" w:rsidRDefault="00736EAB" w:rsidP="00736EAB">
      <w:pPr>
        <w:rPr>
          <w:rFonts w:asciiTheme="minorHAnsi" w:hAnsiTheme="minorHAnsi"/>
        </w:rPr>
      </w:pPr>
      <w:r>
        <w:rPr>
          <w:rFonts w:asciiTheme="minorHAnsi" w:hAnsiTheme="minorHAnsi"/>
          <w:b/>
        </w:rPr>
        <w:lastRenderedPageBreak/>
        <w:t xml:space="preserve">Submissions </w:t>
      </w:r>
      <w:r w:rsidRPr="00DF3855">
        <w:rPr>
          <w:rFonts w:asciiTheme="minorHAnsi" w:hAnsiTheme="minorHAnsi"/>
          <w:b/>
        </w:rPr>
        <w:t>in response to the ExCom decision 78/3 (g)</w:t>
      </w:r>
    </w:p>
    <w:p w:rsidR="00736EAB" w:rsidRDefault="00736EAB" w:rsidP="00736EAB">
      <w:pPr>
        <w:rPr>
          <w:rFonts w:asciiTheme="minorHAnsi" w:hAnsiTheme="minorHAnsi"/>
        </w:rPr>
      </w:pPr>
      <w:r>
        <w:rPr>
          <w:rFonts w:asciiTheme="minorHAnsi" w:hAnsiTheme="minorHAnsi"/>
        </w:rPr>
        <w:t xml:space="preserve">UNDP is submitting 2 investment projects and 4 requests </w:t>
      </w:r>
      <w:r w:rsidRPr="0077591C">
        <w:rPr>
          <w:rFonts w:asciiTheme="minorHAnsi" w:hAnsiTheme="minorHAnsi"/>
        </w:rPr>
        <w:t>for the preparatio</w:t>
      </w:r>
      <w:r>
        <w:rPr>
          <w:rFonts w:asciiTheme="minorHAnsi" w:hAnsiTheme="minorHAnsi"/>
        </w:rPr>
        <w:t xml:space="preserve">n of investment projects </w:t>
      </w:r>
      <w:r w:rsidRPr="0077591C">
        <w:rPr>
          <w:rFonts w:asciiTheme="minorHAnsi" w:hAnsiTheme="minorHAnsi"/>
        </w:rPr>
        <w:t>in response to the ExCom decision 78/3 (g)</w:t>
      </w:r>
      <w:r>
        <w:rPr>
          <w:rFonts w:asciiTheme="minorHAnsi" w:hAnsiTheme="minorHAnsi"/>
        </w:rPr>
        <w:t>. The list of submissions is provided in Annex 2. The associated requests for preparation funds are included in Annex 4 and the investment projects have been submitted separately.</w:t>
      </w:r>
    </w:p>
    <w:p w:rsidR="00736EAB" w:rsidRDefault="00736EAB" w:rsidP="00736EAB">
      <w:pPr>
        <w:rPr>
          <w:rFonts w:asciiTheme="minorHAnsi" w:hAnsiTheme="minorHAnsi"/>
        </w:rPr>
      </w:pPr>
    </w:p>
    <w:tbl>
      <w:tblPr>
        <w:tblW w:w="0" w:type="auto"/>
        <w:tblInd w:w="108" w:type="dxa"/>
        <w:shd w:val="clear" w:color="auto" w:fill="D9D9D9"/>
        <w:tblLook w:val="04A0" w:firstRow="1" w:lastRow="0" w:firstColumn="1" w:lastColumn="0" w:noHBand="0" w:noVBand="1"/>
      </w:tblPr>
      <w:tblGrid>
        <w:gridCol w:w="9972"/>
      </w:tblGrid>
      <w:tr w:rsidR="00736EAB" w:rsidRPr="001431FB" w:rsidTr="007E6495">
        <w:tc>
          <w:tcPr>
            <w:tcW w:w="9972" w:type="dxa"/>
            <w:shd w:val="clear" w:color="auto" w:fill="D9D9D9"/>
          </w:tcPr>
          <w:p w:rsidR="00736EAB" w:rsidRPr="001431FB" w:rsidRDefault="00736EAB" w:rsidP="00736EAB">
            <w:pPr>
              <w:pStyle w:val="ListParagraph"/>
              <w:numPr>
                <w:ilvl w:val="0"/>
                <w:numId w:val="14"/>
              </w:numPr>
              <w:autoSpaceDE w:val="0"/>
              <w:autoSpaceDN w:val="0"/>
              <w:adjustRightInd w:val="0"/>
              <w:ind w:left="342" w:hanging="342"/>
              <w:jc w:val="both"/>
              <w:rPr>
                <w:rFonts w:asciiTheme="minorHAnsi" w:hAnsiTheme="minorHAnsi"/>
                <w:b/>
                <w:smallCaps/>
              </w:rPr>
            </w:pPr>
            <w:r w:rsidRPr="001431FB">
              <w:rPr>
                <w:rFonts w:asciiTheme="minorHAnsi" w:hAnsiTheme="minorHAnsi"/>
                <w:b/>
                <w:smallCaps/>
              </w:rPr>
              <w:t xml:space="preserve"> Summary of Funding Requests (Work </w:t>
            </w:r>
            <w:proofErr w:type="spellStart"/>
            <w:r w:rsidRPr="001431FB">
              <w:rPr>
                <w:rFonts w:asciiTheme="minorHAnsi" w:hAnsiTheme="minorHAnsi"/>
                <w:b/>
                <w:smallCaps/>
              </w:rPr>
              <w:t>Programme</w:t>
            </w:r>
            <w:proofErr w:type="spellEnd"/>
            <w:r w:rsidRPr="001431FB">
              <w:rPr>
                <w:rFonts w:asciiTheme="minorHAnsi" w:hAnsiTheme="minorHAnsi"/>
                <w:b/>
                <w:smallCaps/>
              </w:rPr>
              <w:t>)</w:t>
            </w:r>
          </w:p>
        </w:tc>
      </w:tr>
    </w:tbl>
    <w:p w:rsidR="00736EAB" w:rsidRPr="001431FB" w:rsidRDefault="00736EAB" w:rsidP="00736EAB">
      <w:pPr>
        <w:autoSpaceDE w:val="0"/>
        <w:autoSpaceDN w:val="0"/>
        <w:adjustRightInd w:val="0"/>
        <w:rPr>
          <w:rFonts w:asciiTheme="minorHAnsi" w:hAnsiTheme="minorHAnsi"/>
        </w:rPr>
      </w:pPr>
    </w:p>
    <w:p w:rsidR="00736EAB" w:rsidRPr="001431FB" w:rsidRDefault="00736EAB" w:rsidP="00736EAB">
      <w:pPr>
        <w:rPr>
          <w:rFonts w:asciiTheme="minorHAnsi" w:hAnsiTheme="minorHAnsi"/>
        </w:rPr>
      </w:pPr>
      <w:r w:rsidRPr="001431FB">
        <w:rPr>
          <w:rFonts w:asciiTheme="minorHAnsi" w:hAnsiTheme="minorHAnsi"/>
        </w:rPr>
        <w:t>The table below summarizes the funding requests for non-investment activities and proposals, as part of UNDP’s Work Programme for 201</w:t>
      </w:r>
      <w:r>
        <w:rPr>
          <w:rFonts w:asciiTheme="minorHAnsi" w:hAnsiTheme="minorHAnsi"/>
        </w:rPr>
        <w:t>7</w:t>
      </w:r>
      <w:r w:rsidRPr="001431FB">
        <w:rPr>
          <w:rFonts w:asciiTheme="minorHAnsi" w:hAnsiTheme="minorHAnsi"/>
        </w:rPr>
        <w:t>, submitted to the 7</w:t>
      </w:r>
      <w:r>
        <w:rPr>
          <w:rFonts w:asciiTheme="minorHAnsi" w:hAnsiTheme="minorHAnsi"/>
        </w:rPr>
        <w:t>9</w:t>
      </w:r>
      <w:r w:rsidRPr="001431FB">
        <w:rPr>
          <w:rFonts w:asciiTheme="minorHAnsi" w:hAnsiTheme="minorHAnsi"/>
          <w:vertAlign w:val="superscript"/>
        </w:rPr>
        <w:t>th</w:t>
      </w:r>
      <w:r w:rsidRPr="001431FB">
        <w:rPr>
          <w:rFonts w:asciiTheme="minorHAnsi" w:hAnsiTheme="minorHAnsi"/>
        </w:rPr>
        <w:t xml:space="preserve"> ExCom Meeting:</w:t>
      </w:r>
    </w:p>
    <w:p w:rsidR="00736EAB" w:rsidRDefault="00736EAB" w:rsidP="00736EAB">
      <w:pPr>
        <w:rPr>
          <w:rFonts w:asciiTheme="minorHAnsi" w:hAnsiTheme="minorHAnsi"/>
          <w:b/>
        </w:rPr>
      </w:pPr>
    </w:p>
    <w:tbl>
      <w:tblPr>
        <w:tblW w:w="9900" w:type="dxa"/>
        <w:tblLook w:val="04A0" w:firstRow="1" w:lastRow="0" w:firstColumn="1" w:lastColumn="0" w:noHBand="0" w:noVBand="1"/>
      </w:tblPr>
      <w:tblGrid>
        <w:gridCol w:w="1159"/>
        <w:gridCol w:w="607"/>
        <w:gridCol w:w="4194"/>
        <w:gridCol w:w="960"/>
        <w:gridCol w:w="960"/>
        <w:gridCol w:w="1040"/>
        <w:gridCol w:w="980"/>
      </w:tblGrid>
      <w:tr w:rsidR="00736EAB" w:rsidTr="007E6495">
        <w:trPr>
          <w:trHeight w:val="480"/>
        </w:trPr>
        <w:tc>
          <w:tcPr>
            <w:tcW w:w="1160" w:type="dxa"/>
            <w:tcBorders>
              <w:top w:val="single" w:sz="8" w:space="0" w:color="auto"/>
              <w:left w:val="single" w:sz="8" w:space="0" w:color="auto"/>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Country</w:t>
            </w:r>
          </w:p>
        </w:tc>
        <w:tc>
          <w:tcPr>
            <w:tcW w:w="600"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Type</w:t>
            </w:r>
          </w:p>
        </w:tc>
        <w:tc>
          <w:tcPr>
            <w:tcW w:w="4200"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Title</w:t>
            </w:r>
          </w:p>
        </w:tc>
        <w:tc>
          <w:tcPr>
            <w:tcW w:w="960"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Duration (months)</w:t>
            </w:r>
          </w:p>
        </w:tc>
        <w:tc>
          <w:tcPr>
            <w:tcW w:w="960"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Amount</w:t>
            </w:r>
          </w:p>
        </w:tc>
        <w:tc>
          <w:tcPr>
            <w:tcW w:w="1040" w:type="dxa"/>
            <w:tcBorders>
              <w:top w:val="single" w:sz="8" w:space="0" w:color="auto"/>
              <w:left w:val="nil"/>
              <w:bottom w:val="single" w:sz="4" w:space="0" w:color="auto"/>
              <w:right w:val="single" w:sz="4"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Agency Fee</w:t>
            </w:r>
          </w:p>
        </w:tc>
        <w:tc>
          <w:tcPr>
            <w:tcW w:w="980" w:type="dxa"/>
            <w:tcBorders>
              <w:top w:val="single" w:sz="8" w:space="0" w:color="auto"/>
              <w:left w:val="nil"/>
              <w:bottom w:val="single" w:sz="4" w:space="0" w:color="auto"/>
              <w:right w:val="single" w:sz="8" w:space="0" w:color="auto"/>
            </w:tcBorders>
            <w:shd w:val="clear" w:color="000000" w:fill="D9D9D9"/>
            <w:hideMark/>
          </w:tcPr>
          <w:p w:rsidR="00736EAB" w:rsidRDefault="00736EAB" w:rsidP="007E6495">
            <w:pPr>
              <w:jc w:val="center"/>
              <w:rPr>
                <w:b/>
                <w:bCs/>
                <w:color w:val="000000"/>
                <w:sz w:val="18"/>
                <w:szCs w:val="18"/>
              </w:rPr>
            </w:pPr>
            <w:r>
              <w:rPr>
                <w:b/>
                <w:bCs/>
                <w:color w:val="000000"/>
                <w:sz w:val="18"/>
                <w:szCs w:val="18"/>
              </w:rPr>
              <w:t>Total</w:t>
            </w:r>
          </w:p>
        </w:tc>
      </w:tr>
      <w:tr w:rsidR="00736EAB" w:rsidTr="007E6495">
        <w:trPr>
          <w:trHeight w:val="480"/>
        </w:trPr>
        <w:tc>
          <w:tcPr>
            <w:tcW w:w="116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Chile</w:t>
            </w:r>
          </w:p>
        </w:tc>
        <w:tc>
          <w:tcPr>
            <w:tcW w:w="60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 xml:space="preserve">Institutional Strengthening Renewal (Phase XII) </w:t>
            </w:r>
          </w:p>
        </w:tc>
        <w:tc>
          <w:tcPr>
            <w:tcW w:w="9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238,784</w:t>
            </w:r>
          </w:p>
        </w:tc>
        <w:tc>
          <w:tcPr>
            <w:tcW w:w="104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16,715</w:t>
            </w:r>
          </w:p>
        </w:tc>
        <w:tc>
          <w:tcPr>
            <w:tcW w:w="98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255,499</w:t>
            </w:r>
          </w:p>
        </w:tc>
      </w:tr>
      <w:tr w:rsidR="00736EAB" w:rsidTr="007E6495">
        <w:trPr>
          <w:trHeight w:val="240"/>
        </w:trPr>
        <w:tc>
          <w:tcPr>
            <w:tcW w:w="116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Colombia</w:t>
            </w:r>
          </w:p>
        </w:tc>
        <w:tc>
          <w:tcPr>
            <w:tcW w:w="60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Institutional Strengthening Renewal (Phase XI)</w:t>
            </w:r>
          </w:p>
        </w:tc>
        <w:tc>
          <w:tcPr>
            <w:tcW w:w="9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352,768</w:t>
            </w:r>
          </w:p>
        </w:tc>
        <w:tc>
          <w:tcPr>
            <w:tcW w:w="104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24,694</w:t>
            </w:r>
          </w:p>
        </w:tc>
        <w:tc>
          <w:tcPr>
            <w:tcW w:w="98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377,462</w:t>
            </w:r>
          </w:p>
        </w:tc>
      </w:tr>
      <w:tr w:rsidR="00736EAB" w:rsidTr="007E6495">
        <w:trPr>
          <w:trHeight w:val="240"/>
        </w:trPr>
        <w:tc>
          <w:tcPr>
            <w:tcW w:w="116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DR of the Congo</w:t>
            </w:r>
          </w:p>
        </w:tc>
        <w:tc>
          <w:tcPr>
            <w:tcW w:w="60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Stage II HPMP Preparation (overarching strategy)</w:t>
            </w:r>
          </w:p>
        </w:tc>
        <w:tc>
          <w:tcPr>
            <w:tcW w:w="9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15</w:t>
            </w:r>
          </w:p>
        </w:tc>
        <w:tc>
          <w:tcPr>
            <w:tcW w:w="9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20,000</w:t>
            </w:r>
          </w:p>
        </w:tc>
        <w:tc>
          <w:tcPr>
            <w:tcW w:w="104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1,400</w:t>
            </w:r>
          </w:p>
        </w:tc>
        <w:tc>
          <w:tcPr>
            <w:tcW w:w="98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21,400</w:t>
            </w:r>
          </w:p>
        </w:tc>
      </w:tr>
      <w:tr w:rsidR="00736EAB" w:rsidTr="007E6495">
        <w:trPr>
          <w:trHeight w:val="480"/>
        </w:trPr>
        <w:tc>
          <w:tcPr>
            <w:tcW w:w="116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El Salvador</w:t>
            </w:r>
          </w:p>
        </w:tc>
        <w:tc>
          <w:tcPr>
            <w:tcW w:w="60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Verification report for stage I of HPMP</w:t>
            </w:r>
          </w:p>
        </w:tc>
        <w:tc>
          <w:tcPr>
            <w:tcW w:w="9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15</w:t>
            </w:r>
          </w:p>
        </w:tc>
        <w:tc>
          <w:tcPr>
            <w:tcW w:w="9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2,700</w:t>
            </w:r>
          </w:p>
        </w:tc>
        <w:tc>
          <w:tcPr>
            <w:tcW w:w="98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32,700</w:t>
            </w:r>
          </w:p>
        </w:tc>
      </w:tr>
      <w:tr w:rsidR="00736EAB" w:rsidTr="007E6495">
        <w:trPr>
          <w:trHeight w:val="480"/>
        </w:trPr>
        <w:tc>
          <w:tcPr>
            <w:tcW w:w="116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Trinidad &amp; Tobago</w:t>
            </w:r>
          </w:p>
        </w:tc>
        <w:tc>
          <w:tcPr>
            <w:tcW w:w="60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Institutional Strengthening Renewal (Phase IX)</w:t>
            </w:r>
          </w:p>
        </w:tc>
        <w:tc>
          <w:tcPr>
            <w:tcW w:w="9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85,000</w:t>
            </w:r>
          </w:p>
        </w:tc>
        <w:tc>
          <w:tcPr>
            <w:tcW w:w="104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5,950</w:t>
            </w:r>
          </w:p>
        </w:tc>
        <w:tc>
          <w:tcPr>
            <w:tcW w:w="98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90,950</w:t>
            </w:r>
          </w:p>
        </w:tc>
      </w:tr>
      <w:tr w:rsidR="00736EAB" w:rsidTr="007E6495">
        <w:trPr>
          <w:trHeight w:val="240"/>
        </w:trPr>
        <w:tc>
          <w:tcPr>
            <w:tcW w:w="6920"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rsidR="00736EAB" w:rsidRDefault="00736EAB" w:rsidP="007E6495">
            <w:pPr>
              <w:rPr>
                <w:b/>
                <w:bCs/>
                <w:color w:val="000000"/>
                <w:sz w:val="18"/>
                <w:szCs w:val="18"/>
              </w:rPr>
            </w:pPr>
            <w:r>
              <w:rPr>
                <w:b/>
                <w:bCs/>
                <w:color w:val="000000"/>
                <w:sz w:val="18"/>
                <w:szCs w:val="18"/>
              </w:rPr>
              <w:t>Total (5 requests)</w:t>
            </w:r>
          </w:p>
        </w:tc>
        <w:tc>
          <w:tcPr>
            <w:tcW w:w="960" w:type="dxa"/>
            <w:tcBorders>
              <w:top w:val="nil"/>
              <w:left w:val="nil"/>
              <w:bottom w:val="single" w:sz="8" w:space="0" w:color="auto"/>
              <w:right w:val="single" w:sz="4" w:space="0" w:color="auto"/>
            </w:tcBorders>
            <w:shd w:val="clear" w:color="000000" w:fill="D9D9D9"/>
            <w:vAlign w:val="center"/>
            <w:hideMark/>
          </w:tcPr>
          <w:p w:rsidR="00736EAB" w:rsidRDefault="00736EAB" w:rsidP="007E6495">
            <w:pPr>
              <w:jc w:val="center"/>
              <w:rPr>
                <w:b/>
                <w:bCs/>
                <w:color w:val="000000"/>
                <w:sz w:val="18"/>
                <w:szCs w:val="18"/>
              </w:rPr>
            </w:pPr>
            <w:r>
              <w:rPr>
                <w:b/>
                <w:bCs/>
                <w:color w:val="000000"/>
                <w:sz w:val="18"/>
                <w:szCs w:val="18"/>
              </w:rPr>
              <w:t>726,552</w:t>
            </w:r>
          </w:p>
        </w:tc>
        <w:tc>
          <w:tcPr>
            <w:tcW w:w="1040" w:type="dxa"/>
            <w:tcBorders>
              <w:top w:val="nil"/>
              <w:left w:val="nil"/>
              <w:bottom w:val="single" w:sz="8" w:space="0" w:color="auto"/>
              <w:right w:val="single" w:sz="4" w:space="0" w:color="auto"/>
            </w:tcBorders>
            <w:shd w:val="clear" w:color="000000" w:fill="D9D9D9"/>
            <w:vAlign w:val="center"/>
            <w:hideMark/>
          </w:tcPr>
          <w:p w:rsidR="00736EAB" w:rsidRDefault="00736EAB" w:rsidP="007E6495">
            <w:pPr>
              <w:jc w:val="center"/>
              <w:rPr>
                <w:b/>
                <w:bCs/>
                <w:color w:val="000000"/>
                <w:sz w:val="18"/>
                <w:szCs w:val="18"/>
              </w:rPr>
            </w:pPr>
            <w:r>
              <w:rPr>
                <w:b/>
                <w:bCs/>
                <w:color w:val="000000"/>
                <w:sz w:val="18"/>
                <w:szCs w:val="18"/>
              </w:rPr>
              <w:t>51,459</w:t>
            </w:r>
          </w:p>
        </w:tc>
        <w:tc>
          <w:tcPr>
            <w:tcW w:w="980" w:type="dxa"/>
            <w:tcBorders>
              <w:top w:val="nil"/>
              <w:left w:val="nil"/>
              <w:bottom w:val="single" w:sz="8" w:space="0" w:color="auto"/>
              <w:right w:val="single" w:sz="4" w:space="0" w:color="auto"/>
            </w:tcBorders>
            <w:shd w:val="clear" w:color="000000" w:fill="D9D9D9"/>
            <w:vAlign w:val="center"/>
            <w:hideMark/>
          </w:tcPr>
          <w:p w:rsidR="00736EAB" w:rsidRDefault="00736EAB" w:rsidP="007E6495">
            <w:pPr>
              <w:jc w:val="center"/>
              <w:rPr>
                <w:b/>
                <w:bCs/>
                <w:color w:val="000000"/>
                <w:sz w:val="18"/>
                <w:szCs w:val="18"/>
              </w:rPr>
            </w:pPr>
            <w:r>
              <w:rPr>
                <w:b/>
                <w:bCs/>
                <w:color w:val="000000"/>
                <w:sz w:val="18"/>
                <w:szCs w:val="18"/>
              </w:rPr>
              <w:t>778,011</w:t>
            </w:r>
          </w:p>
        </w:tc>
      </w:tr>
    </w:tbl>
    <w:p w:rsidR="00736EAB" w:rsidRDefault="00736EAB" w:rsidP="00736EAB">
      <w:pPr>
        <w:rPr>
          <w:rFonts w:asciiTheme="minorHAnsi" w:hAnsiTheme="minorHAnsi"/>
          <w:b/>
        </w:rPr>
      </w:pPr>
      <w:r>
        <w:rPr>
          <w:rFonts w:asciiTheme="minorHAnsi" w:hAnsiTheme="minorHAnsi"/>
          <w:b/>
        </w:rPr>
        <w:br w:type="page"/>
      </w:r>
    </w:p>
    <w:p w:rsidR="00736EAB" w:rsidRPr="00DC49F7" w:rsidRDefault="00736EAB" w:rsidP="00736EAB">
      <w:pPr>
        <w:rPr>
          <w:rFonts w:asciiTheme="minorHAnsi" w:hAnsiTheme="minorHAnsi"/>
          <w:b/>
        </w:rPr>
      </w:pPr>
      <w:r w:rsidRPr="00DC49F7">
        <w:rPr>
          <w:rFonts w:asciiTheme="minorHAnsi" w:hAnsiTheme="minorHAnsi"/>
          <w:b/>
        </w:rPr>
        <w:lastRenderedPageBreak/>
        <w:t>ANNEX 1</w:t>
      </w:r>
    </w:p>
    <w:p w:rsidR="00736EAB" w:rsidRPr="00DC49F7" w:rsidRDefault="00736EAB" w:rsidP="00736EAB">
      <w:pPr>
        <w:autoSpaceDE w:val="0"/>
        <w:autoSpaceDN w:val="0"/>
        <w:adjustRightInd w:val="0"/>
        <w:jc w:val="center"/>
        <w:rPr>
          <w:rFonts w:asciiTheme="minorHAnsi" w:hAnsiTheme="minorHAnsi"/>
          <w:b/>
          <w:u w:val="single"/>
        </w:rPr>
      </w:pPr>
      <w:r w:rsidRPr="00DC49F7">
        <w:rPr>
          <w:rFonts w:asciiTheme="minorHAnsi" w:hAnsiTheme="minorHAnsi"/>
          <w:b/>
          <w:u w:val="single"/>
        </w:rPr>
        <w:t xml:space="preserve">List of all UNDP </w:t>
      </w:r>
      <w:r>
        <w:rPr>
          <w:rFonts w:asciiTheme="minorHAnsi" w:hAnsiTheme="minorHAnsi"/>
          <w:b/>
          <w:u w:val="single"/>
        </w:rPr>
        <w:t xml:space="preserve">HCFC related </w:t>
      </w:r>
      <w:r w:rsidRPr="00DC49F7">
        <w:rPr>
          <w:rFonts w:asciiTheme="minorHAnsi" w:hAnsiTheme="minorHAnsi"/>
          <w:b/>
          <w:u w:val="single"/>
        </w:rPr>
        <w:t xml:space="preserve">submissions for funding to the </w:t>
      </w:r>
      <w:r>
        <w:rPr>
          <w:rFonts w:asciiTheme="minorHAnsi" w:hAnsiTheme="minorHAnsi"/>
          <w:b/>
          <w:u w:val="single"/>
        </w:rPr>
        <w:t>79</w:t>
      </w:r>
      <w:r w:rsidRPr="0030522E">
        <w:rPr>
          <w:rFonts w:asciiTheme="minorHAnsi" w:hAnsiTheme="minorHAnsi"/>
          <w:b/>
          <w:u w:val="single"/>
          <w:vertAlign w:val="superscript"/>
        </w:rPr>
        <w:t>th</w:t>
      </w:r>
      <w:r>
        <w:rPr>
          <w:rFonts w:asciiTheme="minorHAnsi" w:hAnsiTheme="minorHAnsi"/>
          <w:b/>
          <w:u w:val="single"/>
        </w:rPr>
        <w:t xml:space="preserve"> </w:t>
      </w:r>
      <w:r w:rsidRPr="00DC49F7">
        <w:rPr>
          <w:rFonts w:asciiTheme="minorHAnsi" w:hAnsiTheme="minorHAnsi"/>
          <w:b/>
          <w:u w:val="single"/>
        </w:rPr>
        <w:t>ExCom Meeting</w:t>
      </w:r>
    </w:p>
    <w:p w:rsidR="00736EAB" w:rsidRDefault="00736EAB" w:rsidP="00736EAB">
      <w:pPr>
        <w:autoSpaceDE w:val="0"/>
        <w:autoSpaceDN w:val="0"/>
        <w:adjustRightInd w:val="0"/>
        <w:rPr>
          <w:rFonts w:asciiTheme="minorHAnsi" w:hAnsiTheme="minorHAnsi"/>
        </w:rPr>
      </w:pPr>
    </w:p>
    <w:tbl>
      <w:tblPr>
        <w:tblW w:w="10860" w:type="dxa"/>
        <w:tblLook w:val="04A0" w:firstRow="1" w:lastRow="0" w:firstColumn="1" w:lastColumn="0" w:noHBand="0" w:noVBand="1"/>
      </w:tblPr>
      <w:tblGrid>
        <w:gridCol w:w="437"/>
        <w:gridCol w:w="1660"/>
        <w:gridCol w:w="607"/>
        <w:gridCol w:w="4996"/>
        <w:gridCol w:w="1055"/>
        <w:gridCol w:w="1050"/>
        <w:gridCol w:w="1055"/>
      </w:tblGrid>
      <w:tr w:rsidR="00736EAB" w:rsidTr="007E6495">
        <w:trPr>
          <w:trHeight w:val="540"/>
        </w:trPr>
        <w:tc>
          <w:tcPr>
            <w:tcW w:w="340" w:type="dxa"/>
            <w:vMerge w:val="restart"/>
            <w:tcBorders>
              <w:top w:val="single" w:sz="8" w:space="0" w:color="auto"/>
              <w:left w:val="single" w:sz="8" w:space="0" w:color="auto"/>
              <w:bottom w:val="single" w:sz="4"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No</w:t>
            </w:r>
          </w:p>
        </w:tc>
        <w:tc>
          <w:tcPr>
            <w:tcW w:w="1660"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Country</w:t>
            </w:r>
          </w:p>
        </w:tc>
        <w:tc>
          <w:tcPr>
            <w:tcW w:w="540"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Type</w:t>
            </w:r>
          </w:p>
        </w:tc>
        <w:tc>
          <w:tcPr>
            <w:tcW w:w="5140"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Description</w:t>
            </w:r>
          </w:p>
        </w:tc>
        <w:tc>
          <w:tcPr>
            <w:tcW w:w="3180" w:type="dxa"/>
            <w:gridSpan w:val="3"/>
            <w:tcBorders>
              <w:top w:val="single" w:sz="8" w:space="0" w:color="auto"/>
              <w:left w:val="nil"/>
              <w:bottom w:val="single" w:sz="4" w:space="0" w:color="auto"/>
              <w:right w:val="single" w:sz="8" w:space="0" w:color="000000"/>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Funding Request for the 79th ExCom (US$)</w:t>
            </w:r>
          </w:p>
        </w:tc>
      </w:tr>
      <w:tr w:rsidR="00736EAB" w:rsidTr="007E6495">
        <w:trPr>
          <w:trHeight w:val="288"/>
        </w:trPr>
        <w:tc>
          <w:tcPr>
            <w:tcW w:w="340" w:type="dxa"/>
            <w:vMerge/>
            <w:tcBorders>
              <w:top w:val="single" w:sz="8" w:space="0" w:color="auto"/>
              <w:left w:val="single" w:sz="8" w:space="0" w:color="auto"/>
              <w:bottom w:val="single" w:sz="4" w:space="0" w:color="auto"/>
              <w:right w:val="single" w:sz="4" w:space="0" w:color="auto"/>
            </w:tcBorders>
            <w:vAlign w:val="center"/>
            <w:hideMark/>
          </w:tcPr>
          <w:p w:rsidR="00736EAB" w:rsidRDefault="00736EAB" w:rsidP="007E6495">
            <w:pPr>
              <w:rPr>
                <w:b/>
                <w:bCs/>
                <w:color w:val="000000"/>
                <w:sz w:val="18"/>
                <w:szCs w:val="18"/>
              </w:rPr>
            </w:pPr>
          </w:p>
        </w:tc>
        <w:tc>
          <w:tcPr>
            <w:tcW w:w="1660" w:type="dxa"/>
            <w:vMerge/>
            <w:tcBorders>
              <w:top w:val="single" w:sz="8" w:space="0" w:color="auto"/>
              <w:left w:val="single" w:sz="4" w:space="0" w:color="auto"/>
              <w:bottom w:val="single" w:sz="4" w:space="0" w:color="auto"/>
              <w:right w:val="single" w:sz="4" w:space="0" w:color="auto"/>
            </w:tcBorders>
            <w:vAlign w:val="center"/>
            <w:hideMark/>
          </w:tcPr>
          <w:p w:rsidR="00736EAB" w:rsidRDefault="00736EAB" w:rsidP="007E6495">
            <w:pPr>
              <w:rPr>
                <w:b/>
                <w:bCs/>
                <w:color w:val="000000"/>
                <w:sz w:val="18"/>
                <w:szCs w:val="18"/>
              </w:rPr>
            </w:pPr>
          </w:p>
        </w:tc>
        <w:tc>
          <w:tcPr>
            <w:tcW w:w="540" w:type="dxa"/>
            <w:vMerge/>
            <w:tcBorders>
              <w:top w:val="single" w:sz="8" w:space="0" w:color="auto"/>
              <w:left w:val="single" w:sz="4" w:space="0" w:color="auto"/>
              <w:bottom w:val="single" w:sz="4" w:space="0" w:color="auto"/>
              <w:right w:val="single" w:sz="4" w:space="0" w:color="auto"/>
            </w:tcBorders>
            <w:vAlign w:val="center"/>
            <w:hideMark/>
          </w:tcPr>
          <w:p w:rsidR="00736EAB" w:rsidRDefault="00736EAB" w:rsidP="007E6495">
            <w:pPr>
              <w:rPr>
                <w:b/>
                <w:bCs/>
                <w:color w:val="000000"/>
                <w:sz w:val="18"/>
                <w:szCs w:val="18"/>
              </w:rPr>
            </w:pPr>
          </w:p>
        </w:tc>
        <w:tc>
          <w:tcPr>
            <w:tcW w:w="5140" w:type="dxa"/>
            <w:vMerge/>
            <w:tcBorders>
              <w:top w:val="single" w:sz="8" w:space="0" w:color="auto"/>
              <w:left w:val="single" w:sz="4" w:space="0" w:color="auto"/>
              <w:bottom w:val="single" w:sz="4" w:space="0" w:color="auto"/>
              <w:right w:val="single" w:sz="4" w:space="0" w:color="auto"/>
            </w:tcBorders>
            <w:vAlign w:val="center"/>
            <w:hideMark/>
          </w:tcPr>
          <w:p w:rsidR="00736EAB" w:rsidRDefault="00736EAB" w:rsidP="007E6495">
            <w:pPr>
              <w:rPr>
                <w:b/>
                <w:bCs/>
                <w:color w:val="000000"/>
                <w:sz w:val="18"/>
                <w:szCs w:val="18"/>
              </w:rPr>
            </w:pPr>
          </w:p>
        </w:tc>
        <w:tc>
          <w:tcPr>
            <w:tcW w:w="1060" w:type="dxa"/>
            <w:tcBorders>
              <w:top w:val="nil"/>
              <w:left w:val="nil"/>
              <w:bottom w:val="single" w:sz="4"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Amount</w:t>
            </w:r>
          </w:p>
        </w:tc>
        <w:tc>
          <w:tcPr>
            <w:tcW w:w="1060" w:type="dxa"/>
            <w:tcBorders>
              <w:top w:val="nil"/>
              <w:left w:val="nil"/>
              <w:bottom w:val="single" w:sz="4"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Agency Fee</w:t>
            </w:r>
          </w:p>
        </w:tc>
        <w:tc>
          <w:tcPr>
            <w:tcW w:w="1060" w:type="dxa"/>
            <w:tcBorders>
              <w:top w:val="nil"/>
              <w:left w:val="nil"/>
              <w:bottom w:val="single" w:sz="4" w:space="0" w:color="auto"/>
              <w:right w:val="single" w:sz="8"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Total</w:t>
            </w:r>
          </w:p>
        </w:tc>
      </w:tr>
      <w:tr w:rsidR="00736EAB" w:rsidTr="007E6495">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1</w:t>
            </w:r>
          </w:p>
        </w:tc>
        <w:tc>
          <w:tcPr>
            <w:tcW w:w="1660" w:type="dxa"/>
            <w:tcBorders>
              <w:top w:val="nil"/>
              <w:left w:val="nil"/>
              <w:bottom w:val="single" w:sz="4" w:space="0" w:color="auto"/>
              <w:right w:val="single" w:sz="4" w:space="0" w:color="auto"/>
            </w:tcBorders>
            <w:shd w:val="clear" w:color="auto" w:fill="auto"/>
            <w:noWrap/>
            <w:vAlign w:val="center"/>
            <w:hideMark/>
          </w:tcPr>
          <w:p w:rsidR="00736EAB" w:rsidRDefault="00736EAB" w:rsidP="007E6495">
            <w:pPr>
              <w:rPr>
                <w:color w:val="000000"/>
                <w:sz w:val="18"/>
                <w:szCs w:val="18"/>
              </w:rPr>
            </w:pPr>
            <w:r>
              <w:rPr>
                <w:color w:val="000000"/>
                <w:sz w:val="18"/>
                <w:szCs w:val="18"/>
              </w:rPr>
              <w:t>Angola</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Stage II HPMP (servicing)</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322,190</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22,553</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344,743</w:t>
            </w:r>
          </w:p>
        </w:tc>
      </w:tr>
      <w:tr w:rsidR="00736EAB" w:rsidTr="007E6495">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2</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Barbados</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Stage I HPMP - second tranche</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38,000</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3,420</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41,420</w:t>
            </w:r>
          </w:p>
        </w:tc>
      </w:tr>
      <w:tr w:rsidR="00736EAB" w:rsidTr="007E6495">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3</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Belize</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Stage I HPMP - second tranche</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6,500</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585</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7,085</w:t>
            </w:r>
          </w:p>
        </w:tc>
      </w:tr>
      <w:tr w:rsidR="00736EAB" w:rsidTr="007E6495">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4</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Chile</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INS</w:t>
            </w:r>
          </w:p>
        </w:tc>
        <w:tc>
          <w:tcPr>
            <w:tcW w:w="51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 xml:space="preserve">Institutional Strengthening Renewal (Phase XII) </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238,784</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16,715</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255,499</w:t>
            </w:r>
          </w:p>
        </w:tc>
      </w:tr>
      <w:tr w:rsidR="00736EAB" w:rsidTr="007E6495">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5</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Colombia</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INS</w:t>
            </w:r>
          </w:p>
        </w:tc>
        <w:tc>
          <w:tcPr>
            <w:tcW w:w="51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Institutional Strengthening Renewal (Phase XI)</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352,768</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24,694</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377,462</w:t>
            </w:r>
          </w:p>
        </w:tc>
      </w:tr>
      <w:tr w:rsidR="00736EAB" w:rsidTr="007E6495">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6</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DR of the Congo</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Stage I HPMP - third tranche</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24,000</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2,160</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26,160</w:t>
            </w:r>
          </w:p>
        </w:tc>
      </w:tr>
      <w:tr w:rsidR="00736EAB" w:rsidTr="007E6495">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7</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DR of the Congo</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Stage II HPMP Preparation (overarching strategy)</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20,000</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1,400</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21,400</w:t>
            </w:r>
          </w:p>
        </w:tc>
      </w:tr>
      <w:tr w:rsidR="00736EAB" w:rsidTr="007E6495">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8</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Egypt</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INV</w:t>
            </w:r>
          </w:p>
        </w:tc>
        <w:tc>
          <w:tcPr>
            <w:tcW w:w="51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Stage II HPMP (HC production, XPS and foam)</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1,493,700</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104,559</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1,598,259</w:t>
            </w:r>
          </w:p>
        </w:tc>
      </w:tr>
      <w:tr w:rsidR="00736EAB" w:rsidTr="007E6495">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9</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El Salvador</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TAS</w:t>
            </w:r>
          </w:p>
        </w:tc>
        <w:tc>
          <w:tcPr>
            <w:tcW w:w="51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Verification report for stage I of HPMP</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30,000</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2,700</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32,700</w:t>
            </w:r>
          </w:p>
        </w:tc>
      </w:tr>
      <w:tr w:rsidR="00736EAB" w:rsidTr="007E6495">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10</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Lebanon</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Stage I HPMP - fourth tranche</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124,760</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9,357</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134,117</w:t>
            </w:r>
          </w:p>
        </w:tc>
      </w:tr>
      <w:tr w:rsidR="00736EAB" w:rsidTr="007E6495">
        <w:trPr>
          <w:trHeight w:val="648"/>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11</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Mexico</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HCFC phase-out in extruded polystyrene foam plank applications</w:t>
            </w:r>
            <w:r>
              <w:rPr>
                <w:color w:val="000000"/>
                <w:sz w:val="18"/>
                <w:szCs w:val="18"/>
              </w:rPr>
              <w:br/>
            </w:r>
            <w:r>
              <w:rPr>
                <w:i/>
                <w:iCs/>
                <w:color w:val="000000"/>
                <w:sz w:val="16"/>
                <w:szCs w:val="16"/>
              </w:rPr>
              <w:t>No new funding is requested for this project. Potential savings from Foam Sector Plan in Mexico will be utilized.</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0</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0</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0</w:t>
            </w:r>
          </w:p>
        </w:tc>
      </w:tr>
      <w:tr w:rsidR="00736EAB" w:rsidTr="007E6495">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12</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Peru</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Stage I HPMP - third tranche</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24,671</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2,220</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26,891</w:t>
            </w:r>
          </w:p>
        </w:tc>
      </w:tr>
      <w:tr w:rsidR="00736EAB" w:rsidTr="007E6495">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13</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Trinidad &amp; Tobago</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INS</w:t>
            </w:r>
          </w:p>
        </w:tc>
        <w:tc>
          <w:tcPr>
            <w:tcW w:w="51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Institutional Strengthening Renewal (Phase IX)</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85,000</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5,950</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90,950</w:t>
            </w:r>
          </w:p>
        </w:tc>
      </w:tr>
      <w:tr w:rsidR="00736EAB" w:rsidTr="007E6495">
        <w:trPr>
          <w:trHeight w:val="315"/>
        </w:trPr>
        <w:tc>
          <w:tcPr>
            <w:tcW w:w="7680" w:type="dxa"/>
            <w:gridSpan w:val="4"/>
            <w:tcBorders>
              <w:top w:val="single" w:sz="4" w:space="0" w:color="auto"/>
              <w:left w:val="single" w:sz="8" w:space="0" w:color="auto"/>
              <w:bottom w:val="single" w:sz="8" w:space="0" w:color="auto"/>
              <w:right w:val="single" w:sz="4" w:space="0" w:color="auto"/>
            </w:tcBorders>
            <w:shd w:val="clear" w:color="000000" w:fill="F2F2F2"/>
            <w:vAlign w:val="center"/>
            <w:hideMark/>
          </w:tcPr>
          <w:p w:rsidR="00736EAB" w:rsidRDefault="00736EAB" w:rsidP="007E6495">
            <w:pPr>
              <w:rPr>
                <w:b/>
                <w:bCs/>
                <w:color w:val="000000"/>
                <w:sz w:val="18"/>
                <w:szCs w:val="18"/>
              </w:rPr>
            </w:pPr>
            <w:r>
              <w:rPr>
                <w:b/>
                <w:bCs/>
                <w:color w:val="000000"/>
                <w:sz w:val="18"/>
                <w:szCs w:val="18"/>
              </w:rPr>
              <w:t>Total (13 requests)</w:t>
            </w:r>
          </w:p>
        </w:tc>
        <w:tc>
          <w:tcPr>
            <w:tcW w:w="1060" w:type="dxa"/>
            <w:tcBorders>
              <w:top w:val="nil"/>
              <w:left w:val="nil"/>
              <w:bottom w:val="single" w:sz="8"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2,760,373</w:t>
            </w:r>
          </w:p>
        </w:tc>
        <w:tc>
          <w:tcPr>
            <w:tcW w:w="1060" w:type="dxa"/>
            <w:tcBorders>
              <w:top w:val="nil"/>
              <w:left w:val="nil"/>
              <w:bottom w:val="single" w:sz="8"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196,313</w:t>
            </w:r>
          </w:p>
        </w:tc>
        <w:tc>
          <w:tcPr>
            <w:tcW w:w="1060" w:type="dxa"/>
            <w:tcBorders>
              <w:top w:val="nil"/>
              <w:left w:val="nil"/>
              <w:bottom w:val="single" w:sz="8" w:space="0" w:color="auto"/>
              <w:right w:val="single" w:sz="8"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2,956,686</w:t>
            </w:r>
          </w:p>
        </w:tc>
      </w:tr>
    </w:tbl>
    <w:p w:rsidR="00736EAB" w:rsidRDefault="00736EAB" w:rsidP="00736EAB">
      <w:pPr>
        <w:autoSpaceDE w:val="0"/>
        <w:autoSpaceDN w:val="0"/>
        <w:adjustRightInd w:val="0"/>
        <w:rPr>
          <w:rFonts w:asciiTheme="minorHAnsi" w:hAnsiTheme="minorHAnsi"/>
        </w:rPr>
      </w:pPr>
    </w:p>
    <w:p w:rsidR="00736EAB" w:rsidRPr="00DC49F7" w:rsidRDefault="00736EAB" w:rsidP="00736EAB">
      <w:pPr>
        <w:autoSpaceDE w:val="0"/>
        <w:autoSpaceDN w:val="0"/>
        <w:adjustRightInd w:val="0"/>
        <w:rPr>
          <w:rFonts w:asciiTheme="minorHAnsi" w:hAnsiTheme="minorHAnsi"/>
          <w:sz w:val="18"/>
          <w:szCs w:val="18"/>
        </w:rPr>
      </w:pPr>
      <w:r w:rsidRPr="00DC49F7">
        <w:rPr>
          <w:rFonts w:asciiTheme="minorHAnsi" w:hAnsiTheme="minorHAnsi"/>
          <w:b/>
          <w:sz w:val="18"/>
          <w:szCs w:val="18"/>
        </w:rPr>
        <w:t>Notes:</w:t>
      </w:r>
      <w:r w:rsidRPr="00DC49F7">
        <w:rPr>
          <w:rFonts w:asciiTheme="minorHAnsi" w:hAnsiTheme="minorHAnsi"/>
          <w:sz w:val="18"/>
          <w:szCs w:val="18"/>
        </w:rPr>
        <w:t xml:space="preserve"> </w:t>
      </w:r>
    </w:p>
    <w:p w:rsidR="00736EAB" w:rsidRPr="003C63ED" w:rsidRDefault="00736EAB" w:rsidP="00736EAB">
      <w:pPr>
        <w:pStyle w:val="ListParagraph"/>
        <w:numPr>
          <w:ilvl w:val="0"/>
          <w:numId w:val="15"/>
        </w:numPr>
        <w:autoSpaceDE w:val="0"/>
        <w:autoSpaceDN w:val="0"/>
        <w:adjustRightInd w:val="0"/>
        <w:jc w:val="both"/>
        <w:rPr>
          <w:rFonts w:asciiTheme="minorHAnsi" w:hAnsiTheme="minorHAnsi"/>
          <w:sz w:val="20"/>
          <w:szCs w:val="20"/>
        </w:rPr>
      </w:pPr>
      <w:r w:rsidRPr="003C63ED">
        <w:rPr>
          <w:rFonts w:asciiTheme="minorHAnsi" w:hAnsiTheme="minorHAnsi"/>
          <w:sz w:val="20"/>
          <w:szCs w:val="20"/>
        </w:rPr>
        <w:t xml:space="preserve">All amounts in </w:t>
      </w:r>
      <w:r>
        <w:rPr>
          <w:rFonts w:asciiTheme="minorHAnsi" w:hAnsiTheme="minorHAnsi"/>
          <w:sz w:val="20"/>
          <w:szCs w:val="20"/>
        </w:rPr>
        <w:t xml:space="preserve">are in </w:t>
      </w:r>
      <w:r w:rsidRPr="003C63ED">
        <w:rPr>
          <w:rFonts w:asciiTheme="minorHAnsi" w:hAnsiTheme="minorHAnsi"/>
          <w:sz w:val="20"/>
          <w:szCs w:val="20"/>
        </w:rPr>
        <w:t>US dollars</w:t>
      </w:r>
      <w:r>
        <w:rPr>
          <w:rFonts w:asciiTheme="minorHAnsi" w:hAnsiTheme="minorHAnsi"/>
          <w:sz w:val="20"/>
          <w:szCs w:val="20"/>
        </w:rPr>
        <w:t>.</w:t>
      </w:r>
    </w:p>
    <w:p w:rsidR="00736EAB" w:rsidRPr="004E10E0" w:rsidRDefault="00736EAB" w:rsidP="00736EAB">
      <w:pPr>
        <w:pStyle w:val="ListParagraph"/>
        <w:numPr>
          <w:ilvl w:val="0"/>
          <w:numId w:val="15"/>
        </w:numPr>
        <w:autoSpaceDE w:val="0"/>
        <w:autoSpaceDN w:val="0"/>
        <w:adjustRightInd w:val="0"/>
        <w:jc w:val="both"/>
        <w:rPr>
          <w:rFonts w:asciiTheme="minorHAnsi" w:hAnsiTheme="minorHAnsi"/>
          <w:sz w:val="20"/>
          <w:szCs w:val="20"/>
        </w:rPr>
      </w:pPr>
      <w:r w:rsidRPr="004E10E0">
        <w:rPr>
          <w:rFonts w:asciiTheme="minorHAnsi" w:hAnsiTheme="minorHAnsi"/>
          <w:sz w:val="20"/>
          <w:szCs w:val="20"/>
        </w:rPr>
        <w:t>Special reports due (delays, balances, status reports, etc.) as well as other projects not part of the WPA will be submitted separately.</w:t>
      </w:r>
    </w:p>
    <w:p w:rsidR="00736EAB" w:rsidRDefault="00736EAB" w:rsidP="00736EAB">
      <w:pPr>
        <w:rPr>
          <w:rFonts w:asciiTheme="minorHAnsi" w:hAnsiTheme="minorHAnsi"/>
          <w:b/>
        </w:rPr>
      </w:pPr>
      <w:r>
        <w:rPr>
          <w:rFonts w:asciiTheme="minorHAnsi" w:hAnsiTheme="minorHAnsi"/>
          <w:b/>
        </w:rPr>
        <w:br w:type="page"/>
      </w:r>
    </w:p>
    <w:p w:rsidR="00736EAB" w:rsidRPr="00DC49F7" w:rsidRDefault="00736EAB" w:rsidP="00736EAB">
      <w:pPr>
        <w:rPr>
          <w:rFonts w:asciiTheme="minorHAnsi" w:hAnsiTheme="minorHAnsi"/>
          <w:b/>
        </w:rPr>
      </w:pPr>
      <w:r w:rsidRPr="00DC49F7">
        <w:rPr>
          <w:rFonts w:asciiTheme="minorHAnsi" w:hAnsiTheme="minorHAnsi"/>
          <w:b/>
        </w:rPr>
        <w:lastRenderedPageBreak/>
        <w:t xml:space="preserve">ANNEX </w:t>
      </w:r>
      <w:r>
        <w:rPr>
          <w:rFonts w:asciiTheme="minorHAnsi" w:hAnsiTheme="minorHAnsi"/>
          <w:b/>
        </w:rPr>
        <w:t>2</w:t>
      </w:r>
    </w:p>
    <w:p w:rsidR="00736EAB" w:rsidRDefault="00736EAB" w:rsidP="00736EAB">
      <w:pPr>
        <w:autoSpaceDE w:val="0"/>
        <w:autoSpaceDN w:val="0"/>
        <w:adjustRightInd w:val="0"/>
        <w:jc w:val="center"/>
        <w:rPr>
          <w:rFonts w:asciiTheme="minorHAnsi" w:hAnsiTheme="minorHAnsi"/>
          <w:b/>
          <w:u w:val="single"/>
        </w:rPr>
      </w:pPr>
    </w:p>
    <w:p w:rsidR="00736EAB" w:rsidRDefault="00736EAB" w:rsidP="00736EAB">
      <w:pPr>
        <w:autoSpaceDE w:val="0"/>
        <w:autoSpaceDN w:val="0"/>
        <w:adjustRightInd w:val="0"/>
        <w:jc w:val="center"/>
        <w:rPr>
          <w:rFonts w:asciiTheme="minorHAnsi" w:hAnsiTheme="minorHAnsi"/>
          <w:b/>
          <w:u w:val="single"/>
        </w:rPr>
      </w:pPr>
      <w:r w:rsidRPr="00DC49F7">
        <w:rPr>
          <w:rFonts w:asciiTheme="minorHAnsi" w:hAnsiTheme="minorHAnsi"/>
          <w:b/>
          <w:u w:val="single"/>
        </w:rPr>
        <w:t xml:space="preserve">List of </w:t>
      </w:r>
      <w:r>
        <w:rPr>
          <w:rFonts w:asciiTheme="minorHAnsi" w:hAnsiTheme="minorHAnsi"/>
          <w:b/>
          <w:u w:val="single"/>
        </w:rPr>
        <w:t xml:space="preserve">project submissions and requests for preparatory funding being submitted in response to the ExCom decision </w:t>
      </w:r>
      <w:r w:rsidRPr="00C435A5">
        <w:rPr>
          <w:rFonts w:asciiTheme="minorHAnsi" w:hAnsiTheme="minorHAnsi"/>
          <w:b/>
          <w:u w:val="single"/>
        </w:rPr>
        <w:t>78/3</w:t>
      </w:r>
      <w:r>
        <w:rPr>
          <w:rFonts w:asciiTheme="minorHAnsi" w:hAnsiTheme="minorHAnsi"/>
          <w:b/>
          <w:u w:val="single"/>
        </w:rPr>
        <w:t xml:space="preserve"> (g)</w:t>
      </w:r>
    </w:p>
    <w:p w:rsidR="00736EAB" w:rsidRDefault="00736EAB" w:rsidP="00736EAB">
      <w:pPr>
        <w:rPr>
          <w:rFonts w:asciiTheme="minorHAnsi" w:hAnsiTheme="minorHAnsi"/>
          <w:b/>
          <w:u w:val="single"/>
        </w:rPr>
      </w:pPr>
    </w:p>
    <w:tbl>
      <w:tblPr>
        <w:tblW w:w="10860" w:type="dxa"/>
        <w:tblLook w:val="04A0" w:firstRow="1" w:lastRow="0" w:firstColumn="1" w:lastColumn="0" w:noHBand="0" w:noVBand="1"/>
      </w:tblPr>
      <w:tblGrid>
        <w:gridCol w:w="437"/>
        <w:gridCol w:w="1660"/>
        <w:gridCol w:w="607"/>
        <w:gridCol w:w="4996"/>
        <w:gridCol w:w="1055"/>
        <w:gridCol w:w="1050"/>
        <w:gridCol w:w="1055"/>
      </w:tblGrid>
      <w:tr w:rsidR="00736EAB" w:rsidTr="007E6495">
        <w:trPr>
          <w:trHeight w:val="480"/>
        </w:trPr>
        <w:tc>
          <w:tcPr>
            <w:tcW w:w="340" w:type="dxa"/>
            <w:vMerge w:val="restart"/>
            <w:tcBorders>
              <w:top w:val="single" w:sz="8" w:space="0" w:color="auto"/>
              <w:left w:val="single" w:sz="8" w:space="0" w:color="auto"/>
              <w:bottom w:val="single" w:sz="4"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No</w:t>
            </w:r>
          </w:p>
        </w:tc>
        <w:tc>
          <w:tcPr>
            <w:tcW w:w="1660"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Country</w:t>
            </w:r>
          </w:p>
        </w:tc>
        <w:tc>
          <w:tcPr>
            <w:tcW w:w="540"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Type</w:t>
            </w:r>
          </w:p>
        </w:tc>
        <w:tc>
          <w:tcPr>
            <w:tcW w:w="5140"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Description</w:t>
            </w:r>
          </w:p>
        </w:tc>
        <w:tc>
          <w:tcPr>
            <w:tcW w:w="3180" w:type="dxa"/>
            <w:gridSpan w:val="3"/>
            <w:tcBorders>
              <w:top w:val="single" w:sz="8" w:space="0" w:color="auto"/>
              <w:left w:val="nil"/>
              <w:bottom w:val="single" w:sz="4" w:space="0" w:color="auto"/>
              <w:right w:val="single" w:sz="8" w:space="0" w:color="000000"/>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Funding Request for the 79th ExCom (US$)</w:t>
            </w:r>
          </w:p>
        </w:tc>
      </w:tr>
      <w:tr w:rsidR="00736EAB" w:rsidTr="007E6495">
        <w:trPr>
          <w:trHeight w:val="240"/>
        </w:trPr>
        <w:tc>
          <w:tcPr>
            <w:tcW w:w="340" w:type="dxa"/>
            <w:vMerge/>
            <w:tcBorders>
              <w:top w:val="single" w:sz="8" w:space="0" w:color="auto"/>
              <w:left w:val="single" w:sz="8" w:space="0" w:color="auto"/>
              <w:bottom w:val="single" w:sz="4" w:space="0" w:color="auto"/>
              <w:right w:val="single" w:sz="4" w:space="0" w:color="auto"/>
            </w:tcBorders>
            <w:vAlign w:val="center"/>
            <w:hideMark/>
          </w:tcPr>
          <w:p w:rsidR="00736EAB" w:rsidRDefault="00736EAB" w:rsidP="007E6495">
            <w:pPr>
              <w:rPr>
                <w:b/>
                <w:bCs/>
                <w:color w:val="000000"/>
                <w:sz w:val="18"/>
                <w:szCs w:val="18"/>
              </w:rPr>
            </w:pPr>
          </w:p>
        </w:tc>
        <w:tc>
          <w:tcPr>
            <w:tcW w:w="1660" w:type="dxa"/>
            <w:vMerge/>
            <w:tcBorders>
              <w:top w:val="single" w:sz="8" w:space="0" w:color="auto"/>
              <w:left w:val="single" w:sz="4" w:space="0" w:color="auto"/>
              <w:bottom w:val="single" w:sz="4" w:space="0" w:color="auto"/>
              <w:right w:val="single" w:sz="4" w:space="0" w:color="auto"/>
            </w:tcBorders>
            <w:vAlign w:val="center"/>
            <w:hideMark/>
          </w:tcPr>
          <w:p w:rsidR="00736EAB" w:rsidRDefault="00736EAB" w:rsidP="007E6495">
            <w:pPr>
              <w:rPr>
                <w:b/>
                <w:bCs/>
                <w:color w:val="000000"/>
                <w:sz w:val="18"/>
                <w:szCs w:val="18"/>
              </w:rPr>
            </w:pPr>
          </w:p>
        </w:tc>
        <w:tc>
          <w:tcPr>
            <w:tcW w:w="540" w:type="dxa"/>
            <w:vMerge/>
            <w:tcBorders>
              <w:top w:val="single" w:sz="8" w:space="0" w:color="auto"/>
              <w:left w:val="single" w:sz="4" w:space="0" w:color="auto"/>
              <w:bottom w:val="single" w:sz="4" w:space="0" w:color="auto"/>
              <w:right w:val="single" w:sz="4" w:space="0" w:color="auto"/>
            </w:tcBorders>
            <w:vAlign w:val="center"/>
            <w:hideMark/>
          </w:tcPr>
          <w:p w:rsidR="00736EAB" w:rsidRDefault="00736EAB" w:rsidP="007E6495">
            <w:pPr>
              <w:rPr>
                <w:b/>
                <w:bCs/>
                <w:color w:val="000000"/>
                <w:sz w:val="18"/>
                <w:szCs w:val="18"/>
              </w:rPr>
            </w:pPr>
          </w:p>
        </w:tc>
        <w:tc>
          <w:tcPr>
            <w:tcW w:w="5140" w:type="dxa"/>
            <w:vMerge/>
            <w:tcBorders>
              <w:top w:val="single" w:sz="8" w:space="0" w:color="auto"/>
              <w:left w:val="single" w:sz="4" w:space="0" w:color="auto"/>
              <w:bottom w:val="single" w:sz="4" w:space="0" w:color="auto"/>
              <w:right w:val="single" w:sz="4" w:space="0" w:color="auto"/>
            </w:tcBorders>
            <w:vAlign w:val="center"/>
            <w:hideMark/>
          </w:tcPr>
          <w:p w:rsidR="00736EAB" w:rsidRDefault="00736EAB" w:rsidP="007E6495">
            <w:pPr>
              <w:rPr>
                <w:b/>
                <w:bCs/>
                <w:color w:val="000000"/>
                <w:sz w:val="18"/>
                <w:szCs w:val="18"/>
              </w:rPr>
            </w:pPr>
          </w:p>
        </w:tc>
        <w:tc>
          <w:tcPr>
            <w:tcW w:w="1060" w:type="dxa"/>
            <w:tcBorders>
              <w:top w:val="nil"/>
              <w:left w:val="nil"/>
              <w:bottom w:val="single" w:sz="4"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Amount</w:t>
            </w:r>
          </w:p>
        </w:tc>
        <w:tc>
          <w:tcPr>
            <w:tcW w:w="1060" w:type="dxa"/>
            <w:tcBorders>
              <w:top w:val="nil"/>
              <w:left w:val="nil"/>
              <w:bottom w:val="single" w:sz="4"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Agency Fee</w:t>
            </w:r>
          </w:p>
        </w:tc>
        <w:tc>
          <w:tcPr>
            <w:tcW w:w="1060" w:type="dxa"/>
            <w:tcBorders>
              <w:top w:val="nil"/>
              <w:left w:val="nil"/>
              <w:bottom w:val="single" w:sz="4" w:space="0" w:color="auto"/>
              <w:right w:val="single" w:sz="8"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Total</w:t>
            </w:r>
          </w:p>
        </w:tc>
      </w:tr>
      <w:tr w:rsidR="00736EAB" w:rsidTr="007E6495">
        <w:trPr>
          <w:trHeight w:val="480"/>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1</w:t>
            </w:r>
          </w:p>
        </w:tc>
        <w:tc>
          <w:tcPr>
            <w:tcW w:w="1660" w:type="dxa"/>
            <w:tcBorders>
              <w:top w:val="nil"/>
              <w:left w:val="nil"/>
              <w:bottom w:val="single" w:sz="4" w:space="0" w:color="auto"/>
              <w:right w:val="single" w:sz="4" w:space="0" w:color="auto"/>
            </w:tcBorders>
            <w:shd w:val="clear" w:color="auto" w:fill="auto"/>
            <w:noWrap/>
            <w:vAlign w:val="center"/>
            <w:hideMark/>
          </w:tcPr>
          <w:p w:rsidR="00736EAB" w:rsidRDefault="00736EAB" w:rsidP="007E6495">
            <w:pPr>
              <w:rPr>
                <w:color w:val="000000"/>
                <w:sz w:val="18"/>
                <w:szCs w:val="18"/>
              </w:rPr>
            </w:pPr>
            <w:r>
              <w:rPr>
                <w:color w:val="000000"/>
                <w:sz w:val="18"/>
                <w:szCs w:val="18"/>
              </w:rPr>
              <w:t>Bangladesh</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INV</w:t>
            </w:r>
          </w:p>
        </w:tc>
        <w:tc>
          <w:tcPr>
            <w:tcW w:w="51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 xml:space="preserve">Conversion from HFC-134a to </w:t>
            </w:r>
            <w:proofErr w:type="spellStart"/>
            <w:r>
              <w:rPr>
                <w:color w:val="000000"/>
                <w:sz w:val="18"/>
                <w:szCs w:val="18"/>
              </w:rPr>
              <w:t>isobutane</w:t>
            </w:r>
            <w:proofErr w:type="spellEnd"/>
            <w:r>
              <w:rPr>
                <w:color w:val="000000"/>
                <w:sz w:val="18"/>
                <w:szCs w:val="18"/>
              </w:rPr>
              <w:t xml:space="preserve"> in manufacturing household refrigerator at Walton Hi-Tech Industries Limited</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4,936,507</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345,555</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5,282,062</w:t>
            </w:r>
          </w:p>
        </w:tc>
      </w:tr>
      <w:tr w:rsidR="00736EAB" w:rsidTr="007E6495">
        <w:trPr>
          <w:trHeight w:val="480"/>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2</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China</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PRP</w:t>
            </w:r>
          </w:p>
        </w:tc>
        <w:tc>
          <w:tcPr>
            <w:tcW w:w="5140" w:type="dxa"/>
            <w:tcBorders>
              <w:top w:val="nil"/>
              <w:left w:val="nil"/>
              <w:bottom w:val="nil"/>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Air conditioning and production line optimization from HFC-134a to HFO-1234yf as refrigerant in a mobile air conditioning manufacturer</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30,000</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2,100</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32,100</w:t>
            </w:r>
          </w:p>
        </w:tc>
      </w:tr>
      <w:tr w:rsidR="00736EAB" w:rsidTr="007E6495">
        <w:trPr>
          <w:trHeight w:val="480"/>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3</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China</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PRP</w:t>
            </w:r>
          </w:p>
        </w:tc>
        <w:tc>
          <w:tcPr>
            <w:tcW w:w="5140" w:type="dxa"/>
            <w:tcBorders>
              <w:top w:val="single" w:sz="4" w:space="0" w:color="auto"/>
              <w:left w:val="nil"/>
              <w:bottom w:val="nil"/>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Conversion from HFC-245fa to HFO as a foam agent in a refrigerator manufacturer</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30,000</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2,100</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32,100</w:t>
            </w:r>
          </w:p>
        </w:tc>
      </w:tr>
      <w:tr w:rsidR="00736EAB" w:rsidTr="007E6495">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4</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China</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PRP</w:t>
            </w:r>
          </w:p>
        </w:tc>
        <w:tc>
          <w:tcPr>
            <w:tcW w:w="5140" w:type="dxa"/>
            <w:tcBorders>
              <w:top w:val="single" w:sz="4" w:space="0" w:color="auto"/>
              <w:left w:val="nil"/>
              <w:bottom w:val="nil"/>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Conversion from HFC-134a to HC-290 in a freezer manufacturer</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30,000</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2,100</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32,100</w:t>
            </w:r>
          </w:p>
        </w:tc>
      </w:tr>
      <w:tr w:rsidR="00736EAB" w:rsidTr="007E6495">
        <w:trPr>
          <w:trHeight w:val="480"/>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5</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Colombia</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INV</w:t>
            </w:r>
          </w:p>
        </w:tc>
        <w:tc>
          <w:tcPr>
            <w:tcW w:w="5140" w:type="dxa"/>
            <w:tcBorders>
              <w:top w:val="single" w:sz="4" w:space="0" w:color="auto"/>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 xml:space="preserve">Conversion from HFC-134a to </w:t>
            </w:r>
            <w:proofErr w:type="spellStart"/>
            <w:r>
              <w:rPr>
                <w:color w:val="000000"/>
                <w:sz w:val="18"/>
                <w:szCs w:val="18"/>
              </w:rPr>
              <w:t>isobutane</w:t>
            </w:r>
            <w:proofErr w:type="spellEnd"/>
            <w:r>
              <w:rPr>
                <w:color w:val="000000"/>
                <w:sz w:val="18"/>
                <w:szCs w:val="18"/>
              </w:rPr>
              <w:t xml:space="preserve"> in the manufacture of domestic refrigerators at </w:t>
            </w:r>
            <w:proofErr w:type="spellStart"/>
            <w:r>
              <w:rPr>
                <w:color w:val="000000"/>
                <w:sz w:val="18"/>
                <w:szCs w:val="18"/>
              </w:rPr>
              <w:t>Mabe</w:t>
            </w:r>
            <w:proofErr w:type="spellEnd"/>
            <w:r>
              <w:rPr>
                <w:color w:val="000000"/>
                <w:sz w:val="18"/>
                <w:szCs w:val="18"/>
              </w:rPr>
              <w:t xml:space="preserve"> Colombia</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3,829,157</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268,041</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4,097,198</w:t>
            </w:r>
          </w:p>
        </w:tc>
      </w:tr>
      <w:tr w:rsidR="00736EAB" w:rsidTr="007E6495">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rsidR="00736EAB" w:rsidRDefault="00736EAB" w:rsidP="007E6495">
            <w:pPr>
              <w:jc w:val="right"/>
              <w:rPr>
                <w:color w:val="000000"/>
                <w:sz w:val="18"/>
                <w:szCs w:val="18"/>
              </w:rPr>
            </w:pPr>
            <w:r>
              <w:rPr>
                <w:color w:val="000000"/>
                <w:sz w:val="18"/>
                <w:szCs w:val="18"/>
              </w:rPr>
              <w:t>6</w:t>
            </w:r>
          </w:p>
        </w:tc>
        <w:tc>
          <w:tcPr>
            <w:tcW w:w="166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Mexico</w:t>
            </w:r>
          </w:p>
        </w:tc>
        <w:tc>
          <w:tcPr>
            <w:tcW w:w="540" w:type="dxa"/>
            <w:tcBorders>
              <w:top w:val="nil"/>
              <w:left w:val="nil"/>
              <w:bottom w:val="single" w:sz="4" w:space="0" w:color="auto"/>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PRP</w:t>
            </w:r>
          </w:p>
        </w:tc>
        <w:tc>
          <w:tcPr>
            <w:tcW w:w="5140" w:type="dxa"/>
            <w:tcBorders>
              <w:top w:val="nil"/>
              <w:left w:val="nil"/>
              <w:bottom w:val="nil"/>
              <w:right w:val="single" w:sz="4" w:space="0" w:color="auto"/>
            </w:tcBorders>
            <w:shd w:val="clear" w:color="auto" w:fill="auto"/>
            <w:vAlign w:val="center"/>
            <w:hideMark/>
          </w:tcPr>
          <w:p w:rsidR="00736EAB" w:rsidRDefault="00736EAB" w:rsidP="007E6495">
            <w:pPr>
              <w:rPr>
                <w:color w:val="000000"/>
                <w:sz w:val="18"/>
                <w:szCs w:val="18"/>
              </w:rPr>
            </w:pPr>
            <w:r>
              <w:rPr>
                <w:color w:val="000000"/>
                <w:sz w:val="18"/>
                <w:szCs w:val="18"/>
              </w:rPr>
              <w:t>HCFC phase-out in the production of refrigerators at MABE Mexico</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30,000</w:t>
            </w:r>
          </w:p>
        </w:tc>
        <w:tc>
          <w:tcPr>
            <w:tcW w:w="1060" w:type="dxa"/>
            <w:tcBorders>
              <w:top w:val="nil"/>
              <w:left w:val="nil"/>
              <w:bottom w:val="single" w:sz="4" w:space="0" w:color="auto"/>
              <w:right w:val="single" w:sz="4"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2,100</w:t>
            </w:r>
          </w:p>
        </w:tc>
        <w:tc>
          <w:tcPr>
            <w:tcW w:w="1060" w:type="dxa"/>
            <w:tcBorders>
              <w:top w:val="nil"/>
              <w:left w:val="nil"/>
              <w:bottom w:val="single" w:sz="4" w:space="0" w:color="auto"/>
              <w:right w:val="single" w:sz="8" w:space="0" w:color="auto"/>
            </w:tcBorders>
            <w:shd w:val="clear" w:color="auto" w:fill="auto"/>
            <w:vAlign w:val="center"/>
            <w:hideMark/>
          </w:tcPr>
          <w:p w:rsidR="00736EAB" w:rsidRDefault="00736EAB" w:rsidP="007E6495">
            <w:pPr>
              <w:jc w:val="center"/>
              <w:rPr>
                <w:color w:val="000000"/>
                <w:sz w:val="18"/>
                <w:szCs w:val="18"/>
              </w:rPr>
            </w:pPr>
            <w:r>
              <w:rPr>
                <w:color w:val="000000"/>
                <w:sz w:val="18"/>
                <w:szCs w:val="18"/>
              </w:rPr>
              <w:t>32,100</w:t>
            </w:r>
          </w:p>
        </w:tc>
      </w:tr>
      <w:tr w:rsidR="00736EAB" w:rsidTr="007E6495">
        <w:trPr>
          <w:trHeight w:val="300"/>
        </w:trPr>
        <w:tc>
          <w:tcPr>
            <w:tcW w:w="7680" w:type="dxa"/>
            <w:gridSpan w:val="4"/>
            <w:tcBorders>
              <w:top w:val="single" w:sz="4" w:space="0" w:color="auto"/>
              <w:left w:val="single" w:sz="8" w:space="0" w:color="auto"/>
              <w:bottom w:val="single" w:sz="8" w:space="0" w:color="auto"/>
              <w:right w:val="single" w:sz="4" w:space="0" w:color="auto"/>
            </w:tcBorders>
            <w:shd w:val="clear" w:color="000000" w:fill="F2F2F2"/>
            <w:vAlign w:val="center"/>
            <w:hideMark/>
          </w:tcPr>
          <w:p w:rsidR="00736EAB" w:rsidRDefault="00736EAB" w:rsidP="007E6495">
            <w:pPr>
              <w:rPr>
                <w:b/>
                <w:bCs/>
                <w:color w:val="000000"/>
                <w:sz w:val="18"/>
                <w:szCs w:val="18"/>
              </w:rPr>
            </w:pPr>
            <w:r>
              <w:rPr>
                <w:b/>
                <w:bCs/>
                <w:color w:val="000000"/>
                <w:sz w:val="18"/>
                <w:szCs w:val="18"/>
              </w:rPr>
              <w:t>Total (6 requests)</w:t>
            </w:r>
          </w:p>
        </w:tc>
        <w:tc>
          <w:tcPr>
            <w:tcW w:w="1060" w:type="dxa"/>
            <w:tcBorders>
              <w:top w:val="nil"/>
              <w:left w:val="nil"/>
              <w:bottom w:val="single" w:sz="8"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8,885,664</w:t>
            </w:r>
          </w:p>
        </w:tc>
        <w:tc>
          <w:tcPr>
            <w:tcW w:w="1060" w:type="dxa"/>
            <w:tcBorders>
              <w:top w:val="nil"/>
              <w:left w:val="nil"/>
              <w:bottom w:val="single" w:sz="8" w:space="0" w:color="auto"/>
              <w:right w:val="single" w:sz="4"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621,996</w:t>
            </w:r>
          </w:p>
        </w:tc>
        <w:tc>
          <w:tcPr>
            <w:tcW w:w="1060" w:type="dxa"/>
            <w:tcBorders>
              <w:top w:val="nil"/>
              <w:left w:val="nil"/>
              <w:bottom w:val="single" w:sz="8" w:space="0" w:color="auto"/>
              <w:right w:val="single" w:sz="8" w:space="0" w:color="auto"/>
            </w:tcBorders>
            <w:shd w:val="clear" w:color="000000" w:fill="F2F2F2"/>
            <w:vAlign w:val="center"/>
            <w:hideMark/>
          </w:tcPr>
          <w:p w:rsidR="00736EAB" w:rsidRDefault="00736EAB" w:rsidP="007E6495">
            <w:pPr>
              <w:jc w:val="center"/>
              <w:rPr>
                <w:b/>
                <w:bCs/>
                <w:color w:val="000000"/>
                <w:sz w:val="18"/>
                <w:szCs w:val="18"/>
              </w:rPr>
            </w:pPr>
            <w:r>
              <w:rPr>
                <w:b/>
                <w:bCs/>
                <w:color w:val="000000"/>
                <w:sz w:val="18"/>
                <w:szCs w:val="18"/>
              </w:rPr>
              <w:t>9,507,660</w:t>
            </w:r>
          </w:p>
        </w:tc>
      </w:tr>
    </w:tbl>
    <w:p w:rsidR="00736EAB" w:rsidRDefault="00736EAB" w:rsidP="00736EAB">
      <w:pPr>
        <w:rPr>
          <w:rFonts w:asciiTheme="minorHAnsi" w:hAnsiTheme="minorHAnsi"/>
          <w:b/>
          <w:u w:val="single"/>
        </w:rPr>
      </w:pPr>
      <w:r>
        <w:rPr>
          <w:rFonts w:asciiTheme="minorHAnsi" w:hAnsiTheme="minorHAnsi"/>
          <w:b/>
          <w:u w:val="single"/>
        </w:rPr>
        <w:br w:type="page"/>
      </w:r>
    </w:p>
    <w:p w:rsidR="00736EAB" w:rsidRDefault="00736EAB" w:rsidP="00736EAB">
      <w:pPr>
        <w:rPr>
          <w:rFonts w:asciiTheme="minorHAnsi" w:hAnsiTheme="minorHAnsi"/>
          <w:b/>
        </w:rPr>
      </w:pPr>
    </w:p>
    <w:p w:rsidR="00736EAB" w:rsidRPr="00DC49F7" w:rsidRDefault="00736EAB" w:rsidP="00736EAB">
      <w:pPr>
        <w:rPr>
          <w:rFonts w:asciiTheme="minorHAnsi" w:hAnsiTheme="minorHAnsi"/>
          <w:b/>
        </w:rPr>
      </w:pPr>
      <w:r w:rsidRPr="00DC49F7">
        <w:rPr>
          <w:rFonts w:asciiTheme="minorHAnsi" w:hAnsiTheme="minorHAnsi"/>
          <w:b/>
        </w:rPr>
        <w:t xml:space="preserve">ANNEX </w:t>
      </w:r>
      <w:r>
        <w:rPr>
          <w:rFonts w:asciiTheme="minorHAnsi" w:hAnsiTheme="minorHAnsi"/>
          <w:b/>
        </w:rPr>
        <w:t>3</w:t>
      </w:r>
    </w:p>
    <w:p w:rsidR="00736EAB" w:rsidRDefault="00736EAB" w:rsidP="00736EAB">
      <w:pPr>
        <w:autoSpaceDE w:val="0"/>
        <w:autoSpaceDN w:val="0"/>
        <w:adjustRightInd w:val="0"/>
        <w:jc w:val="center"/>
        <w:rPr>
          <w:rFonts w:asciiTheme="minorHAnsi" w:hAnsiTheme="minorHAnsi"/>
          <w:b/>
          <w:u w:val="single"/>
        </w:rPr>
      </w:pPr>
      <w:r>
        <w:rPr>
          <w:rFonts w:asciiTheme="minorHAnsi" w:hAnsiTheme="minorHAnsi"/>
          <w:b/>
          <w:u w:val="single"/>
        </w:rPr>
        <w:t>F</w:t>
      </w:r>
      <w:r w:rsidRPr="004E15F9">
        <w:rPr>
          <w:rFonts w:asciiTheme="minorHAnsi" w:hAnsiTheme="minorHAnsi"/>
          <w:b/>
          <w:u w:val="single"/>
        </w:rPr>
        <w:t>unding request for the preparation of stage II of HPMPs</w:t>
      </w:r>
      <w:r>
        <w:rPr>
          <w:rFonts w:asciiTheme="minorHAnsi" w:hAnsiTheme="minorHAnsi"/>
          <w:b/>
          <w:u w:val="single"/>
        </w:rPr>
        <w:t xml:space="preserve"> for:</w:t>
      </w:r>
    </w:p>
    <w:p w:rsidR="00736EAB" w:rsidRDefault="00736EAB" w:rsidP="00736EAB">
      <w:pPr>
        <w:autoSpaceDE w:val="0"/>
        <w:autoSpaceDN w:val="0"/>
        <w:adjustRightInd w:val="0"/>
        <w:jc w:val="center"/>
        <w:rPr>
          <w:rFonts w:asciiTheme="minorHAnsi" w:hAnsiTheme="minorHAnsi"/>
          <w:b/>
          <w:u w:val="single"/>
        </w:rPr>
      </w:pPr>
    </w:p>
    <w:p w:rsidR="00736EAB" w:rsidRDefault="00736EAB" w:rsidP="00736EAB">
      <w:pPr>
        <w:jc w:val="center"/>
        <w:rPr>
          <w:rFonts w:asciiTheme="minorHAnsi" w:hAnsiTheme="minorHAnsi"/>
          <w:b/>
        </w:rPr>
      </w:pPr>
      <w:r>
        <w:rPr>
          <w:b/>
          <w:sz w:val="28"/>
          <w:szCs w:val="28"/>
        </w:rPr>
        <w:t>Democratic Republic of the Congo</w:t>
      </w:r>
    </w:p>
    <w:p w:rsidR="00736EAB" w:rsidRDefault="00736EAB" w:rsidP="00736EAB">
      <w:pPr>
        <w:autoSpaceDE w:val="0"/>
        <w:autoSpaceDN w:val="0"/>
        <w:adjustRightInd w:val="0"/>
        <w:jc w:val="center"/>
        <w:rPr>
          <w:rFonts w:asciiTheme="minorHAnsi" w:hAnsiTheme="minorHAnsi"/>
          <w:b/>
          <w:u w:val="single"/>
        </w:rPr>
      </w:pPr>
    </w:p>
    <w:p w:rsidR="00736EAB" w:rsidRDefault="00736EAB" w:rsidP="00736EAB">
      <w:pPr>
        <w:jc w:val="center"/>
        <w:rPr>
          <w:b/>
          <w:sz w:val="28"/>
          <w:szCs w:val="28"/>
        </w:rPr>
      </w:pPr>
    </w:p>
    <w:p w:rsidR="00736EAB" w:rsidRDefault="00736EAB" w:rsidP="00736EAB">
      <w:pPr>
        <w:rPr>
          <w:b/>
          <w:sz w:val="28"/>
          <w:szCs w:val="28"/>
        </w:rPr>
      </w:pPr>
      <w:r>
        <w:rPr>
          <w:b/>
          <w:sz w:val="28"/>
          <w:szCs w:val="28"/>
        </w:rPr>
        <w:br w:type="page"/>
      </w:r>
    </w:p>
    <w:p w:rsidR="00736EAB" w:rsidRPr="00C62E7D" w:rsidRDefault="00736EAB" w:rsidP="00736EAB">
      <w:pPr>
        <w:jc w:val="center"/>
        <w:rPr>
          <w:b/>
          <w:sz w:val="28"/>
          <w:szCs w:val="28"/>
        </w:rPr>
      </w:pPr>
      <w:r w:rsidRPr="00C62E7D">
        <w:rPr>
          <w:b/>
          <w:sz w:val="28"/>
          <w:szCs w:val="28"/>
        </w:rPr>
        <w:lastRenderedPageBreak/>
        <w:t>Funding Request for the Preparation of</w:t>
      </w:r>
    </w:p>
    <w:p w:rsidR="00736EAB" w:rsidRPr="00C62E7D" w:rsidRDefault="00736EAB" w:rsidP="00736EAB">
      <w:pPr>
        <w:jc w:val="center"/>
        <w:rPr>
          <w:b/>
          <w:sz w:val="28"/>
          <w:szCs w:val="28"/>
        </w:rPr>
      </w:pPr>
      <w:r w:rsidRPr="00C62E7D">
        <w:rPr>
          <w:b/>
          <w:sz w:val="28"/>
          <w:szCs w:val="28"/>
        </w:rPr>
        <w:t xml:space="preserve">Stage-II HCFC Phase-out Management Plan of </w:t>
      </w:r>
    </w:p>
    <w:p w:rsidR="00736EAB" w:rsidRPr="00C62E7D" w:rsidRDefault="00736EAB" w:rsidP="00736EAB">
      <w:pPr>
        <w:jc w:val="center"/>
        <w:rPr>
          <w:b/>
          <w:sz w:val="28"/>
          <w:szCs w:val="28"/>
        </w:rPr>
      </w:pPr>
      <w:r w:rsidRPr="00C62E7D">
        <w:rPr>
          <w:b/>
          <w:sz w:val="28"/>
          <w:szCs w:val="28"/>
        </w:rPr>
        <w:t>The Democratic Republic of Congo (DRC)</w:t>
      </w:r>
    </w:p>
    <w:p w:rsidR="00736EAB" w:rsidRPr="00C62E7D" w:rsidRDefault="00736EAB" w:rsidP="00736EAB">
      <w:pPr>
        <w:jc w:val="center"/>
        <w:rPr>
          <w:b/>
          <w:bCs/>
        </w:rPr>
      </w:pPr>
      <w:r w:rsidRPr="00C62E7D">
        <w:rPr>
          <w:b/>
        </w:rPr>
        <w:t>By: UNEP &amp; UNDP</w:t>
      </w:r>
    </w:p>
    <w:p w:rsidR="00736EAB" w:rsidRPr="00C62E7D" w:rsidRDefault="00736EAB" w:rsidP="00736EAB">
      <w:pPr>
        <w:autoSpaceDE w:val="0"/>
        <w:autoSpaceDN w:val="0"/>
        <w:adjustRightInd w:val="0"/>
        <w:rPr>
          <w:b/>
        </w:rPr>
      </w:pPr>
      <w:r w:rsidRPr="00C62E7D">
        <w:rPr>
          <w:b/>
        </w:rPr>
        <w:t>Background</w:t>
      </w:r>
    </w:p>
    <w:p w:rsidR="00736EAB" w:rsidRPr="00C62E7D" w:rsidRDefault="00736EAB" w:rsidP="00736EAB">
      <w:pPr>
        <w:autoSpaceDE w:val="0"/>
        <w:autoSpaceDN w:val="0"/>
        <w:adjustRightInd w:val="0"/>
      </w:pPr>
    </w:p>
    <w:p w:rsidR="00736EAB" w:rsidRPr="00C62E7D" w:rsidRDefault="00736EAB" w:rsidP="00736EAB">
      <w:pPr>
        <w:autoSpaceDE w:val="0"/>
        <w:autoSpaceDN w:val="0"/>
        <w:adjustRightInd w:val="0"/>
        <w:rPr>
          <w:color w:val="000000"/>
          <w:lang w:val="en-CA"/>
        </w:rPr>
      </w:pPr>
      <w:r w:rsidRPr="00C62E7D">
        <w:t>The Executive Committee of the Multilateral Fund for the Implementation of the Montreal Protocol, at its 63</w:t>
      </w:r>
      <w:r w:rsidRPr="00C62E7D">
        <w:rPr>
          <w:vertAlign w:val="superscript"/>
        </w:rPr>
        <w:t>rd</w:t>
      </w:r>
      <w:r w:rsidRPr="00C62E7D">
        <w:t xml:space="preserve"> Meeting held in Montreal in April 2011, approved</w:t>
      </w:r>
      <w:r w:rsidRPr="00C62E7D">
        <w:rPr>
          <w:color w:val="000000"/>
          <w:lang w:val="en-CA"/>
        </w:rPr>
        <w:t xml:space="preserve"> stage I of the HCFC phase-out management plan (HPMP) for DRC for the period 2011 to 2015 to reduce HCFC consumption by 10 per cent of the baseline, at the amount of:</w:t>
      </w:r>
    </w:p>
    <w:p w:rsidR="00736EAB" w:rsidRPr="00C62E7D" w:rsidRDefault="00736EAB" w:rsidP="00736EAB">
      <w:pPr>
        <w:autoSpaceDE w:val="0"/>
        <w:autoSpaceDN w:val="0"/>
        <w:adjustRightInd w:val="0"/>
        <w:rPr>
          <w:color w:val="000000"/>
          <w:lang w:val="en-CA"/>
        </w:rPr>
      </w:pPr>
      <w:r w:rsidRPr="00C62E7D">
        <w:rPr>
          <w:color w:val="000000"/>
          <w:lang w:val="en-CA"/>
        </w:rPr>
        <w:t>- US $235,000, plus agency support costs of US $30,550 for UNEP;</w:t>
      </w:r>
    </w:p>
    <w:p w:rsidR="00736EAB" w:rsidRPr="00C62E7D" w:rsidRDefault="00736EAB" w:rsidP="00736EAB">
      <w:pPr>
        <w:autoSpaceDE w:val="0"/>
        <w:autoSpaceDN w:val="0"/>
        <w:adjustRightInd w:val="0"/>
        <w:rPr>
          <w:color w:val="000000"/>
          <w:lang w:val="en-CA"/>
        </w:rPr>
      </w:pPr>
      <w:r w:rsidRPr="00C62E7D">
        <w:rPr>
          <w:color w:val="000000"/>
          <w:lang w:val="en-CA"/>
        </w:rPr>
        <w:t>- US $240,000 plus agency support costs of US $21,600 for UNDP.</w:t>
      </w:r>
    </w:p>
    <w:p w:rsidR="00736EAB" w:rsidRPr="00C62E7D" w:rsidRDefault="00736EAB" w:rsidP="00736EAB">
      <w:pPr>
        <w:autoSpaceDE w:val="0"/>
        <w:autoSpaceDN w:val="0"/>
        <w:adjustRightInd w:val="0"/>
        <w:rPr>
          <w:color w:val="000000"/>
          <w:lang w:val="en-CA"/>
        </w:rPr>
      </w:pPr>
    </w:p>
    <w:p w:rsidR="00736EAB" w:rsidRPr="00C62E7D" w:rsidRDefault="00736EAB" w:rsidP="00736EAB">
      <w:pPr>
        <w:pStyle w:val="0Heading0"/>
        <w:jc w:val="both"/>
        <w:rPr>
          <w:rFonts w:eastAsia="SimSun"/>
          <w:lang w:eastAsia="zh-CN"/>
        </w:rPr>
      </w:pPr>
      <w:r w:rsidRPr="00C62E7D">
        <w:rPr>
          <w:rFonts w:eastAsia="SimSun"/>
          <w:lang w:eastAsia="zh-CN"/>
        </w:rPr>
        <w:t>The Government of DRC committed to the following control measures with the support of funding and technical assistance from the Multilateral Fund and implementing agency:</w:t>
      </w:r>
    </w:p>
    <w:p w:rsidR="00736EAB" w:rsidRPr="00C62E7D" w:rsidRDefault="00736EAB" w:rsidP="00736EAB">
      <w:pPr>
        <w:pStyle w:val="Heading3"/>
        <w:numPr>
          <w:ilvl w:val="2"/>
          <w:numId w:val="0"/>
        </w:numPr>
        <w:tabs>
          <w:tab w:val="num" w:pos="0"/>
        </w:tabs>
        <w:spacing w:after="0"/>
        <w:ind w:left="2160" w:hanging="720"/>
        <w:rPr>
          <w:rFonts w:eastAsia="SimSun"/>
          <w:lang w:eastAsia="zh-CN"/>
        </w:rPr>
      </w:pPr>
      <w:r w:rsidRPr="00C62E7D">
        <w:rPr>
          <w:rFonts w:eastAsia="SimSun"/>
          <w:lang w:eastAsia="zh-CN"/>
        </w:rPr>
        <w:t>Freeze the consumption of HCFCs in 2013 to the agreed baseline figure.</w:t>
      </w:r>
    </w:p>
    <w:p w:rsidR="00736EAB" w:rsidRPr="00C62E7D" w:rsidRDefault="00736EAB" w:rsidP="00736EAB">
      <w:pPr>
        <w:pStyle w:val="Heading3"/>
        <w:numPr>
          <w:ilvl w:val="2"/>
          <w:numId w:val="0"/>
        </w:numPr>
        <w:tabs>
          <w:tab w:val="num" w:pos="0"/>
        </w:tabs>
        <w:spacing w:after="0"/>
        <w:ind w:left="2160" w:hanging="720"/>
        <w:rPr>
          <w:rFonts w:eastAsia="SimSun"/>
          <w:lang w:eastAsia="zh-CN"/>
        </w:rPr>
      </w:pPr>
      <w:r w:rsidRPr="00C62E7D">
        <w:rPr>
          <w:rFonts w:eastAsia="SimSun"/>
          <w:lang w:eastAsia="zh-CN"/>
        </w:rPr>
        <w:t>Reduce consumption of HCFCs by 10% from 2015.</w:t>
      </w:r>
    </w:p>
    <w:p w:rsidR="00736EAB" w:rsidRPr="00C62E7D" w:rsidRDefault="00736EAB" w:rsidP="00736EAB">
      <w:pPr>
        <w:autoSpaceDE w:val="0"/>
        <w:autoSpaceDN w:val="0"/>
        <w:adjustRightInd w:val="0"/>
        <w:rPr>
          <w:rFonts w:eastAsiaTheme="minorHAnsi"/>
          <w:bCs/>
        </w:rPr>
      </w:pPr>
    </w:p>
    <w:p w:rsidR="00736EAB" w:rsidRPr="00C62E7D" w:rsidRDefault="00736EAB" w:rsidP="00736EAB">
      <w:pPr>
        <w:autoSpaceDE w:val="0"/>
        <w:autoSpaceDN w:val="0"/>
        <w:adjustRightInd w:val="0"/>
        <w:rPr>
          <w:rFonts w:eastAsiaTheme="minorHAnsi"/>
          <w:bCs/>
        </w:rPr>
      </w:pPr>
      <w:r w:rsidRPr="00C62E7D">
        <w:rPr>
          <w:rFonts w:eastAsiaTheme="minorHAnsi"/>
        </w:rPr>
        <w:t xml:space="preserve">The HPMP for the Democratic Republic of the Congo was approved based on the estimated baseline at the time of submission (58 ODP tonnes of HCFC-22). The Government has agreed to establish as its starting point for sustained aggregate reduction in HCFC consumption the baseline of 58 ODP tonnes. The established baseline for the country is now 66.21 ODP tonnes. The Democratic Republic of the Congo requested a revision of the reported consumption of HCFC-22 in 2009 from 890 MT (48.95 ODP tonnes) to 1,014.98 MT (55.82 ODP tonnes). The request for the revision of the baseline submitted by the Democratic Republic of the Congo was reviewed during several meetings of the Implementation Committee (46 to 49). </w:t>
      </w:r>
      <w:r w:rsidRPr="00C62E7D">
        <w:rPr>
          <w:color w:val="000000"/>
          <w:lang w:val="en-CA"/>
        </w:rPr>
        <w:t xml:space="preserve">MOP Decision XXV/13 noted that “[…] the Democratic Republic of the Congo […] [has] presented sufficient information, in accordance with decision XV/19, to justify their requests for the revision of their consumption data for </w:t>
      </w:r>
      <w:proofErr w:type="spellStart"/>
      <w:r w:rsidRPr="00C62E7D">
        <w:rPr>
          <w:color w:val="000000"/>
          <w:lang w:val="en-CA"/>
        </w:rPr>
        <w:t>hydrochlorofluorocarbons</w:t>
      </w:r>
      <w:proofErr w:type="spellEnd"/>
      <w:r w:rsidRPr="00C62E7D">
        <w:rPr>
          <w:color w:val="000000"/>
          <w:lang w:val="en-CA"/>
        </w:rPr>
        <w:t xml:space="preserve"> for 2009 […] which are part of the baseline for parties operating under paragraph 1 of Article 5. </w:t>
      </w:r>
    </w:p>
    <w:p w:rsidR="00736EAB" w:rsidRPr="00C62E7D" w:rsidRDefault="00736EAB" w:rsidP="00736EAB">
      <w:pPr>
        <w:autoSpaceDE w:val="0"/>
        <w:autoSpaceDN w:val="0"/>
        <w:adjustRightInd w:val="0"/>
        <w:rPr>
          <w:color w:val="000000"/>
        </w:rPr>
      </w:pPr>
    </w:p>
    <w:p w:rsidR="00736EAB" w:rsidRPr="00C62E7D" w:rsidRDefault="00736EAB" w:rsidP="00736EAB">
      <w:pPr>
        <w:autoSpaceDE w:val="0"/>
        <w:autoSpaceDN w:val="0"/>
        <w:adjustRightInd w:val="0"/>
      </w:pPr>
      <w:r w:rsidRPr="00C62E7D">
        <w:t>The approved HPMP Stage I preparation funds have been fully used, and it is confirmed that there is no balance remaining.</w:t>
      </w:r>
    </w:p>
    <w:p w:rsidR="00736EAB" w:rsidRPr="00C62E7D" w:rsidRDefault="00736EAB" w:rsidP="00736EAB"/>
    <w:p w:rsidR="00736EAB" w:rsidRPr="00C62E7D" w:rsidRDefault="00736EAB" w:rsidP="00736EAB">
      <w:r w:rsidRPr="00C62E7D">
        <w:t>The endorsement from the Government for the request of the Stage-II HPMP preparation has been received.</w:t>
      </w:r>
    </w:p>
    <w:p w:rsidR="00736EAB" w:rsidRPr="00C62E7D" w:rsidRDefault="00736EAB" w:rsidP="00736EAB"/>
    <w:p w:rsidR="00736EAB" w:rsidRPr="00C62E7D" w:rsidRDefault="00736EAB" w:rsidP="00736EAB">
      <w:pPr>
        <w:rPr>
          <w:b/>
        </w:rPr>
      </w:pPr>
      <w:r w:rsidRPr="00C62E7D">
        <w:rPr>
          <w:b/>
        </w:rPr>
        <w:t>Progress in the implementation of the Stage-I (brief information)</w:t>
      </w:r>
    </w:p>
    <w:p w:rsidR="00736EAB" w:rsidRPr="00C62E7D" w:rsidRDefault="00736EAB" w:rsidP="00736EAB"/>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3"/>
        <w:gridCol w:w="3780"/>
        <w:gridCol w:w="5034"/>
      </w:tblGrid>
      <w:tr w:rsidR="00736EAB" w:rsidRPr="00C62E7D" w:rsidTr="007E6495">
        <w:trPr>
          <w:trHeight w:val="278"/>
          <w:tblHeader/>
          <w:jc w:val="center"/>
        </w:trPr>
        <w:tc>
          <w:tcPr>
            <w:tcW w:w="1353" w:type="dxa"/>
          </w:tcPr>
          <w:p w:rsidR="00736EAB" w:rsidRPr="00C62E7D" w:rsidRDefault="00736EAB" w:rsidP="007E6495">
            <w:pPr>
              <w:pStyle w:val="ColorfulList-Accent11"/>
              <w:autoSpaceDE w:val="0"/>
              <w:autoSpaceDN w:val="0"/>
              <w:adjustRightInd w:val="0"/>
              <w:ind w:left="0"/>
              <w:jc w:val="center"/>
            </w:pPr>
          </w:p>
        </w:tc>
        <w:tc>
          <w:tcPr>
            <w:tcW w:w="3780" w:type="dxa"/>
          </w:tcPr>
          <w:p w:rsidR="00736EAB" w:rsidRPr="00C62E7D" w:rsidRDefault="00736EAB" w:rsidP="007E6495">
            <w:pPr>
              <w:pStyle w:val="ColorfulList-Accent11"/>
              <w:autoSpaceDE w:val="0"/>
              <w:autoSpaceDN w:val="0"/>
              <w:adjustRightInd w:val="0"/>
              <w:ind w:left="0"/>
              <w:jc w:val="center"/>
              <w:rPr>
                <w:b/>
              </w:rPr>
            </w:pPr>
            <w:r w:rsidRPr="00C62E7D">
              <w:rPr>
                <w:b/>
              </w:rPr>
              <w:t>Activity</w:t>
            </w:r>
          </w:p>
        </w:tc>
        <w:tc>
          <w:tcPr>
            <w:tcW w:w="5034" w:type="dxa"/>
          </w:tcPr>
          <w:p w:rsidR="00736EAB" w:rsidRPr="00C62E7D" w:rsidRDefault="00736EAB" w:rsidP="007E6495">
            <w:pPr>
              <w:pStyle w:val="ColorfulList-Accent11"/>
              <w:autoSpaceDE w:val="0"/>
              <w:autoSpaceDN w:val="0"/>
              <w:adjustRightInd w:val="0"/>
              <w:ind w:left="0"/>
              <w:jc w:val="center"/>
              <w:rPr>
                <w:b/>
              </w:rPr>
            </w:pPr>
            <w:r w:rsidRPr="00C62E7D">
              <w:rPr>
                <w:b/>
              </w:rPr>
              <w:t>Progress In Implementation</w:t>
            </w:r>
          </w:p>
        </w:tc>
      </w:tr>
      <w:tr w:rsidR="00736EAB" w:rsidRPr="00C62E7D" w:rsidTr="007E6495">
        <w:trPr>
          <w:jc w:val="center"/>
        </w:trPr>
        <w:tc>
          <w:tcPr>
            <w:tcW w:w="1353" w:type="dxa"/>
          </w:tcPr>
          <w:p w:rsidR="00736EAB" w:rsidRPr="00C62E7D" w:rsidRDefault="00736EAB" w:rsidP="007E6495">
            <w:pPr>
              <w:pStyle w:val="ColorfulList-Accent11"/>
              <w:autoSpaceDE w:val="0"/>
              <w:autoSpaceDN w:val="0"/>
              <w:adjustRightInd w:val="0"/>
              <w:ind w:left="0"/>
            </w:pPr>
            <w:r w:rsidRPr="00C62E7D">
              <w:t>1</w:t>
            </w:r>
          </w:p>
        </w:tc>
        <w:tc>
          <w:tcPr>
            <w:tcW w:w="8814" w:type="dxa"/>
            <w:gridSpan w:val="2"/>
          </w:tcPr>
          <w:p w:rsidR="00736EAB" w:rsidRPr="00C62E7D" w:rsidRDefault="00736EAB" w:rsidP="007E6495">
            <w:pPr>
              <w:pStyle w:val="ColorfulList-Accent11"/>
              <w:autoSpaceDE w:val="0"/>
              <w:autoSpaceDN w:val="0"/>
              <w:adjustRightInd w:val="0"/>
              <w:ind w:left="0"/>
            </w:pPr>
            <w:r w:rsidRPr="00C62E7D">
              <w:rPr>
                <w:i/>
              </w:rPr>
              <w:t>Legislation</w:t>
            </w:r>
          </w:p>
        </w:tc>
      </w:tr>
      <w:tr w:rsidR="00736EAB" w:rsidRPr="00C62E7D" w:rsidTr="007E6495">
        <w:trPr>
          <w:jc w:val="center"/>
        </w:trPr>
        <w:tc>
          <w:tcPr>
            <w:tcW w:w="1353" w:type="dxa"/>
          </w:tcPr>
          <w:p w:rsidR="00736EAB" w:rsidRPr="00C62E7D" w:rsidRDefault="00736EAB" w:rsidP="007E6495">
            <w:pPr>
              <w:pStyle w:val="ColorfulList-Accent11"/>
              <w:autoSpaceDE w:val="0"/>
              <w:autoSpaceDN w:val="0"/>
              <w:adjustRightInd w:val="0"/>
              <w:ind w:left="0"/>
            </w:pPr>
          </w:p>
        </w:tc>
        <w:tc>
          <w:tcPr>
            <w:tcW w:w="3780" w:type="dxa"/>
          </w:tcPr>
          <w:p w:rsidR="00736EAB" w:rsidRPr="00C62E7D" w:rsidRDefault="00736EAB" w:rsidP="007E6495">
            <w:pPr>
              <w:widowControl w:val="0"/>
              <w:tabs>
                <w:tab w:val="left" w:pos="90"/>
              </w:tabs>
              <w:autoSpaceDE w:val="0"/>
              <w:autoSpaceDN w:val="0"/>
              <w:adjustRightInd w:val="0"/>
            </w:pPr>
            <w:r w:rsidRPr="00C62E7D">
              <w:rPr>
                <w:lang w:val="en-CA"/>
              </w:rPr>
              <w:t>Introduction of ODS import monitoring in the curricula of all customs schools;</w:t>
            </w:r>
          </w:p>
        </w:tc>
        <w:tc>
          <w:tcPr>
            <w:tcW w:w="5034" w:type="dxa"/>
          </w:tcPr>
          <w:p w:rsidR="00736EAB" w:rsidRPr="00C62E7D" w:rsidRDefault="00736EAB" w:rsidP="007E6495">
            <w:pPr>
              <w:autoSpaceDE w:val="0"/>
              <w:autoSpaceDN w:val="0"/>
              <w:adjustRightInd w:val="0"/>
              <w:ind w:left="72"/>
            </w:pPr>
            <w:r w:rsidRPr="00C62E7D">
              <w:rPr>
                <w:lang w:val="en-CA"/>
              </w:rPr>
              <w:t xml:space="preserve">License and Quota systems in place which currently restrict imports and exports of HCFC. The “Office </w:t>
            </w:r>
            <w:proofErr w:type="spellStart"/>
            <w:r w:rsidRPr="00C62E7D">
              <w:rPr>
                <w:lang w:val="en-CA"/>
              </w:rPr>
              <w:t>Congolais</w:t>
            </w:r>
            <w:proofErr w:type="spellEnd"/>
            <w:r w:rsidRPr="00C62E7D">
              <w:rPr>
                <w:lang w:val="en-CA"/>
              </w:rPr>
              <w:t xml:space="preserve"> du </w:t>
            </w:r>
            <w:proofErr w:type="spellStart"/>
            <w:r w:rsidRPr="00C62E7D">
              <w:rPr>
                <w:lang w:val="en-CA"/>
              </w:rPr>
              <w:t>Contrôle</w:t>
            </w:r>
            <w:proofErr w:type="spellEnd"/>
            <w:r w:rsidRPr="00C62E7D">
              <w:rPr>
                <w:lang w:val="en-CA"/>
              </w:rPr>
              <w:t xml:space="preserve">” in charge of the control of all imports in DRC has integrated an Ozone Module including the control of ODS and ODS-based equipment into its curricula. </w:t>
            </w:r>
          </w:p>
        </w:tc>
      </w:tr>
      <w:tr w:rsidR="00736EAB" w:rsidRPr="00C62E7D" w:rsidTr="007E6495">
        <w:trPr>
          <w:jc w:val="center"/>
        </w:trPr>
        <w:tc>
          <w:tcPr>
            <w:tcW w:w="1353" w:type="dxa"/>
          </w:tcPr>
          <w:p w:rsidR="00736EAB" w:rsidRPr="00C62E7D" w:rsidRDefault="00736EAB" w:rsidP="007E6495">
            <w:pPr>
              <w:pStyle w:val="ColorfulList-Accent11"/>
              <w:autoSpaceDE w:val="0"/>
              <w:autoSpaceDN w:val="0"/>
              <w:adjustRightInd w:val="0"/>
              <w:ind w:left="0"/>
            </w:pPr>
            <w:r w:rsidRPr="00C62E7D">
              <w:t>2</w:t>
            </w:r>
          </w:p>
        </w:tc>
        <w:tc>
          <w:tcPr>
            <w:tcW w:w="8814" w:type="dxa"/>
            <w:gridSpan w:val="2"/>
          </w:tcPr>
          <w:p w:rsidR="00736EAB" w:rsidRPr="00C62E7D" w:rsidRDefault="00736EAB" w:rsidP="007E6495">
            <w:pPr>
              <w:pStyle w:val="ColorfulList-Accent11"/>
              <w:autoSpaceDE w:val="0"/>
              <w:autoSpaceDN w:val="0"/>
              <w:adjustRightInd w:val="0"/>
              <w:ind w:left="0"/>
            </w:pPr>
            <w:r w:rsidRPr="00C62E7D">
              <w:rPr>
                <w:i/>
              </w:rPr>
              <w:t>Capacity Building</w:t>
            </w:r>
          </w:p>
        </w:tc>
      </w:tr>
      <w:tr w:rsidR="00736EAB" w:rsidRPr="00C62E7D" w:rsidTr="007E6495">
        <w:trPr>
          <w:jc w:val="center"/>
        </w:trPr>
        <w:tc>
          <w:tcPr>
            <w:tcW w:w="1353" w:type="dxa"/>
          </w:tcPr>
          <w:p w:rsidR="00736EAB" w:rsidRPr="00C62E7D" w:rsidRDefault="00736EAB" w:rsidP="007E6495">
            <w:pPr>
              <w:pStyle w:val="ColorfulList-Accent11"/>
              <w:autoSpaceDE w:val="0"/>
              <w:autoSpaceDN w:val="0"/>
              <w:adjustRightInd w:val="0"/>
              <w:ind w:left="0"/>
            </w:pPr>
            <w:r w:rsidRPr="00C62E7D">
              <w:t>Tranche 1</w:t>
            </w:r>
          </w:p>
        </w:tc>
        <w:tc>
          <w:tcPr>
            <w:tcW w:w="3780" w:type="dxa"/>
          </w:tcPr>
          <w:p w:rsidR="00736EAB" w:rsidRPr="00C62E7D" w:rsidRDefault="00736EAB" w:rsidP="007E6495">
            <w:pPr>
              <w:widowControl w:val="0"/>
              <w:tabs>
                <w:tab w:val="left" w:pos="90"/>
              </w:tabs>
              <w:autoSpaceDE w:val="0"/>
              <w:autoSpaceDN w:val="0"/>
              <w:adjustRightInd w:val="0"/>
            </w:pPr>
            <w:r w:rsidRPr="00C62E7D">
              <w:rPr>
                <w:lang w:val="en-CA"/>
              </w:rPr>
              <w:t>Customs officers training programme to enhance the surveillance of import of HCFCs and HCFC based equipment;</w:t>
            </w:r>
          </w:p>
        </w:tc>
        <w:tc>
          <w:tcPr>
            <w:tcW w:w="5034" w:type="dxa"/>
          </w:tcPr>
          <w:p w:rsidR="00736EAB" w:rsidRPr="00C62E7D" w:rsidRDefault="00736EAB" w:rsidP="007E6495">
            <w:pPr>
              <w:autoSpaceDE w:val="0"/>
              <w:autoSpaceDN w:val="0"/>
              <w:adjustRightInd w:val="0"/>
              <w:rPr>
                <w:rFonts w:eastAsiaTheme="minorHAnsi"/>
                <w:bCs/>
              </w:rPr>
            </w:pPr>
            <w:r w:rsidRPr="00C62E7D">
              <w:rPr>
                <w:rFonts w:eastAsiaTheme="minorHAnsi"/>
              </w:rPr>
              <w:t>A training workshop for twenty trainers was organized. Also, five workshops for 120 customs officers and inspectors were completed. Five refrigerant identifiers were</w:t>
            </w:r>
          </w:p>
          <w:p w:rsidR="00736EAB" w:rsidRPr="00C62E7D" w:rsidRDefault="00736EAB" w:rsidP="007E6495">
            <w:pPr>
              <w:rPr>
                <w:lang w:val="en-CA"/>
              </w:rPr>
            </w:pPr>
            <w:proofErr w:type="gramStart"/>
            <w:r w:rsidRPr="00C62E7D">
              <w:rPr>
                <w:rFonts w:eastAsiaTheme="minorHAnsi"/>
              </w:rPr>
              <w:t>purchased</w:t>
            </w:r>
            <w:proofErr w:type="gramEnd"/>
            <w:r w:rsidRPr="00C62E7D">
              <w:rPr>
                <w:rFonts w:eastAsiaTheme="minorHAnsi"/>
              </w:rPr>
              <w:t xml:space="preserve"> and used during the customs training workshops. </w:t>
            </w:r>
          </w:p>
        </w:tc>
      </w:tr>
      <w:tr w:rsidR="00736EAB" w:rsidRPr="00C62E7D" w:rsidTr="007E6495">
        <w:trPr>
          <w:jc w:val="center"/>
        </w:trPr>
        <w:tc>
          <w:tcPr>
            <w:tcW w:w="1353" w:type="dxa"/>
          </w:tcPr>
          <w:p w:rsidR="00736EAB" w:rsidRPr="00C62E7D" w:rsidRDefault="00736EAB" w:rsidP="007E6495">
            <w:pPr>
              <w:pStyle w:val="ColorfulList-Accent11"/>
              <w:autoSpaceDE w:val="0"/>
              <w:autoSpaceDN w:val="0"/>
              <w:adjustRightInd w:val="0"/>
              <w:ind w:left="0"/>
            </w:pPr>
            <w:r w:rsidRPr="00C62E7D">
              <w:t>Tranche 2</w:t>
            </w:r>
          </w:p>
        </w:tc>
        <w:tc>
          <w:tcPr>
            <w:tcW w:w="3780" w:type="dxa"/>
          </w:tcPr>
          <w:p w:rsidR="00736EAB" w:rsidRPr="00C62E7D" w:rsidRDefault="00736EAB" w:rsidP="007E6495">
            <w:pPr>
              <w:widowControl w:val="0"/>
              <w:tabs>
                <w:tab w:val="left" w:pos="90"/>
              </w:tabs>
              <w:autoSpaceDE w:val="0"/>
              <w:autoSpaceDN w:val="0"/>
              <w:adjustRightInd w:val="0"/>
              <w:rPr>
                <w:lang w:val="en-CA"/>
              </w:rPr>
            </w:pPr>
            <w:r w:rsidRPr="00C62E7D">
              <w:rPr>
                <w:lang w:val="en-CA"/>
              </w:rPr>
              <w:t xml:space="preserve">Continuation of training programme for </w:t>
            </w:r>
            <w:r w:rsidRPr="00C62E7D">
              <w:rPr>
                <w:lang w:val="en-CA"/>
              </w:rPr>
              <w:lastRenderedPageBreak/>
              <w:t>customs and enforcement officers</w:t>
            </w:r>
          </w:p>
        </w:tc>
        <w:tc>
          <w:tcPr>
            <w:tcW w:w="5034" w:type="dxa"/>
          </w:tcPr>
          <w:p w:rsidR="00736EAB" w:rsidRPr="00C62E7D" w:rsidRDefault="00736EAB" w:rsidP="007E6495">
            <w:pPr>
              <w:rPr>
                <w:lang w:val="en-CA"/>
              </w:rPr>
            </w:pPr>
            <w:r w:rsidRPr="00C62E7D">
              <w:rPr>
                <w:lang w:val="en-CA"/>
              </w:rPr>
              <w:lastRenderedPageBreak/>
              <w:t xml:space="preserve">A total of eighty five (85) customs and other </w:t>
            </w:r>
            <w:r w:rsidRPr="00C62E7D">
              <w:rPr>
                <w:lang w:val="en-CA"/>
              </w:rPr>
              <w:lastRenderedPageBreak/>
              <w:t>enforcement officers were trained on control and identification of ODS and ODS-based equipment including HCFCs and HCFC-based equipment.</w:t>
            </w:r>
          </w:p>
        </w:tc>
      </w:tr>
      <w:tr w:rsidR="00736EAB" w:rsidRPr="00C62E7D" w:rsidTr="007E6495">
        <w:trPr>
          <w:jc w:val="center"/>
        </w:trPr>
        <w:tc>
          <w:tcPr>
            <w:tcW w:w="1353" w:type="dxa"/>
          </w:tcPr>
          <w:p w:rsidR="00736EAB" w:rsidRPr="00C62E7D" w:rsidRDefault="00736EAB" w:rsidP="007E6495">
            <w:pPr>
              <w:pStyle w:val="ColorfulList-Accent11"/>
              <w:autoSpaceDE w:val="0"/>
              <w:autoSpaceDN w:val="0"/>
              <w:adjustRightInd w:val="0"/>
              <w:ind w:left="0"/>
            </w:pPr>
            <w:r w:rsidRPr="00C62E7D">
              <w:lastRenderedPageBreak/>
              <w:t>Tranche 1</w:t>
            </w:r>
          </w:p>
        </w:tc>
        <w:tc>
          <w:tcPr>
            <w:tcW w:w="3780" w:type="dxa"/>
          </w:tcPr>
          <w:p w:rsidR="00736EAB" w:rsidRPr="00C62E7D" w:rsidRDefault="00736EAB" w:rsidP="007E6495">
            <w:pPr>
              <w:pStyle w:val="Default"/>
              <w:rPr>
                <w:sz w:val="22"/>
                <w:szCs w:val="22"/>
                <w:lang w:val="en-GB"/>
              </w:rPr>
            </w:pPr>
            <w:r w:rsidRPr="00C62E7D">
              <w:rPr>
                <w:rFonts w:eastAsia="Calibri"/>
                <w:sz w:val="22"/>
                <w:szCs w:val="22"/>
              </w:rPr>
              <w:t>Training of service technicians in good refrigeration practices including the use of hydrocarbon technologies in close cooperation with the refrigeration association in the country.</w:t>
            </w:r>
          </w:p>
          <w:p w:rsidR="00736EAB" w:rsidRPr="00C62E7D" w:rsidRDefault="00736EAB" w:rsidP="007E6495">
            <w:pPr>
              <w:widowControl w:val="0"/>
              <w:tabs>
                <w:tab w:val="left" w:pos="90"/>
              </w:tabs>
              <w:autoSpaceDE w:val="0"/>
              <w:autoSpaceDN w:val="0"/>
              <w:adjustRightInd w:val="0"/>
            </w:pPr>
          </w:p>
        </w:tc>
        <w:tc>
          <w:tcPr>
            <w:tcW w:w="5034" w:type="dxa"/>
          </w:tcPr>
          <w:p w:rsidR="00736EAB" w:rsidRPr="00C62E7D" w:rsidRDefault="00736EAB" w:rsidP="007E6495">
            <w:pPr>
              <w:pStyle w:val="ColorfulList-Accent11"/>
              <w:autoSpaceDE w:val="0"/>
              <w:autoSpaceDN w:val="0"/>
              <w:adjustRightInd w:val="0"/>
              <w:ind w:left="0"/>
            </w:pPr>
            <w:r w:rsidRPr="00C62E7D">
              <w:t>A training workshop for twenty five (25) trainers was completed.</w:t>
            </w:r>
          </w:p>
          <w:p w:rsidR="00736EAB" w:rsidRPr="00C62E7D" w:rsidRDefault="00736EAB" w:rsidP="007E6495">
            <w:r w:rsidRPr="00C62E7D">
              <w:t xml:space="preserve">These trainers have provided training to ninety four (94) additional technicians with the main goal of the training workshops to equip refrigeration technicians with knowledge and necessary skills in good refrigeration practices and in hydrocarbon technologies. </w:t>
            </w:r>
          </w:p>
        </w:tc>
      </w:tr>
      <w:tr w:rsidR="00736EAB" w:rsidRPr="00C62E7D" w:rsidTr="007E6495">
        <w:trPr>
          <w:jc w:val="center"/>
        </w:trPr>
        <w:tc>
          <w:tcPr>
            <w:tcW w:w="1353" w:type="dxa"/>
          </w:tcPr>
          <w:p w:rsidR="00736EAB" w:rsidRPr="00C62E7D" w:rsidRDefault="00736EAB" w:rsidP="007E6495">
            <w:pPr>
              <w:pStyle w:val="ColorfulList-Accent11"/>
              <w:autoSpaceDE w:val="0"/>
              <w:autoSpaceDN w:val="0"/>
              <w:adjustRightInd w:val="0"/>
              <w:ind w:left="0"/>
            </w:pPr>
            <w:r w:rsidRPr="00C62E7D">
              <w:t>Tranche 2</w:t>
            </w:r>
          </w:p>
        </w:tc>
        <w:tc>
          <w:tcPr>
            <w:tcW w:w="3780" w:type="dxa"/>
          </w:tcPr>
          <w:p w:rsidR="00736EAB" w:rsidRPr="00C62E7D" w:rsidRDefault="00736EAB" w:rsidP="007E6495">
            <w:pPr>
              <w:pStyle w:val="Default"/>
              <w:rPr>
                <w:sz w:val="22"/>
                <w:szCs w:val="22"/>
                <w:lang w:val="en-GB"/>
              </w:rPr>
            </w:pPr>
            <w:r w:rsidRPr="00C62E7D">
              <w:rPr>
                <w:rFonts w:eastAsia="Calibri"/>
                <w:sz w:val="22"/>
                <w:szCs w:val="22"/>
              </w:rPr>
              <w:t>Continuation of the training of service technicians in good refrigeration practices including the use of hydrocarbon technologies in close cooperation with the refrigeration association in the country.</w:t>
            </w:r>
          </w:p>
          <w:p w:rsidR="00736EAB" w:rsidRPr="00C62E7D" w:rsidRDefault="00736EAB" w:rsidP="007E6495">
            <w:pPr>
              <w:pStyle w:val="ColorfulList-Accent11"/>
              <w:autoSpaceDE w:val="0"/>
              <w:autoSpaceDN w:val="0"/>
              <w:adjustRightInd w:val="0"/>
              <w:ind w:left="0"/>
              <w:rPr>
                <w:bCs/>
                <w:lang w:eastAsia="he-IL" w:bidi="he-IL"/>
              </w:rPr>
            </w:pPr>
          </w:p>
        </w:tc>
        <w:tc>
          <w:tcPr>
            <w:tcW w:w="5034" w:type="dxa"/>
          </w:tcPr>
          <w:p w:rsidR="00736EAB" w:rsidRPr="00C62E7D" w:rsidRDefault="00736EAB" w:rsidP="007E6495">
            <w:pPr>
              <w:pStyle w:val="ColorfulList-Accent11"/>
              <w:autoSpaceDE w:val="0"/>
              <w:autoSpaceDN w:val="0"/>
              <w:adjustRightInd w:val="0"/>
              <w:ind w:left="0"/>
              <w:rPr>
                <w:lang w:val="en-US"/>
              </w:rPr>
            </w:pPr>
            <w:r w:rsidRPr="00C62E7D">
              <w:rPr>
                <w:lang w:val="en-US"/>
              </w:rPr>
              <w:t>An additional sixty (60) technicians were trained in good refrigeration practices including the use of hydrocarbon technologies during the 2 training workshops that were organized by the NOU in cooperation with the industry association.</w:t>
            </w:r>
          </w:p>
        </w:tc>
      </w:tr>
      <w:tr w:rsidR="00736EAB" w:rsidRPr="00C62E7D" w:rsidTr="007E6495">
        <w:trPr>
          <w:jc w:val="center"/>
        </w:trPr>
        <w:tc>
          <w:tcPr>
            <w:tcW w:w="1353" w:type="dxa"/>
          </w:tcPr>
          <w:p w:rsidR="00736EAB" w:rsidRPr="00C62E7D" w:rsidRDefault="00736EAB" w:rsidP="007E6495">
            <w:pPr>
              <w:pStyle w:val="ColorfulList-Accent11"/>
              <w:autoSpaceDE w:val="0"/>
              <w:autoSpaceDN w:val="0"/>
              <w:adjustRightInd w:val="0"/>
              <w:ind w:left="0"/>
            </w:pPr>
            <w:r w:rsidRPr="00C62E7D">
              <w:t xml:space="preserve">3 </w:t>
            </w:r>
          </w:p>
        </w:tc>
        <w:tc>
          <w:tcPr>
            <w:tcW w:w="8814" w:type="dxa"/>
            <w:gridSpan w:val="2"/>
          </w:tcPr>
          <w:p w:rsidR="00736EAB" w:rsidRPr="00C62E7D" w:rsidRDefault="00736EAB" w:rsidP="007E6495">
            <w:pPr>
              <w:pStyle w:val="ColorfulList-Accent11"/>
              <w:autoSpaceDE w:val="0"/>
              <w:autoSpaceDN w:val="0"/>
              <w:adjustRightInd w:val="0"/>
              <w:ind w:left="0"/>
            </w:pPr>
            <w:r w:rsidRPr="00C62E7D">
              <w:rPr>
                <w:i/>
                <w:lang w:val="en-CA"/>
              </w:rPr>
              <w:t>Investment project</w:t>
            </w:r>
          </w:p>
        </w:tc>
      </w:tr>
      <w:tr w:rsidR="00736EAB" w:rsidRPr="00C62E7D" w:rsidTr="007E6495">
        <w:trPr>
          <w:jc w:val="center"/>
        </w:trPr>
        <w:tc>
          <w:tcPr>
            <w:tcW w:w="1353" w:type="dxa"/>
          </w:tcPr>
          <w:p w:rsidR="00736EAB" w:rsidRPr="00C62E7D" w:rsidRDefault="00736EAB" w:rsidP="007E6495">
            <w:pPr>
              <w:pStyle w:val="ColorfulList-Accent11"/>
              <w:autoSpaceDE w:val="0"/>
              <w:autoSpaceDN w:val="0"/>
              <w:adjustRightInd w:val="0"/>
              <w:ind w:left="0"/>
            </w:pPr>
            <w:r w:rsidRPr="00C62E7D">
              <w:t xml:space="preserve">Tranche 1 </w:t>
            </w:r>
          </w:p>
        </w:tc>
        <w:tc>
          <w:tcPr>
            <w:tcW w:w="3780" w:type="dxa"/>
          </w:tcPr>
          <w:p w:rsidR="00736EAB" w:rsidRPr="00C62E7D" w:rsidRDefault="00736EAB" w:rsidP="007E6495">
            <w:pPr>
              <w:widowControl w:val="0"/>
              <w:tabs>
                <w:tab w:val="left" w:pos="90"/>
              </w:tabs>
              <w:autoSpaceDE w:val="0"/>
              <w:autoSpaceDN w:val="0"/>
              <w:adjustRightInd w:val="0"/>
              <w:rPr>
                <w:lang w:val="en-CA"/>
              </w:rPr>
            </w:pPr>
            <w:r w:rsidRPr="00C62E7D">
              <w:rPr>
                <w:lang w:val="en-CA"/>
              </w:rPr>
              <w:t xml:space="preserve">Provision of Equipment and Reinforcement of 4 Training centres </w:t>
            </w:r>
          </w:p>
        </w:tc>
        <w:tc>
          <w:tcPr>
            <w:tcW w:w="5034" w:type="dxa"/>
          </w:tcPr>
          <w:p w:rsidR="00736EAB" w:rsidRPr="00C62E7D" w:rsidRDefault="00736EAB" w:rsidP="007E6495">
            <w:pPr>
              <w:pStyle w:val="ColorfulList-Accent11"/>
              <w:autoSpaceDE w:val="0"/>
              <w:autoSpaceDN w:val="0"/>
              <w:adjustRightInd w:val="0"/>
              <w:ind w:left="0"/>
              <w:rPr>
                <w:lang w:val="en-CA"/>
              </w:rPr>
            </w:pPr>
            <w:r w:rsidRPr="00C62E7D">
              <w:rPr>
                <w:lang w:val="en-CA"/>
              </w:rPr>
              <w:t xml:space="preserve">Equipment received and distributed to 4 training centres of excellence (INPP Kinshasa, ITP </w:t>
            </w:r>
            <w:proofErr w:type="spellStart"/>
            <w:r w:rsidRPr="00C62E7D">
              <w:rPr>
                <w:lang w:val="en-CA"/>
              </w:rPr>
              <w:t>N’Galema</w:t>
            </w:r>
            <w:proofErr w:type="spellEnd"/>
            <w:r w:rsidRPr="00C62E7D">
              <w:rPr>
                <w:lang w:val="en-CA"/>
              </w:rPr>
              <w:t xml:space="preserve">, ITI </w:t>
            </w:r>
            <w:proofErr w:type="spellStart"/>
            <w:r w:rsidRPr="00C62E7D">
              <w:rPr>
                <w:lang w:val="en-CA"/>
              </w:rPr>
              <w:t>N’Djili</w:t>
            </w:r>
            <w:proofErr w:type="spellEnd"/>
            <w:r w:rsidRPr="00C62E7D">
              <w:rPr>
                <w:lang w:val="en-CA"/>
              </w:rPr>
              <w:t xml:space="preserve"> and the ACROPOF, i.e. the refrigeration Association). A survey of the refrigeration professionals was also completed, accounting for ca. 6,000 technicians in the country</w:t>
            </w:r>
          </w:p>
        </w:tc>
      </w:tr>
      <w:tr w:rsidR="00736EAB" w:rsidRPr="00C62E7D" w:rsidTr="007E6495">
        <w:trPr>
          <w:jc w:val="center"/>
        </w:trPr>
        <w:tc>
          <w:tcPr>
            <w:tcW w:w="1353" w:type="dxa"/>
          </w:tcPr>
          <w:p w:rsidR="00736EAB" w:rsidRPr="00C62E7D" w:rsidRDefault="00736EAB" w:rsidP="007E6495">
            <w:pPr>
              <w:pStyle w:val="ColorfulList-Accent11"/>
              <w:autoSpaceDE w:val="0"/>
              <w:autoSpaceDN w:val="0"/>
              <w:adjustRightInd w:val="0"/>
              <w:ind w:left="0"/>
            </w:pPr>
            <w:r w:rsidRPr="00C62E7D">
              <w:t>Tranche 2</w:t>
            </w:r>
          </w:p>
        </w:tc>
        <w:tc>
          <w:tcPr>
            <w:tcW w:w="3780" w:type="dxa"/>
          </w:tcPr>
          <w:p w:rsidR="00736EAB" w:rsidRPr="00C62E7D" w:rsidRDefault="00736EAB" w:rsidP="007E6495">
            <w:pPr>
              <w:widowControl w:val="0"/>
              <w:tabs>
                <w:tab w:val="left" w:pos="90"/>
              </w:tabs>
              <w:autoSpaceDE w:val="0"/>
              <w:autoSpaceDN w:val="0"/>
              <w:adjustRightInd w:val="0"/>
              <w:rPr>
                <w:lang w:val="en-CA"/>
              </w:rPr>
            </w:pPr>
            <w:r w:rsidRPr="00C62E7D">
              <w:rPr>
                <w:lang w:val="en-CA"/>
              </w:rPr>
              <w:t>Provision of new Equipment and Reinforcement of 4 new Training centres</w:t>
            </w:r>
          </w:p>
        </w:tc>
        <w:tc>
          <w:tcPr>
            <w:tcW w:w="5034" w:type="dxa"/>
          </w:tcPr>
          <w:p w:rsidR="00736EAB" w:rsidRPr="00C62E7D" w:rsidRDefault="00736EAB" w:rsidP="007E6495">
            <w:pPr>
              <w:pStyle w:val="ColorfulList-Accent11"/>
              <w:autoSpaceDE w:val="0"/>
              <w:autoSpaceDN w:val="0"/>
              <w:adjustRightInd w:val="0"/>
              <w:ind w:left="0"/>
              <w:rPr>
                <w:lang w:val="en-CA"/>
              </w:rPr>
            </w:pPr>
            <w:r w:rsidRPr="00C62E7D">
              <w:rPr>
                <w:lang w:val="en-CA"/>
              </w:rPr>
              <w:t>Equipment received and distributed to 4 new training centres of excellence – as per the modification of the targets approved at ExCom 70, this was completed in lieu of commercial refrigeration end user programme and local filling facility development. -</w:t>
            </w:r>
            <w:r w:rsidRPr="00C62E7D">
              <w:rPr>
                <w:lang w:val="en-CA"/>
              </w:rPr>
              <w:tab/>
              <w:t>Two publications will be printed and widely distributed:</w:t>
            </w:r>
          </w:p>
          <w:p w:rsidR="00736EAB" w:rsidRPr="00C62E7D" w:rsidRDefault="00736EAB" w:rsidP="00736EAB">
            <w:pPr>
              <w:pStyle w:val="ColorfulList-Accent11"/>
              <w:numPr>
                <w:ilvl w:val="0"/>
                <w:numId w:val="17"/>
              </w:numPr>
              <w:autoSpaceDE w:val="0"/>
              <w:autoSpaceDN w:val="0"/>
              <w:adjustRightInd w:val="0"/>
              <w:rPr>
                <w:lang w:val="en-CA"/>
              </w:rPr>
            </w:pPr>
            <w:r w:rsidRPr="00C62E7D">
              <w:rPr>
                <w:lang w:val="en-CA"/>
              </w:rPr>
              <w:t>Results of national survey on refrigerant uses in DRC</w:t>
            </w:r>
          </w:p>
          <w:p w:rsidR="00736EAB" w:rsidRPr="00C62E7D" w:rsidRDefault="00736EAB" w:rsidP="00736EAB">
            <w:pPr>
              <w:pStyle w:val="ColorfulList-Accent11"/>
              <w:numPr>
                <w:ilvl w:val="0"/>
                <w:numId w:val="17"/>
              </w:numPr>
              <w:autoSpaceDE w:val="0"/>
              <w:autoSpaceDN w:val="0"/>
              <w:adjustRightInd w:val="0"/>
              <w:rPr>
                <w:lang w:val="en-CA"/>
              </w:rPr>
            </w:pPr>
            <w:r w:rsidRPr="00C62E7D">
              <w:rPr>
                <w:lang w:val="en-CA"/>
              </w:rPr>
              <w:t>Manual for importers and users of refrigerants</w:t>
            </w:r>
          </w:p>
        </w:tc>
      </w:tr>
      <w:tr w:rsidR="00736EAB" w:rsidRPr="00C62E7D" w:rsidTr="007E6495">
        <w:trPr>
          <w:jc w:val="center"/>
        </w:trPr>
        <w:tc>
          <w:tcPr>
            <w:tcW w:w="1353" w:type="dxa"/>
            <w:shd w:val="clear" w:color="auto" w:fill="auto"/>
          </w:tcPr>
          <w:p w:rsidR="00736EAB" w:rsidRPr="00C62E7D" w:rsidRDefault="00736EAB" w:rsidP="007E6495">
            <w:pPr>
              <w:pStyle w:val="ColorfulList-Accent11"/>
              <w:autoSpaceDE w:val="0"/>
              <w:autoSpaceDN w:val="0"/>
              <w:adjustRightInd w:val="0"/>
              <w:ind w:left="0"/>
            </w:pPr>
            <w:r w:rsidRPr="00C62E7D">
              <w:t>4</w:t>
            </w:r>
          </w:p>
        </w:tc>
        <w:tc>
          <w:tcPr>
            <w:tcW w:w="8814" w:type="dxa"/>
            <w:gridSpan w:val="2"/>
            <w:shd w:val="clear" w:color="auto" w:fill="auto"/>
          </w:tcPr>
          <w:p w:rsidR="00736EAB" w:rsidRPr="00C62E7D" w:rsidRDefault="00736EAB" w:rsidP="007E6495">
            <w:pPr>
              <w:pStyle w:val="ColorfulList-Accent11"/>
              <w:autoSpaceDE w:val="0"/>
              <w:autoSpaceDN w:val="0"/>
              <w:adjustRightInd w:val="0"/>
              <w:ind w:left="0"/>
              <w:rPr>
                <w:i/>
                <w:lang w:val="en-US"/>
              </w:rPr>
            </w:pPr>
            <w:r w:rsidRPr="00C62E7D">
              <w:rPr>
                <w:i/>
                <w:lang w:val="en-US"/>
              </w:rPr>
              <w:t>Monitoring, evaluation of implementation of the HPMP</w:t>
            </w:r>
          </w:p>
        </w:tc>
      </w:tr>
      <w:tr w:rsidR="00736EAB" w:rsidRPr="00C62E7D" w:rsidTr="007E6495">
        <w:trPr>
          <w:jc w:val="center"/>
        </w:trPr>
        <w:tc>
          <w:tcPr>
            <w:tcW w:w="1353" w:type="dxa"/>
            <w:shd w:val="clear" w:color="auto" w:fill="auto"/>
          </w:tcPr>
          <w:p w:rsidR="00736EAB" w:rsidRPr="00C62E7D" w:rsidRDefault="00736EAB" w:rsidP="007E6495">
            <w:pPr>
              <w:pStyle w:val="ColorfulList-Accent11"/>
              <w:autoSpaceDE w:val="0"/>
              <w:autoSpaceDN w:val="0"/>
              <w:adjustRightInd w:val="0"/>
              <w:ind w:left="0"/>
            </w:pPr>
            <w:r w:rsidRPr="00C62E7D">
              <w:t>Tranches 1 and 2</w:t>
            </w:r>
          </w:p>
        </w:tc>
        <w:tc>
          <w:tcPr>
            <w:tcW w:w="3780" w:type="dxa"/>
            <w:shd w:val="clear" w:color="auto" w:fill="auto"/>
          </w:tcPr>
          <w:p w:rsidR="00736EAB" w:rsidRPr="00C62E7D" w:rsidRDefault="00736EAB" w:rsidP="007E6495">
            <w:pPr>
              <w:widowControl w:val="0"/>
              <w:tabs>
                <w:tab w:val="left" w:pos="90"/>
              </w:tabs>
              <w:autoSpaceDE w:val="0"/>
              <w:autoSpaceDN w:val="0"/>
              <w:adjustRightInd w:val="0"/>
              <w:rPr>
                <w:lang w:val="en-CA"/>
              </w:rPr>
            </w:pPr>
            <w:r w:rsidRPr="00C62E7D">
              <w:rPr>
                <w:lang w:val="en-CA"/>
              </w:rPr>
              <w:t>Monitoring and evaluation</w:t>
            </w:r>
          </w:p>
        </w:tc>
        <w:tc>
          <w:tcPr>
            <w:tcW w:w="5034" w:type="dxa"/>
          </w:tcPr>
          <w:p w:rsidR="00736EAB" w:rsidRPr="00C62E7D" w:rsidRDefault="00736EAB" w:rsidP="007E6495">
            <w:pPr>
              <w:pStyle w:val="ColorfulList-Accent11"/>
              <w:autoSpaceDE w:val="0"/>
              <w:autoSpaceDN w:val="0"/>
              <w:adjustRightInd w:val="0"/>
              <w:ind w:left="0"/>
            </w:pPr>
            <w:r w:rsidRPr="00C62E7D">
              <w:t xml:space="preserve">The NOU recruited two consultants (1 refrigeration expert and 1 customs expert) in addition to the existing NOU team to assist in the monitoring of the effective implementation of all the HPMP activities and collect accurate data for both tranches. </w:t>
            </w:r>
          </w:p>
          <w:p w:rsidR="00736EAB" w:rsidRPr="00C62E7D" w:rsidRDefault="00736EAB" w:rsidP="007E6495">
            <w:pPr>
              <w:pStyle w:val="ColorfulList-Accent11"/>
              <w:autoSpaceDE w:val="0"/>
              <w:autoSpaceDN w:val="0"/>
              <w:adjustRightInd w:val="0"/>
              <w:ind w:left="0"/>
              <w:rPr>
                <w:color w:val="FF0000"/>
              </w:rPr>
            </w:pPr>
            <w:r w:rsidRPr="00C62E7D">
              <w:t xml:space="preserve">Consultants provided to the NOU reports on the implementation of the HPMP. </w:t>
            </w:r>
          </w:p>
        </w:tc>
      </w:tr>
    </w:tbl>
    <w:p w:rsidR="00736EAB" w:rsidRDefault="00736EAB" w:rsidP="00736EAB"/>
    <w:p w:rsidR="00736EAB" w:rsidRPr="00C62E7D" w:rsidRDefault="00736EAB" w:rsidP="00736EAB">
      <w:r w:rsidRPr="00C62E7D">
        <w:rPr>
          <w:b/>
        </w:rPr>
        <w:t>Overarching Strategy</w:t>
      </w:r>
    </w:p>
    <w:p w:rsidR="00736EAB" w:rsidRPr="00C62E7D" w:rsidRDefault="00736EAB" w:rsidP="00736EAB"/>
    <w:p w:rsidR="00736EAB" w:rsidRPr="00C62E7D" w:rsidRDefault="00736EAB" w:rsidP="00736EAB">
      <w:r w:rsidRPr="00C62E7D">
        <w:t xml:space="preserve">The overarching strategy that DRC expects to implement assumes that new commercially viable refrigeration and, in particular, air-conditioning technologies that use zero-ODP and low-GWP refrigerants in energy efficient equipment will become available in the coming decade.  </w:t>
      </w:r>
    </w:p>
    <w:p w:rsidR="00736EAB" w:rsidRPr="00C62E7D" w:rsidRDefault="00736EAB" w:rsidP="00736EAB"/>
    <w:p w:rsidR="00736EAB" w:rsidRPr="00C62E7D" w:rsidRDefault="00736EAB" w:rsidP="00736EAB">
      <w:r w:rsidRPr="00C62E7D">
        <w:lastRenderedPageBreak/>
        <w:t>The overarching strategy will be based on strengthening the implementation of the existing quota and licensing system and technical capacity building of trainers and technicians, to support appropriate technology choices.</w:t>
      </w:r>
    </w:p>
    <w:p w:rsidR="00736EAB" w:rsidRPr="00C62E7D" w:rsidRDefault="00736EAB" w:rsidP="00736EAB"/>
    <w:p w:rsidR="00736EAB" w:rsidRPr="00C62E7D" w:rsidRDefault="00736EAB" w:rsidP="00736EAB">
      <w:r w:rsidRPr="00C62E7D">
        <w:rPr>
          <w:b/>
        </w:rPr>
        <w:t>HCFC Consumption</w:t>
      </w:r>
    </w:p>
    <w:p w:rsidR="00736EAB" w:rsidRPr="00C62E7D" w:rsidRDefault="00736EAB" w:rsidP="00736EAB"/>
    <w:p w:rsidR="00736EAB" w:rsidRPr="00C62E7D" w:rsidRDefault="00736EAB" w:rsidP="00736EAB">
      <w:r w:rsidRPr="00C62E7D">
        <w:t xml:space="preserve">DRC has reported HCFC consumption for 2015 as 15.4 ODP Tonnes and estimated it preliminarily at 15 ODP Tonnes for 2016. </w:t>
      </w:r>
    </w:p>
    <w:p w:rsidR="00736EAB" w:rsidRPr="00C62E7D" w:rsidRDefault="00736EAB" w:rsidP="00736EAB"/>
    <w:p w:rsidR="00736EAB" w:rsidRPr="00C62E7D" w:rsidRDefault="00736EAB" w:rsidP="00736EAB">
      <w:r w:rsidRPr="00C62E7D">
        <w:rPr>
          <w:b/>
        </w:rPr>
        <w:t>Information to be collected</w:t>
      </w:r>
    </w:p>
    <w:p w:rsidR="00736EAB" w:rsidRPr="00C62E7D" w:rsidRDefault="00736EAB" w:rsidP="00736EAB"/>
    <w:p w:rsidR="00736EAB" w:rsidRPr="00C62E7D" w:rsidRDefault="00736EAB" w:rsidP="00736EAB">
      <w:r w:rsidRPr="00C62E7D">
        <w:t xml:space="preserve">Information to be collected during the Stage-II HPMP preparation would include: </w:t>
      </w:r>
    </w:p>
    <w:p w:rsidR="00736EAB" w:rsidRPr="00C62E7D" w:rsidRDefault="00736EAB" w:rsidP="00736EAB">
      <w:pPr>
        <w:numPr>
          <w:ilvl w:val="0"/>
          <w:numId w:val="16"/>
        </w:numPr>
      </w:pPr>
      <w:r w:rsidRPr="00C62E7D">
        <w:t>The current HCFC quantities consumed by servicing workshop/end users and legally imported HCFCs under the licensing/quota system (update of Stage 1 survey);</w:t>
      </w:r>
    </w:p>
    <w:p w:rsidR="00736EAB" w:rsidRPr="00C62E7D" w:rsidRDefault="00736EAB" w:rsidP="00736EAB">
      <w:pPr>
        <w:numPr>
          <w:ilvl w:val="0"/>
          <w:numId w:val="16"/>
        </w:numPr>
      </w:pPr>
      <w:r w:rsidRPr="00C62E7D">
        <w:t>Analysis of the current situation and development trends;</w:t>
      </w:r>
    </w:p>
    <w:p w:rsidR="00736EAB" w:rsidRPr="00C62E7D" w:rsidRDefault="00736EAB" w:rsidP="00736EAB">
      <w:pPr>
        <w:numPr>
          <w:ilvl w:val="0"/>
          <w:numId w:val="16"/>
        </w:numPr>
      </w:pPr>
      <w:r w:rsidRPr="00C62E7D">
        <w:t>Inventory of the HCFC-based equipment especially for room air conditioners and commercial HCFC-based equipment;</w:t>
      </w:r>
    </w:p>
    <w:p w:rsidR="00736EAB" w:rsidRPr="00C62E7D" w:rsidRDefault="00736EAB" w:rsidP="00736EAB">
      <w:pPr>
        <w:numPr>
          <w:ilvl w:val="0"/>
          <w:numId w:val="16"/>
        </w:numPr>
      </w:pPr>
      <w:r w:rsidRPr="00C62E7D">
        <w:t xml:space="preserve">Feedbacks from national stakeholders on the possible set-up and enforcement method of a refrigeration servicing technicians certificate system, as well as other policy initiatives and technical interventions;  </w:t>
      </w:r>
    </w:p>
    <w:p w:rsidR="00736EAB" w:rsidRPr="00C62E7D" w:rsidRDefault="00736EAB" w:rsidP="00736EAB">
      <w:pPr>
        <w:pStyle w:val="ListParagraph"/>
        <w:numPr>
          <w:ilvl w:val="0"/>
          <w:numId w:val="16"/>
        </w:numPr>
        <w:jc w:val="both"/>
        <w:rPr>
          <w:sz w:val="22"/>
          <w:szCs w:val="22"/>
        </w:rPr>
      </w:pPr>
      <w:r w:rsidRPr="00C62E7D">
        <w:rPr>
          <w:sz w:val="22"/>
          <w:szCs w:val="22"/>
          <w:lang w:eastAsia="zh-CN"/>
        </w:rPr>
        <w:t>Consideration of the need for additional actions for introduction of low-GWP alternatives to HCFCs into the country (standards, training, incentives);</w:t>
      </w:r>
    </w:p>
    <w:p w:rsidR="00736EAB" w:rsidRPr="00C62E7D" w:rsidRDefault="00736EAB" w:rsidP="00736EAB">
      <w:pPr>
        <w:pStyle w:val="ListParagraph"/>
        <w:numPr>
          <w:ilvl w:val="0"/>
          <w:numId w:val="16"/>
        </w:numPr>
        <w:jc w:val="both"/>
        <w:rPr>
          <w:sz w:val="22"/>
          <w:szCs w:val="22"/>
        </w:rPr>
      </w:pPr>
      <w:r w:rsidRPr="00C62E7D">
        <w:rPr>
          <w:sz w:val="22"/>
          <w:szCs w:val="22"/>
        </w:rPr>
        <w:t xml:space="preserve">Estimate of market share of the HCFC-based equipment vs various alternative technologies to get a better understanding of how the ozone- and climate-friendly alternatives technologies are received.  </w:t>
      </w:r>
    </w:p>
    <w:p w:rsidR="00736EAB" w:rsidRPr="00C62E7D" w:rsidRDefault="00736EAB" w:rsidP="00736EAB">
      <w:pPr>
        <w:rPr>
          <w:b/>
        </w:rPr>
      </w:pPr>
    </w:p>
    <w:p w:rsidR="00736EAB" w:rsidRPr="00C62E7D" w:rsidRDefault="00736EAB" w:rsidP="00736EAB">
      <w:pPr>
        <w:rPr>
          <w:b/>
        </w:rPr>
      </w:pPr>
      <w:r w:rsidRPr="00C62E7D">
        <w:rPr>
          <w:b/>
        </w:rPr>
        <w:t>Activities proposed for Stage II Preparation</w:t>
      </w:r>
    </w:p>
    <w:p w:rsidR="00736EAB" w:rsidRPr="00C62E7D" w:rsidRDefault="00736EAB" w:rsidP="00736EAB"/>
    <w:p w:rsidR="00736EAB" w:rsidRPr="00C62E7D" w:rsidRDefault="00736EAB" w:rsidP="00736EAB">
      <w:r w:rsidRPr="00C62E7D">
        <w:t xml:space="preserve">As requested by the Government, the HPMP stage II would be developed with assistance of UNEP, as leading agency, and UNDP, as cooperating agency. The proposed activities and budget are as per following: </w:t>
      </w:r>
    </w:p>
    <w:p w:rsidR="00736EAB" w:rsidRPr="00C62E7D" w:rsidRDefault="00736EAB" w:rsidP="00736EAB">
      <w:pPr>
        <w:rPr>
          <w:b/>
        </w:rPr>
      </w:pPr>
    </w:p>
    <w:p w:rsidR="00736EAB" w:rsidRPr="00C62E7D" w:rsidRDefault="00736EAB" w:rsidP="00736EAB">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5114"/>
        <w:gridCol w:w="1096"/>
        <w:gridCol w:w="990"/>
        <w:gridCol w:w="990"/>
      </w:tblGrid>
      <w:tr w:rsidR="00736EAB" w:rsidRPr="00C62E7D" w:rsidTr="007E6495">
        <w:tc>
          <w:tcPr>
            <w:tcW w:w="5114" w:type="dxa"/>
            <w:shd w:val="clear" w:color="auto" w:fill="auto"/>
          </w:tcPr>
          <w:p w:rsidR="00736EAB" w:rsidRPr="00C62E7D" w:rsidRDefault="00736EAB" w:rsidP="007E6495">
            <w:pPr>
              <w:rPr>
                <w:b/>
              </w:rPr>
            </w:pPr>
            <w:r w:rsidRPr="00C62E7D">
              <w:rPr>
                <w:b/>
              </w:rPr>
              <w:t>Activities</w:t>
            </w:r>
          </w:p>
        </w:tc>
        <w:tc>
          <w:tcPr>
            <w:tcW w:w="1096" w:type="dxa"/>
            <w:shd w:val="clear" w:color="auto" w:fill="auto"/>
          </w:tcPr>
          <w:p w:rsidR="00736EAB" w:rsidRPr="00C62E7D" w:rsidRDefault="00736EAB" w:rsidP="007E6495">
            <w:pPr>
              <w:jc w:val="center"/>
              <w:rPr>
                <w:b/>
              </w:rPr>
            </w:pPr>
            <w:r w:rsidRPr="00C62E7D">
              <w:rPr>
                <w:b/>
              </w:rPr>
              <w:t>Proposed cost</w:t>
            </w:r>
          </w:p>
        </w:tc>
        <w:tc>
          <w:tcPr>
            <w:tcW w:w="990" w:type="dxa"/>
            <w:shd w:val="clear" w:color="auto" w:fill="auto"/>
          </w:tcPr>
          <w:p w:rsidR="00736EAB" w:rsidRPr="00C62E7D" w:rsidRDefault="00736EAB" w:rsidP="007E6495">
            <w:pPr>
              <w:jc w:val="center"/>
              <w:rPr>
                <w:b/>
              </w:rPr>
            </w:pPr>
            <w:r w:rsidRPr="00C62E7D">
              <w:rPr>
                <w:b/>
              </w:rPr>
              <w:t>UNEP</w:t>
            </w:r>
          </w:p>
        </w:tc>
        <w:tc>
          <w:tcPr>
            <w:tcW w:w="990" w:type="dxa"/>
            <w:shd w:val="clear" w:color="auto" w:fill="auto"/>
          </w:tcPr>
          <w:p w:rsidR="00736EAB" w:rsidRPr="00C62E7D" w:rsidRDefault="00736EAB" w:rsidP="007E6495">
            <w:pPr>
              <w:jc w:val="center"/>
              <w:rPr>
                <w:b/>
              </w:rPr>
            </w:pPr>
            <w:r w:rsidRPr="00C62E7D">
              <w:rPr>
                <w:b/>
              </w:rPr>
              <w:t>UNDP</w:t>
            </w:r>
          </w:p>
        </w:tc>
      </w:tr>
      <w:tr w:rsidR="00736EAB" w:rsidRPr="00C62E7D" w:rsidTr="007E6495">
        <w:tc>
          <w:tcPr>
            <w:tcW w:w="5114" w:type="dxa"/>
          </w:tcPr>
          <w:p w:rsidR="00736EAB" w:rsidRPr="00C62E7D" w:rsidRDefault="00736EAB" w:rsidP="007E6495">
            <w:r w:rsidRPr="00C62E7D">
              <w:t>Survey of the HCFC servicing workshops, as well as HCFC importers for the HCFC consumption</w:t>
            </w:r>
          </w:p>
        </w:tc>
        <w:tc>
          <w:tcPr>
            <w:tcW w:w="1096" w:type="dxa"/>
            <w:vAlign w:val="center"/>
          </w:tcPr>
          <w:p w:rsidR="00736EAB" w:rsidRPr="00C62E7D" w:rsidRDefault="00736EAB" w:rsidP="007E6495">
            <w:pPr>
              <w:jc w:val="center"/>
            </w:pPr>
            <w:r w:rsidRPr="00C62E7D">
              <w:t>30,000</w:t>
            </w:r>
          </w:p>
        </w:tc>
        <w:tc>
          <w:tcPr>
            <w:tcW w:w="990" w:type="dxa"/>
            <w:vAlign w:val="center"/>
          </w:tcPr>
          <w:p w:rsidR="00736EAB" w:rsidRPr="00C62E7D" w:rsidRDefault="00736EAB" w:rsidP="007E6495">
            <w:pPr>
              <w:jc w:val="center"/>
            </w:pPr>
            <w:r w:rsidRPr="00C62E7D">
              <w:t>30,000</w:t>
            </w:r>
          </w:p>
        </w:tc>
        <w:tc>
          <w:tcPr>
            <w:tcW w:w="990" w:type="dxa"/>
            <w:vAlign w:val="center"/>
          </w:tcPr>
          <w:p w:rsidR="00736EAB" w:rsidRPr="00C62E7D" w:rsidRDefault="00736EAB" w:rsidP="007E6495">
            <w:pPr>
              <w:jc w:val="center"/>
            </w:pPr>
          </w:p>
        </w:tc>
      </w:tr>
      <w:tr w:rsidR="00736EAB" w:rsidRPr="00C62E7D" w:rsidTr="007E6495">
        <w:tc>
          <w:tcPr>
            <w:tcW w:w="5114" w:type="dxa"/>
          </w:tcPr>
          <w:p w:rsidR="00736EAB" w:rsidRPr="00C62E7D" w:rsidRDefault="00736EAB" w:rsidP="007E6495">
            <w:r w:rsidRPr="00C62E7D">
              <w:t xml:space="preserve">Survey of end users, importers of the HCFC-based equipment to update the inventory of the HCFC equipment </w:t>
            </w:r>
          </w:p>
        </w:tc>
        <w:tc>
          <w:tcPr>
            <w:tcW w:w="1096" w:type="dxa"/>
            <w:vAlign w:val="center"/>
          </w:tcPr>
          <w:p w:rsidR="00736EAB" w:rsidRPr="00C62E7D" w:rsidRDefault="00736EAB" w:rsidP="007E6495">
            <w:pPr>
              <w:jc w:val="center"/>
            </w:pPr>
            <w:r w:rsidRPr="00C62E7D">
              <w:t>5,000</w:t>
            </w:r>
          </w:p>
        </w:tc>
        <w:tc>
          <w:tcPr>
            <w:tcW w:w="990" w:type="dxa"/>
            <w:vAlign w:val="center"/>
          </w:tcPr>
          <w:p w:rsidR="00736EAB" w:rsidRPr="00C62E7D" w:rsidRDefault="00736EAB" w:rsidP="007E6495">
            <w:pPr>
              <w:jc w:val="center"/>
            </w:pPr>
          </w:p>
        </w:tc>
        <w:tc>
          <w:tcPr>
            <w:tcW w:w="990" w:type="dxa"/>
            <w:vAlign w:val="center"/>
          </w:tcPr>
          <w:p w:rsidR="00736EAB" w:rsidRPr="00C62E7D" w:rsidRDefault="00736EAB" w:rsidP="007E6495">
            <w:pPr>
              <w:jc w:val="center"/>
            </w:pPr>
            <w:r w:rsidRPr="00C62E7D">
              <w:t>5,000</w:t>
            </w:r>
          </w:p>
        </w:tc>
      </w:tr>
      <w:tr w:rsidR="00736EAB" w:rsidRPr="00C62E7D" w:rsidTr="007E6495">
        <w:tc>
          <w:tcPr>
            <w:tcW w:w="5114" w:type="dxa"/>
          </w:tcPr>
          <w:p w:rsidR="00736EAB" w:rsidRPr="00C62E7D" w:rsidRDefault="00736EAB" w:rsidP="007E6495">
            <w:r w:rsidRPr="00C62E7D">
              <w:t>National review, discussion and consultation meetings on the draft of Stage II HPMP</w:t>
            </w:r>
          </w:p>
        </w:tc>
        <w:tc>
          <w:tcPr>
            <w:tcW w:w="1096" w:type="dxa"/>
            <w:vAlign w:val="center"/>
          </w:tcPr>
          <w:p w:rsidR="00736EAB" w:rsidRPr="00C62E7D" w:rsidRDefault="00736EAB" w:rsidP="007E6495">
            <w:pPr>
              <w:jc w:val="center"/>
            </w:pPr>
            <w:r w:rsidRPr="00C62E7D">
              <w:t>10,000</w:t>
            </w:r>
          </w:p>
        </w:tc>
        <w:tc>
          <w:tcPr>
            <w:tcW w:w="990" w:type="dxa"/>
            <w:vAlign w:val="center"/>
          </w:tcPr>
          <w:p w:rsidR="00736EAB" w:rsidRPr="00C62E7D" w:rsidRDefault="00736EAB" w:rsidP="007E6495">
            <w:pPr>
              <w:jc w:val="center"/>
            </w:pPr>
            <w:r w:rsidRPr="00C62E7D">
              <w:t>10,000</w:t>
            </w:r>
          </w:p>
        </w:tc>
        <w:tc>
          <w:tcPr>
            <w:tcW w:w="990" w:type="dxa"/>
            <w:vAlign w:val="center"/>
          </w:tcPr>
          <w:p w:rsidR="00736EAB" w:rsidRPr="00C62E7D" w:rsidRDefault="00736EAB" w:rsidP="007E6495">
            <w:pPr>
              <w:jc w:val="center"/>
            </w:pPr>
          </w:p>
        </w:tc>
      </w:tr>
      <w:tr w:rsidR="00736EAB" w:rsidRPr="00C62E7D" w:rsidTr="007E6495">
        <w:tc>
          <w:tcPr>
            <w:tcW w:w="5114" w:type="dxa"/>
          </w:tcPr>
          <w:p w:rsidR="00736EAB" w:rsidRPr="00C62E7D" w:rsidRDefault="00736EAB" w:rsidP="007E6495">
            <w:r w:rsidRPr="00C62E7D">
              <w:t>Consultant for the draft and finalization of stage II HPMP</w:t>
            </w:r>
          </w:p>
        </w:tc>
        <w:tc>
          <w:tcPr>
            <w:tcW w:w="1096" w:type="dxa"/>
            <w:vAlign w:val="center"/>
          </w:tcPr>
          <w:p w:rsidR="00736EAB" w:rsidRPr="00C62E7D" w:rsidRDefault="00736EAB" w:rsidP="007E6495">
            <w:pPr>
              <w:jc w:val="center"/>
            </w:pPr>
            <w:r w:rsidRPr="00C62E7D">
              <w:t>25,000</w:t>
            </w:r>
          </w:p>
        </w:tc>
        <w:tc>
          <w:tcPr>
            <w:tcW w:w="990" w:type="dxa"/>
            <w:vAlign w:val="center"/>
          </w:tcPr>
          <w:p w:rsidR="00736EAB" w:rsidRPr="00C62E7D" w:rsidRDefault="00736EAB" w:rsidP="007E6495">
            <w:pPr>
              <w:jc w:val="center"/>
            </w:pPr>
            <w:r w:rsidRPr="00C62E7D">
              <w:t>10,000</w:t>
            </w:r>
          </w:p>
        </w:tc>
        <w:tc>
          <w:tcPr>
            <w:tcW w:w="990" w:type="dxa"/>
            <w:vAlign w:val="center"/>
          </w:tcPr>
          <w:p w:rsidR="00736EAB" w:rsidRPr="00C62E7D" w:rsidRDefault="00736EAB" w:rsidP="007E6495">
            <w:pPr>
              <w:jc w:val="center"/>
            </w:pPr>
            <w:r w:rsidRPr="00C62E7D">
              <w:t>15,000</w:t>
            </w:r>
          </w:p>
        </w:tc>
      </w:tr>
      <w:tr w:rsidR="00736EAB" w:rsidRPr="00C62E7D" w:rsidTr="007E6495">
        <w:tc>
          <w:tcPr>
            <w:tcW w:w="5114" w:type="dxa"/>
          </w:tcPr>
          <w:p w:rsidR="00736EAB" w:rsidRPr="00C62E7D" w:rsidRDefault="00736EAB" w:rsidP="007E6495">
            <w:pPr>
              <w:rPr>
                <w:b/>
              </w:rPr>
            </w:pPr>
            <w:r w:rsidRPr="00C62E7D">
              <w:rPr>
                <w:b/>
              </w:rPr>
              <w:t>Total (USD) without PSC</w:t>
            </w:r>
          </w:p>
        </w:tc>
        <w:tc>
          <w:tcPr>
            <w:tcW w:w="1096" w:type="dxa"/>
            <w:vAlign w:val="center"/>
          </w:tcPr>
          <w:p w:rsidR="00736EAB" w:rsidRPr="00C62E7D" w:rsidRDefault="00736EAB" w:rsidP="007E6495">
            <w:pPr>
              <w:jc w:val="center"/>
              <w:rPr>
                <w:b/>
              </w:rPr>
            </w:pPr>
            <w:r w:rsidRPr="00C62E7D">
              <w:rPr>
                <w:b/>
              </w:rPr>
              <w:t>70,000</w:t>
            </w:r>
          </w:p>
        </w:tc>
        <w:tc>
          <w:tcPr>
            <w:tcW w:w="990" w:type="dxa"/>
            <w:vAlign w:val="center"/>
          </w:tcPr>
          <w:p w:rsidR="00736EAB" w:rsidRPr="00C62E7D" w:rsidRDefault="00736EAB" w:rsidP="007E6495">
            <w:pPr>
              <w:jc w:val="center"/>
              <w:rPr>
                <w:b/>
              </w:rPr>
            </w:pPr>
            <w:r w:rsidRPr="00C62E7D">
              <w:rPr>
                <w:b/>
              </w:rPr>
              <w:t>50,000</w:t>
            </w:r>
          </w:p>
        </w:tc>
        <w:tc>
          <w:tcPr>
            <w:tcW w:w="990" w:type="dxa"/>
            <w:vAlign w:val="center"/>
          </w:tcPr>
          <w:p w:rsidR="00736EAB" w:rsidRPr="00C62E7D" w:rsidRDefault="00736EAB" w:rsidP="007E6495">
            <w:pPr>
              <w:jc w:val="center"/>
              <w:rPr>
                <w:b/>
              </w:rPr>
            </w:pPr>
            <w:r w:rsidRPr="00C62E7D">
              <w:rPr>
                <w:b/>
              </w:rPr>
              <w:t>20,000</w:t>
            </w:r>
          </w:p>
        </w:tc>
      </w:tr>
    </w:tbl>
    <w:p w:rsidR="00736EAB" w:rsidRPr="00C62E7D" w:rsidRDefault="00736EAB" w:rsidP="00736EAB">
      <w:pPr>
        <w:rPr>
          <w:b/>
        </w:rPr>
      </w:pPr>
    </w:p>
    <w:p w:rsidR="00736EAB" w:rsidRPr="00C62E7D" w:rsidRDefault="00736EAB" w:rsidP="00736EAB">
      <w:pPr>
        <w:rPr>
          <w:lang w:eastAsia="zh-CN"/>
        </w:rPr>
      </w:pPr>
      <w:r w:rsidRPr="00C62E7D">
        <w:rPr>
          <w:b/>
        </w:rPr>
        <w:t xml:space="preserve">Note: </w:t>
      </w:r>
      <w:r w:rsidRPr="00C62E7D">
        <w:t>All the preparation activities including the stakeholder consultations and finalization of the Stage-II HPMP will</w:t>
      </w:r>
      <w:r w:rsidRPr="00C62E7D">
        <w:rPr>
          <w:lang w:eastAsia="zh-CN"/>
        </w:rPr>
        <w:t xml:space="preserve"> be conducted in an integrated manner for both UNEP- and UNDP-led components. </w:t>
      </w:r>
      <w:r w:rsidRPr="00C62E7D">
        <w:t>Thus, the funding level of each activity is indicative and subject to changes</w:t>
      </w:r>
      <w:r w:rsidRPr="00C62E7D">
        <w:rPr>
          <w:lang w:eastAsia="zh-CN"/>
        </w:rPr>
        <w:t xml:space="preserve"> based on the </w:t>
      </w:r>
      <w:r w:rsidRPr="00C62E7D">
        <w:t>further discussion between the NOU, implementing agencies and the national stakeholders d</w:t>
      </w:r>
      <w:r w:rsidRPr="00C62E7D">
        <w:rPr>
          <w:lang w:eastAsia="zh-CN"/>
        </w:rPr>
        <w:t>uring the Stage-II preparation.</w:t>
      </w:r>
    </w:p>
    <w:p w:rsidR="00736EAB" w:rsidRDefault="00736EAB" w:rsidP="00736EAB">
      <w:pPr>
        <w:rPr>
          <w:lang w:eastAsia="zh-CN"/>
        </w:rPr>
      </w:pPr>
      <w:r>
        <w:rPr>
          <w:lang w:eastAsia="zh-CN"/>
        </w:rPr>
        <w:br w:type="page"/>
      </w:r>
    </w:p>
    <w:p w:rsidR="00736EAB" w:rsidRDefault="00736EAB" w:rsidP="00736EAB">
      <w:pPr>
        <w:autoSpaceDE w:val="0"/>
        <w:autoSpaceDN w:val="0"/>
        <w:adjustRightInd w:val="0"/>
        <w:rPr>
          <w:rFonts w:asciiTheme="minorHAnsi" w:hAnsiTheme="minorHAnsi"/>
          <w:b/>
          <w:u w:val="single"/>
        </w:rPr>
      </w:pPr>
      <w:r w:rsidRPr="00DC49F7">
        <w:rPr>
          <w:rFonts w:asciiTheme="minorHAnsi" w:hAnsiTheme="minorHAnsi"/>
          <w:b/>
        </w:rPr>
        <w:lastRenderedPageBreak/>
        <w:t xml:space="preserve">ANNEX </w:t>
      </w:r>
      <w:r>
        <w:rPr>
          <w:rFonts w:asciiTheme="minorHAnsi" w:hAnsiTheme="minorHAnsi"/>
          <w:b/>
        </w:rPr>
        <w:t>4</w:t>
      </w:r>
    </w:p>
    <w:p w:rsidR="00736EAB" w:rsidRDefault="00736EAB" w:rsidP="00736EAB">
      <w:pPr>
        <w:autoSpaceDE w:val="0"/>
        <w:autoSpaceDN w:val="0"/>
        <w:adjustRightInd w:val="0"/>
        <w:jc w:val="center"/>
        <w:rPr>
          <w:rFonts w:asciiTheme="minorHAnsi" w:hAnsiTheme="minorHAnsi"/>
          <w:b/>
          <w:u w:val="single"/>
        </w:rPr>
      </w:pPr>
    </w:p>
    <w:p w:rsidR="00736EAB" w:rsidRDefault="00736EAB" w:rsidP="00736EAB">
      <w:pPr>
        <w:autoSpaceDE w:val="0"/>
        <w:autoSpaceDN w:val="0"/>
        <w:adjustRightInd w:val="0"/>
        <w:jc w:val="center"/>
        <w:rPr>
          <w:rFonts w:asciiTheme="minorHAnsi" w:hAnsiTheme="minorHAnsi"/>
          <w:b/>
          <w:u w:val="single"/>
        </w:rPr>
      </w:pPr>
      <w:r>
        <w:rPr>
          <w:rFonts w:asciiTheme="minorHAnsi" w:hAnsiTheme="minorHAnsi"/>
          <w:b/>
          <w:u w:val="single"/>
        </w:rPr>
        <w:t>F</w:t>
      </w:r>
      <w:r w:rsidRPr="004E15F9">
        <w:rPr>
          <w:rFonts w:asciiTheme="minorHAnsi" w:hAnsiTheme="minorHAnsi"/>
          <w:b/>
          <w:u w:val="single"/>
        </w:rPr>
        <w:t>unding request</w:t>
      </w:r>
      <w:r>
        <w:rPr>
          <w:rFonts w:asciiTheme="minorHAnsi" w:hAnsiTheme="minorHAnsi"/>
          <w:b/>
          <w:u w:val="single"/>
        </w:rPr>
        <w:t>s</w:t>
      </w:r>
      <w:r w:rsidRPr="004E15F9">
        <w:rPr>
          <w:rFonts w:asciiTheme="minorHAnsi" w:hAnsiTheme="minorHAnsi"/>
          <w:b/>
          <w:u w:val="single"/>
        </w:rPr>
        <w:t xml:space="preserve"> for the preparation of </w:t>
      </w:r>
      <w:r>
        <w:rPr>
          <w:rFonts w:asciiTheme="minorHAnsi" w:hAnsiTheme="minorHAnsi"/>
          <w:b/>
          <w:u w:val="single"/>
        </w:rPr>
        <w:t>investments projects to phase down HFCs in:</w:t>
      </w:r>
    </w:p>
    <w:p w:rsidR="00736EAB" w:rsidRDefault="00736EAB" w:rsidP="00736EAB">
      <w:pPr>
        <w:autoSpaceDE w:val="0"/>
        <w:autoSpaceDN w:val="0"/>
        <w:adjustRightInd w:val="0"/>
        <w:jc w:val="center"/>
        <w:rPr>
          <w:rFonts w:asciiTheme="minorHAnsi" w:hAnsiTheme="minorHAnsi"/>
          <w:b/>
          <w:u w:val="single"/>
        </w:rPr>
      </w:pPr>
    </w:p>
    <w:p w:rsidR="00736EAB" w:rsidRDefault="00736EAB" w:rsidP="00736EAB">
      <w:pPr>
        <w:jc w:val="center"/>
        <w:rPr>
          <w:b/>
          <w:sz w:val="28"/>
          <w:szCs w:val="28"/>
        </w:rPr>
      </w:pPr>
      <w:r>
        <w:rPr>
          <w:b/>
          <w:sz w:val="28"/>
          <w:szCs w:val="28"/>
        </w:rPr>
        <w:t>China (3 PRPs)</w:t>
      </w:r>
    </w:p>
    <w:p w:rsidR="00736EAB" w:rsidRDefault="00736EAB" w:rsidP="00736EAB">
      <w:pPr>
        <w:jc w:val="center"/>
        <w:rPr>
          <w:lang w:eastAsia="zh-CN"/>
        </w:rPr>
      </w:pPr>
      <w:r>
        <w:rPr>
          <w:b/>
          <w:sz w:val="28"/>
          <w:szCs w:val="28"/>
        </w:rPr>
        <w:t>Mexico (1 PRP)</w:t>
      </w:r>
    </w:p>
    <w:p w:rsidR="00736EAB" w:rsidRPr="00C62E7D" w:rsidRDefault="00736EAB" w:rsidP="00736EAB">
      <w:pPr>
        <w:rPr>
          <w:lang w:eastAsia="zh-CN"/>
        </w:rPr>
      </w:pPr>
      <w:r>
        <w:rPr>
          <w:lang w:eastAsia="zh-CN"/>
        </w:rPr>
        <w:t>These PRPs are being submitted in response to the ExCom decision 78/3 (g).</w:t>
      </w:r>
      <w:r w:rsidRPr="00C62E7D">
        <w:rPr>
          <w:lang w:eastAsia="zh-CN"/>
        </w:rPr>
        <w:br w:type="page"/>
      </w:r>
    </w:p>
    <w:p w:rsidR="00736EAB" w:rsidRPr="00C62E7D" w:rsidRDefault="00736EAB" w:rsidP="00736EAB">
      <w:pPr>
        <w:spacing w:before="120" w:after="120" w:line="259" w:lineRule="auto"/>
        <w:ind w:left="3240" w:hanging="3240"/>
        <w:rPr>
          <w:rFonts w:eastAsia="DengXian"/>
          <w:b/>
        </w:rPr>
      </w:pPr>
      <w:r w:rsidRPr="00C62E7D">
        <w:rPr>
          <w:rFonts w:eastAsia="DengXian"/>
          <w:b/>
        </w:rPr>
        <w:lastRenderedPageBreak/>
        <w:t>Country:</w:t>
      </w:r>
      <w:r w:rsidRPr="00C62E7D">
        <w:rPr>
          <w:rFonts w:eastAsia="DengXian"/>
          <w:b/>
        </w:rPr>
        <w:tab/>
        <w:t>People’s Republic of China</w:t>
      </w:r>
    </w:p>
    <w:p w:rsidR="00736EAB" w:rsidRPr="00C62E7D" w:rsidRDefault="00736EAB" w:rsidP="00736EAB">
      <w:pPr>
        <w:rPr>
          <w:rFonts w:eastAsia="DengXian"/>
          <w:b/>
        </w:rPr>
      </w:pPr>
      <w:r w:rsidRPr="00C62E7D">
        <w:rPr>
          <w:rFonts w:eastAsia="DengXian"/>
          <w:b/>
        </w:rPr>
        <w:t xml:space="preserve">Project Title:                  </w:t>
      </w:r>
      <w:r w:rsidRPr="00C06BD7">
        <w:rPr>
          <w:rFonts w:eastAsia="DengXian"/>
          <w:b/>
        </w:rPr>
        <w:t>Air conditioning and production line optimization from HFC-134a to HFO-1234yf as refrigerant in a mobile air conditioning manufacturer</w:t>
      </w:r>
    </w:p>
    <w:p w:rsidR="00736EAB" w:rsidRPr="00C62E7D" w:rsidRDefault="00736EAB" w:rsidP="00736EAB">
      <w:pPr>
        <w:tabs>
          <w:tab w:val="left" w:pos="3240"/>
        </w:tabs>
        <w:spacing w:before="120" w:after="120" w:line="259" w:lineRule="auto"/>
        <w:rPr>
          <w:rFonts w:eastAsia="DengXian"/>
          <w:b/>
        </w:rPr>
      </w:pPr>
      <w:r w:rsidRPr="00C62E7D">
        <w:rPr>
          <w:rFonts w:eastAsia="DengXian"/>
          <w:b/>
        </w:rPr>
        <w:t>Lead Implementing Agency:</w:t>
      </w:r>
      <w:r w:rsidRPr="00C62E7D">
        <w:rPr>
          <w:rFonts w:eastAsia="DengXian"/>
          <w:b/>
        </w:rPr>
        <w:tab/>
      </w:r>
      <w:r w:rsidRPr="00C62E7D">
        <w:rPr>
          <w:rFonts w:eastAsia="DengXian"/>
          <w:b/>
        </w:rPr>
        <w:tab/>
      </w:r>
      <w:r w:rsidRPr="00C62E7D">
        <w:rPr>
          <w:rFonts w:eastAsia="DengXian"/>
          <w:b/>
        </w:rPr>
        <w:tab/>
      </w:r>
      <w:r w:rsidRPr="00C62E7D">
        <w:rPr>
          <w:rFonts w:eastAsia="DengXian"/>
          <w:b/>
        </w:rPr>
        <w:tab/>
        <w:t>UNDP</w:t>
      </w:r>
    </w:p>
    <w:p w:rsidR="00736EAB" w:rsidRPr="00C62E7D" w:rsidRDefault="00736EAB" w:rsidP="00736EAB">
      <w:pPr>
        <w:spacing w:before="120" w:after="120" w:line="259" w:lineRule="auto"/>
        <w:rPr>
          <w:rFonts w:eastAsia="DengXian"/>
          <w:b/>
        </w:rPr>
      </w:pPr>
      <w:r w:rsidRPr="00C62E7D">
        <w:rPr>
          <w:rFonts w:eastAsia="DengXian"/>
          <w:b/>
        </w:rPr>
        <w:t>Sectors:</w:t>
      </w:r>
      <w:r w:rsidRPr="00C62E7D">
        <w:rPr>
          <w:rFonts w:eastAsia="DengXian"/>
          <w:b/>
        </w:rPr>
        <w:tab/>
      </w:r>
      <w:r w:rsidRPr="00C62E7D">
        <w:rPr>
          <w:rFonts w:eastAsia="DengXian"/>
          <w:b/>
        </w:rPr>
        <w:tab/>
      </w:r>
      <w:r w:rsidRPr="00C62E7D">
        <w:rPr>
          <w:rFonts w:eastAsia="DengXian"/>
          <w:b/>
        </w:rPr>
        <w:tab/>
      </w:r>
      <w:r w:rsidRPr="00C62E7D">
        <w:rPr>
          <w:rFonts w:eastAsia="DengXian"/>
          <w:b/>
        </w:rPr>
        <w:tab/>
      </w:r>
      <w:r w:rsidRPr="00C62E7D">
        <w:rPr>
          <w:rFonts w:eastAsia="DengXian"/>
          <w:b/>
        </w:rPr>
        <w:tab/>
        <w:t>Mobile Air Conditioning</w:t>
      </w:r>
    </w:p>
    <w:p w:rsidR="00736EAB" w:rsidRPr="00C62E7D" w:rsidRDefault="00736EAB" w:rsidP="00736EAB">
      <w:pPr>
        <w:spacing w:before="120" w:after="120" w:line="259" w:lineRule="auto"/>
        <w:rPr>
          <w:rFonts w:eastAsia="DengXian"/>
          <w:b/>
        </w:rPr>
      </w:pPr>
      <w:r w:rsidRPr="00C62E7D">
        <w:rPr>
          <w:rFonts w:eastAsia="DengXian"/>
          <w:b/>
        </w:rPr>
        <w:t>Project Duration:</w:t>
      </w:r>
      <w:r w:rsidRPr="00C62E7D">
        <w:rPr>
          <w:rFonts w:eastAsia="DengXian"/>
          <w:b/>
        </w:rPr>
        <w:tab/>
      </w:r>
      <w:r w:rsidRPr="00C62E7D">
        <w:rPr>
          <w:rFonts w:eastAsia="DengXian"/>
          <w:b/>
        </w:rPr>
        <w:tab/>
      </w:r>
      <w:r w:rsidRPr="00C62E7D">
        <w:rPr>
          <w:rFonts w:eastAsia="DengXian"/>
          <w:b/>
        </w:rPr>
        <w:tab/>
      </w:r>
      <w:r w:rsidRPr="00C62E7D">
        <w:rPr>
          <w:rFonts w:eastAsia="DengXian"/>
          <w:b/>
        </w:rPr>
        <w:tab/>
        <w:t>12 months</w:t>
      </w:r>
    </w:p>
    <w:p w:rsidR="00736EAB" w:rsidRPr="00C62E7D" w:rsidRDefault="00736EAB" w:rsidP="00736EAB">
      <w:pPr>
        <w:spacing w:before="120" w:after="120" w:line="259" w:lineRule="auto"/>
        <w:rPr>
          <w:rFonts w:eastAsia="DengXian"/>
          <w:b/>
        </w:rPr>
      </w:pPr>
      <w:r w:rsidRPr="00C62E7D">
        <w:rPr>
          <w:rFonts w:eastAsia="DengXian"/>
          <w:b/>
        </w:rPr>
        <w:t xml:space="preserve">Preparation cost:                       </w:t>
      </w:r>
      <w:r w:rsidRPr="00C62E7D">
        <w:rPr>
          <w:rFonts w:eastAsia="DengXian"/>
          <w:b/>
        </w:rPr>
        <w:tab/>
      </w:r>
      <w:r w:rsidRPr="00C62E7D">
        <w:rPr>
          <w:rFonts w:eastAsia="DengXian"/>
          <w:b/>
        </w:rPr>
        <w:tab/>
        <w:t>US $30,000</w:t>
      </w:r>
    </w:p>
    <w:p w:rsidR="00736EAB" w:rsidRPr="00C62E7D" w:rsidRDefault="00736EAB" w:rsidP="00736EAB">
      <w:pPr>
        <w:spacing w:before="120" w:after="120" w:line="259" w:lineRule="auto"/>
        <w:rPr>
          <w:rFonts w:eastAsia="DengXian"/>
          <w:b/>
        </w:rPr>
      </w:pPr>
      <w:r w:rsidRPr="00C62E7D">
        <w:rPr>
          <w:rFonts w:eastAsia="DengXian"/>
          <w:b/>
        </w:rPr>
        <w:t>Implementing Agency Support Cost:</w:t>
      </w:r>
      <w:r w:rsidRPr="00C62E7D">
        <w:rPr>
          <w:rFonts w:eastAsia="DengXian"/>
          <w:b/>
        </w:rPr>
        <w:tab/>
      </w:r>
      <w:r w:rsidRPr="00C62E7D">
        <w:rPr>
          <w:rFonts w:eastAsia="DengXian"/>
          <w:b/>
        </w:rPr>
        <w:tab/>
        <w:t>US$ 2,100</w:t>
      </w:r>
    </w:p>
    <w:p w:rsidR="00736EAB" w:rsidRPr="00C62E7D" w:rsidRDefault="00736EAB" w:rsidP="00736EAB">
      <w:pPr>
        <w:spacing w:before="120" w:after="120" w:line="259" w:lineRule="auto"/>
        <w:rPr>
          <w:rFonts w:eastAsia="DengXian"/>
          <w:b/>
        </w:rPr>
      </w:pPr>
      <w:r w:rsidRPr="00C62E7D">
        <w:rPr>
          <w:rFonts w:eastAsia="DengXian"/>
          <w:b/>
        </w:rPr>
        <w:t>Total Cost of Project to MLF:</w:t>
      </w:r>
      <w:r w:rsidRPr="00C62E7D">
        <w:rPr>
          <w:rFonts w:eastAsia="DengXian"/>
          <w:b/>
        </w:rPr>
        <w:tab/>
      </w:r>
      <w:r w:rsidRPr="00C62E7D">
        <w:rPr>
          <w:rFonts w:eastAsia="DengXian"/>
          <w:b/>
        </w:rPr>
        <w:tab/>
      </w:r>
      <w:r w:rsidRPr="00C62E7D">
        <w:rPr>
          <w:rFonts w:eastAsia="DengXian"/>
          <w:b/>
        </w:rPr>
        <w:tab/>
        <w:t>US$ 32,100</w:t>
      </w:r>
    </w:p>
    <w:p w:rsidR="00736EAB" w:rsidRPr="00C62E7D" w:rsidRDefault="00736EAB" w:rsidP="00736EAB">
      <w:pPr>
        <w:spacing w:before="120" w:after="120" w:line="259" w:lineRule="auto"/>
        <w:ind w:left="4140" w:hanging="4140"/>
        <w:rPr>
          <w:rFonts w:eastAsia="DengXian"/>
          <w:b/>
        </w:rPr>
      </w:pPr>
      <w:r w:rsidRPr="00C62E7D">
        <w:rPr>
          <w:rFonts w:eastAsia="DengXian"/>
          <w:b/>
        </w:rPr>
        <w:t>National Coordinating Agency:</w:t>
      </w:r>
      <w:r w:rsidRPr="00C62E7D">
        <w:rPr>
          <w:rFonts w:eastAsia="DengXian"/>
          <w:b/>
        </w:rPr>
        <w:tab/>
        <w:t>Foreign Economic Cooperation Office, Ministry of Environmental Protection (FECO/MEP)</w:t>
      </w:r>
    </w:p>
    <w:p w:rsidR="00736EAB" w:rsidRPr="00C62E7D" w:rsidRDefault="00736EAB" w:rsidP="00736EAB">
      <w:pPr>
        <w:spacing w:after="160" w:line="259" w:lineRule="auto"/>
        <w:rPr>
          <w:rFonts w:eastAsia="DengXian"/>
          <w:b/>
        </w:rPr>
      </w:pPr>
      <w:r w:rsidRPr="00C62E7D">
        <w:rPr>
          <w:rFonts w:eastAsia="DengXian"/>
          <w:b/>
        </w:rPr>
        <w:t>=======================================================================</w:t>
      </w:r>
    </w:p>
    <w:p w:rsidR="00736EAB" w:rsidRPr="00C62E7D" w:rsidRDefault="00736EAB" w:rsidP="00736EAB">
      <w:pPr>
        <w:rPr>
          <w:rFonts w:eastAsia="DengXian"/>
          <w:b/>
        </w:rPr>
      </w:pPr>
      <w:r w:rsidRPr="00C62E7D">
        <w:rPr>
          <w:rFonts w:eastAsia="DengXian"/>
          <w:b/>
        </w:rPr>
        <w:t>Background and Introduction</w:t>
      </w:r>
    </w:p>
    <w:p w:rsidR="00736EAB" w:rsidRPr="00C62E7D" w:rsidRDefault="00736EAB" w:rsidP="00736EAB">
      <w:pPr>
        <w:tabs>
          <w:tab w:val="left" w:pos="0"/>
        </w:tabs>
        <w:autoSpaceDE w:val="0"/>
        <w:autoSpaceDN w:val="0"/>
        <w:adjustRightInd w:val="0"/>
      </w:pPr>
      <w:r w:rsidRPr="00C62E7D">
        <w:t>The Kigali Amendment was adopted by the 28</w:t>
      </w:r>
      <w:r w:rsidRPr="00C62E7D">
        <w:rPr>
          <w:vertAlign w:val="superscript"/>
        </w:rPr>
        <w:t>th</w:t>
      </w:r>
      <w:r w:rsidRPr="00C62E7D">
        <w:t xml:space="preserve"> Meeting of Parties to the Montreal Protocol on 15 October 2016 in Kigali, Rwanda. Under the amendment, countries committed to cut the production and consumption of HFCs by more than 80 percent over the next 30 years. The ambitious phase down schedule will avoid more than 80 billion metric tons of carbon dioxide equivalent emissions by 2050—avoiding up to 0.5° Celsius warming by the end of the century.</w:t>
      </w:r>
    </w:p>
    <w:p w:rsidR="00736EAB" w:rsidRPr="00C62E7D" w:rsidRDefault="00736EAB" w:rsidP="00736EAB">
      <w:pPr>
        <w:tabs>
          <w:tab w:val="left" w:pos="0"/>
        </w:tabs>
        <w:autoSpaceDE w:val="0"/>
        <w:autoSpaceDN w:val="0"/>
        <w:adjustRightInd w:val="0"/>
      </w:pPr>
    </w:p>
    <w:p w:rsidR="00736EAB" w:rsidRPr="00C62E7D" w:rsidRDefault="00736EAB" w:rsidP="00736EAB">
      <w:pPr>
        <w:rPr>
          <w:rFonts w:eastAsia="DengXian"/>
        </w:rPr>
      </w:pPr>
      <w:r w:rsidRPr="00C62E7D">
        <w:rPr>
          <w:rFonts w:eastAsia="DengXian"/>
        </w:rPr>
        <w:t xml:space="preserve">HFC-134a (R134a) is a controlled substance listed in the Annex F under the Kigali Amendment. R134a with Global Warming Potential (GWP) of </w:t>
      </w:r>
      <w:proofErr w:type="gramStart"/>
      <w:r w:rsidRPr="00C62E7D">
        <w:rPr>
          <w:rFonts w:eastAsia="DengXian"/>
        </w:rPr>
        <w:t>1,430,</w:t>
      </w:r>
      <w:proofErr w:type="gramEnd"/>
      <w:r w:rsidRPr="00C62E7D">
        <w:rPr>
          <w:rFonts w:eastAsia="DengXian"/>
        </w:rPr>
        <w:t xml:space="preserve"> is one of the major refrigerants that contributes to global warming and was used as an alternative to CFC-12 from early 2000’s in A5 countries in mobile air conditioning. Due to lack of the </w:t>
      </w:r>
      <w:r>
        <w:rPr>
          <w:rFonts w:eastAsia="DengXian"/>
        </w:rPr>
        <w:t xml:space="preserve">low GWP alternatives and </w:t>
      </w:r>
      <w:r w:rsidRPr="00C62E7D">
        <w:rPr>
          <w:rFonts w:eastAsia="DengXian"/>
        </w:rPr>
        <w:t xml:space="preserve">strict leakage control policy and measures in most of the A5 countries currently, the consumption of R134a in the MAC sector is </w:t>
      </w:r>
      <w:r>
        <w:rPr>
          <w:rFonts w:eastAsia="DengXian"/>
        </w:rPr>
        <w:t xml:space="preserve">quite significant including for the first charge in new cars and for servicing demand. </w:t>
      </w:r>
      <w:r w:rsidRPr="00C62E7D">
        <w:rPr>
          <w:rFonts w:eastAsia="DengXian"/>
        </w:rPr>
        <w:t xml:space="preserve">The </w:t>
      </w:r>
      <w:r>
        <w:rPr>
          <w:rFonts w:eastAsia="DengXian"/>
        </w:rPr>
        <w:t xml:space="preserve">introduction of low GWP alternative and </w:t>
      </w:r>
      <w:r w:rsidRPr="00C62E7D">
        <w:rPr>
          <w:rFonts w:eastAsia="DengXian"/>
        </w:rPr>
        <w:t>improvement of leakage control of MAC products will lead to the reduction of consumption of R134a.</w:t>
      </w:r>
    </w:p>
    <w:p w:rsidR="00736EAB" w:rsidRPr="00C62E7D" w:rsidRDefault="00736EAB" w:rsidP="00736EAB">
      <w:pPr>
        <w:rPr>
          <w:rFonts w:eastAsia="DengXian"/>
        </w:rPr>
      </w:pPr>
    </w:p>
    <w:p w:rsidR="00736EAB" w:rsidRPr="00C62E7D" w:rsidRDefault="00736EAB" w:rsidP="00736EAB">
      <w:pPr>
        <w:rPr>
          <w:rFonts w:eastAsia="DengXian"/>
        </w:rPr>
      </w:pPr>
      <w:r w:rsidRPr="00C62E7D">
        <w:rPr>
          <w:rFonts w:eastAsia="DengXian"/>
        </w:rPr>
        <w:t>R1234yf, with zero ODP and very low GWP (4), was introduced as one of the alternatives of R134a in MAC. It has similar thermal properties as R134a and can be used as direct replacement of R134a after optimization of the system. As early as 2009, SAE’s development project "CRP1234" has concluded that R1234yf can be used as the next generation refrigerant.</w:t>
      </w:r>
    </w:p>
    <w:p w:rsidR="00736EAB" w:rsidRPr="00C62E7D" w:rsidRDefault="00736EAB" w:rsidP="00736EAB">
      <w:pPr>
        <w:rPr>
          <w:rFonts w:eastAsia="DengXian"/>
        </w:rPr>
      </w:pPr>
    </w:p>
    <w:p w:rsidR="00736EAB" w:rsidRPr="00C62E7D" w:rsidRDefault="00736EAB" w:rsidP="00736EAB">
      <w:pPr>
        <w:rPr>
          <w:rFonts w:eastAsia="DengXian"/>
        </w:rPr>
      </w:pPr>
      <w:r w:rsidRPr="00C62E7D">
        <w:rPr>
          <w:rFonts w:eastAsia="DengXian"/>
        </w:rPr>
        <w:t xml:space="preserve">However, R1234yf is expensive and is slightly flammable; thus, in order to reduce the cost of using R12334yf as a replacement refrigerant, as well as to improve the </w:t>
      </w:r>
      <w:r>
        <w:rPr>
          <w:rFonts w:eastAsia="DengXian"/>
        </w:rPr>
        <w:t xml:space="preserve">safety and </w:t>
      </w:r>
      <w:r w:rsidRPr="00C62E7D">
        <w:rPr>
          <w:rFonts w:eastAsia="DengXian"/>
        </w:rPr>
        <w:t xml:space="preserve">efficiency of the refrigeration system, it is necessary to control refrigerant leakage </w:t>
      </w:r>
      <w:r>
        <w:rPr>
          <w:rFonts w:eastAsia="DengXian"/>
        </w:rPr>
        <w:t>of</w:t>
      </w:r>
      <w:r w:rsidRPr="00C62E7D">
        <w:rPr>
          <w:rFonts w:eastAsia="DengXian"/>
        </w:rPr>
        <w:t xml:space="preserve"> MAC </w:t>
      </w:r>
      <w:r>
        <w:rPr>
          <w:rFonts w:eastAsia="DengXian"/>
        </w:rPr>
        <w:t>products</w:t>
      </w:r>
      <w:r w:rsidRPr="00C62E7D">
        <w:rPr>
          <w:rFonts w:eastAsia="DengXian"/>
        </w:rPr>
        <w:t xml:space="preserve">. </w:t>
      </w:r>
      <w:r>
        <w:rPr>
          <w:rFonts w:eastAsia="DengXian"/>
        </w:rPr>
        <w:t xml:space="preserve">In developed countries, </w:t>
      </w:r>
      <w:r w:rsidRPr="00C62E7D">
        <w:rPr>
          <w:rFonts w:eastAsia="DengXian"/>
        </w:rPr>
        <w:t xml:space="preserve">there </w:t>
      </w:r>
      <w:proofErr w:type="gramStart"/>
      <w:r w:rsidRPr="00C62E7D">
        <w:rPr>
          <w:rFonts w:eastAsia="DengXian"/>
        </w:rPr>
        <w:t>exists strict regulations</w:t>
      </w:r>
      <w:proofErr w:type="gramEnd"/>
      <w:r w:rsidRPr="00C62E7D">
        <w:rPr>
          <w:rFonts w:eastAsia="DengXian"/>
        </w:rPr>
        <w:t xml:space="preserve"> on the annual leakage rate of refrigerant. United States requires that the leakage rate for single system not to exceed 40g / year, whilst for double system the leakage rate shall not exceed 60g / year. European regulations are even more stringent</w:t>
      </w:r>
      <w:r>
        <w:rPr>
          <w:rFonts w:eastAsia="DengXian"/>
        </w:rPr>
        <w:t>,</w:t>
      </w:r>
      <w:r w:rsidRPr="00C62E7D">
        <w:rPr>
          <w:rFonts w:eastAsia="DengXian"/>
        </w:rPr>
        <w:t xml:space="preserve"> the annual leakage rate shall not exceed more than 15g / year.</w:t>
      </w:r>
    </w:p>
    <w:p w:rsidR="00736EAB" w:rsidRPr="00C62E7D" w:rsidRDefault="00736EAB" w:rsidP="00736EAB">
      <w:pPr>
        <w:rPr>
          <w:rFonts w:eastAsia="DengXian"/>
        </w:rPr>
      </w:pPr>
    </w:p>
    <w:p w:rsidR="00736EAB" w:rsidRPr="00C62E7D" w:rsidRDefault="00736EAB" w:rsidP="00736EAB">
      <w:pPr>
        <w:rPr>
          <w:rFonts w:eastAsia="DengXian"/>
        </w:rPr>
      </w:pPr>
      <w:r w:rsidRPr="00C62E7D">
        <w:rPr>
          <w:rFonts w:eastAsia="DengXian"/>
        </w:rPr>
        <w:t>Automotive air conditioning refrigerant leakage can be caused by different reasons; it can be divided mainly into external leakage and internal leakage. External leakage occurs mainly in the compressor, the pressure switch connection, the evaporator, the tank and the pipeline connection; internal leakage is mainly caused by the compatibility of the refrigerant and the lubricating oil.</w:t>
      </w:r>
      <w:r>
        <w:rPr>
          <w:rFonts w:eastAsia="DengXian"/>
        </w:rPr>
        <w:t xml:space="preserve"> O</w:t>
      </w:r>
      <w:r w:rsidRPr="00C06BD7">
        <w:rPr>
          <w:rFonts w:eastAsia="DengXian"/>
          <w:b/>
        </w:rPr>
        <w:t>ptimization</w:t>
      </w:r>
      <w:r>
        <w:rPr>
          <w:rFonts w:eastAsia="DengXian"/>
        </w:rPr>
        <w:t xml:space="preserve"> of the MAC products for the use of low GWP alternative is needed. </w:t>
      </w:r>
    </w:p>
    <w:p w:rsidR="00736EAB" w:rsidRPr="00C62E7D" w:rsidRDefault="00736EAB" w:rsidP="00736EAB">
      <w:pPr>
        <w:rPr>
          <w:rFonts w:eastAsia="DengXian"/>
        </w:rPr>
      </w:pPr>
    </w:p>
    <w:p w:rsidR="00736EAB" w:rsidRPr="00C62E7D" w:rsidRDefault="00736EAB" w:rsidP="00736EAB">
      <w:pPr>
        <w:rPr>
          <w:rFonts w:eastAsia="DengXian"/>
        </w:rPr>
      </w:pPr>
      <w:r w:rsidRPr="00C62E7D">
        <w:rPr>
          <w:rFonts w:eastAsia="DengXian"/>
        </w:rPr>
        <w:lastRenderedPageBreak/>
        <w:t xml:space="preserve">China is now </w:t>
      </w:r>
      <w:r>
        <w:rPr>
          <w:rFonts w:eastAsia="DengXian"/>
        </w:rPr>
        <w:t>the</w:t>
      </w:r>
      <w:r w:rsidRPr="00C62E7D">
        <w:rPr>
          <w:rFonts w:eastAsia="DengXian"/>
        </w:rPr>
        <w:t xml:space="preserve"> biggest car market in the world with annual sales over 20 million units, therefore, consumes a considerable amount of R134a both on the manufacturing </w:t>
      </w:r>
      <w:r>
        <w:rPr>
          <w:rFonts w:eastAsia="DengXian"/>
        </w:rPr>
        <w:t xml:space="preserve">and servicing </w:t>
      </w:r>
      <w:r w:rsidRPr="00C62E7D">
        <w:rPr>
          <w:rFonts w:eastAsia="DengXian"/>
        </w:rPr>
        <w:t>sector in MAC.</w:t>
      </w:r>
    </w:p>
    <w:p w:rsidR="00736EAB" w:rsidRPr="00C62E7D" w:rsidRDefault="00736EAB" w:rsidP="00736EAB">
      <w:pPr>
        <w:rPr>
          <w:rFonts w:eastAsia="DengXian"/>
          <w:b/>
        </w:rPr>
      </w:pPr>
    </w:p>
    <w:p w:rsidR="00736EAB" w:rsidRPr="00C62E7D" w:rsidRDefault="00736EAB" w:rsidP="00736EAB">
      <w:pPr>
        <w:rPr>
          <w:rFonts w:eastAsia="DengXian"/>
          <w:b/>
        </w:rPr>
      </w:pPr>
      <w:r w:rsidRPr="00C62E7D">
        <w:rPr>
          <w:rFonts w:eastAsia="DengXian"/>
          <w:b/>
        </w:rPr>
        <w:t>Project Objectives:</w:t>
      </w:r>
    </w:p>
    <w:p w:rsidR="00736EAB" w:rsidRPr="006D032E" w:rsidRDefault="00736EAB" w:rsidP="00736EAB">
      <w:pPr>
        <w:numPr>
          <w:ilvl w:val="0"/>
          <w:numId w:val="18"/>
        </w:numPr>
        <w:contextualSpacing/>
        <w:rPr>
          <w:rFonts w:eastAsia="DengXian"/>
        </w:rPr>
      </w:pPr>
      <w:r w:rsidRPr="006D032E">
        <w:rPr>
          <w:rFonts w:eastAsia="DengXian"/>
        </w:rPr>
        <w:t>To assess the cause and evaluate the current annual refrigerant leakage rate of the mobile air conditioning system</w:t>
      </w:r>
      <w:r>
        <w:rPr>
          <w:rFonts w:eastAsia="DengXian"/>
        </w:rPr>
        <w:t>;</w:t>
      </w:r>
      <w:r w:rsidRPr="006D032E">
        <w:rPr>
          <w:rFonts w:eastAsia="DengXian"/>
        </w:rPr>
        <w:t xml:space="preserve"> </w:t>
      </w:r>
      <w:r>
        <w:rPr>
          <w:rFonts w:eastAsia="DengXian"/>
        </w:rPr>
        <w:t>t</w:t>
      </w:r>
      <w:r w:rsidRPr="006D032E">
        <w:rPr>
          <w:rFonts w:eastAsia="DengXian"/>
        </w:rPr>
        <w:t>o assess the current level of annual leakage in mobile air conditioning system when R1234yf is used as refrigerant, including both internal leakage and external leakage</w:t>
      </w:r>
      <w:r>
        <w:rPr>
          <w:rFonts w:eastAsia="DengXian"/>
        </w:rPr>
        <w:t>, to</w:t>
      </w:r>
      <w:r w:rsidRPr="005366EC">
        <w:rPr>
          <w:rFonts w:eastAsia="DengXian"/>
        </w:rPr>
        <w:t xml:space="preserve"> </w:t>
      </w:r>
      <w:r w:rsidRPr="00C62E7D">
        <w:rPr>
          <w:rFonts w:eastAsia="DengXian"/>
        </w:rPr>
        <w:t>gather demonstration data to propose an industry standards for mobile air conditioning system leakage.</w:t>
      </w:r>
    </w:p>
    <w:p w:rsidR="00736EAB" w:rsidRPr="00C62E7D" w:rsidRDefault="00736EAB" w:rsidP="00736EAB">
      <w:pPr>
        <w:numPr>
          <w:ilvl w:val="0"/>
          <w:numId w:val="18"/>
        </w:numPr>
        <w:contextualSpacing/>
        <w:rPr>
          <w:rFonts w:eastAsia="DengXian"/>
        </w:rPr>
      </w:pPr>
      <w:r>
        <w:rPr>
          <w:rFonts w:eastAsia="DengXian"/>
        </w:rPr>
        <w:t xml:space="preserve">To assess the performance of the AC system of using R1234yf as refrigerant after optimization to the AC products </w:t>
      </w:r>
      <w:r w:rsidRPr="00C62E7D">
        <w:rPr>
          <w:rFonts w:eastAsia="DengXian"/>
        </w:rPr>
        <w:t>through introducing technological improvement.</w:t>
      </w:r>
    </w:p>
    <w:p w:rsidR="00736EAB" w:rsidRPr="00C62E7D" w:rsidRDefault="00736EAB" w:rsidP="00736EAB">
      <w:pPr>
        <w:numPr>
          <w:ilvl w:val="0"/>
          <w:numId w:val="18"/>
        </w:numPr>
        <w:rPr>
          <w:rFonts w:eastAsia="DengXian"/>
        </w:rPr>
      </w:pPr>
      <w:r w:rsidRPr="00C62E7D">
        <w:rPr>
          <w:rFonts w:eastAsia="DengXian"/>
        </w:rPr>
        <w:t>Establish a production line for an optimized automotive air conditioning system</w:t>
      </w:r>
      <w:r>
        <w:rPr>
          <w:rFonts w:eastAsia="DengXian"/>
        </w:rPr>
        <w:t>.</w:t>
      </w:r>
      <w:r w:rsidRPr="00C62E7D">
        <w:rPr>
          <w:rFonts w:eastAsia="DengXian"/>
        </w:rPr>
        <w:t xml:space="preserve"> </w:t>
      </w:r>
    </w:p>
    <w:p w:rsidR="00736EAB" w:rsidRPr="00C62E7D" w:rsidRDefault="00736EAB" w:rsidP="00736EAB">
      <w:pPr>
        <w:rPr>
          <w:rFonts w:eastAsia="DengXian"/>
          <w:b/>
        </w:rPr>
      </w:pPr>
    </w:p>
    <w:p w:rsidR="00736EAB" w:rsidRPr="00C62E7D" w:rsidRDefault="00736EAB" w:rsidP="00736EAB">
      <w:pPr>
        <w:rPr>
          <w:rFonts w:eastAsia="DengXian"/>
          <w:b/>
        </w:rPr>
      </w:pPr>
      <w:r w:rsidRPr="00C62E7D">
        <w:rPr>
          <w:rFonts w:eastAsia="DengXian"/>
          <w:b/>
        </w:rPr>
        <w:t>Project Activities:</w:t>
      </w:r>
    </w:p>
    <w:p w:rsidR="00736EAB" w:rsidRPr="00C62E7D" w:rsidRDefault="00736EAB" w:rsidP="00736EAB">
      <w:pPr>
        <w:numPr>
          <w:ilvl w:val="0"/>
          <w:numId w:val="19"/>
        </w:numPr>
        <w:contextualSpacing/>
        <w:rPr>
          <w:rFonts w:eastAsia="DengXian"/>
        </w:rPr>
      </w:pPr>
      <w:r w:rsidRPr="00C62E7D">
        <w:rPr>
          <w:rFonts w:eastAsia="DengXian"/>
        </w:rPr>
        <w:t>Establish mobile air-conditioning system refrigerant test protocol and internal leakage test protocol to assess the current rate of refrigerant leakage and cause of the leakage in domestic vehicles, and prepare an assessment report;</w:t>
      </w:r>
    </w:p>
    <w:p w:rsidR="00736EAB" w:rsidRDefault="00736EAB" w:rsidP="00736EAB">
      <w:pPr>
        <w:numPr>
          <w:ilvl w:val="0"/>
          <w:numId w:val="19"/>
        </w:numPr>
        <w:contextualSpacing/>
        <w:rPr>
          <w:rFonts w:eastAsia="DengXian"/>
        </w:rPr>
      </w:pPr>
      <w:r w:rsidRPr="00C62E7D">
        <w:rPr>
          <w:rFonts w:eastAsia="DengXian"/>
        </w:rPr>
        <w:t>Assess the current rate of leakage, the annual leakage quantities when R1234yf is used as replacement refrigerant in automotive air-conditioning refrigeration system, and identify the cause of the leakage;</w:t>
      </w:r>
    </w:p>
    <w:p w:rsidR="00736EAB" w:rsidRPr="00C62E7D" w:rsidRDefault="00736EAB" w:rsidP="00736EAB">
      <w:pPr>
        <w:numPr>
          <w:ilvl w:val="0"/>
          <w:numId w:val="19"/>
        </w:numPr>
        <w:contextualSpacing/>
        <w:rPr>
          <w:rFonts w:eastAsia="DengXian"/>
        </w:rPr>
      </w:pPr>
      <w:r>
        <w:rPr>
          <w:rFonts w:eastAsia="DengXian"/>
        </w:rPr>
        <w:t>Assess the performance of AC system using R1234yf and identify the necessary technological improvement measures;</w:t>
      </w:r>
    </w:p>
    <w:p w:rsidR="00736EAB" w:rsidRPr="00C62E7D" w:rsidRDefault="00736EAB" w:rsidP="00736EAB">
      <w:pPr>
        <w:numPr>
          <w:ilvl w:val="0"/>
          <w:numId w:val="19"/>
        </w:numPr>
        <w:contextualSpacing/>
        <w:rPr>
          <w:rFonts w:eastAsia="DengXian"/>
        </w:rPr>
      </w:pPr>
      <w:r w:rsidRPr="00C62E7D">
        <w:rPr>
          <w:rFonts w:eastAsia="DengXian"/>
        </w:rPr>
        <w:t xml:space="preserve">Based on the findings </w:t>
      </w:r>
      <w:r>
        <w:rPr>
          <w:rFonts w:eastAsia="DengXian"/>
        </w:rPr>
        <w:t>above</w:t>
      </w:r>
      <w:r w:rsidRPr="00C62E7D">
        <w:rPr>
          <w:rFonts w:eastAsia="DengXian"/>
        </w:rPr>
        <w:t>, optimize the design of the automotive air conditioning system;</w:t>
      </w:r>
    </w:p>
    <w:p w:rsidR="00736EAB" w:rsidRPr="00C62E7D" w:rsidRDefault="00736EAB" w:rsidP="00736EAB">
      <w:pPr>
        <w:numPr>
          <w:ilvl w:val="0"/>
          <w:numId w:val="19"/>
        </w:numPr>
        <w:rPr>
          <w:rFonts w:eastAsia="DengXian"/>
        </w:rPr>
      </w:pPr>
      <w:r w:rsidRPr="00C62E7D">
        <w:rPr>
          <w:rFonts w:eastAsia="DengXian"/>
        </w:rPr>
        <w:t xml:space="preserve">Establish an optimized production line for the improved automotive air conditioning </w:t>
      </w:r>
      <w:proofErr w:type="gramStart"/>
      <w:r w:rsidRPr="00C62E7D">
        <w:rPr>
          <w:rFonts w:eastAsia="DengXian"/>
        </w:rPr>
        <w:t>systems,</w:t>
      </w:r>
      <w:proofErr w:type="gramEnd"/>
      <w:r w:rsidRPr="00C62E7D">
        <w:rPr>
          <w:rFonts w:eastAsia="DengXian"/>
        </w:rPr>
        <w:t xml:space="preserve"> generate demonstration data as basis to propose R134a and R1234yf Refrigerant Leakage Standard.</w:t>
      </w:r>
    </w:p>
    <w:p w:rsidR="00736EAB" w:rsidRPr="00C62E7D" w:rsidRDefault="00736EAB" w:rsidP="00736EAB">
      <w:pPr>
        <w:rPr>
          <w:rFonts w:eastAsia="DengXian"/>
          <w:b/>
        </w:rPr>
      </w:pPr>
    </w:p>
    <w:p w:rsidR="00736EAB" w:rsidRPr="00C62E7D" w:rsidRDefault="00736EAB" w:rsidP="00736EAB">
      <w:pPr>
        <w:rPr>
          <w:rFonts w:eastAsia="DengXian"/>
          <w:b/>
        </w:rPr>
      </w:pPr>
      <w:r w:rsidRPr="00C62E7D">
        <w:rPr>
          <w:rFonts w:eastAsia="DengXian"/>
          <w:b/>
        </w:rPr>
        <w:t>Research Progress and Stage Results</w:t>
      </w:r>
    </w:p>
    <w:p w:rsidR="00736EAB" w:rsidRPr="00C62E7D" w:rsidRDefault="00736EAB" w:rsidP="00736EAB">
      <w:pPr>
        <w:ind w:left="360"/>
        <w:rPr>
          <w:rFonts w:eastAsia="DengXian"/>
          <w:b/>
        </w:rPr>
      </w:pPr>
    </w:p>
    <w:p w:rsidR="00736EAB" w:rsidRPr="00C62E7D" w:rsidRDefault="00736EAB" w:rsidP="00736EAB">
      <w:pPr>
        <w:ind w:left="360"/>
        <w:rPr>
          <w:rFonts w:eastAsia="DengXian"/>
          <w:b/>
        </w:rPr>
      </w:pPr>
      <w:r w:rsidRPr="00C62E7D">
        <w:rPr>
          <w:rFonts w:eastAsia="DengXian"/>
          <w:b/>
        </w:rPr>
        <w:t>Stage 1:</w:t>
      </w:r>
    </w:p>
    <w:p w:rsidR="00736EAB" w:rsidRPr="00C62E7D" w:rsidRDefault="00736EAB" w:rsidP="00736EAB">
      <w:pPr>
        <w:numPr>
          <w:ilvl w:val="0"/>
          <w:numId w:val="19"/>
        </w:numPr>
        <w:contextualSpacing/>
        <w:rPr>
          <w:rFonts w:eastAsia="DengXian"/>
        </w:rPr>
      </w:pPr>
      <w:r w:rsidRPr="00C62E7D">
        <w:rPr>
          <w:rFonts w:eastAsia="DengXian"/>
        </w:rPr>
        <w:t>Set up automotive air conditioning system refrigerant leakage test protocol and internal leakage test protocol using SAE J2727 standard and JIS-K211 standard to test existing system on external and internal refrigerant leakage level, to assess the existing R134a system refrigerant leakage rate;</w:t>
      </w:r>
    </w:p>
    <w:p w:rsidR="00736EAB" w:rsidRPr="00C62E7D" w:rsidRDefault="00736EAB" w:rsidP="00736EAB">
      <w:pPr>
        <w:numPr>
          <w:ilvl w:val="0"/>
          <w:numId w:val="19"/>
        </w:numPr>
        <w:contextualSpacing/>
        <w:rPr>
          <w:rFonts w:eastAsia="DengXian"/>
        </w:rPr>
      </w:pPr>
      <w:r w:rsidRPr="00C62E7D">
        <w:rPr>
          <w:rFonts w:eastAsia="DengXian"/>
        </w:rPr>
        <w:t xml:space="preserve">Use R1234yf as replacement refrigerant for R134a and to assess the R1234yf system refrigerant </w:t>
      </w:r>
      <w:r>
        <w:rPr>
          <w:rFonts w:eastAsia="DengXian"/>
        </w:rPr>
        <w:t xml:space="preserve">performance and </w:t>
      </w:r>
      <w:r w:rsidRPr="00C62E7D">
        <w:rPr>
          <w:rFonts w:eastAsia="DengXian"/>
        </w:rPr>
        <w:t>leakage rate;</w:t>
      </w:r>
    </w:p>
    <w:p w:rsidR="00736EAB" w:rsidRPr="00C62E7D" w:rsidRDefault="00736EAB" w:rsidP="00736EAB">
      <w:pPr>
        <w:numPr>
          <w:ilvl w:val="0"/>
          <w:numId w:val="19"/>
        </w:numPr>
        <w:jc w:val="left"/>
        <w:rPr>
          <w:rFonts w:eastAsia="DengXian"/>
        </w:rPr>
      </w:pPr>
      <w:r w:rsidRPr="00C62E7D">
        <w:rPr>
          <w:rFonts w:eastAsia="DengXian"/>
        </w:rPr>
        <w:t xml:space="preserve">Stage results: R134a and R1234yf system refrigerant </w:t>
      </w:r>
      <w:r>
        <w:rPr>
          <w:rFonts w:eastAsia="DengXian"/>
        </w:rPr>
        <w:t xml:space="preserve">performance and </w:t>
      </w:r>
      <w:r w:rsidRPr="00C62E7D">
        <w:rPr>
          <w:rFonts w:eastAsia="DengXian"/>
        </w:rPr>
        <w:t>leakage analysis report.</w:t>
      </w:r>
    </w:p>
    <w:p w:rsidR="00736EAB" w:rsidRPr="00C62E7D" w:rsidRDefault="00736EAB" w:rsidP="00736EAB">
      <w:pPr>
        <w:ind w:left="360"/>
        <w:rPr>
          <w:rFonts w:eastAsia="DengXian"/>
          <w:b/>
        </w:rPr>
      </w:pPr>
    </w:p>
    <w:p w:rsidR="00736EAB" w:rsidRPr="00C62E7D" w:rsidRDefault="00736EAB" w:rsidP="00736EAB">
      <w:pPr>
        <w:ind w:left="360"/>
        <w:rPr>
          <w:rFonts w:eastAsia="DengXian"/>
          <w:b/>
        </w:rPr>
      </w:pPr>
      <w:r w:rsidRPr="00C62E7D">
        <w:rPr>
          <w:rFonts w:eastAsia="DengXian"/>
          <w:b/>
        </w:rPr>
        <w:t>Stage 2:</w:t>
      </w:r>
    </w:p>
    <w:p w:rsidR="00736EAB" w:rsidRPr="00C62E7D" w:rsidRDefault="00736EAB" w:rsidP="00736EAB">
      <w:pPr>
        <w:numPr>
          <w:ilvl w:val="0"/>
          <w:numId w:val="19"/>
        </w:numPr>
        <w:contextualSpacing/>
        <w:jc w:val="left"/>
        <w:rPr>
          <w:rFonts w:eastAsia="DengXian"/>
        </w:rPr>
      </w:pPr>
      <w:r w:rsidRPr="00C62E7D">
        <w:rPr>
          <w:rFonts w:eastAsia="DengXian"/>
        </w:rPr>
        <w:t>Through results of the test protocol performed on the R1234yf system, identify points of refrigerant leakage;</w:t>
      </w:r>
    </w:p>
    <w:p w:rsidR="00736EAB" w:rsidRPr="00C62E7D" w:rsidRDefault="00736EAB" w:rsidP="00736EAB">
      <w:pPr>
        <w:numPr>
          <w:ilvl w:val="0"/>
          <w:numId w:val="19"/>
        </w:numPr>
        <w:contextualSpacing/>
        <w:jc w:val="left"/>
        <w:rPr>
          <w:rFonts w:eastAsia="DengXian"/>
        </w:rPr>
      </w:pPr>
      <w:r w:rsidRPr="00C62E7D">
        <w:rPr>
          <w:rFonts w:eastAsia="DengXian"/>
        </w:rPr>
        <w:t>Through the compatibility test to determine the compatibility of different lubricants and R1234yf refrigerant, determine the quantities of refrigerant leakage and identify the best lubricants compatible with R1234yf refrigerant;</w:t>
      </w:r>
    </w:p>
    <w:p w:rsidR="00736EAB" w:rsidRPr="00C62E7D" w:rsidRDefault="00736EAB" w:rsidP="00736EAB">
      <w:pPr>
        <w:numPr>
          <w:ilvl w:val="0"/>
          <w:numId w:val="19"/>
        </w:numPr>
        <w:contextualSpacing/>
        <w:jc w:val="left"/>
        <w:rPr>
          <w:rFonts w:eastAsia="DengXian"/>
        </w:rPr>
      </w:pPr>
      <w:r w:rsidRPr="00C62E7D">
        <w:rPr>
          <w:rFonts w:eastAsia="DengXian"/>
        </w:rPr>
        <w:t>Optimize the design of R134a and R1234yf air-conditioning system to achieve reduction in the rate of refrigerant leakage</w:t>
      </w:r>
      <w:r>
        <w:rPr>
          <w:rFonts w:eastAsia="DengXian"/>
        </w:rPr>
        <w:t xml:space="preserve"> and improve the performance of the system after the conversion</w:t>
      </w:r>
      <w:r w:rsidRPr="00C62E7D">
        <w:rPr>
          <w:rFonts w:eastAsia="DengXian"/>
        </w:rPr>
        <w:t>;</w:t>
      </w:r>
    </w:p>
    <w:p w:rsidR="00736EAB" w:rsidRPr="00C62E7D" w:rsidRDefault="00736EAB" w:rsidP="00736EAB">
      <w:pPr>
        <w:numPr>
          <w:ilvl w:val="0"/>
          <w:numId w:val="19"/>
        </w:numPr>
        <w:jc w:val="left"/>
        <w:rPr>
          <w:rFonts w:eastAsia="DengXian"/>
        </w:rPr>
      </w:pPr>
      <w:r w:rsidRPr="00C62E7D">
        <w:rPr>
          <w:rFonts w:eastAsia="DengXian"/>
        </w:rPr>
        <w:t>Stage results: optimized R134a and R1234yf system design.</w:t>
      </w:r>
    </w:p>
    <w:p w:rsidR="00736EAB" w:rsidRPr="00C62E7D" w:rsidRDefault="00736EAB" w:rsidP="00736EAB">
      <w:pPr>
        <w:ind w:left="360"/>
        <w:rPr>
          <w:rFonts w:eastAsia="DengXian"/>
          <w:b/>
        </w:rPr>
      </w:pPr>
    </w:p>
    <w:p w:rsidR="00736EAB" w:rsidRPr="00C62E7D" w:rsidRDefault="00736EAB" w:rsidP="00736EAB">
      <w:pPr>
        <w:ind w:left="360"/>
        <w:rPr>
          <w:rFonts w:eastAsia="DengXian"/>
          <w:b/>
        </w:rPr>
      </w:pPr>
      <w:r w:rsidRPr="00C62E7D">
        <w:rPr>
          <w:rFonts w:eastAsia="DengXian"/>
          <w:b/>
        </w:rPr>
        <w:t>Stage 3:</w:t>
      </w:r>
    </w:p>
    <w:p w:rsidR="00736EAB" w:rsidRPr="00C62E7D" w:rsidRDefault="00736EAB" w:rsidP="00736EAB">
      <w:pPr>
        <w:numPr>
          <w:ilvl w:val="0"/>
          <w:numId w:val="19"/>
        </w:numPr>
        <w:contextualSpacing/>
        <w:jc w:val="left"/>
        <w:rPr>
          <w:rFonts w:eastAsia="DengXian"/>
        </w:rPr>
      </w:pPr>
      <w:r w:rsidRPr="00C62E7D">
        <w:rPr>
          <w:rFonts w:eastAsia="DengXian"/>
        </w:rPr>
        <w:t>Convert a production line to produce the optimized mobile air-conditioning system and establish a set of design and production specifications;</w:t>
      </w:r>
    </w:p>
    <w:p w:rsidR="00736EAB" w:rsidRPr="00C62E7D" w:rsidRDefault="00736EAB" w:rsidP="00736EAB">
      <w:pPr>
        <w:numPr>
          <w:ilvl w:val="0"/>
          <w:numId w:val="19"/>
        </w:numPr>
        <w:contextualSpacing/>
        <w:jc w:val="left"/>
        <w:rPr>
          <w:rFonts w:eastAsia="DengXian"/>
        </w:rPr>
      </w:pPr>
      <w:r w:rsidRPr="00C62E7D">
        <w:rPr>
          <w:rFonts w:eastAsia="DengXian"/>
        </w:rPr>
        <w:t>Gather demonstration data as basis to propose a national standard on R134a and R1234yf refrigerant leakage;</w:t>
      </w:r>
    </w:p>
    <w:p w:rsidR="00736EAB" w:rsidRPr="00C62E7D" w:rsidRDefault="00736EAB" w:rsidP="00736EAB">
      <w:pPr>
        <w:numPr>
          <w:ilvl w:val="0"/>
          <w:numId w:val="19"/>
        </w:numPr>
        <w:jc w:val="left"/>
        <w:rPr>
          <w:rFonts w:eastAsia="DengXian"/>
        </w:rPr>
      </w:pPr>
      <w:r w:rsidRPr="00C62E7D">
        <w:rPr>
          <w:rFonts w:eastAsia="DengXian"/>
        </w:rPr>
        <w:t>Stage results: the transformation and establishment of an optimized mobile air-conditioning system that generates demonstration data, and the finalization of a draft document to establish sector standard.</w:t>
      </w:r>
    </w:p>
    <w:p w:rsidR="00736EAB" w:rsidRPr="00C62E7D" w:rsidRDefault="00736EAB" w:rsidP="00736EAB">
      <w:pPr>
        <w:rPr>
          <w:rFonts w:eastAsia="DengXian"/>
          <w:b/>
        </w:rPr>
      </w:pPr>
    </w:p>
    <w:p w:rsidR="00736EAB" w:rsidRPr="00C62E7D" w:rsidRDefault="00736EAB" w:rsidP="00736EAB">
      <w:pPr>
        <w:rPr>
          <w:rFonts w:eastAsia="DengXian"/>
          <w:b/>
        </w:rPr>
      </w:pPr>
      <w:r w:rsidRPr="00C62E7D">
        <w:rPr>
          <w:rFonts w:eastAsia="DengXian"/>
          <w:b/>
        </w:rPr>
        <w:t xml:space="preserve">Estimated budget of full project proposal: </w:t>
      </w:r>
      <w:r>
        <w:rPr>
          <w:rFonts w:eastAsia="DengXian"/>
          <w:b/>
        </w:rPr>
        <w:t>TBD</w:t>
      </w:r>
    </w:p>
    <w:p w:rsidR="00736EAB" w:rsidRPr="00C62E7D" w:rsidRDefault="00736EAB" w:rsidP="00736EAB">
      <w:pPr>
        <w:rPr>
          <w:rFonts w:eastAsia="DengXian"/>
          <w:b/>
        </w:rPr>
      </w:pPr>
    </w:p>
    <w:p w:rsidR="00736EAB" w:rsidRPr="00C62E7D" w:rsidRDefault="00736EAB" w:rsidP="00736EAB">
      <w:pPr>
        <w:rPr>
          <w:rFonts w:eastAsia="DengXian"/>
          <w:b/>
        </w:rPr>
      </w:pPr>
      <w:r w:rsidRPr="00C62E7D">
        <w:rPr>
          <w:rFonts w:eastAsia="DengXian"/>
          <w:b/>
        </w:rPr>
        <w:t>Partnership</w:t>
      </w:r>
    </w:p>
    <w:p w:rsidR="00736EAB" w:rsidRPr="00C62E7D" w:rsidRDefault="00736EAB" w:rsidP="00736EAB">
      <w:pPr>
        <w:rPr>
          <w:rFonts w:eastAsia="DengXian"/>
        </w:rPr>
      </w:pPr>
      <w:r w:rsidRPr="00C62E7D">
        <w:rPr>
          <w:rFonts w:eastAsia="DengXian"/>
        </w:rPr>
        <w:t xml:space="preserve">Shanghai Jiao tong University Institute of Automotive Engineering and Nanjing </w:t>
      </w:r>
      <w:proofErr w:type="spellStart"/>
      <w:r w:rsidRPr="00C62E7D">
        <w:rPr>
          <w:rFonts w:eastAsia="DengXian"/>
        </w:rPr>
        <w:t>Xiezhong</w:t>
      </w:r>
      <w:proofErr w:type="spellEnd"/>
      <w:r w:rsidRPr="00C62E7D">
        <w:rPr>
          <w:rFonts w:eastAsia="DengXian"/>
        </w:rPr>
        <w:t xml:space="preserve"> Auto-</w:t>
      </w:r>
      <w:proofErr w:type="spellStart"/>
      <w:r w:rsidRPr="00C62E7D">
        <w:rPr>
          <w:rFonts w:eastAsia="DengXian"/>
        </w:rPr>
        <w:t>Airconditioner</w:t>
      </w:r>
      <w:proofErr w:type="spellEnd"/>
      <w:r w:rsidRPr="00C62E7D">
        <w:rPr>
          <w:rFonts w:eastAsia="DengXian"/>
        </w:rPr>
        <w:t xml:space="preserve"> (Group) Co., Ltd. will jointly carry out the activities of </w:t>
      </w:r>
      <w:r>
        <w:rPr>
          <w:rFonts w:eastAsia="DengXian"/>
        </w:rPr>
        <w:t>analysis and assessment</w:t>
      </w:r>
      <w:r w:rsidRPr="00C62E7D">
        <w:rPr>
          <w:rFonts w:eastAsia="DengXian"/>
        </w:rPr>
        <w:t xml:space="preserve">, and optimization of the </w:t>
      </w:r>
      <w:r>
        <w:rPr>
          <w:rFonts w:eastAsia="DengXian"/>
        </w:rPr>
        <w:t xml:space="preserve">MAC products and </w:t>
      </w:r>
      <w:r w:rsidRPr="00C62E7D">
        <w:rPr>
          <w:rFonts w:eastAsia="DengXian"/>
        </w:rPr>
        <w:t>production line in this project.</w:t>
      </w:r>
    </w:p>
    <w:p w:rsidR="00736EAB" w:rsidRPr="00C62E7D" w:rsidRDefault="00736EAB" w:rsidP="00736EAB">
      <w:pPr>
        <w:rPr>
          <w:b/>
        </w:rPr>
      </w:pPr>
    </w:p>
    <w:p w:rsidR="00736EAB" w:rsidRPr="00C62E7D" w:rsidRDefault="00736EAB" w:rsidP="00736EAB">
      <w:pPr>
        <w:rPr>
          <w:rFonts w:eastAsia="DengXian"/>
        </w:rPr>
      </w:pPr>
      <w:r w:rsidRPr="00C62E7D">
        <w:rPr>
          <w:b/>
        </w:rPr>
        <w:t>Funding for preparation: US $30,000</w:t>
      </w:r>
    </w:p>
    <w:p w:rsidR="00736EAB" w:rsidRPr="00C62E7D" w:rsidRDefault="00736EAB" w:rsidP="00736EAB">
      <w:pPr>
        <w:rPr>
          <w:lang w:eastAsia="zh-CN"/>
        </w:rPr>
      </w:pPr>
      <w:r w:rsidRPr="00C62E7D">
        <w:rPr>
          <w:lang w:eastAsia="zh-CN"/>
        </w:rPr>
        <w:br w:type="page"/>
      </w:r>
    </w:p>
    <w:p w:rsidR="00736EAB" w:rsidRPr="00C62E7D" w:rsidRDefault="00736EAB" w:rsidP="00736EAB">
      <w:pPr>
        <w:ind w:left="1440" w:hanging="1440"/>
        <w:rPr>
          <w:b/>
        </w:rPr>
      </w:pPr>
      <w:r w:rsidRPr="00C62E7D">
        <w:rPr>
          <w:b/>
        </w:rPr>
        <w:lastRenderedPageBreak/>
        <w:t xml:space="preserve">COUNTRY:    </w:t>
      </w:r>
      <w:r w:rsidRPr="00C62E7D">
        <w:rPr>
          <w:b/>
        </w:rPr>
        <w:tab/>
      </w:r>
      <w:r w:rsidRPr="00DB2C3C">
        <w:t>People’s Republic of China</w:t>
      </w:r>
    </w:p>
    <w:p w:rsidR="00736EAB" w:rsidRPr="00C62E7D" w:rsidRDefault="00736EAB" w:rsidP="00736EAB">
      <w:pPr>
        <w:ind w:left="1440" w:hanging="1440"/>
        <w:rPr>
          <w:bCs/>
        </w:rPr>
      </w:pPr>
      <w:r w:rsidRPr="00C62E7D">
        <w:rPr>
          <w:b/>
        </w:rPr>
        <w:t>PROJECT TITLE</w:t>
      </w:r>
      <w:r w:rsidRPr="00C62E7D">
        <w:t>:</w:t>
      </w:r>
      <w:r w:rsidRPr="00C62E7D">
        <w:tab/>
        <w:t xml:space="preserve">Preparation project </w:t>
      </w:r>
      <w:r>
        <w:t xml:space="preserve">for </w:t>
      </w:r>
      <w:r w:rsidRPr="006B5DCC">
        <w:t>Conversion from HFC-245fa to HFO as a foam agent in a refrigerator manufacturer</w:t>
      </w:r>
    </w:p>
    <w:p w:rsidR="00736EAB" w:rsidRPr="00C62E7D" w:rsidRDefault="00736EAB" w:rsidP="00736EAB">
      <w:pPr>
        <w:tabs>
          <w:tab w:val="left" w:pos="3960"/>
        </w:tabs>
        <w:ind w:left="2160" w:hanging="2160"/>
      </w:pPr>
      <w:r w:rsidRPr="00C62E7D">
        <w:rPr>
          <w:b/>
        </w:rPr>
        <w:t xml:space="preserve">INTERNATIONAL IMPLEMENTING AGENCY: </w:t>
      </w:r>
      <w:r w:rsidRPr="00C62E7D">
        <w:rPr>
          <w:b/>
        </w:rPr>
        <w:tab/>
      </w:r>
      <w:r w:rsidRPr="00C62E7D">
        <w:t>UNDP</w:t>
      </w:r>
    </w:p>
    <w:p w:rsidR="00736EAB" w:rsidRPr="00C62E7D" w:rsidRDefault="00736EAB" w:rsidP="00736EAB">
      <w:pPr>
        <w:ind w:left="3960" w:hanging="3960"/>
        <w:rPr>
          <w:bCs/>
        </w:rPr>
      </w:pPr>
      <w:r w:rsidRPr="00C62E7D">
        <w:rPr>
          <w:b/>
          <w:bCs/>
        </w:rPr>
        <w:t xml:space="preserve">PROJECT DURATION:  </w:t>
      </w:r>
      <w:r w:rsidRPr="00C62E7D">
        <w:rPr>
          <w:b/>
          <w:bCs/>
        </w:rPr>
        <w:tab/>
      </w:r>
      <w:r w:rsidRPr="00C62E7D">
        <w:rPr>
          <w:bCs/>
        </w:rPr>
        <w:t xml:space="preserve">12 months </w:t>
      </w:r>
    </w:p>
    <w:p w:rsidR="00736EAB" w:rsidRPr="00C62E7D" w:rsidRDefault="00736EAB" w:rsidP="00736EAB">
      <w:pPr>
        <w:ind w:left="3960" w:hanging="3960"/>
        <w:rPr>
          <w:b/>
          <w:bCs/>
        </w:rPr>
      </w:pPr>
      <w:r w:rsidRPr="00C62E7D">
        <w:rPr>
          <w:b/>
          <w:bCs/>
        </w:rPr>
        <w:t>PROJECT COSTS:</w:t>
      </w:r>
      <w:r w:rsidRPr="00C62E7D">
        <w:rPr>
          <w:b/>
          <w:bCs/>
        </w:rPr>
        <w:tab/>
      </w:r>
      <w:r w:rsidRPr="00C62E7D">
        <w:rPr>
          <w:bCs/>
        </w:rPr>
        <w:t xml:space="preserve">US$   </w:t>
      </w:r>
      <w:r w:rsidRPr="00C62E7D">
        <w:rPr>
          <w:b/>
          <w:color w:val="000000"/>
        </w:rPr>
        <w:t>30,000</w:t>
      </w:r>
    </w:p>
    <w:p w:rsidR="00736EAB" w:rsidRPr="00C62E7D" w:rsidRDefault="00736EAB" w:rsidP="00736EAB">
      <w:pPr>
        <w:ind w:left="3960" w:hanging="3960"/>
        <w:rPr>
          <w:bCs/>
          <w:u w:val="single"/>
        </w:rPr>
      </w:pPr>
      <w:r w:rsidRPr="00C62E7D">
        <w:rPr>
          <w:b/>
          <w:bCs/>
          <w:u w:val="single"/>
        </w:rPr>
        <w:t>IMPLEMENTING AGENCY SUPPORT COST:</w:t>
      </w:r>
      <w:r w:rsidRPr="00C62E7D">
        <w:rPr>
          <w:b/>
          <w:bCs/>
          <w:u w:val="single"/>
        </w:rPr>
        <w:tab/>
      </w:r>
      <w:r w:rsidRPr="00C62E7D">
        <w:rPr>
          <w:bCs/>
          <w:u w:val="single"/>
        </w:rPr>
        <w:t xml:space="preserve">US$    </w:t>
      </w:r>
      <w:r w:rsidRPr="00C62E7D">
        <w:rPr>
          <w:color w:val="000000"/>
          <w:u w:val="single"/>
        </w:rPr>
        <w:t>2,100</w:t>
      </w:r>
      <w:r w:rsidRPr="00C62E7D">
        <w:rPr>
          <w:bCs/>
          <w:u w:val="single"/>
        </w:rPr>
        <w:t xml:space="preserve"> (7%) – UNDP</w:t>
      </w:r>
    </w:p>
    <w:p w:rsidR="00736EAB" w:rsidRPr="00C62E7D" w:rsidRDefault="00736EAB" w:rsidP="00736EAB">
      <w:pPr>
        <w:tabs>
          <w:tab w:val="left" w:pos="3960"/>
        </w:tabs>
        <w:rPr>
          <w:b/>
          <w:bCs/>
        </w:rPr>
      </w:pPr>
      <w:r w:rsidRPr="00C62E7D">
        <w:rPr>
          <w:b/>
          <w:bCs/>
        </w:rPr>
        <w:t>TOTAL COST OF PROJECT TO MLF:</w:t>
      </w:r>
      <w:r w:rsidRPr="00C62E7D">
        <w:rPr>
          <w:b/>
          <w:bCs/>
        </w:rPr>
        <w:tab/>
        <w:t xml:space="preserve">US$   </w:t>
      </w:r>
      <w:r w:rsidRPr="00C62E7D">
        <w:rPr>
          <w:b/>
          <w:color w:val="000000"/>
        </w:rPr>
        <w:t>32,100</w:t>
      </w:r>
    </w:p>
    <w:p w:rsidR="00736EAB" w:rsidRPr="00C62E7D" w:rsidRDefault="00736EAB" w:rsidP="00736EAB">
      <w:pPr>
        <w:spacing w:before="120" w:after="120"/>
        <w:rPr>
          <w:b/>
          <w:bCs/>
        </w:rPr>
      </w:pPr>
      <w:r w:rsidRPr="00C62E7D">
        <w:rPr>
          <w:b/>
          <w:bCs/>
        </w:rPr>
        <w:t xml:space="preserve">NATIONAL COORDINATING AGENCY:      </w:t>
      </w:r>
      <w:r w:rsidRPr="00C62E7D">
        <w:rPr>
          <w:b/>
          <w:bCs/>
        </w:rPr>
        <w:tab/>
        <w:t>MEP/FECO OF CHINA</w:t>
      </w:r>
    </w:p>
    <w:p w:rsidR="00736EAB" w:rsidRPr="00C62E7D" w:rsidRDefault="00736EAB" w:rsidP="00736EAB">
      <w:pPr>
        <w:autoSpaceDE w:val="0"/>
        <w:autoSpaceDN w:val="0"/>
        <w:adjustRightInd w:val="0"/>
        <w:spacing w:before="120" w:after="120"/>
        <w:ind w:left="720"/>
        <w:rPr>
          <w:b/>
        </w:rPr>
      </w:pPr>
      <w:r w:rsidRPr="00C62E7D">
        <w:rPr>
          <w:b/>
        </w:rPr>
        <w:t>Background</w:t>
      </w:r>
    </w:p>
    <w:p w:rsidR="00736EAB" w:rsidRPr="00C62E7D" w:rsidRDefault="00736EAB" w:rsidP="00736EAB">
      <w:pPr>
        <w:widowControl w:val="0"/>
        <w:numPr>
          <w:ilvl w:val="0"/>
          <w:numId w:val="20"/>
        </w:numPr>
        <w:autoSpaceDE w:val="0"/>
        <w:autoSpaceDN w:val="0"/>
        <w:adjustRightInd w:val="0"/>
        <w:spacing w:beforeLines="50" w:before="120" w:afterLines="50" w:after="120"/>
        <w:ind w:left="418" w:hanging="418"/>
      </w:pPr>
      <w:r w:rsidRPr="00C62E7D">
        <w:t xml:space="preserve">In China, </w:t>
      </w:r>
      <w:proofErr w:type="spellStart"/>
      <w:r w:rsidRPr="00C62E7D">
        <w:t>cyclopentane</w:t>
      </w:r>
      <w:proofErr w:type="spellEnd"/>
      <w:r w:rsidRPr="00C62E7D">
        <w:t xml:space="preserve"> (C5) and HCFC-141b, as the foaming agents, were adopted to replace CFC-11 by the domestic refrigerator industry during the period from 1995 to 2007. Thanks to the implementation of HCFCs phase-out plans in China, HCFC-141b has been almost phased out in the domestic refrigerator sector in recent years. However, HFC-245fa was introduced to replace HCFC-141b to improve the insulation performance to meet the upgrade of energy efficient standard in China. In recent years, the volume of domestic refrigerators adopting HFC-245fa is increased more than 30% annually. It is estimated that approximately 7,000 tons of HFC-245fa is consumed in domestic refrigerator sector in 2016. Now, HFC-245fa, similar with </w:t>
      </w:r>
      <w:proofErr w:type="spellStart"/>
      <w:r w:rsidRPr="00C62E7D">
        <w:t>cyclopentane</w:t>
      </w:r>
      <w:proofErr w:type="spellEnd"/>
      <w:r w:rsidRPr="00C62E7D">
        <w:t xml:space="preserve"> (C5), has become the major foaming agent in the domestic refrigerator industry in China, and it is estimated that the demand of HFC-245fa will be increased rapidly in the future due to the energy efficient standard becoming more and more strict in the future and in the industry development.</w:t>
      </w:r>
    </w:p>
    <w:p w:rsidR="00736EAB" w:rsidRPr="00C62E7D" w:rsidRDefault="00736EAB" w:rsidP="00736EAB">
      <w:pPr>
        <w:widowControl w:val="0"/>
        <w:numPr>
          <w:ilvl w:val="0"/>
          <w:numId w:val="20"/>
        </w:numPr>
        <w:autoSpaceDE w:val="0"/>
        <w:autoSpaceDN w:val="0"/>
        <w:adjustRightInd w:val="0"/>
        <w:spacing w:beforeLines="50" w:before="120" w:afterLines="50" w:after="120"/>
      </w:pPr>
      <w:r w:rsidRPr="00C62E7D">
        <w:t xml:space="preserve">Since around the year 2011, some domestic refrigerator companies have started to study the use of C5+HFOs foaming technology and commercialized some products in the last 2 years. However, the market share of domestic refrigerator with C5+HFOs is very low in China due to the higher cost compared with HFC-245fa and C5 technology. </w:t>
      </w:r>
    </w:p>
    <w:p w:rsidR="00736EAB" w:rsidRPr="00C62E7D" w:rsidRDefault="00736EAB" w:rsidP="00736EAB">
      <w:pPr>
        <w:widowControl w:val="0"/>
        <w:numPr>
          <w:ilvl w:val="0"/>
          <w:numId w:val="20"/>
        </w:numPr>
        <w:autoSpaceDE w:val="0"/>
        <w:autoSpaceDN w:val="0"/>
        <w:adjustRightInd w:val="0"/>
        <w:spacing w:beforeLines="50" w:before="120" w:afterLines="50" w:after="120"/>
      </w:pPr>
      <w:r w:rsidRPr="00C62E7D">
        <w:t>China is the largest country to produce domestic refrigerator in the world and 70 million units of domestic refrigerators were produced in 2016. The Kigali Amendment of the Montreal Protocol agreed to phase down HFCs will pose a big challenge to China’s domestic refrigerator industry due to its huge size and accordingly the huge demand for HFC-245fa.</w:t>
      </w:r>
    </w:p>
    <w:p w:rsidR="00736EAB" w:rsidRPr="00C62E7D" w:rsidRDefault="00736EAB" w:rsidP="00736EAB">
      <w:pPr>
        <w:widowControl w:val="0"/>
        <w:numPr>
          <w:ilvl w:val="0"/>
          <w:numId w:val="20"/>
        </w:numPr>
        <w:autoSpaceDE w:val="0"/>
        <w:autoSpaceDN w:val="0"/>
        <w:adjustRightInd w:val="0"/>
        <w:spacing w:beforeLines="50" w:before="120" w:afterLines="50" w:after="120"/>
      </w:pPr>
      <w:r w:rsidRPr="00C62E7D">
        <w:t xml:space="preserve">The proposed project is expected to be designed to encourage the use of C5+HFOs technology as foaming agent in domestic refrigerator industry. It will focus on removing or mitigating the barriers for using this non-HFCs technology in this sector. This project will play an exemplary role in phasing-down the huge size HFCs consumed in this sector in China. </w:t>
      </w:r>
    </w:p>
    <w:p w:rsidR="00736EAB" w:rsidRPr="00C62E7D" w:rsidRDefault="00736EAB" w:rsidP="00736EAB">
      <w:pPr>
        <w:widowControl w:val="0"/>
        <w:numPr>
          <w:ilvl w:val="0"/>
          <w:numId w:val="20"/>
        </w:numPr>
        <w:autoSpaceDE w:val="0"/>
        <w:autoSpaceDN w:val="0"/>
        <w:adjustRightInd w:val="0"/>
        <w:spacing w:beforeLines="50" w:before="120" w:afterLines="50" w:after="120"/>
      </w:pPr>
      <w:r w:rsidRPr="00C62E7D">
        <w:t xml:space="preserve">Moreover, this proposed project is expected to facilitate the country and industries to adopt non-HFCs technologies, as well as to assist the country to explore the efficient management mechanism on phasing down HFCs as foaming agent. This project will provide valuable references for the country and industry to control HFCs to meet the target of the Kigali Amendment in the future. </w:t>
      </w:r>
    </w:p>
    <w:p w:rsidR="00736EAB" w:rsidRPr="00C62E7D" w:rsidRDefault="00736EAB" w:rsidP="00736EAB">
      <w:pPr>
        <w:autoSpaceDE w:val="0"/>
        <w:autoSpaceDN w:val="0"/>
        <w:adjustRightInd w:val="0"/>
        <w:ind w:left="720"/>
        <w:rPr>
          <w:b/>
        </w:rPr>
      </w:pPr>
      <w:r w:rsidRPr="00C62E7D">
        <w:rPr>
          <w:b/>
        </w:rPr>
        <w:t xml:space="preserve">Objective of the project </w:t>
      </w:r>
    </w:p>
    <w:p w:rsidR="00736EAB" w:rsidRPr="00C62E7D" w:rsidRDefault="00736EAB" w:rsidP="00736EAB">
      <w:pPr>
        <w:widowControl w:val="0"/>
        <w:numPr>
          <w:ilvl w:val="0"/>
          <w:numId w:val="20"/>
        </w:numPr>
        <w:autoSpaceDE w:val="0"/>
        <w:autoSpaceDN w:val="0"/>
        <w:adjustRightInd w:val="0"/>
        <w:spacing w:beforeLines="50" w:before="120" w:afterLines="50" w:after="120"/>
      </w:pPr>
      <w:r w:rsidRPr="00C62E7D">
        <w:t>Given the situation of China’s domestic refrigerator industry and the HFC-245fa consumption, the goals of this proposed project are shown as follow:</w:t>
      </w:r>
    </w:p>
    <w:p w:rsidR="00736EAB" w:rsidRPr="00C62E7D" w:rsidRDefault="00736EAB" w:rsidP="00736EAB">
      <w:pPr>
        <w:widowControl w:val="0"/>
        <w:numPr>
          <w:ilvl w:val="0"/>
          <w:numId w:val="21"/>
        </w:numPr>
        <w:autoSpaceDE w:val="0"/>
        <w:autoSpaceDN w:val="0"/>
        <w:adjustRightInd w:val="0"/>
        <w:spacing w:beforeLines="50" w:before="120" w:afterLines="50" w:after="120"/>
        <w:ind w:left="720" w:hanging="360"/>
      </w:pPr>
      <w:r w:rsidRPr="00C62E7D">
        <w:t>To convert one production line for manufacturing domestic refrigerator from using HFC-245fa to adopting C5+HFOs as foaming agent in a beneficial manufacturer;</w:t>
      </w:r>
    </w:p>
    <w:p w:rsidR="00736EAB" w:rsidRPr="00C62E7D" w:rsidRDefault="00736EAB" w:rsidP="00736EAB">
      <w:pPr>
        <w:widowControl w:val="0"/>
        <w:numPr>
          <w:ilvl w:val="0"/>
          <w:numId w:val="21"/>
        </w:numPr>
        <w:autoSpaceDE w:val="0"/>
        <w:autoSpaceDN w:val="0"/>
        <w:adjustRightInd w:val="0"/>
        <w:spacing w:beforeLines="50" w:before="120" w:afterLines="50" w:after="120"/>
      </w:pPr>
      <w:r w:rsidRPr="00C62E7D">
        <w:t>To collect the information of ICC, IOC and energy efficiency data of the conversion and share the experiences with other related industries in China and with the Ex.Com.</w:t>
      </w:r>
    </w:p>
    <w:p w:rsidR="00736EAB" w:rsidRPr="00C62E7D" w:rsidRDefault="00736EAB" w:rsidP="00736EAB">
      <w:pPr>
        <w:autoSpaceDE w:val="0"/>
        <w:autoSpaceDN w:val="0"/>
        <w:adjustRightInd w:val="0"/>
        <w:ind w:left="720"/>
        <w:rPr>
          <w:b/>
        </w:rPr>
      </w:pPr>
      <w:r w:rsidRPr="00C62E7D">
        <w:rPr>
          <w:b/>
        </w:rPr>
        <w:t>Brief introduction of the beneficiary company</w:t>
      </w:r>
    </w:p>
    <w:p w:rsidR="00736EAB" w:rsidRPr="00C62E7D" w:rsidRDefault="00736EAB" w:rsidP="00736EAB">
      <w:pPr>
        <w:widowControl w:val="0"/>
        <w:numPr>
          <w:ilvl w:val="0"/>
          <w:numId w:val="20"/>
        </w:numPr>
        <w:autoSpaceDE w:val="0"/>
        <w:autoSpaceDN w:val="0"/>
        <w:adjustRightInd w:val="0"/>
        <w:spacing w:beforeLines="50" w:before="120" w:afterLines="50" w:after="120"/>
      </w:pPr>
      <w:r w:rsidRPr="00C62E7D">
        <w:t xml:space="preserve">In the process of preparing this project concept, UNDP had consulted with relevant governmental agencies in </w:t>
      </w:r>
      <w:r w:rsidRPr="00C62E7D">
        <w:lastRenderedPageBreak/>
        <w:t>China and the association CHEAA on the matter of choosing the beneficiary company. Considering the R&amp;D capacity and basic capacity on using C5+HFOs technology, it is proposed that Hisense-</w:t>
      </w:r>
      <w:proofErr w:type="spellStart"/>
      <w:r w:rsidRPr="00C62E7D">
        <w:t>Kelon</w:t>
      </w:r>
      <w:proofErr w:type="spellEnd"/>
      <w:r w:rsidRPr="00C62E7D">
        <w:t xml:space="preserve"> Co., Ltd. To be selected to develop the demo production line as conversion activity. Hisense-</w:t>
      </w:r>
      <w:proofErr w:type="spellStart"/>
      <w:r w:rsidRPr="00C62E7D">
        <w:t>Kelon</w:t>
      </w:r>
      <w:proofErr w:type="spellEnd"/>
      <w:r w:rsidRPr="00C62E7D">
        <w:t xml:space="preserve"> Co., Ltd. is part of the Hisense </w:t>
      </w:r>
      <w:proofErr w:type="gramStart"/>
      <w:r w:rsidRPr="00C62E7D">
        <w:t>Group,</w:t>
      </w:r>
      <w:proofErr w:type="gramEnd"/>
      <w:r w:rsidRPr="00C62E7D">
        <w:t xml:space="preserve"> it is established in 1984 and is a major domestic refrigerator manufacturer in China. Hisense-</w:t>
      </w:r>
      <w:proofErr w:type="spellStart"/>
      <w:r w:rsidRPr="00C62E7D">
        <w:t>Kelon</w:t>
      </w:r>
      <w:proofErr w:type="spellEnd"/>
      <w:r w:rsidRPr="00C62E7D">
        <w:t xml:space="preserve"> has 5 manufacturing factories for domestic refrigerator with annual production capacity of 12.6 million units.</w:t>
      </w:r>
    </w:p>
    <w:p w:rsidR="00736EAB" w:rsidRPr="00C62E7D" w:rsidRDefault="00736EAB" w:rsidP="00736EAB">
      <w:pPr>
        <w:widowControl w:val="0"/>
        <w:numPr>
          <w:ilvl w:val="0"/>
          <w:numId w:val="20"/>
        </w:numPr>
        <w:autoSpaceDE w:val="0"/>
        <w:autoSpaceDN w:val="0"/>
        <w:adjustRightInd w:val="0"/>
        <w:spacing w:beforeLines="50" w:before="120" w:afterLines="50" w:after="120"/>
      </w:pPr>
      <w:r w:rsidRPr="00C62E7D">
        <w:t>It is estimated that 1,200 tons of HFC-245fa is consumed by Hisen</w:t>
      </w:r>
      <w:r>
        <w:t>s</w:t>
      </w:r>
      <w:r w:rsidRPr="00C62E7D">
        <w:t>e-</w:t>
      </w:r>
      <w:proofErr w:type="spellStart"/>
      <w:r w:rsidRPr="00C62E7D">
        <w:t>Kelon</w:t>
      </w:r>
      <w:proofErr w:type="spellEnd"/>
      <w:r w:rsidRPr="00C62E7D">
        <w:t xml:space="preserve"> to manufacture domestic refrigerators. Approximately 200 tons of HFC-245fa will be phased out by this project. It should be noted that the data is estimated and the exact data will be collected during the preparation of the full project proposal. </w:t>
      </w:r>
    </w:p>
    <w:p w:rsidR="00736EAB" w:rsidRPr="00C62E7D" w:rsidRDefault="00736EAB" w:rsidP="00736EAB">
      <w:pPr>
        <w:autoSpaceDE w:val="0"/>
        <w:autoSpaceDN w:val="0"/>
        <w:adjustRightInd w:val="0"/>
        <w:ind w:left="720"/>
        <w:rPr>
          <w:b/>
        </w:rPr>
      </w:pPr>
      <w:r w:rsidRPr="00C62E7D">
        <w:rPr>
          <w:b/>
        </w:rPr>
        <w:t>Project activities</w:t>
      </w:r>
    </w:p>
    <w:p w:rsidR="00736EAB" w:rsidRPr="00C62E7D" w:rsidRDefault="00736EAB" w:rsidP="00736EAB">
      <w:pPr>
        <w:widowControl w:val="0"/>
        <w:numPr>
          <w:ilvl w:val="0"/>
          <w:numId w:val="20"/>
        </w:numPr>
        <w:autoSpaceDE w:val="0"/>
        <w:autoSpaceDN w:val="0"/>
        <w:adjustRightInd w:val="0"/>
        <w:spacing w:beforeLines="50" w:before="120" w:afterLines="50" w:after="120"/>
      </w:pPr>
      <w:r w:rsidRPr="00C62E7D">
        <w:t>To meet the targets of this proposed project, the following activities are designed:</w:t>
      </w:r>
    </w:p>
    <w:p w:rsidR="00736EAB" w:rsidRPr="00C62E7D" w:rsidRDefault="00736EAB" w:rsidP="00736EAB">
      <w:pPr>
        <w:widowControl w:val="0"/>
        <w:numPr>
          <w:ilvl w:val="0"/>
          <w:numId w:val="22"/>
        </w:numPr>
        <w:autoSpaceDE w:val="0"/>
        <w:autoSpaceDN w:val="0"/>
        <w:adjustRightInd w:val="0"/>
        <w:spacing w:beforeLines="50" w:before="120" w:afterLines="50" w:after="120"/>
        <w:ind w:left="720" w:hanging="330"/>
      </w:pPr>
      <w:r w:rsidRPr="00C62E7D">
        <w:t>A demo project of conversion of the domestic refrigerator production line from HFC-245fa to C5+HFOs as foaming agent in the selected company;</w:t>
      </w:r>
    </w:p>
    <w:p w:rsidR="00736EAB" w:rsidRPr="00C62E7D" w:rsidRDefault="00736EAB" w:rsidP="00736EAB">
      <w:pPr>
        <w:widowControl w:val="0"/>
        <w:numPr>
          <w:ilvl w:val="0"/>
          <w:numId w:val="22"/>
        </w:numPr>
        <w:autoSpaceDE w:val="0"/>
        <w:autoSpaceDN w:val="0"/>
        <w:adjustRightInd w:val="0"/>
        <w:spacing w:beforeLines="50" w:before="120" w:afterLines="50" w:after="120"/>
        <w:ind w:left="720" w:hanging="330"/>
      </w:pPr>
      <w:r w:rsidRPr="00C62E7D">
        <w:t>Research on technical formulation of C5+HFOs as foaming agent in domestic refrigerator with cost-effectiveness and tests on insulation performance of C5+HFOs as foaming agent;</w:t>
      </w:r>
    </w:p>
    <w:p w:rsidR="00736EAB" w:rsidRPr="00C62E7D" w:rsidRDefault="00736EAB" w:rsidP="00736EAB">
      <w:pPr>
        <w:widowControl w:val="0"/>
        <w:numPr>
          <w:ilvl w:val="0"/>
          <w:numId w:val="22"/>
        </w:numPr>
        <w:autoSpaceDE w:val="0"/>
        <w:autoSpaceDN w:val="0"/>
        <w:adjustRightInd w:val="0"/>
        <w:spacing w:beforeLines="50" w:before="120" w:afterLines="50" w:after="120"/>
        <w:ind w:left="720" w:hanging="330"/>
      </w:pPr>
      <w:r w:rsidRPr="00C62E7D">
        <w:t>Preliminary roadmap to phase down HFC-245fa in the domestic refrigerator sector in China;</w:t>
      </w:r>
    </w:p>
    <w:p w:rsidR="00736EAB" w:rsidRPr="00C62E7D" w:rsidRDefault="00736EAB" w:rsidP="00736EAB">
      <w:pPr>
        <w:widowControl w:val="0"/>
        <w:numPr>
          <w:ilvl w:val="0"/>
          <w:numId w:val="22"/>
        </w:numPr>
        <w:autoSpaceDE w:val="0"/>
        <w:autoSpaceDN w:val="0"/>
        <w:adjustRightInd w:val="0"/>
        <w:spacing w:beforeLines="50" w:before="120" w:afterLines="50" w:after="120"/>
        <w:ind w:left="720" w:hanging="330"/>
      </w:pPr>
      <w:r w:rsidRPr="00C62E7D">
        <w:t>Summary of the experiences gained by the demo conversion project, as well as the management on controlling HFC-245fa in domestic refrigerator sector;</w:t>
      </w:r>
    </w:p>
    <w:p w:rsidR="00736EAB" w:rsidRPr="00C62E7D" w:rsidRDefault="00736EAB" w:rsidP="00736EAB">
      <w:pPr>
        <w:widowControl w:val="0"/>
        <w:numPr>
          <w:ilvl w:val="0"/>
          <w:numId w:val="22"/>
        </w:numPr>
        <w:autoSpaceDE w:val="0"/>
        <w:autoSpaceDN w:val="0"/>
        <w:adjustRightInd w:val="0"/>
        <w:spacing w:beforeLines="50" w:before="120" w:afterLines="50" w:after="120"/>
        <w:ind w:left="720" w:hanging="330"/>
      </w:pPr>
      <w:r w:rsidRPr="00C62E7D">
        <w:t>Dialog between the domestic refrigerator manufacturers and HFOs suppliers to communicate on the technical demands;</w:t>
      </w:r>
    </w:p>
    <w:p w:rsidR="00736EAB" w:rsidRPr="00C62E7D" w:rsidRDefault="00736EAB" w:rsidP="00736EAB">
      <w:pPr>
        <w:widowControl w:val="0"/>
        <w:numPr>
          <w:ilvl w:val="0"/>
          <w:numId w:val="22"/>
        </w:numPr>
        <w:autoSpaceDE w:val="0"/>
        <w:autoSpaceDN w:val="0"/>
        <w:adjustRightInd w:val="0"/>
        <w:spacing w:beforeLines="50" w:before="120" w:afterLines="50" w:after="120"/>
        <w:ind w:left="720" w:hanging="330"/>
      </w:pPr>
      <w:r w:rsidRPr="00C62E7D">
        <w:t>One workshop will be organized to share the technology experiences gained by the demo projects.</w:t>
      </w:r>
    </w:p>
    <w:p w:rsidR="00736EAB" w:rsidRDefault="00736EAB" w:rsidP="00736EAB">
      <w:pPr>
        <w:autoSpaceDE w:val="0"/>
        <w:autoSpaceDN w:val="0"/>
        <w:adjustRightInd w:val="0"/>
        <w:spacing w:beforeLines="50" w:before="120" w:afterLines="50" w:after="120"/>
        <w:ind w:left="420"/>
        <w:rPr>
          <w:b/>
        </w:rPr>
      </w:pPr>
      <w:r w:rsidRPr="00C62E7D">
        <w:rPr>
          <w:b/>
        </w:rPr>
        <w:t>Budget for preparing the project document:</w:t>
      </w:r>
    </w:p>
    <w:p w:rsidR="00736EAB" w:rsidRPr="00C62E7D" w:rsidRDefault="00736EAB" w:rsidP="00736EAB">
      <w:pPr>
        <w:widowControl w:val="0"/>
        <w:numPr>
          <w:ilvl w:val="0"/>
          <w:numId w:val="20"/>
        </w:numPr>
        <w:autoSpaceDE w:val="0"/>
        <w:autoSpaceDN w:val="0"/>
        <w:adjustRightInd w:val="0"/>
        <w:spacing w:beforeLines="50" w:before="120" w:afterLines="50" w:after="120"/>
      </w:pPr>
      <w:r w:rsidRPr="00C62E7D">
        <w:t>USD 30,000 is requested for the preparation of the project document on the Demo-Project for converting from HFC-245fa to C5+HFOs in domestic refrigerator industry in China.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006"/>
        <w:gridCol w:w="2841"/>
      </w:tblGrid>
      <w:tr w:rsidR="00736EAB" w:rsidRPr="00C62E7D" w:rsidTr="007E6495">
        <w:tc>
          <w:tcPr>
            <w:tcW w:w="675" w:type="dxa"/>
            <w:shd w:val="clear" w:color="auto" w:fill="auto"/>
          </w:tcPr>
          <w:p w:rsidR="00736EAB" w:rsidRPr="00C62E7D" w:rsidRDefault="00736EAB" w:rsidP="007E6495">
            <w:pPr>
              <w:autoSpaceDE w:val="0"/>
              <w:autoSpaceDN w:val="0"/>
              <w:adjustRightInd w:val="0"/>
              <w:jc w:val="center"/>
              <w:rPr>
                <w:b/>
              </w:rPr>
            </w:pPr>
            <w:r w:rsidRPr="00C62E7D">
              <w:rPr>
                <w:b/>
              </w:rPr>
              <w:t>No.</w:t>
            </w:r>
          </w:p>
        </w:tc>
        <w:tc>
          <w:tcPr>
            <w:tcW w:w="5006" w:type="dxa"/>
            <w:shd w:val="clear" w:color="auto" w:fill="auto"/>
          </w:tcPr>
          <w:p w:rsidR="00736EAB" w:rsidRPr="00C62E7D" w:rsidRDefault="00736EAB" w:rsidP="007E6495">
            <w:pPr>
              <w:autoSpaceDE w:val="0"/>
              <w:autoSpaceDN w:val="0"/>
              <w:adjustRightInd w:val="0"/>
              <w:jc w:val="center"/>
              <w:rPr>
                <w:b/>
              </w:rPr>
            </w:pPr>
            <w:r w:rsidRPr="00C62E7D">
              <w:rPr>
                <w:b/>
              </w:rPr>
              <w:t>Budget description</w:t>
            </w:r>
          </w:p>
        </w:tc>
        <w:tc>
          <w:tcPr>
            <w:tcW w:w="2841" w:type="dxa"/>
            <w:shd w:val="clear" w:color="auto" w:fill="auto"/>
          </w:tcPr>
          <w:p w:rsidR="00736EAB" w:rsidRPr="00C62E7D" w:rsidRDefault="00736EAB" w:rsidP="007E6495">
            <w:pPr>
              <w:autoSpaceDE w:val="0"/>
              <w:autoSpaceDN w:val="0"/>
              <w:adjustRightInd w:val="0"/>
              <w:jc w:val="center"/>
              <w:rPr>
                <w:b/>
              </w:rPr>
            </w:pPr>
            <w:r w:rsidRPr="00C62E7D">
              <w:rPr>
                <w:b/>
              </w:rPr>
              <w:t>Budget (US $)</w:t>
            </w:r>
          </w:p>
        </w:tc>
      </w:tr>
      <w:tr w:rsidR="00736EAB" w:rsidRPr="00C62E7D" w:rsidTr="007E6495">
        <w:tc>
          <w:tcPr>
            <w:tcW w:w="675" w:type="dxa"/>
            <w:shd w:val="clear" w:color="auto" w:fill="auto"/>
          </w:tcPr>
          <w:p w:rsidR="00736EAB" w:rsidRPr="00C62E7D" w:rsidRDefault="00736EAB" w:rsidP="00736EAB">
            <w:pPr>
              <w:widowControl w:val="0"/>
              <w:numPr>
                <w:ilvl w:val="0"/>
                <w:numId w:val="24"/>
              </w:numPr>
              <w:autoSpaceDE w:val="0"/>
              <w:autoSpaceDN w:val="0"/>
              <w:adjustRightInd w:val="0"/>
            </w:pPr>
          </w:p>
        </w:tc>
        <w:tc>
          <w:tcPr>
            <w:tcW w:w="5006" w:type="dxa"/>
            <w:shd w:val="clear" w:color="auto" w:fill="auto"/>
          </w:tcPr>
          <w:p w:rsidR="00736EAB" w:rsidRPr="00C62E7D" w:rsidRDefault="00736EAB" w:rsidP="007E6495">
            <w:pPr>
              <w:autoSpaceDE w:val="0"/>
              <w:autoSpaceDN w:val="0"/>
              <w:adjustRightInd w:val="0"/>
            </w:pPr>
            <w:r w:rsidRPr="00C62E7D">
              <w:t>National experts</w:t>
            </w:r>
          </w:p>
        </w:tc>
        <w:tc>
          <w:tcPr>
            <w:tcW w:w="2841" w:type="dxa"/>
            <w:shd w:val="clear" w:color="auto" w:fill="auto"/>
            <w:vAlign w:val="center"/>
          </w:tcPr>
          <w:p w:rsidR="00736EAB" w:rsidRPr="00C62E7D" w:rsidRDefault="00736EAB" w:rsidP="007E6495">
            <w:pPr>
              <w:jc w:val="right"/>
            </w:pPr>
            <w:r w:rsidRPr="00C62E7D">
              <w:t>8,000</w:t>
            </w:r>
          </w:p>
        </w:tc>
      </w:tr>
      <w:tr w:rsidR="00736EAB" w:rsidRPr="00C62E7D" w:rsidTr="007E6495">
        <w:tc>
          <w:tcPr>
            <w:tcW w:w="675" w:type="dxa"/>
            <w:shd w:val="clear" w:color="auto" w:fill="auto"/>
          </w:tcPr>
          <w:p w:rsidR="00736EAB" w:rsidRPr="00C62E7D" w:rsidRDefault="00736EAB" w:rsidP="00736EAB">
            <w:pPr>
              <w:widowControl w:val="0"/>
              <w:numPr>
                <w:ilvl w:val="0"/>
                <w:numId w:val="24"/>
              </w:numPr>
              <w:autoSpaceDE w:val="0"/>
              <w:autoSpaceDN w:val="0"/>
              <w:adjustRightInd w:val="0"/>
            </w:pPr>
          </w:p>
        </w:tc>
        <w:tc>
          <w:tcPr>
            <w:tcW w:w="5006" w:type="dxa"/>
            <w:shd w:val="clear" w:color="auto" w:fill="auto"/>
          </w:tcPr>
          <w:p w:rsidR="00736EAB" w:rsidRPr="00C62E7D" w:rsidRDefault="00736EAB" w:rsidP="007E6495">
            <w:pPr>
              <w:autoSpaceDE w:val="0"/>
              <w:autoSpaceDN w:val="0"/>
              <w:adjustRightInd w:val="0"/>
            </w:pPr>
            <w:r w:rsidRPr="00C62E7D">
              <w:t>Information collection, consolidation and analysis</w:t>
            </w:r>
          </w:p>
        </w:tc>
        <w:tc>
          <w:tcPr>
            <w:tcW w:w="2841" w:type="dxa"/>
            <w:shd w:val="clear" w:color="auto" w:fill="auto"/>
            <w:vAlign w:val="center"/>
          </w:tcPr>
          <w:p w:rsidR="00736EAB" w:rsidRPr="00C62E7D" w:rsidRDefault="00736EAB" w:rsidP="007E6495">
            <w:pPr>
              <w:jc w:val="right"/>
            </w:pPr>
            <w:r w:rsidRPr="00C62E7D">
              <w:t>5,000</w:t>
            </w:r>
          </w:p>
        </w:tc>
      </w:tr>
      <w:tr w:rsidR="00736EAB" w:rsidRPr="00C62E7D" w:rsidTr="007E6495">
        <w:tc>
          <w:tcPr>
            <w:tcW w:w="675" w:type="dxa"/>
            <w:shd w:val="clear" w:color="auto" w:fill="auto"/>
          </w:tcPr>
          <w:p w:rsidR="00736EAB" w:rsidRPr="00C62E7D" w:rsidRDefault="00736EAB" w:rsidP="00736EAB">
            <w:pPr>
              <w:widowControl w:val="0"/>
              <w:numPr>
                <w:ilvl w:val="0"/>
                <w:numId w:val="24"/>
              </w:numPr>
              <w:autoSpaceDE w:val="0"/>
              <w:autoSpaceDN w:val="0"/>
              <w:adjustRightInd w:val="0"/>
            </w:pPr>
          </w:p>
        </w:tc>
        <w:tc>
          <w:tcPr>
            <w:tcW w:w="5006" w:type="dxa"/>
            <w:shd w:val="clear" w:color="auto" w:fill="auto"/>
          </w:tcPr>
          <w:p w:rsidR="00736EAB" w:rsidRPr="00C62E7D" w:rsidRDefault="00736EAB" w:rsidP="007E6495">
            <w:pPr>
              <w:autoSpaceDE w:val="0"/>
              <w:autoSpaceDN w:val="0"/>
              <w:adjustRightInd w:val="0"/>
            </w:pPr>
            <w:r w:rsidRPr="00C62E7D">
              <w:t>Travels</w:t>
            </w:r>
          </w:p>
        </w:tc>
        <w:tc>
          <w:tcPr>
            <w:tcW w:w="2841" w:type="dxa"/>
            <w:shd w:val="clear" w:color="auto" w:fill="auto"/>
            <w:vAlign w:val="center"/>
          </w:tcPr>
          <w:p w:rsidR="00736EAB" w:rsidRPr="00C62E7D" w:rsidRDefault="00736EAB" w:rsidP="007E6495">
            <w:pPr>
              <w:jc w:val="right"/>
            </w:pPr>
            <w:r w:rsidRPr="00C62E7D">
              <w:t>6,000</w:t>
            </w:r>
          </w:p>
        </w:tc>
      </w:tr>
      <w:tr w:rsidR="00736EAB" w:rsidRPr="00C62E7D" w:rsidTr="007E6495">
        <w:tc>
          <w:tcPr>
            <w:tcW w:w="675" w:type="dxa"/>
            <w:shd w:val="clear" w:color="auto" w:fill="auto"/>
          </w:tcPr>
          <w:p w:rsidR="00736EAB" w:rsidRPr="00C62E7D" w:rsidRDefault="00736EAB" w:rsidP="00736EAB">
            <w:pPr>
              <w:widowControl w:val="0"/>
              <w:numPr>
                <w:ilvl w:val="0"/>
                <w:numId w:val="24"/>
              </w:numPr>
              <w:autoSpaceDE w:val="0"/>
              <w:autoSpaceDN w:val="0"/>
              <w:adjustRightInd w:val="0"/>
            </w:pPr>
          </w:p>
        </w:tc>
        <w:tc>
          <w:tcPr>
            <w:tcW w:w="5006" w:type="dxa"/>
            <w:shd w:val="clear" w:color="auto" w:fill="auto"/>
          </w:tcPr>
          <w:p w:rsidR="00736EAB" w:rsidRPr="00C62E7D" w:rsidRDefault="00736EAB" w:rsidP="007E6495">
            <w:pPr>
              <w:autoSpaceDE w:val="0"/>
              <w:autoSpaceDN w:val="0"/>
              <w:adjustRightInd w:val="0"/>
            </w:pPr>
            <w:r w:rsidRPr="00C62E7D">
              <w:t>Meeting/workshop</w:t>
            </w:r>
          </w:p>
        </w:tc>
        <w:tc>
          <w:tcPr>
            <w:tcW w:w="2841" w:type="dxa"/>
            <w:shd w:val="clear" w:color="auto" w:fill="auto"/>
            <w:vAlign w:val="center"/>
          </w:tcPr>
          <w:p w:rsidR="00736EAB" w:rsidRPr="00C62E7D" w:rsidRDefault="00736EAB" w:rsidP="007E6495">
            <w:pPr>
              <w:jc w:val="right"/>
            </w:pPr>
            <w:r w:rsidRPr="00C62E7D">
              <w:t>7,000</w:t>
            </w:r>
          </w:p>
        </w:tc>
      </w:tr>
      <w:tr w:rsidR="00736EAB" w:rsidRPr="00C62E7D" w:rsidTr="007E6495">
        <w:tc>
          <w:tcPr>
            <w:tcW w:w="675" w:type="dxa"/>
            <w:shd w:val="clear" w:color="auto" w:fill="auto"/>
          </w:tcPr>
          <w:p w:rsidR="00736EAB" w:rsidRPr="00C62E7D" w:rsidRDefault="00736EAB" w:rsidP="00736EAB">
            <w:pPr>
              <w:widowControl w:val="0"/>
              <w:numPr>
                <w:ilvl w:val="0"/>
                <w:numId w:val="24"/>
              </w:numPr>
              <w:autoSpaceDE w:val="0"/>
              <w:autoSpaceDN w:val="0"/>
              <w:adjustRightInd w:val="0"/>
            </w:pPr>
          </w:p>
        </w:tc>
        <w:tc>
          <w:tcPr>
            <w:tcW w:w="5006" w:type="dxa"/>
            <w:shd w:val="clear" w:color="auto" w:fill="auto"/>
          </w:tcPr>
          <w:p w:rsidR="00736EAB" w:rsidRPr="00C62E7D" w:rsidRDefault="00736EAB" w:rsidP="007E6495">
            <w:pPr>
              <w:autoSpaceDE w:val="0"/>
              <w:autoSpaceDN w:val="0"/>
              <w:adjustRightInd w:val="0"/>
            </w:pPr>
            <w:r w:rsidRPr="00C62E7D">
              <w:t>Documentation and information materials</w:t>
            </w:r>
          </w:p>
        </w:tc>
        <w:tc>
          <w:tcPr>
            <w:tcW w:w="2841" w:type="dxa"/>
            <w:shd w:val="clear" w:color="auto" w:fill="auto"/>
            <w:vAlign w:val="center"/>
          </w:tcPr>
          <w:p w:rsidR="00736EAB" w:rsidRPr="00C62E7D" w:rsidRDefault="00736EAB" w:rsidP="007E6495">
            <w:pPr>
              <w:jc w:val="right"/>
            </w:pPr>
            <w:r w:rsidRPr="00C62E7D">
              <w:t>4,000</w:t>
            </w:r>
          </w:p>
        </w:tc>
      </w:tr>
      <w:tr w:rsidR="00736EAB" w:rsidRPr="00C62E7D" w:rsidTr="007E6495">
        <w:tc>
          <w:tcPr>
            <w:tcW w:w="675" w:type="dxa"/>
            <w:shd w:val="clear" w:color="auto" w:fill="auto"/>
          </w:tcPr>
          <w:p w:rsidR="00736EAB" w:rsidRPr="00C62E7D" w:rsidRDefault="00736EAB" w:rsidP="00736EAB">
            <w:pPr>
              <w:widowControl w:val="0"/>
              <w:numPr>
                <w:ilvl w:val="0"/>
                <w:numId w:val="24"/>
              </w:numPr>
              <w:autoSpaceDE w:val="0"/>
              <w:autoSpaceDN w:val="0"/>
              <w:adjustRightInd w:val="0"/>
              <w:rPr>
                <w:b/>
              </w:rPr>
            </w:pPr>
          </w:p>
        </w:tc>
        <w:tc>
          <w:tcPr>
            <w:tcW w:w="5006" w:type="dxa"/>
            <w:shd w:val="clear" w:color="auto" w:fill="auto"/>
          </w:tcPr>
          <w:p w:rsidR="00736EAB" w:rsidRPr="00C62E7D" w:rsidRDefault="00736EAB" w:rsidP="007E6495">
            <w:pPr>
              <w:autoSpaceDE w:val="0"/>
              <w:autoSpaceDN w:val="0"/>
              <w:adjustRightInd w:val="0"/>
              <w:rPr>
                <w:b/>
              </w:rPr>
            </w:pPr>
            <w:r w:rsidRPr="00C62E7D">
              <w:rPr>
                <w:b/>
              </w:rPr>
              <w:t>Total</w:t>
            </w:r>
          </w:p>
        </w:tc>
        <w:tc>
          <w:tcPr>
            <w:tcW w:w="2841" w:type="dxa"/>
            <w:shd w:val="clear" w:color="auto" w:fill="auto"/>
          </w:tcPr>
          <w:p w:rsidR="00736EAB" w:rsidRPr="00C62E7D" w:rsidRDefault="00736EAB" w:rsidP="007E6495">
            <w:pPr>
              <w:autoSpaceDE w:val="0"/>
              <w:autoSpaceDN w:val="0"/>
              <w:adjustRightInd w:val="0"/>
              <w:jc w:val="right"/>
              <w:rPr>
                <w:b/>
              </w:rPr>
            </w:pPr>
            <w:r w:rsidRPr="00C62E7D">
              <w:rPr>
                <w:b/>
              </w:rPr>
              <w:t>30,000</w:t>
            </w:r>
          </w:p>
        </w:tc>
      </w:tr>
    </w:tbl>
    <w:p w:rsidR="00736EAB" w:rsidRDefault="00736EAB" w:rsidP="00736EAB">
      <w:pPr>
        <w:autoSpaceDE w:val="0"/>
        <w:autoSpaceDN w:val="0"/>
        <w:adjustRightInd w:val="0"/>
        <w:ind w:left="720"/>
        <w:rPr>
          <w:b/>
        </w:rPr>
      </w:pPr>
    </w:p>
    <w:p w:rsidR="00736EAB" w:rsidRDefault="00736EAB" w:rsidP="00736EAB">
      <w:pPr>
        <w:autoSpaceDE w:val="0"/>
        <w:autoSpaceDN w:val="0"/>
        <w:adjustRightInd w:val="0"/>
        <w:ind w:left="720"/>
        <w:rPr>
          <w:b/>
        </w:rPr>
      </w:pPr>
    </w:p>
    <w:p w:rsidR="00736EAB" w:rsidRDefault="00736EAB" w:rsidP="00736EAB">
      <w:pPr>
        <w:autoSpaceDE w:val="0"/>
        <w:autoSpaceDN w:val="0"/>
        <w:adjustRightInd w:val="0"/>
        <w:ind w:left="720"/>
        <w:rPr>
          <w:b/>
        </w:rPr>
      </w:pPr>
    </w:p>
    <w:p w:rsidR="00736EAB" w:rsidRPr="00C62E7D" w:rsidRDefault="00736EAB" w:rsidP="00736EAB">
      <w:pPr>
        <w:autoSpaceDE w:val="0"/>
        <w:autoSpaceDN w:val="0"/>
        <w:adjustRightInd w:val="0"/>
        <w:ind w:left="720"/>
        <w:rPr>
          <w:b/>
        </w:rPr>
      </w:pPr>
    </w:p>
    <w:p w:rsidR="00736EAB" w:rsidRDefault="00736EAB" w:rsidP="00736EAB">
      <w:pPr>
        <w:autoSpaceDE w:val="0"/>
        <w:autoSpaceDN w:val="0"/>
        <w:adjustRightInd w:val="0"/>
        <w:ind w:left="720"/>
        <w:rPr>
          <w:b/>
        </w:rPr>
      </w:pPr>
      <w:r w:rsidRPr="00C62E7D">
        <w:rPr>
          <w:b/>
        </w:rPr>
        <w:t>Schedule</w:t>
      </w:r>
    </w:p>
    <w:p w:rsidR="00736EAB" w:rsidRPr="00C62E7D" w:rsidRDefault="00736EAB" w:rsidP="00736EAB">
      <w:pPr>
        <w:autoSpaceDE w:val="0"/>
        <w:autoSpaceDN w:val="0"/>
        <w:adjustRightInd w:val="0"/>
        <w:ind w:left="72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5869"/>
        <w:gridCol w:w="918"/>
        <w:gridCol w:w="921"/>
        <w:gridCol w:w="922"/>
        <w:gridCol w:w="921"/>
      </w:tblGrid>
      <w:tr w:rsidR="00736EAB" w:rsidRPr="00C62E7D" w:rsidTr="007E6495">
        <w:trPr>
          <w:cantSplit/>
          <w:tblHeader/>
        </w:trPr>
        <w:tc>
          <w:tcPr>
            <w:tcW w:w="617" w:type="dxa"/>
            <w:vMerge w:val="restart"/>
            <w:shd w:val="clear" w:color="auto" w:fill="FFC000"/>
            <w:vAlign w:val="center"/>
          </w:tcPr>
          <w:p w:rsidR="00736EAB" w:rsidRPr="00C62E7D" w:rsidRDefault="00736EAB" w:rsidP="007E6495">
            <w:pPr>
              <w:jc w:val="center"/>
              <w:rPr>
                <w:b/>
              </w:rPr>
            </w:pPr>
            <w:r w:rsidRPr="00C62E7D">
              <w:rPr>
                <w:b/>
              </w:rPr>
              <w:t>No.</w:t>
            </w:r>
          </w:p>
        </w:tc>
        <w:tc>
          <w:tcPr>
            <w:tcW w:w="4858" w:type="dxa"/>
            <w:vMerge w:val="restart"/>
            <w:shd w:val="clear" w:color="auto" w:fill="FFC000"/>
            <w:vAlign w:val="center"/>
          </w:tcPr>
          <w:p w:rsidR="00736EAB" w:rsidRPr="00C62E7D" w:rsidRDefault="00736EAB" w:rsidP="007E6495">
            <w:pPr>
              <w:jc w:val="center"/>
              <w:rPr>
                <w:b/>
              </w:rPr>
            </w:pPr>
            <w:r w:rsidRPr="00C62E7D">
              <w:rPr>
                <w:b/>
              </w:rPr>
              <w:t>Activities</w:t>
            </w:r>
          </w:p>
        </w:tc>
        <w:tc>
          <w:tcPr>
            <w:tcW w:w="1522" w:type="dxa"/>
            <w:gridSpan w:val="2"/>
            <w:shd w:val="clear" w:color="auto" w:fill="FFC000"/>
            <w:vAlign w:val="center"/>
          </w:tcPr>
          <w:p w:rsidR="00736EAB" w:rsidRPr="00C62E7D" w:rsidRDefault="00736EAB" w:rsidP="007E6495">
            <w:pPr>
              <w:jc w:val="center"/>
              <w:rPr>
                <w:b/>
              </w:rPr>
            </w:pPr>
            <w:r w:rsidRPr="00C62E7D">
              <w:rPr>
                <w:b/>
              </w:rPr>
              <w:t>2017</w:t>
            </w:r>
          </w:p>
        </w:tc>
        <w:tc>
          <w:tcPr>
            <w:tcW w:w="1525" w:type="dxa"/>
            <w:gridSpan w:val="2"/>
            <w:shd w:val="clear" w:color="auto" w:fill="FFC000"/>
            <w:vAlign w:val="center"/>
          </w:tcPr>
          <w:p w:rsidR="00736EAB" w:rsidRPr="00C62E7D" w:rsidRDefault="00736EAB" w:rsidP="007E6495">
            <w:pPr>
              <w:jc w:val="center"/>
              <w:rPr>
                <w:b/>
              </w:rPr>
            </w:pPr>
            <w:r w:rsidRPr="00C62E7D">
              <w:rPr>
                <w:b/>
              </w:rPr>
              <w:t>2018</w:t>
            </w:r>
          </w:p>
        </w:tc>
      </w:tr>
      <w:tr w:rsidR="00736EAB" w:rsidRPr="00C62E7D" w:rsidTr="007E6495">
        <w:trPr>
          <w:cantSplit/>
          <w:tblHeader/>
        </w:trPr>
        <w:tc>
          <w:tcPr>
            <w:tcW w:w="617" w:type="dxa"/>
            <w:vMerge/>
            <w:shd w:val="clear" w:color="auto" w:fill="FFC000"/>
            <w:vAlign w:val="center"/>
          </w:tcPr>
          <w:p w:rsidR="00736EAB" w:rsidRPr="00C62E7D" w:rsidRDefault="00736EAB" w:rsidP="007E6495">
            <w:pPr>
              <w:jc w:val="center"/>
              <w:rPr>
                <w:b/>
              </w:rPr>
            </w:pPr>
          </w:p>
        </w:tc>
        <w:tc>
          <w:tcPr>
            <w:tcW w:w="4858" w:type="dxa"/>
            <w:vMerge/>
            <w:shd w:val="clear" w:color="auto" w:fill="FFC000"/>
            <w:vAlign w:val="center"/>
          </w:tcPr>
          <w:p w:rsidR="00736EAB" w:rsidRPr="00C62E7D" w:rsidRDefault="00736EAB" w:rsidP="007E6495">
            <w:pPr>
              <w:jc w:val="center"/>
              <w:rPr>
                <w:b/>
              </w:rPr>
            </w:pPr>
          </w:p>
        </w:tc>
        <w:tc>
          <w:tcPr>
            <w:tcW w:w="760" w:type="dxa"/>
            <w:tcBorders>
              <w:bottom w:val="single" w:sz="4" w:space="0" w:color="auto"/>
            </w:tcBorders>
            <w:shd w:val="clear" w:color="auto" w:fill="FFC000"/>
            <w:vAlign w:val="center"/>
          </w:tcPr>
          <w:p w:rsidR="00736EAB" w:rsidRPr="00C62E7D" w:rsidRDefault="00736EAB" w:rsidP="007E6495">
            <w:pPr>
              <w:jc w:val="center"/>
              <w:rPr>
                <w:b/>
              </w:rPr>
            </w:pPr>
            <w:r w:rsidRPr="00C62E7D">
              <w:rPr>
                <w:b/>
              </w:rPr>
              <w:t>Q3</w:t>
            </w:r>
          </w:p>
        </w:tc>
        <w:tc>
          <w:tcPr>
            <w:tcW w:w="762" w:type="dxa"/>
            <w:tcBorders>
              <w:bottom w:val="single" w:sz="4" w:space="0" w:color="auto"/>
            </w:tcBorders>
            <w:shd w:val="clear" w:color="auto" w:fill="FFC000"/>
            <w:vAlign w:val="center"/>
          </w:tcPr>
          <w:p w:rsidR="00736EAB" w:rsidRPr="00C62E7D" w:rsidRDefault="00736EAB" w:rsidP="007E6495">
            <w:pPr>
              <w:jc w:val="center"/>
              <w:rPr>
                <w:b/>
              </w:rPr>
            </w:pPr>
            <w:r w:rsidRPr="00C62E7D">
              <w:rPr>
                <w:b/>
              </w:rPr>
              <w:t>Q4</w:t>
            </w:r>
          </w:p>
        </w:tc>
        <w:tc>
          <w:tcPr>
            <w:tcW w:w="763" w:type="dxa"/>
            <w:tcBorders>
              <w:bottom w:val="single" w:sz="4" w:space="0" w:color="auto"/>
            </w:tcBorders>
            <w:shd w:val="clear" w:color="auto" w:fill="FFC000"/>
            <w:vAlign w:val="center"/>
          </w:tcPr>
          <w:p w:rsidR="00736EAB" w:rsidRPr="00C62E7D" w:rsidRDefault="00736EAB" w:rsidP="007E6495">
            <w:pPr>
              <w:jc w:val="center"/>
              <w:rPr>
                <w:b/>
              </w:rPr>
            </w:pPr>
            <w:r w:rsidRPr="00C62E7D">
              <w:rPr>
                <w:b/>
              </w:rPr>
              <w:t>Q1</w:t>
            </w:r>
          </w:p>
        </w:tc>
        <w:tc>
          <w:tcPr>
            <w:tcW w:w="762" w:type="dxa"/>
            <w:tcBorders>
              <w:bottom w:val="single" w:sz="4" w:space="0" w:color="auto"/>
            </w:tcBorders>
            <w:shd w:val="clear" w:color="auto" w:fill="FFC000"/>
            <w:vAlign w:val="center"/>
          </w:tcPr>
          <w:p w:rsidR="00736EAB" w:rsidRPr="00C62E7D" w:rsidRDefault="00736EAB" w:rsidP="007E6495">
            <w:pPr>
              <w:jc w:val="center"/>
              <w:rPr>
                <w:b/>
              </w:rPr>
            </w:pPr>
            <w:r w:rsidRPr="00C62E7D">
              <w:rPr>
                <w:b/>
              </w:rPr>
              <w:t>Q2</w:t>
            </w:r>
          </w:p>
        </w:tc>
      </w:tr>
      <w:tr w:rsidR="00736EAB" w:rsidRPr="00C62E7D" w:rsidTr="007E6495">
        <w:trPr>
          <w:cantSplit/>
        </w:trPr>
        <w:tc>
          <w:tcPr>
            <w:tcW w:w="8522" w:type="dxa"/>
            <w:gridSpan w:val="6"/>
            <w:shd w:val="clear" w:color="auto" w:fill="auto"/>
            <w:vAlign w:val="center"/>
          </w:tcPr>
          <w:p w:rsidR="00736EAB" w:rsidRPr="00C62E7D" w:rsidRDefault="00736EAB" w:rsidP="007E6495">
            <w:pPr>
              <w:rPr>
                <w:szCs w:val="21"/>
              </w:rPr>
            </w:pPr>
            <w:r w:rsidRPr="00C62E7D">
              <w:rPr>
                <w:color w:val="000000"/>
                <w:szCs w:val="21"/>
              </w:rPr>
              <w:t>Project Start-up</w:t>
            </w:r>
          </w:p>
        </w:tc>
      </w:tr>
      <w:tr w:rsidR="00736EAB" w:rsidRPr="00C62E7D" w:rsidTr="007E6495">
        <w:trPr>
          <w:cantSplit/>
        </w:trPr>
        <w:tc>
          <w:tcPr>
            <w:tcW w:w="617" w:type="dxa"/>
            <w:shd w:val="clear" w:color="auto" w:fill="auto"/>
            <w:vAlign w:val="center"/>
          </w:tcPr>
          <w:p w:rsidR="00736EAB" w:rsidRPr="00C62E7D" w:rsidRDefault="00736EAB" w:rsidP="00736EAB">
            <w:pPr>
              <w:widowControl w:val="0"/>
              <w:numPr>
                <w:ilvl w:val="0"/>
                <w:numId w:val="23"/>
              </w:numPr>
              <w:jc w:val="center"/>
              <w:rPr>
                <w:szCs w:val="21"/>
              </w:rPr>
            </w:pPr>
          </w:p>
        </w:tc>
        <w:tc>
          <w:tcPr>
            <w:tcW w:w="4858" w:type="dxa"/>
            <w:shd w:val="clear" w:color="auto" w:fill="auto"/>
            <w:vAlign w:val="center"/>
          </w:tcPr>
          <w:p w:rsidR="00736EAB" w:rsidRPr="00C62E7D" w:rsidRDefault="00736EAB" w:rsidP="007E6495">
            <w:pPr>
              <w:rPr>
                <w:color w:val="000000"/>
                <w:szCs w:val="21"/>
              </w:rPr>
            </w:pPr>
            <w:r w:rsidRPr="00C62E7D">
              <w:rPr>
                <w:color w:val="000000"/>
                <w:szCs w:val="21"/>
              </w:rPr>
              <w:t>ExCom Project Approval</w:t>
            </w:r>
          </w:p>
        </w:tc>
        <w:tc>
          <w:tcPr>
            <w:tcW w:w="760" w:type="dxa"/>
            <w:tcBorders>
              <w:bottom w:val="single" w:sz="4" w:space="0" w:color="auto"/>
            </w:tcBorders>
            <w:shd w:val="clear" w:color="auto" w:fill="92D050"/>
          </w:tcPr>
          <w:p w:rsidR="00736EAB" w:rsidRPr="00C62E7D" w:rsidRDefault="00736EAB" w:rsidP="007E6495">
            <w:pPr>
              <w:rPr>
                <w:szCs w:val="21"/>
              </w:rPr>
            </w:pPr>
          </w:p>
        </w:tc>
        <w:tc>
          <w:tcPr>
            <w:tcW w:w="762" w:type="dxa"/>
            <w:tcBorders>
              <w:bottom w:val="single" w:sz="4" w:space="0" w:color="auto"/>
            </w:tcBorders>
            <w:shd w:val="clear" w:color="auto" w:fill="auto"/>
          </w:tcPr>
          <w:p w:rsidR="00736EAB" w:rsidRPr="00C62E7D" w:rsidRDefault="00736EAB" w:rsidP="007E6495">
            <w:pPr>
              <w:rPr>
                <w:szCs w:val="21"/>
              </w:rPr>
            </w:pPr>
          </w:p>
        </w:tc>
        <w:tc>
          <w:tcPr>
            <w:tcW w:w="763" w:type="dxa"/>
            <w:tcBorders>
              <w:bottom w:val="single" w:sz="4" w:space="0" w:color="auto"/>
            </w:tcBorders>
            <w:shd w:val="clear" w:color="auto" w:fill="auto"/>
          </w:tcPr>
          <w:p w:rsidR="00736EAB" w:rsidRPr="00C62E7D" w:rsidRDefault="00736EAB" w:rsidP="007E6495">
            <w:pPr>
              <w:rPr>
                <w:szCs w:val="21"/>
              </w:rPr>
            </w:pPr>
          </w:p>
        </w:tc>
        <w:tc>
          <w:tcPr>
            <w:tcW w:w="762" w:type="dxa"/>
            <w:tcBorders>
              <w:bottom w:val="single" w:sz="4" w:space="0" w:color="auto"/>
            </w:tcBorders>
            <w:shd w:val="clear" w:color="auto" w:fill="auto"/>
          </w:tcPr>
          <w:p w:rsidR="00736EAB" w:rsidRPr="00C62E7D" w:rsidRDefault="00736EAB" w:rsidP="007E6495">
            <w:pPr>
              <w:rPr>
                <w:szCs w:val="21"/>
              </w:rPr>
            </w:pPr>
          </w:p>
        </w:tc>
      </w:tr>
      <w:tr w:rsidR="00736EAB" w:rsidRPr="00C62E7D" w:rsidTr="007E6495">
        <w:trPr>
          <w:cantSplit/>
        </w:trPr>
        <w:tc>
          <w:tcPr>
            <w:tcW w:w="617" w:type="dxa"/>
            <w:shd w:val="clear" w:color="auto" w:fill="auto"/>
            <w:vAlign w:val="center"/>
          </w:tcPr>
          <w:p w:rsidR="00736EAB" w:rsidRPr="00C62E7D" w:rsidRDefault="00736EAB" w:rsidP="00736EAB">
            <w:pPr>
              <w:widowControl w:val="0"/>
              <w:numPr>
                <w:ilvl w:val="0"/>
                <w:numId w:val="23"/>
              </w:numPr>
              <w:jc w:val="center"/>
              <w:rPr>
                <w:szCs w:val="21"/>
              </w:rPr>
            </w:pPr>
          </w:p>
        </w:tc>
        <w:tc>
          <w:tcPr>
            <w:tcW w:w="4858" w:type="dxa"/>
            <w:shd w:val="clear" w:color="auto" w:fill="auto"/>
            <w:vAlign w:val="center"/>
          </w:tcPr>
          <w:p w:rsidR="00736EAB" w:rsidRPr="00C62E7D" w:rsidRDefault="00736EAB" w:rsidP="007E6495">
            <w:pPr>
              <w:rPr>
                <w:color w:val="000000"/>
                <w:szCs w:val="21"/>
              </w:rPr>
            </w:pPr>
            <w:r w:rsidRPr="00C62E7D">
              <w:rPr>
                <w:color w:val="000000"/>
                <w:szCs w:val="21"/>
              </w:rPr>
              <w:t>Receipt of Funds</w:t>
            </w:r>
          </w:p>
        </w:tc>
        <w:tc>
          <w:tcPr>
            <w:tcW w:w="760" w:type="dxa"/>
            <w:tcBorders>
              <w:bottom w:val="single" w:sz="4" w:space="0" w:color="auto"/>
            </w:tcBorders>
            <w:shd w:val="clear" w:color="auto" w:fill="92D050"/>
          </w:tcPr>
          <w:p w:rsidR="00736EAB" w:rsidRPr="00C62E7D" w:rsidRDefault="00736EAB" w:rsidP="007E6495">
            <w:pPr>
              <w:rPr>
                <w:szCs w:val="21"/>
              </w:rPr>
            </w:pPr>
          </w:p>
        </w:tc>
        <w:tc>
          <w:tcPr>
            <w:tcW w:w="762" w:type="dxa"/>
            <w:tcBorders>
              <w:bottom w:val="single" w:sz="4" w:space="0" w:color="auto"/>
            </w:tcBorders>
            <w:shd w:val="clear" w:color="auto" w:fill="auto"/>
          </w:tcPr>
          <w:p w:rsidR="00736EAB" w:rsidRPr="00C62E7D" w:rsidRDefault="00736EAB" w:rsidP="007E6495">
            <w:pPr>
              <w:rPr>
                <w:szCs w:val="21"/>
              </w:rPr>
            </w:pPr>
          </w:p>
        </w:tc>
        <w:tc>
          <w:tcPr>
            <w:tcW w:w="763" w:type="dxa"/>
            <w:tcBorders>
              <w:bottom w:val="single" w:sz="4" w:space="0" w:color="auto"/>
            </w:tcBorders>
            <w:shd w:val="clear" w:color="auto" w:fill="auto"/>
          </w:tcPr>
          <w:p w:rsidR="00736EAB" w:rsidRPr="00C62E7D" w:rsidRDefault="00736EAB" w:rsidP="007E6495">
            <w:pPr>
              <w:rPr>
                <w:szCs w:val="21"/>
              </w:rPr>
            </w:pPr>
          </w:p>
        </w:tc>
        <w:tc>
          <w:tcPr>
            <w:tcW w:w="762" w:type="dxa"/>
            <w:tcBorders>
              <w:bottom w:val="single" w:sz="4" w:space="0" w:color="auto"/>
            </w:tcBorders>
            <w:shd w:val="clear" w:color="auto" w:fill="auto"/>
          </w:tcPr>
          <w:p w:rsidR="00736EAB" w:rsidRPr="00C62E7D" w:rsidRDefault="00736EAB" w:rsidP="007E6495">
            <w:pPr>
              <w:rPr>
                <w:szCs w:val="21"/>
              </w:rPr>
            </w:pPr>
          </w:p>
        </w:tc>
      </w:tr>
      <w:tr w:rsidR="00736EAB" w:rsidRPr="00C62E7D" w:rsidTr="007E6495">
        <w:trPr>
          <w:cantSplit/>
        </w:trPr>
        <w:tc>
          <w:tcPr>
            <w:tcW w:w="617" w:type="dxa"/>
            <w:shd w:val="clear" w:color="auto" w:fill="auto"/>
            <w:vAlign w:val="center"/>
          </w:tcPr>
          <w:p w:rsidR="00736EAB" w:rsidRPr="00C62E7D" w:rsidRDefault="00736EAB" w:rsidP="00736EAB">
            <w:pPr>
              <w:widowControl w:val="0"/>
              <w:numPr>
                <w:ilvl w:val="0"/>
                <w:numId w:val="23"/>
              </w:numPr>
              <w:jc w:val="center"/>
              <w:rPr>
                <w:szCs w:val="21"/>
              </w:rPr>
            </w:pPr>
          </w:p>
        </w:tc>
        <w:tc>
          <w:tcPr>
            <w:tcW w:w="4858" w:type="dxa"/>
            <w:shd w:val="clear" w:color="auto" w:fill="auto"/>
            <w:vAlign w:val="center"/>
          </w:tcPr>
          <w:p w:rsidR="00736EAB" w:rsidRPr="00C62E7D" w:rsidRDefault="00736EAB" w:rsidP="007E6495">
            <w:pPr>
              <w:rPr>
                <w:color w:val="000000"/>
                <w:szCs w:val="21"/>
              </w:rPr>
            </w:pPr>
            <w:r w:rsidRPr="00C62E7D">
              <w:rPr>
                <w:color w:val="000000"/>
                <w:szCs w:val="21"/>
              </w:rPr>
              <w:t>Project/Grant Signature</w:t>
            </w:r>
          </w:p>
        </w:tc>
        <w:tc>
          <w:tcPr>
            <w:tcW w:w="760" w:type="dxa"/>
            <w:tcBorders>
              <w:bottom w:val="single" w:sz="4" w:space="0" w:color="auto"/>
            </w:tcBorders>
            <w:shd w:val="clear" w:color="auto" w:fill="92D050"/>
          </w:tcPr>
          <w:p w:rsidR="00736EAB" w:rsidRPr="00C62E7D" w:rsidRDefault="00736EAB" w:rsidP="007E6495">
            <w:pPr>
              <w:rPr>
                <w:szCs w:val="21"/>
              </w:rPr>
            </w:pPr>
          </w:p>
        </w:tc>
        <w:tc>
          <w:tcPr>
            <w:tcW w:w="762" w:type="dxa"/>
            <w:tcBorders>
              <w:bottom w:val="single" w:sz="4" w:space="0" w:color="auto"/>
            </w:tcBorders>
            <w:shd w:val="clear" w:color="auto" w:fill="92D050"/>
          </w:tcPr>
          <w:p w:rsidR="00736EAB" w:rsidRPr="00C62E7D" w:rsidRDefault="00736EAB" w:rsidP="007E6495">
            <w:pPr>
              <w:rPr>
                <w:szCs w:val="21"/>
              </w:rPr>
            </w:pPr>
          </w:p>
        </w:tc>
        <w:tc>
          <w:tcPr>
            <w:tcW w:w="763" w:type="dxa"/>
            <w:shd w:val="clear" w:color="auto" w:fill="auto"/>
          </w:tcPr>
          <w:p w:rsidR="00736EAB" w:rsidRPr="00C62E7D" w:rsidRDefault="00736EAB" w:rsidP="007E6495">
            <w:pPr>
              <w:rPr>
                <w:szCs w:val="21"/>
              </w:rPr>
            </w:pPr>
          </w:p>
        </w:tc>
        <w:tc>
          <w:tcPr>
            <w:tcW w:w="762" w:type="dxa"/>
            <w:tcBorders>
              <w:bottom w:val="single" w:sz="4" w:space="0" w:color="auto"/>
            </w:tcBorders>
            <w:shd w:val="clear" w:color="auto" w:fill="auto"/>
          </w:tcPr>
          <w:p w:rsidR="00736EAB" w:rsidRPr="00C62E7D" w:rsidRDefault="00736EAB" w:rsidP="007E6495">
            <w:pPr>
              <w:rPr>
                <w:szCs w:val="21"/>
              </w:rPr>
            </w:pPr>
          </w:p>
        </w:tc>
      </w:tr>
      <w:tr w:rsidR="00736EAB" w:rsidRPr="00C62E7D" w:rsidTr="007E6495">
        <w:trPr>
          <w:cantSplit/>
        </w:trPr>
        <w:tc>
          <w:tcPr>
            <w:tcW w:w="8522" w:type="dxa"/>
            <w:gridSpan w:val="6"/>
            <w:shd w:val="clear" w:color="auto" w:fill="auto"/>
            <w:vAlign w:val="center"/>
          </w:tcPr>
          <w:p w:rsidR="00736EAB" w:rsidRPr="00C62E7D" w:rsidRDefault="00736EAB" w:rsidP="007E6495">
            <w:pPr>
              <w:rPr>
                <w:szCs w:val="21"/>
              </w:rPr>
            </w:pPr>
            <w:r w:rsidRPr="00C62E7D">
              <w:rPr>
                <w:color w:val="000000"/>
                <w:szCs w:val="21"/>
              </w:rPr>
              <w:t>Project Implementation</w:t>
            </w:r>
          </w:p>
        </w:tc>
      </w:tr>
      <w:tr w:rsidR="00736EAB" w:rsidRPr="00C62E7D" w:rsidTr="007E6495">
        <w:trPr>
          <w:cantSplit/>
        </w:trPr>
        <w:tc>
          <w:tcPr>
            <w:tcW w:w="617" w:type="dxa"/>
            <w:shd w:val="clear" w:color="auto" w:fill="auto"/>
            <w:vAlign w:val="center"/>
          </w:tcPr>
          <w:p w:rsidR="00736EAB" w:rsidRPr="00C62E7D" w:rsidRDefault="00736EAB" w:rsidP="00736EAB">
            <w:pPr>
              <w:widowControl w:val="0"/>
              <w:numPr>
                <w:ilvl w:val="0"/>
                <w:numId w:val="23"/>
              </w:numPr>
              <w:jc w:val="center"/>
              <w:rPr>
                <w:szCs w:val="21"/>
              </w:rPr>
            </w:pPr>
          </w:p>
        </w:tc>
        <w:tc>
          <w:tcPr>
            <w:tcW w:w="4858" w:type="dxa"/>
            <w:shd w:val="clear" w:color="auto" w:fill="auto"/>
            <w:vAlign w:val="center"/>
          </w:tcPr>
          <w:p w:rsidR="00736EAB" w:rsidRPr="00C62E7D" w:rsidRDefault="00736EAB" w:rsidP="007E6495">
            <w:pPr>
              <w:rPr>
                <w:color w:val="000000"/>
                <w:szCs w:val="21"/>
              </w:rPr>
            </w:pPr>
            <w:r w:rsidRPr="00C62E7D">
              <w:rPr>
                <w:color w:val="000000"/>
                <w:szCs w:val="21"/>
              </w:rPr>
              <w:t>Information collection and related survey on-site</w:t>
            </w:r>
          </w:p>
        </w:tc>
        <w:tc>
          <w:tcPr>
            <w:tcW w:w="760" w:type="dxa"/>
            <w:shd w:val="clear" w:color="auto" w:fill="auto"/>
          </w:tcPr>
          <w:p w:rsidR="00736EAB" w:rsidRPr="00C62E7D" w:rsidRDefault="00736EAB" w:rsidP="007E6495">
            <w:pPr>
              <w:rPr>
                <w:szCs w:val="21"/>
              </w:rPr>
            </w:pPr>
          </w:p>
        </w:tc>
        <w:tc>
          <w:tcPr>
            <w:tcW w:w="762" w:type="dxa"/>
            <w:tcBorders>
              <w:bottom w:val="single" w:sz="4" w:space="0" w:color="auto"/>
            </w:tcBorders>
            <w:shd w:val="clear" w:color="auto" w:fill="92D050"/>
          </w:tcPr>
          <w:p w:rsidR="00736EAB" w:rsidRPr="00C62E7D" w:rsidRDefault="00736EAB" w:rsidP="007E6495">
            <w:pPr>
              <w:rPr>
                <w:szCs w:val="21"/>
              </w:rPr>
            </w:pPr>
          </w:p>
        </w:tc>
        <w:tc>
          <w:tcPr>
            <w:tcW w:w="763" w:type="dxa"/>
            <w:tcBorders>
              <w:bottom w:val="single" w:sz="4" w:space="0" w:color="auto"/>
            </w:tcBorders>
            <w:shd w:val="clear" w:color="auto" w:fill="auto"/>
          </w:tcPr>
          <w:p w:rsidR="00736EAB" w:rsidRPr="00C62E7D" w:rsidRDefault="00736EAB" w:rsidP="007E6495">
            <w:pPr>
              <w:rPr>
                <w:szCs w:val="21"/>
              </w:rPr>
            </w:pPr>
          </w:p>
        </w:tc>
        <w:tc>
          <w:tcPr>
            <w:tcW w:w="762" w:type="dxa"/>
            <w:tcBorders>
              <w:bottom w:val="single" w:sz="4" w:space="0" w:color="auto"/>
            </w:tcBorders>
            <w:shd w:val="clear" w:color="auto" w:fill="auto"/>
          </w:tcPr>
          <w:p w:rsidR="00736EAB" w:rsidRPr="00C62E7D" w:rsidRDefault="00736EAB" w:rsidP="007E6495">
            <w:pPr>
              <w:rPr>
                <w:szCs w:val="21"/>
              </w:rPr>
            </w:pPr>
          </w:p>
        </w:tc>
      </w:tr>
      <w:tr w:rsidR="00736EAB" w:rsidRPr="00C62E7D" w:rsidTr="007E6495">
        <w:trPr>
          <w:cantSplit/>
        </w:trPr>
        <w:tc>
          <w:tcPr>
            <w:tcW w:w="617" w:type="dxa"/>
            <w:shd w:val="clear" w:color="auto" w:fill="auto"/>
            <w:vAlign w:val="center"/>
          </w:tcPr>
          <w:p w:rsidR="00736EAB" w:rsidRPr="00C62E7D" w:rsidRDefault="00736EAB" w:rsidP="00736EAB">
            <w:pPr>
              <w:widowControl w:val="0"/>
              <w:numPr>
                <w:ilvl w:val="0"/>
                <w:numId w:val="23"/>
              </w:numPr>
              <w:jc w:val="center"/>
              <w:rPr>
                <w:szCs w:val="21"/>
              </w:rPr>
            </w:pPr>
          </w:p>
        </w:tc>
        <w:tc>
          <w:tcPr>
            <w:tcW w:w="4858" w:type="dxa"/>
            <w:shd w:val="clear" w:color="auto" w:fill="auto"/>
            <w:vAlign w:val="center"/>
          </w:tcPr>
          <w:p w:rsidR="00736EAB" w:rsidRPr="00C62E7D" w:rsidRDefault="00736EAB" w:rsidP="007E6495">
            <w:pPr>
              <w:rPr>
                <w:color w:val="000000"/>
                <w:szCs w:val="21"/>
              </w:rPr>
            </w:pPr>
            <w:r w:rsidRPr="00C62E7D">
              <w:rPr>
                <w:color w:val="000000"/>
                <w:szCs w:val="21"/>
              </w:rPr>
              <w:t>Meeting with the beneficial company and related parties</w:t>
            </w:r>
          </w:p>
        </w:tc>
        <w:tc>
          <w:tcPr>
            <w:tcW w:w="760" w:type="dxa"/>
            <w:shd w:val="clear" w:color="auto" w:fill="auto"/>
          </w:tcPr>
          <w:p w:rsidR="00736EAB" w:rsidRPr="00C62E7D" w:rsidRDefault="00736EAB" w:rsidP="007E6495">
            <w:pPr>
              <w:rPr>
                <w:szCs w:val="21"/>
              </w:rPr>
            </w:pPr>
          </w:p>
        </w:tc>
        <w:tc>
          <w:tcPr>
            <w:tcW w:w="762" w:type="dxa"/>
            <w:shd w:val="clear" w:color="auto" w:fill="92D050"/>
          </w:tcPr>
          <w:p w:rsidR="00736EAB" w:rsidRPr="00C62E7D" w:rsidRDefault="00736EAB" w:rsidP="007E6495">
            <w:pPr>
              <w:rPr>
                <w:szCs w:val="21"/>
              </w:rPr>
            </w:pPr>
          </w:p>
        </w:tc>
        <w:tc>
          <w:tcPr>
            <w:tcW w:w="763" w:type="dxa"/>
            <w:tcBorders>
              <w:bottom w:val="single" w:sz="4" w:space="0" w:color="auto"/>
            </w:tcBorders>
            <w:shd w:val="clear" w:color="auto" w:fill="auto"/>
          </w:tcPr>
          <w:p w:rsidR="00736EAB" w:rsidRPr="00C62E7D" w:rsidRDefault="00736EAB" w:rsidP="007E6495">
            <w:pPr>
              <w:rPr>
                <w:szCs w:val="21"/>
              </w:rPr>
            </w:pPr>
          </w:p>
        </w:tc>
        <w:tc>
          <w:tcPr>
            <w:tcW w:w="762" w:type="dxa"/>
            <w:shd w:val="clear" w:color="auto" w:fill="auto"/>
          </w:tcPr>
          <w:p w:rsidR="00736EAB" w:rsidRPr="00C62E7D" w:rsidRDefault="00736EAB" w:rsidP="007E6495">
            <w:pPr>
              <w:rPr>
                <w:szCs w:val="21"/>
              </w:rPr>
            </w:pPr>
          </w:p>
        </w:tc>
      </w:tr>
      <w:tr w:rsidR="00736EAB" w:rsidRPr="00C62E7D" w:rsidTr="007E6495">
        <w:trPr>
          <w:cantSplit/>
        </w:trPr>
        <w:tc>
          <w:tcPr>
            <w:tcW w:w="617" w:type="dxa"/>
            <w:shd w:val="clear" w:color="auto" w:fill="auto"/>
            <w:vAlign w:val="center"/>
          </w:tcPr>
          <w:p w:rsidR="00736EAB" w:rsidRPr="00C62E7D" w:rsidRDefault="00736EAB" w:rsidP="00736EAB">
            <w:pPr>
              <w:widowControl w:val="0"/>
              <w:numPr>
                <w:ilvl w:val="0"/>
                <w:numId w:val="23"/>
              </w:numPr>
              <w:jc w:val="center"/>
              <w:rPr>
                <w:szCs w:val="21"/>
              </w:rPr>
            </w:pPr>
          </w:p>
        </w:tc>
        <w:tc>
          <w:tcPr>
            <w:tcW w:w="4858" w:type="dxa"/>
            <w:shd w:val="clear" w:color="auto" w:fill="auto"/>
            <w:vAlign w:val="center"/>
          </w:tcPr>
          <w:p w:rsidR="00736EAB" w:rsidRPr="00C62E7D" w:rsidRDefault="00736EAB" w:rsidP="007E6495">
            <w:pPr>
              <w:rPr>
                <w:color w:val="000000"/>
                <w:szCs w:val="21"/>
              </w:rPr>
            </w:pPr>
            <w:r w:rsidRPr="00C62E7D">
              <w:rPr>
                <w:color w:val="000000"/>
                <w:szCs w:val="21"/>
              </w:rPr>
              <w:t>Draft the project document</w:t>
            </w:r>
          </w:p>
        </w:tc>
        <w:tc>
          <w:tcPr>
            <w:tcW w:w="760" w:type="dxa"/>
            <w:shd w:val="clear" w:color="auto" w:fill="auto"/>
          </w:tcPr>
          <w:p w:rsidR="00736EAB" w:rsidRPr="00C62E7D" w:rsidRDefault="00736EAB" w:rsidP="007E6495">
            <w:pPr>
              <w:rPr>
                <w:szCs w:val="21"/>
              </w:rPr>
            </w:pPr>
          </w:p>
        </w:tc>
        <w:tc>
          <w:tcPr>
            <w:tcW w:w="762" w:type="dxa"/>
            <w:shd w:val="clear" w:color="auto" w:fill="92D050"/>
          </w:tcPr>
          <w:p w:rsidR="00736EAB" w:rsidRPr="00C62E7D" w:rsidRDefault="00736EAB" w:rsidP="007E6495">
            <w:pPr>
              <w:rPr>
                <w:szCs w:val="21"/>
              </w:rPr>
            </w:pPr>
          </w:p>
        </w:tc>
        <w:tc>
          <w:tcPr>
            <w:tcW w:w="763" w:type="dxa"/>
            <w:tcBorders>
              <w:bottom w:val="single" w:sz="4" w:space="0" w:color="auto"/>
            </w:tcBorders>
            <w:shd w:val="clear" w:color="auto" w:fill="auto"/>
          </w:tcPr>
          <w:p w:rsidR="00736EAB" w:rsidRPr="00C62E7D" w:rsidRDefault="00736EAB" w:rsidP="007E6495">
            <w:pPr>
              <w:rPr>
                <w:szCs w:val="21"/>
              </w:rPr>
            </w:pPr>
          </w:p>
        </w:tc>
        <w:tc>
          <w:tcPr>
            <w:tcW w:w="762" w:type="dxa"/>
            <w:shd w:val="clear" w:color="auto" w:fill="auto"/>
          </w:tcPr>
          <w:p w:rsidR="00736EAB" w:rsidRPr="00C62E7D" w:rsidRDefault="00736EAB" w:rsidP="007E6495">
            <w:pPr>
              <w:rPr>
                <w:szCs w:val="21"/>
              </w:rPr>
            </w:pPr>
          </w:p>
        </w:tc>
      </w:tr>
      <w:tr w:rsidR="00736EAB" w:rsidRPr="00C62E7D" w:rsidTr="007E6495">
        <w:trPr>
          <w:cantSplit/>
        </w:trPr>
        <w:tc>
          <w:tcPr>
            <w:tcW w:w="617" w:type="dxa"/>
            <w:shd w:val="clear" w:color="auto" w:fill="auto"/>
            <w:vAlign w:val="center"/>
          </w:tcPr>
          <w:p w:rsidR="00736EAB" w:rsidRPr="00C62E7D" w:rsidRDefault="00736EAB" w:rsidP="00736EAB">
            <w:pPr>
              <w:widowControl w:val="0"/>
              <w:numPr>
                <w:ilvl w:val="0"/>
                <w:numId w:val="23"/>
              </w:numPr>
              <w:jc w:val="center"/>
              <w:rPr>
                <w:szCs w:val="21"/>
              </w:rPr>
            </w:pPr>
          </w:p>
        </w:tc>
        <w:tc>
          <w:tcPr>
            <w:tcW w:w="4858" w:type="dxa"/>
            <w:shd w:val="clear" w:color="auto" w:fill="auto"/>
            <w:vAlign w:val="center"/>
          </w:tcPr>
          <w:p w:rsidR="00736EAB" w:rsidRPr="00C62E7D" w:rsidRDefault="00736EAB" w:rsidP="007E6495">
            <w:pPr>
              <w:rPr>
                <w:color w:val="000000"/>
                <w:szCs w:val="21"/>
              </w:rPr>
            </w:pPr>
            <w:r w:rsidRPr="00C62E7D">
              <w:rPr>
                <w:color w:val="000000"/>
                <w:szCs w:val="21"/>
              </w:rPr>
              <w:t>Review process</w:t>
            </w:r>
          </w:p>
        </w:tc>
        <w:tc>
          <w:tcPr>
            <w:tcW w:w="760" w:type="dxa"/>
            <w:shd w:val="clear" w:color="auto" w:fill="auto"/>
          </w:tcPr>
          <w:p w:rsidR="00736EAB" w:rsidRPr="00C62E7D" w:rsidRDefault="00736EAB" w:rsidP="007E6495">
            <w:pPr>
              <w:rPr>
                <w:szCs w:val="21"/>
              </w:rPr>
            </w:pPr>
          </w:p>
        </w:tc>
        <w:tc>
          <w:tcPr>
            <w:tcW w:w="762" w:type="dxa"/>
            <w:shd w:val="clear" w:color="auto" w:fill="92D050"/>
          </w:tcPr>
          <w:p w:rsidR="00736EAB" w:rsidRPr="00C62E7D" w:rsidRDefault="00736EAB" w:rsidP="007E6495">
            <w:pPr>
              <w:rPr>
                <w:szCs w:val="21"/>
              </w:rPr>
            </w:pPr>
          </w:p>
        </w:tc>
        <w:tc>
          <w:tcPr>
            <w:tcW w:w="763" w:type="dxa"/>
            <w:tcBorders>
              <w:bottom w:val="single" w:sz="4" w:space="0" w:color="auto"/>
            </w:tcBorders>
            <w:shd w:val="clear" w:color="auto" w:fill="auto"/>
          </w:tcPr>
          <w:p w:rsidR="00736EAB" w:rsidRPr="00C62E7D" w:rsidRDefault="00736EAB" w:rsidP="007E6495">
            <w:pPr>
              <w:rPr>
                <w:szCs w:val="21"/>
              </w:rPr>
            </w:pPr>
          </w:p>
        </w:tc>
        <w:tc>
          <w:tcPr>
            <w:tcW w:w="762" w:type="dxa"/>
            <w:tcBorders>
              <w:bottom w:val="single" w:sz="4" w:space="0" w:color="auto"/>
            </w:tcBorders>
            <w:shd w:val="clear" w:color="auto" w:fill="auto"/>
          </w:tcPr>
          <w:p w:rsidR="00736EAB" w:rsidRPr="00C62E7D" w:rsidRDefault="00736EAB" w:rsidP="007E6495">
            <w:pPr>
              <w:rPr>
                <w:szCs w:val="21"/>
              </w:rPr>
            </w:pPr>
          </w:p>
        </w:tc>
      </w:tr>
      <w:tr w:rsidR="00736EAB" w:rsidRPr="00C62E7D" w:rsidTr="007E6495">
        <w:trPr>
          <w:cantSplit/>
        </w:trPr>
        <w:tc>
          <w:tcPr>
            <w:tcW w:w="617" w:type="dxa"/>
            <w:shd w:val="clear" w:color="auto" w:fill="auto"/>
            <w:vAlign w:val="center"/>
          </w:tcPr>
          <w:p w:rsidR="00736EAB" w:rsidRPr="00C62E7D" w:rsidRDefault="00736EAB" w:rsidP="00736EAB">
            <w:pPr>
              <w:widowControl w:val="0"/>
              <w:numPr>
                <w:ilvl w:val="0"/>
                <w:numId w:val="23"/>
              </w:numPr>
              <w:jc w:val="center"/>
              <w:rPr>
                <w:szCs w:val="21"/>
              </w:rPr>
            </w:pPr>
          </w:p>
        </w:tc>
        <w:tc>
          <w:tcPr>
            <w:tcW w:w="4858" w:type="dxa"/>
            <w:shd w:val="clear" w:color="auto" w:fill="auto"/>
            <w:vAlign w:val="center"/>
          </w:tcPr>
          <w:p w:rsidR="00736EAB" w:rsidRPr="00C62E7D" w:rsidRDefault="00736EAB" w:rsidP="007E6495">
            <w:pPr>
              <w:rPr>
                <w:color w:val="000000"/>
                <w:szCs w:val="21"/>
              </w:rPr>
            </w:pPr>
            <w:r w:rsidRPr="00C62E7D">
              <w:rPr>
                <w:color w:val="000000"/>
                <w:szCs w:val="21"/>
              </w:rPr>
              <w:t>Finalize the document and submission to the ExCom</w:t>
            </w:r>
          </w:p>
        </w:tc>
        <w:tc>
          <w:tcPr>
            <w:tcW w:w="760" w:type="dxa"/>
            <w:shd w:val="clear" w:color="auto" w:fill="auto"/>
          </w:tcPr>
          <w:p w:rsidR="00736EAB" w:rsidRPr="00C62E7D" w:rsidRDefault="00736EAB" w:rsidP="007E6495">
            <w:pPr>
              <w:rPr>
                <w:szCs w:val="21"/>
              </w:rPr>
            </w:pPr>
          </w:p>
        </w:tc>
        <w:tc>
          <w:tcPr>
            <w:tcW w:w="762" w:type="dxa"/>
            <w:shd w:val="clear" w:color="auto" w:fill="92D050"/>
          </w:tcPr>
          <w:p w:rsidR="00736EAB" w:rsidRPr="00C62E7D" w:rsidRDefault="00736EAB" w:rsidP="007E6495">
            <w:pPr>
              <w:rPr>
                <w:szCs w:val="21"/>
              </w:rPr>
            </w:pPr>
          </w:p>
        </w:tc>
        <w:tc>
          <w:tcPr>
            <w:tcW w:w="763" w:type="dxa"/>
            <w:shd w:val="clear" w:color="auto" w:fill="auto"/>
          </w:tcPr>
          <w:p w:rsidR="00736EAB" w:rsidRPr="00C62E7D" w:rsidRDefault="00736EAB" w:rsidP="007E6495">
            <w:pPr>
              <w:rPr>
                <w:szCs w:val="21"/>
              </w:rPr>
            </w:pPr>
          </w:p>
        </w:tc>
        <w:tc>
          <w:tcPr>
            <w:tcW w:w="762" w:type="dxa"/>
            <w:shd w:val="clear" w:color="auto" w:fill="auto"/>
          </w:tcPr>
          <w:p w:rsidR="00736EAB" w:rsidRPr="00C62E7D" w:rsidRDefault="00736EAB" w:rsidP="007E6495">
            <w:pPr>
              <w:rPr>
                <w:szCs w:val="21"/>
              </w:rPr>
            </w:pPr>
          </w:p>
        </w:tc>
      </w:tr>
    </w:tbl>
    <w:p w:rsidR="00736EAB" w:rsidRPr="00C62E7D" w:rsidRDefault="00736EAB" w:rsidP="00736EAB"/>
    <w:p w:rsidR="00736EAB" w:rsidRPr="00C62E7D" w:rsidRDefault="00736EAB" w:rsidP="00736EAB">
      <w:r w:rsidRPr="00C62E7D">
        <w:br w:type="page"/>
      </w:r>
    </w:p>
    <w:p w:rsidR="00736EAB" w:rsidRPr="00C62E7D" w:rsidRDefault="00736EAB" w:rsidP="00736EAB">
      <w:pPr>
        <w:ind w:left="1440" w:hanging="1440"/>
        <w:rPr>
          <w:b/>
        </w:rPr>
      </w:pPr>
      <w:r w:rsidRPr="00C62E7D">
        <w:rPr>
          <w:b/>
        </w:rPr>
        <w:lastRenderedPageBreak/>
        <w:t xml:space="preserve">COUNTRY:    </w:t>
      </w:r>
      <w:r w:rsidRPr="00C62E7D">
        <w:rPr>
          <w:b/>
        </w:rPr>
        <w:tab/>
      </w:r>
      <w:r w:rsidRPr="00DB2C3C">
        <w:t>People’s Republic of China</w:t>
      </w:r>
    </w:p>
    <w:p w:rsidR="00736EAB" w:rsidRPr="00C62E7D" w:rsidRDefault="00736EAB" w:rsidP="00736EAB">
      <w:pPr>
        <w:ind w:left="1440" w:hanging="1440"/>
        <w:rPr>
          <w:bCs/>
        </w:rPr>
      </w:pPr>
      <w:r w:rsidRPr="00C62E7D">
        <w:rPr>
          <w:b/>
        </w:rPr>
        <w:t>PROJECT TITLE</w:t>
      </w:r>
      <w:r w:rsidRPr="00C62E7D">
        <w:t>:</w:t>
      </w:r>
      <w:r w:rsidRPr="00C62E7D">
        <w:tab/>
        <w:t xml:space="preserve">Preparation project for </w:t>
      </w:r>
      <w:r w:rsidRPr="00D8124D">
        <w:t>Conversion from HFC-134a to HC-290 in a freezer manufacturer</w:t>
      </w:r>
    </w:p>
    <w:p w:rsidR="00736EAB" w:rsidRPr="00C62E7D" w:rsidRDefault="00736EAB" w:rsidP="00736EAB">
      <w:pPr>
        <w:tabs>
          <w:tab w:val="left" w:pos="4320"/>
        </w:tabs>
        <w:ind w:left="2160" w:hanging="2160"/>
      </w:pPr>
      <w:r w:rsidRPr="00C62E7D">
        <w:rPr>
          <w:b/>
        </w:rPr>
        <w:t xml:space="preserve">INTERNATIONAL IMPLEMENTING AGENCY:  </w:t>
      </w:r>
      <w:r w:rsidRPr="00C62E7D">
        <w:rPr>
          <w:b/>
        </w:rPr>
        <w:tab/>
      </w:r>
      <w:r w:rsidRPr="00C62E7D">
        <w:t>UNDP</w:t>
      </w:r>
    </w:p>
    <w:p w:rsidR="00736EAB" w:rsidRPr="00C62E7D" w:rsidRDefault="00736EAB" w:rsidP="00736EAB">
      <w:pPr>
        <w:ind w:left="4320" w:hanging="4320"/>
        <w:rPr>
          <w:bCs/>
        </w:rPr>
      </w:pPr>
      <w:r w:rsidRPr="00C62E7D">
        <w:rPr>
          <w:b/>
          <w:bCs/>
        </w:rPr>
        <w:t xml:space="preserve">PROJECT DURATION:  </w:t>
      </w:r>
      <w:r w:rsidRPr="00C62E7D">
        <w:rPr>
          <w:b/>
          <w:bCs/>
        </w:rPr>
        <w:tab/>
      </w:r>
      <w:r w:rsidRPr="00C62E7D">
        <w:rPr>
          <w:bCs/>
        </w:rPr>
        <w:t xml:space="preserve">12 months </w:t>
      </w:r>
    </w:p>
    <w:p w:rsidR="00736EAB" w:rsidRPr="00C62E7D" w:rsidRDefault="00736EAB" w:rsidP="00736EAB">
      <w:pPr>
        <w:tabs>
          <w:tab w:val="left" w:pos="4320"/>
        </w:tabs>
        <w:rPr>
          <w:b/>
          <w:bCs/>
        </w:rPr>
      </w:pPr>
      <w:r w:rsidRPr="00C62E7D">
        <w:rPr>
          <w:b/>
          <w:bCs/>
        </w:rPr>
        <w:t>PROJECT COSTS:</w:t>
      </w:r>
      <w:r w:rsidRPr="00C62E7D">
        <w:rPr>
          <w:b/>
          <w:bCs/>
        </w:rPr>
        <w:tab/>
      </w:r>
      <w:r w:rsidRPr="00C62E7D">
        <w:rPr>
          <w:bCs/>
        </w:rPr>
        <w:t xml:space="preserve">US$   </w:t>
      </w:r>
      <w:r w:rsidRPr="00C62E7D">
        <w:rPr>
          <w:b/>
          <w:color w:val="000000"/>
        </w:rPr>
        <w:t>30,000</w:t>
      </w:r>
    </w:p>
    <w:p w:rsidR="00736EAB" w:rsidRPr="00C62E7D" w:rsidRDefault="00736EAB" w:rsidP="00736EAB">
      <w:pPr>
        <w:ind w:left="4320" w:hanging="4320"/>
        <w:rPr>
          <w:bCs/>
          <w:u w:val="single"/>
        </w:rPr>
      </w:pPr>
      <w:r w:rsidRPr="00C62E7D">
        <w:rPr>
          <w:b/>
          <w:bCs/>
          <w:u w:val="single"/>
        </w:rPr>
        <w:t xml:space="preserve">IMPLEMENTING AGENCY SUPPORT COST: </w:t>
      </w:r>
      <w:r w:rsidRPr="00C62E7D">
        <w:rPr>
          <w:b/>
          <w:bCs/>
          <w:u w:val="single"/>
        </w:rPr>
        <w:tab/>
      </w:r>
      <w:r w:rsidRPr="00C62E7D">
        <w:rPr>
          <w:bCs/>
          <w:u w:val="single"/>
        </w:rPr>
        <w:t xml:space="preserve">US$    </w:t>
      </w:r>
      <w:r w:rsidRPr="00C62E7D">
        <w:rPr>
          <w:color w:val="000000"/>
          <w:u w:val="single"/>
        </w:rPr>
        <w:t>2,100</w:t>
      </w:r>
      <w:r w:rsidRPr="00C62E7D">
        <w:rPr>
          <w:bCs/>
          <w:u w:val="single"/>
        </w:rPr>
        <w:t xml:space="preserve"> (7%) – UNDP</w:t>
      </w:r>
    </w:p>
    <w:p w:rsidR="00736EAB" w:rsidRPr="00C62E7D" w:rsidRDefault="00736EAB" w:rsidP="00736EAB">
      <w:pPr>
        <w:tabs>
          <w:tab w:val="left" w:pos="4320"/>
        </w:tabs>
        <w:rPr>
          <w:b/>
          <w:color w:val="000000"/>
        </w:rPr>
      </w:pPr>
      <w:r w:rsidRPr="00C62E7D">
        <w:rPr>
          <w:b/>
          <w:bCs/>
        </w:rPr>
        <w:t>TOTAL COST OF PROJECT TO MLF:</w:t>
      </w:r>
      <w:r w:rsidRPr="00C62E7D">
        <w:rPr>
          <w:b/>
          <w:bCs/>
        </w:rPr>
        <w:tab/>
        <w:t xml:space="preserve">US$   </w:t>
      </w:r>
      <w:r w:rsidRPr="00C62E7D">
        <w:rPr>
          <w:b/>
          <w:color w:val="000000"/>
        </w:rPr>
        <w:t>32,100</w:t>
      </w:r>
    </w:p>
    <w:p w:rsidR="00736EAB" w:rsidRPr="00C62E7D" w:rsidRDefault="00736EAB" w:rsidP="00736EAB">
      <w:pPr>
        <w:rPr>
          <w:b/>
          <w:color w:val="000000"/>
        </w:rPr>
      </w:pPr>
    </w:p>
    <w:p w:rsidR="00736EAB" w:rsidRPr="00C62E7D" w:rsidRDefault="00736EAB" w:rsidP="00736EAB">
      <w:pPr>
        <w:rPr>
          <w:b/>
          <w:bCs/>
        </w:rPr>
      </w:pPr>
      <w:r w:rsidRPr="00C62E7D">
        <w:rPr>
          <w:b/>
          <w:bCs/>
        </w:rPr>
        <w:t>NATIONAL COORDINATING AGENCY:      MEP/FECO OF CHINA</w:t>
      </w:r>
    </w:p>
    <w:p w:rsidR="00736EAB" w:rsidRPr="00C62E7D" w:rsidRDefault="00736EAB" w:rsidP="00736EAB">
      <w:pPr>
        <w:tabs>
          <w:tab w:val="left" w:pos="360"/>
        </w:tabs>
        <w:ind w:left="284"/>
        <w:contextualSpacing/>
        <w:rPr>
          <w:b/>
          <w:sz w:val="8"/>
        </w:rPr>
      </w:pPr>
    </w:p>
    <w:p w:rsidR="00736EAB" w:rsidRPr="00C62E7D" w:rsidRDefault="00736EAB" w:rsidP="00736EAB">
      <w:pPr>
        <w:autoSpaceDE w:val="0"/>
        <w:autoSpaceDN w:val="0"/>
        <w:adjustRightInd w:val="0"/>
        <w:ind w:left="360"/>
        <w:rPr>
          <w:b/>
        </w:rPr>
      </w:pPr>
      <w:r w:rsidRPr="00C62E7D">
        <w:rPr>
          <w:b/>
        </w:rPr>
        <w:t>Background</w:t>
      </w:r>
    </w:p>
    <w:p w:rsidR="00736EAB" w:rsidRPr="00C62E7D" w:rsidRDefault="00736EAB" w:rsidP="00736EAB">
      <w:pPr>
        <w:widowControl w:val="0"/>
        <w:numPr>
          <w:ilvl w:val="0"/>
          <w:numId w:val="25"/>
        </w:numPr>
        <w:autoSpaceDE w:val="0"/>
        <w:autoSpaceDN w:val="0"/>
        <w:adjustRightInd w:val="0"/>
        <w:spacing w:beforeLines="50" w:before="120" w:afterLines="50" w:after="120"/>
      </w:pPr>
      <w:r w:rsidRPr="00C62E7D">
        <w:t>At the 28th meeting of the Montreal Protocol, the Parties agreed to phase down HFCs by adopting an amendment of the Protocol naming the Kigali Amendment.</w:t>
      </w:r>
    </w:p>
    <w:p w:rsidR="00736EAB" w:rsidRPr="00C62E7D" w:rsidRDefault="00736EAB" w:rsidP="00736EAB">
      <w:pPr>
        <w:widowControl w:val="0"/>
        <w:numPr>
          <w:ilvl w:val="0"/>
          <w:numId w:val="25"/>
        </w:numPr>
        <w:autoSpaceDE w:val="0"/>
        <w:autoSpaceDN w:val="0"/>
        <w:adjustRightInd w:val="0"/>
        <w:spacing w:beforeLines="50" w:before="120" w:afterLines="50" w:after="120"/>
      </w:pPr>
      <w:r w:rsidRPr="00C62E7D">
        <w:t>In China, HFCs were introduced as alternatives to CFCs and HCFCs in several sectors, such as residential and commercial air conditioner industry, domestic and commercial refrigeration sector. China is the biggest production and consumption country of Ozone Depleting Substances in all A5 countries. It can be estimated that China possibly is in similar situation in terms of HFCs consumption. If there is no plan developed to encourage the industries to the roadmap of non-HFCs technologies at the same time of HCFCs phase-out, it can be predicted that the cost will be multiplied in order to control HFCs consumption in China in future.</w:t>
      </w:r>
    </w:p>
    <w:p w:rsidR="00736EAB" w:rsidRPr="00C62E7D" w:rsidRDefault="00736EAB" w:rsidP="00736EAB">
      <w:pPr>
        <w:widowControl w:val="0"/>
        <w:numPr>
          <w:ilvl w:val="0"/>
          <w:numId w:val="25"/>
        </w:numPr>
        <w:autoSpaceDE w:val="0"/>
        <w:autoSpaceDN w:val="0"/>
        <w:adjustRightInd w:val="0"/>
        <w:spacing w:beforeLines="50" w:before="120" w:afterLines="50" w:after="120"/>
        <w:ind w:left="360" w:hanging="360"/>
      </w:pPr>
      <w:r w:rsidRPr="00C62E7D">
        <w:t>The domestic freezer sector in China had the production volume of around 19 million units in 2016 and HFC-134a is one kind of refrigerant used in the sector. However, its consumption is not too large as compared with other sectors. It will thus make it a little easier to develop plans to control HFCs when the country does not establish the management system and capacity on handling this issue. Additionally, some companies have the willingness to replace HFC-134a with HC-290 due to HC-290’s excellent cooling performance in domestic freezer products in recent years. However, the market penetration of domestic freezer with HC-290 is very low now without the relevant incentive being put in place.</w:t>
      </w:r>
    </w:p>
    <w:p w:rsidR="00736EAB" w:rsidRPr="00C62E7D" w:rsidRDefault="00736EAB" w:rsidP="00736EAB">
      <w:pPr>
        <w:widowControl w:val="0"/>
        <w:numPr>
          <w:ilvl w:val="0"/>
          <w:numId w:val="25"/>
        </w:numPr>
        <w:autoSpaceDE w:val="0"/>
        <w:autoSpaceDN w:val="0"/>
        <w:adjustRightInd w:val="0"/>
        <w:spacing w:beforeLines="50" w:before="120" w:afterLines="50" w:after="120"/>
        <w:ind w:left="360" w:hanging="360"/>
      </w:pPr>
      <w:r w:rsidRPr="00C62E7D">
        <w:t>Thus, it is the right industry that we can target to develop the project to demonstrate the production line conversion from HFCs to non-HFCs as refrigerants and the relevant management mechanism for the country.</w:t>
      </w:r>
    </w:p>
    <w:p w:rsidR="00736EAB" w:rsidRPr="00C62E7D" w:rsidRDefault="00736EAB" w:rsidP="00736EAB">
      <w:pPr>
        <w:widowControl w:val="0"/>
        <w:numPr>
          <w:ilvl w:val="0"/>
          <w:numId w:val="25"/>
        </w:numPr>
        <w:autoSpaceDE w:val="0"/>
        <w:autoSpaceDN w:val="0"/>
        <w:adjustRightInd w:val="0"/>
        <w:spacing w:beforeLines="50" w:before="120" w:afterLines="50" w:after="120"/>
        <w:ind w:left="360" w:hanging="360"/>
      </w:pPr>
      <w:r w:rsidRPr="00C62E7D">
        <w:t xml:space="preserve">This proposed project selected the domestic freezer industry in China to design the suitable activities for the conversion. This project will promote efforts to control HFCs in this domestic freezer industry, and will deliver an important signal for HFCs phase-down trend to </w:t>
      </w:r>
      <w:proofErr w:type="spellStart"/>
      <w:r w:rsidRPr="00C62E7D">
        <w:t>fulfill</w:t>
      </w:r>
      <w:proofErr w:type="spellEnd"/>
      <w:r w:rsidRPr="00C62E7D">
        <w:t xml:space="preserve"> the obligation of the Kigali Amendment. </w:t>
      </w:r>
    </w:p>
    <w:p w:rsidR="00736EAB" w:rsidRPr="00C62E7D" w:rsidRDefault="00736EAB" w:rsidP="00736EAB">
      <w:pPr>
        <w:autoSpaceDE w:val="0"/>
        <w:autoSpaceDN w:val="0"/>
        <w:adjustRightInd w:val="0"/>
        <w:ind w:left="360"/>
        <w:rPr>
          <w:b/>
        </w:rPr>
      </w:pPr>
      <w:r w:rsidRPr="00C62E7D">
        <w:rPr>
          <w:b/>
        </w:rPr>
        <w:t xml:space="preserve">Objective of the project </w:t>
      </w:r>
    </w:p>
    <w:p w:rsidR="00736EAB" w:rsidRPr="00C62E7D" w:rsidRDefault="00736EAB" w:rsidP="00736EAB">
      <w:pPr>
        <w:widowControl w:val="0"/>
        <w:numPr>
          <w:ilvl w:val="0"/>
          <w:numId w:val="25"/>
        </w:numPr>
        <w:autoSpaceDE w:val="0"/>
        <w:autoSpaceDN w:val="0"/>
        <w:adjustRightInd w:val="0"/>
        <w:spacing w:beforeLines="50" w:before="120" w:afterLines="50" w:after="120"/>
        <w:ind w:left="360" w:hanging="360"/>
      </w:pPr>
      <w:r w:rsidRPr="00C62E7D">
        <w:t>Given the situation of China’s domestic freezer and HFC-134a consumption, the goals of this proposed project are set out as below:</w:t>
      </w:r>
    </w:p>
    <w:p w:rsidR="00736EAB" w:rsidRPr="00C62E7D" w:rsidRDefault="00736EAB" w:rsidP="00736EAB">
      <w:pPr>
        <w:widowControl w:val="0"/>
        <w:numPr>
          <w:ilvl w:val="0"/>
          <w:numId w:val="21"/>
        </w:numPr>
        <w:autoSpaceDE w:val="0"/>
        <w:autoSpaceDN w:val="0"/>
        <w:adjustRightInd w:val="0"/>
        <w:spacing w:beforeLines="50" w:before="120" w:afterLines="50" w:after="120"/>
        <w:ind w:left="720" w:hanging="360"/>
      </w:pPr>
      <w:r w:rsidRPr="00C62E7D">
        <w:t>To convert one production line for manufacturing domestic freezer from using HFC-134a to adopting HC-290 in the beneficial manufacturer;</w:t>
      </w:r>
    </w:p>
    <w:p w:rsidR="00736EAB" w:rsidRPr="00C62E7D" w:rsidRDefault="00736EAB" w:rsidP="00736EAB">
      <w:pPr>
        <w:widowControl w:val="0"/>
        <w:numPr>
          <w:ilvl w:val="0"/>
          <w:numId w:val="21"/>
        </w:numPr>
        <w:autoSpaceDE w:val="0"/>
        <w:autoSpaceDN w:val="0"/>
        <w:adjustRightInd w:val="0"/>
        <w:spacing w:beforeLines="50" w:before="120" w:afterLines="50" w:after="120"/>
        <w:ind w:left="720" w:hanging="360"/>
      </w:pPr>
      <w:r w:rsidRPr="00C62E7D">
        <w:t>To convert one production line for manufacturing compressors from HFC-134a to HC-290 in a selected company;</w:t>
      </w:r>
    </w:p>
    <w:p w:rsidR="00736EAB" w:rsidRPr="00C62E7D" w:rsidRDefault="00736EAB" w:rsidP="00736EAB">
      <w:pPr>
        <w:widowControl w:val="0"/>
        <w:numPr>
          <w:ilvl w:val="0"/>
          <w:numId w:val="21"/>
        </w:numPr>
        <w:autoSpaceDE w:val="0"/>
        <w:autoSpaceDN w:val="0"/>
        <w:adjustRightInd w:val="0"/>
        <w:spacing w:beforeLines="50" w:before="120" w:afterLines="50" w:after="120"/>
        <w:ind w:left="720" w:hanging="360"/>
      </w:pPr>
      <w:r w:rsidRPr="00C62E7D">
        <w:t>To collect the information of ICC, IOC and energy efficiency data of the conversion and to identify the barrier of the conversion.</w:t>
      </w:r>
    </w:p>
    <w:p w:rsidR="00736EAB" w:rsidRPr="00C62E7D" w:rsidRDefault="00736EAB" w:rsidP="00736EAB">
      <w:pPr>
        <w:widowControl w:val="0"/>
        <w:numPr>
          <w:ilvl w:val="0"/>
          <w:numId w:val="21"/>
        </w:numPr>
        <w:autoSpaceDE w:val="0"/>
        <w:autoSpaceDN w:val="0"/>
        <w:adjustRightInd w:val="0"/>
        <w:spacing w:beforeLines="50" w:before="120" w:afterLines="50" w:after="120"/>
        <w:ind w:left="720" w:hanging="360"/>
      </w:pPr>
      <w:r w:rsidRPr="00C62E7D">
        <w:t>To disseminate the experience and knowledge gained.</w:t>
      </w:r>
    </w:p>
    <w:p w:rsidR="00736EAB" w:rsidRPr="00C62E7D" w:rsidRDefault="00736EAB" w:rsidP="00736EAB">
      <w:pPr>
        <w:autoSpaceDE w:val="0"/>
        <w:autoSpaceDN w:val="0"/>
        <w:adjustRightInd w:val="0"/>
        <w:ind w:left="360"/>
        <w:rPr>
          <w:b/>
        </w:rPr>
      </w:pPr>
      <w:r w:rsidRPr="00C62E7D">
        <w:rPr>
          <w:b/>
        </w:rPr>
        <w:t>Brief introduction of the beneficiary company</w:t>
      </w:r>
    </w:p>
    <w:p w:rsidR="00736EAB" w:rsidRPr="00C62E7D" w:rsidRDefault="00736EAB" w:rsidP="00736EAB">
      <w:pPr>
        <w:widowControl w:val="0"/>
        <w:numPr>
          <w:ilvl w:val="0"/>
          <w:numId w:val="25"/>
        </w:numPr>
        <w:autoSpaceDE w:val="0"/>
        <w:autoSpaceDN w:val="0"/>
        <w:adjustRightInd w:val="0"/>
        <w:spacing w:beforeLines="50" w:before="120" w:afterLines="50" w:after="120"/>
        <w:ind w:left="360" w:hanging="360"/>
      </w:pPr>
      <w:r w:rsidRPr="00C62E7D">
        <w:t xml:space="preserve">After consultation with MEP/FECO and CHEAA, it is proposed that Qingdao Haier Freezer Co., Ltd. would be selected to develop the demo production line’s conversion activity. Qingdao Haier Freezer Co., Ltd., which belongs to the Haier Group, is established in 2001 and is the biggest domestic freezer manufacturer in China. They have 3 manufacturing factories for domestic freezer with annual production capacity of 7 million units. </w:t>
      </w:r>
    </w:p>
    <w:p w:rsidR="00736EAB" w:rsidRPr="00C62E7D" w:rsidRDefault="00736EAB" w:rsidP="00736EAB">
      <w:pPr>
        <w:widowControl w:val="0"/>
        <w:numPr>
          <w:ilvl w:val="0"/>
          <w:numId w:val="25"/>
        </w:numPr>
        <w:autoSpaceDE w:val="0"/>
        <w:autoSpaceDN w:val="0"/>
        <w:adjustRightInd w:val="0"/>
        <w:spacing w:beforeLines="50" w:before="120" w:afterLines="50" w:after="120"/>
        <w:ind w:left="360" w:hanging="360"/>
      </w:pPr>
      <w:r w:rsidRPr="00C62E7D">
        <w:lastRenderedPageBreak/>
        <w:t>It is estimated that approximately 50 tons of HFC-134a will be phased out by this project. It should be noted that the data is estimated and the exact data will be collected during the period of preparing the project document.</w:t>
      </w:r>
    </w:p>
    <w:p w:rsidR="00736EAB" w:rsidRPr="00C62E7D" w:rsidRDefault="00736EAB" w:rsidP="00736EAB">
      <w:pPr>
        <w:autoSpaceDE w:val="0"/>
        <w:autoSpaceDN w:val="0"/>
        <w:adjustRightInd w:val="0"/>
        <w:ind w:left="360"/>
        <w:rPr>
          <w:b/>
        </w:rPr>
      </w:pPr>
      <w:r w:rsidRPr="00C62E7D">
        <w:rPr>
          <w:b/>
        </w:rPr>
        <w:t>Project activities</w:t>
      </w:r>
    </w:p>
    <w:p w:rsidR="00736EAB" w:rsidRPr="00C62E7D" w:rsidRDefault="00736EAB" w:rsidP="00736EAB">
      <w:pPr>
        <w:widowControl w:val="0"/>
        <w:numPr>
          <w:ilvl w:val="0"/>
          <w:numId w:val="25"/>
        </w:numPr>
        <w:autoSpaceDE w:val="0"/>
        <w:autoSpaceDN w:val="0"/>
        <w:adjustRightInd w:val="0"/>
        <w:spacing w:beforeLines="50" w:before="120" w:afterLines="50" w:after="120"/>
        <w:ind w:left="360" w:hanging="360"/>
      </w:pPr>
      <w:r w:rsidRPr="00C62E7D">
        <w:t>To meet the targets of this proposed project, the following activities are designed:</w:t>
      </w:r>
    </w:p>
    <w:p w:rsidR="00736EAB" w:rsidRPr="00C62E7D" w:rsidRDefault="00736EAB" w:rsidP="00736EAB">
      <w:pPr>
        <w:widowControl w:val="0"/>
        <w:numPr>
          <w:ilvl w:val="0"/>
          <w:numId w:val="22"/>
        </w:numPr>
        <w:autoSpaceDE w:val="0"/>
        <w:autoSpaceDN w:val="0"/>
        <w:adjustRightInd w:val="0"/>
        <w:spacing w:beforeLines="50" w:before="120" w:afterLines="50" w:after="120"/>
        <w:ind w:left="720" w:hanging="360"/>
      </w:pPr>
      <w:r w:rsidRPr="00C62E7D">
        <w:t>A demo project on the conversion of the freezer production line from HFC-134a to R290 in a selected company;</w:t>
      </w:r>
    </w:p>
    <w:p w:rsidR="00736EAB" w:rsidRPr="00C62E7D" w:rsidRDefault="00736EAB" w:rsidP="00736EAB">
      <w:pPr>
        <w:widowControl w:val="0"/>
        <w:numPr>
          <w:ilvl w:val="0"/>
          <w:numId w:val="22"/>
        </w:numPr>
        <w:autoSpaceDE w:val="0"/>
        <w:autoSpaceDN w:val="0"/>
        <w:adjustRightInd w:val="0"/>
        <w:spacing w:beforeLines="50" w:before="120" w:afterLines="50" w:after="120"/>
        <w:ind w:left="720" w:hanging="360"/>
      </w:pPr>
      <w:r w:rsidRPr="00C62E7D">
        <w:t>Accordingly, a demo project of the conversion of the compressor production line from HFC-134a to HC-290 in a selected company;</w:t>
      </w:r>
    </w:p>
    <w:p w:rsidR="00736EAB" w:rsidRPr="00C62E7D" w:rsidRDefault="00736EAB" w:rsidP="00736EAB">
      <w:pPr>
        <w:widowControl w:val="0"/>
        <w:numPr>
          <w:ilvl w:val="0"/>
          <w:numId w:val="22"/>
        </w:numPr>
        <w:autoSpaceDE w:val="0"/>
        <w:autoSpaceDN w:val="0"/>
        <w:adjustRightInd w:val="0"/>
        <w:spacing w:beforeLines="50" w:before="120" w:afterLines="50" w:after="120"/>
        <w:ind w:left="720" w:hanging="360"/>
      </w:pPr>
      <w:r w:rsidRPr="00C62E7D">
        <w:t>Research and development on domestic freezer and compressor using HC-290;</w:t>
      </w:r>
    </w:p>
    <w:p w:rsidR="00736EAB" w:rsidRPr="00C62E7D" w:rsidRDefault="00736EAB" w:rsidP="00736EAB">
      <w:pPr>
        <w:widowControl w:val="0"/>
        <w:numPr>
          <w:ilvl w:val="0"/>
          <w:numId w:val="22"/>
        </w:numPr>
        <w:autoSpaceDE w:val="0"/>
        <w:autoSpaceDN w:val="0"/>
        <w:adjustRightInd w:val="0"/>
        <w:spacing w:beforeLines="50" w:before="120" w:afterLines="50" w:after="120"/>
        <w:ind w:left="720" w:hanging="360"/>
      </w:pPr>
      <w:r w:rsidRPr="00C62E7D">
        <w:t>Research on revising the related safety standards for using HC-290 in freezer product;</w:t>
      </w:r>
    </w:p>
    <w:p w:rsidR="00736EAB" w:rsidRPr="00C62E7D" w:rsidRDefault="00736EAB" w:rsidP="00736EAB">
      <w:pPr>
        <w:widowControl w:val="0"/>
        <w:numPr>
          <w:ilvl w:val="0"/>
          <w:numId w:val="22"/>
        </w:numPr>
        <w:autoSpaceDE w:val="0"/>
        <w:autoSpaceDN w:val="0"/>
        <w:adjustRightInd w:val="0"/>
        <w:spacing w:beforeLines="50" w:before="120" w:afterLines="50" w:after="120"/>
        <w:ind w:left="720" w:hanging="360"/>
      </w:pPr>
      <w:r w:rsidRPr="00C62E7D">
        <w:t>Summary of the experience gained by the demo conversion projects, as well as the management on controlling HFC-134a in the domestic freezer sector;</w:t>
      </w:r>
    </w:p>
    <w:p w:rsidR="00736EAB" w:rsidRPr="00C62E7D" w:rsidRDefault="00736EAB" w:rsidP="00736EAB">
      <w:pPr>
        <w:widowControl w:val="0"/>
        <w:numPr>
          <w:ilvl w:val="0"/>
          <w:numId w:val="22"/>
        </w:numPr>
        <w:autoSpaceDE w:val="0"/>
        <w:autoSpaceDN w:val="0"/>
        <w:adjustRightInd w:val="0"/>
        <w:spacing w:beforeLines="50" w:before="120" w:afterLines="50" w:after="120"/>
        <w:ind w:left="720" w:hanging="360"/>
      </w:pPr>
      <w:r w:rsidRPr="00C62E7D">
        <w:t>One workshop will be organized to share the technology experiences gained by the demo projects.</w:t>
      </w:r>
    </w:p>
    <w:p w:rsidR="00736EAB" w:rsidRPr="00C62E7D" w:rsidRDefault="00736EAB" w:rsidP="00736EAB">
      <w:pPr>
        <w:autoSpaceDE w:val="0"/>
        <w:autoSpaceDN w:val="0"/>
        <w:adjustRightInd w:val="0"/>
        <w:ind w:left="360"/>
        <w:rPr>
          <w:b/>
        </w:rPr>
      </w:pPr>
      <w:r w:rsidRPr="00C62E7D">
        <w:rPr>
          <w:b/>
        </w:rPr>
        <w:t>Budget for preparing the project document</w:t>
      </w:r>
    </w:p>
    <w:p w:rsidR="00736EAB" w:rsidRPr="00C62E7D" w:rsidRDefault="00736EAB" w:rsidP="00736EAB">
      <w:pPr>
        <w:widowControl w:val="0"/>
        <w:numPr>
          <w:ilvl w:val="0"/>
          <w:numId w:val="25"/>
        </w:numPr>
        <w:autoSpaceDE w:val="0"/>
        <w:autoSpaceDN w:val="0"/>
        <w:adjustRightInd w:val="0"/>
        <w:spacing w:beforeLines="50" w:before="120" w:afterLines="50" w:after="120"/>
      </w:pPr>
      <w:r w:rsidRPr="00C62E7D">
        <w:t xml:space="preserve">USD 30,000 MLF fund is requested for the preparation of the project document for converting from HFC-134a to HC-290 in the domestic freezer industry in China.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006"/>
        <w:gridCol w:w="2707"/>
      </w:tblGrid>
      <w:tr w:rsidR="00736EAB" w:rsidRPr="00C62E7D" w:rsidTr="007E6495">
        <w:tc>
          <w:tcPr>
            <w:tcW w:w="567" w:type="dxa"/>
            <w:shd w:val="clear" w:color="auto" w:fill="auto"/>
          </w:tcPr>
          <w:p w:rsidR="00736EAB" w:rsidRPr="00C62E7D" w:rsidRDefault="00736EAB" w:rsidP="007E6495">
            <w:pPr>
              <w:autoSpaceDE w:val="0"/>
              <w:autoSpaceDN w:val="0"/>
              <w:adjustRightInd w:val="0"/>
              <w:jc w:val="center"/>
              <w:rPr>
                <w:b/>
              </w:rPr>
            </w:pPr>
            <w:r w:rsidRPr="00C62E7D">
              <w:rPr>
                <w:b/>
              </w:rPr>
              <w:t>No.</w:t>
            </w:r>
          </w:p>
        </w:tc>
        <w:tc>
          <w:tcPr>
            <w:tcW w:w="5006" w:type="dxa"/>
            <w:shd w:val="clear" w:color="auto" w:fill="auto"/>
          </w:tcPr>
          <w:p w:rsidR="00736EAB" w:rsidRPr="00C62E7D" w:rsidRDefault="00736EAB" w:rsidP="007E6495">
            <w:pPr>
              <w:autoSpaceDE w:val="0"/>
              <w:autoSpaceDN w:val="0"/>
              <w:adjustRightInd w:val="0"/>
              <w:jc w:val="center"/>
              <w:rPr>
                <w:b/>
              </w:rPr>
            </w:pPr>
            <w:r w:rsidRPr="00C62E7D">
              <w:rPr>
                <w:b/>
              </w:rPr>
              <w:t>Budget description</w:t>
            </w:r>
          </w:p>
        </w:tc>
        <w:tc>
          <w:tcPr>
            <w:tcW w:w="2707" w:type="dxa"/>
            <w:shd w:val="clear" w:color="auto" w:fill="auto"/>
          </w:tcPr>
          <w:p w:rsidR="00736EAB" w:rsidRPr="00C62E7D" w:rsidRDefault="00736EAB" w:rsidP="007E6495">
            <w:pPr>
              <w:autoSpaceDE w:val="0"/>
              <w:autoSpaceDN w:val="0"/>
              <w:adjustRightInd w:val="0"/>
              <w:jc w:val="center"/>
              <w:rPr>
                <w:b/>
              </w:rPr>
            </w:pPr>
            <w:r w:rsidRPr="00C62E7D">
              <w:rPr>
                <w:b/>
              </w:rPr>
              <w:t>Budget (US $)</w:t>
            </w:r>
          </w:p>
        </w:tc>
      </w:tr>
      <w:tr w:rsidR="00736EAB" w:rsidRPr="00C62E7D" w:rsidTr="007E6495">
        <w:tc>
          <w:tcPr>
            <w:tcW w:w="567" w:type="dxa"/>
            <w:shd w:val="clear" w:color="auto" w:fill="auto"/>
          </w:tcPr>
          <w:p w:rsidR="00736EAB" w:rsidRPr="00C62E7D" w:rsidRDefault="00736EAB" w:rsidP="00736EAB">
            <w:pPr>
              <w:widowControl w:val="0"/>
              <w:numPr>
                <w:ilvl w:val="0"/>
                <w:numId w:val="26"/>
              </w:numPr>
              <w:autoSpaceDE w:val="0"/>
              <w:autoSpaceDN w:val="0"/>
              <w:adjustRightInd w:val="0"/>
            </w:pPr>
          </w:p>
        </w:tc>
        <w:tc>
          <w:tcPr>
            <w:tcW w:w="5006" w:type="dxa"/>
            <w:shd w:val="clear" w:color="auto" w:fill="auto"/>
          </w:tcPr>
          <w:p w:rsidR="00736EAB" w:rsidRPr="00C62E7D" w:rsidRDefault="00736EAB" w:rsidP="007E6495">
            <w:pPr>
              <w:autoSpaceDE w:val="0"/>
              <w:autoSpaceDN w:val="0"/>
              <w:adjustRightInd w:val="0"/>
            </w:pPr>
            <w:r w:rsidRPr="00C62E7D">
              <w:t>National experts</w:t>
            </w:r>
          </w:p>
        </w:tc>
        <w:tc>
          <w:tcPr>
            <w:tcW w:w="2707" w:type="dxa"/>
            <w:shd w:val="clear" w:color="auto" w:fill="auto"/>
            <w:vAlign w:val="center"/>
          </w:tcPr>
          <w:p w:rsidR="00736EAB" w:rsidRPr="00C62E7D" w:rsidRDefault="00736EAB" w:rsidP="007E6495">
            <w:pPr>
              <w:ind w:right="76"/>
              <w:jc w:val="right"/>
            </w:pPr>
            <w:r w:rsidRPr="00C62E7D">
              <w:t>8,000</w:t>
            </w:r>
          </w:p>
        </w:tc>
      </w:tr>
      <w:tr w:rsidR="00736EAB" w:rsidRPr="00C62E7D" w:rsidTr="007E6495">
        <w:tc>
          <w:tcPr>
            <w:tcW w:w="567" w:type="dxa"/>
            <w:shd w:val="clear" w:color="auto" w:fill="auto"/>
          </w:tcPr>
          <w:p w:rsidR="00736EAB" w:rsidRPr="00C62E7D" w:rsidRDefault="00736EAB" w:rsidP="00736EAB">
            <w:pPr>
              <w:widowControl w:val="0"/>
              <w:numPr>
                <w:ilvl w:val="0"/>
                <w:numId w:val="26"/>
              </w:numPr>
              <w:autoSpaceDE w:val="0"/>
              <w:autoSpaceDN w:val="0"/>
              <w:adjustRightInd w:val="0"/>
            </w:pPr>
          </w:p>
        </w:tc>
        <w:tc>
          <w:tcPr>
            <w:tcW w:w="5006" w:type="dxa"/>
            <w:shd w:val="clear" w:color="auto" w:fill="auto"/>
          </w:tcPr>
          <w:p w:rsidR="00736EAB" w:rsidRPr="00C62E7D" w:rsidRDefault="00736EAB" w:rsidP="007E6495">
            <w:pPr>
              <w:autoSpaceDE w:val="0"/>
              <w:autoSpaceDN w:val="0"/>
              <w:adjustRightInd w:val="0"/>
            </w:pPr>
            <w:r w:rsidRPr="00C62E7D">
              <w:t>Information collection, consolidation and analysis</w:t>
            </w:r>
          </w:p>
        </w:tc>
        <w:tc>
          <w:tcPr>
            <w:tcW w:w="2707" w:type="dxa"/>
            <w:shd w:val="clear" w:color="auto" w:fill="auto"/>
            <w:vAlign w:val="center"/>
          </w:tcPr>
          <w:p w:rsidR="00736EAB" w:rsidRPr="00C62E7D" w:rsidRDefault="00736EAB" w:rsidP="007E6495">
            <w:pPr>
              <w:ind w:right="76"/>
              <w:jc w:val="right"/>
            </w:pPr>
            <w:r w:rsidRPr="00C62E7D">
              <w:t>5,000</w:t>
            </w:r>
          </w:p>
        </w:tc>
      </w:tr>
      <w:tr w:rsidR="00736EAB" w:rsidRPr="00C62E7D" w:rsidTr="007E6495">
        <w:tc>
          <w:tcPr>
            <w:tcW w:w="567" w:type="dxa"/>
            <w:shd w:val="clear" w:color="auto" w:fill="auto"/>
          </w:tcPr>
          <w:p w:rsidR="00736EAB" w:rsidRPr="00C62E7D" w:rsidRDefault="00736EAB" w:rsidP="00736EAB">
            <w:pPr>
              <w:widowControl w:val="0"/>
              <w:numPr>
                <w:ilvl w:val="0"/>
                <w:numId w:val="26"/>
              </w:numPr>
              <w:autoSpaceDE w:val="0"/>
              <w:autoSpaceDN w:val="0"/>
              <w:adjustRightInd w:val="0"/>
            </w:pPr>
          </w:p>
        </w:tc>
        <w:tc>
          <w:tcPr>
            <w:tcW w:w="5006" w:type="dxa"/>
            <w:shd w:val="clear" w:color="auto" w:fill="auto"/>
          </w:tcPr>
          <w:p w:rsidR="00736EAB" w:rsidRPr="00C62E7D" w:rsidRDefault="00736EAB" w:rsidP="007E6495">
            <w:pPr>
              <w:autoSpaceDE w:val="0"/>
              <w:autoSpaceDN w:val="0"/>
              <w:adjustRightInd w:val="0"/>
            </w:pPr>
            <w:r w:rsidRPr="00C62E7D">
              <w:t>Travels</w:t>
            </w:r>
          </w:p>
        </w:tc>
        <w:tc>
          <w:tcPr>
            <w:tcW w:w="2707" w:type="dxa"/>
            <w:shd w:val="clear" w:color="auto" w:fill="auto"/>
            <w:vAlign w:val="center"/>
          </w:tcPr>
          <w:p w:rsidR="00736EAB" w:rsidRPr="00C62E7D" w:rsidRDefault="00736EAB" w:rsidP="007E6495">
            <w:pPr>
              <w:ind w:right="76"/>
              <w:jc w:val="right"/>
            </w:pPr>
            <w:r w:rsidRPr="00C62E7D">
              <w:t>6,000</w:t>
            </w:r>
          </w:p>
        </w:tc>
      </w:tr>
      <w:tr w:rsidR="00736EAB" w:rsidRPr="00C62E7D" w:rsidTr="007E6495">
        <w:tc>
          <w:tcPr>
            <w:tcW w:w="567" w:type="dxa"/>
            <w:shd w:val="clear" w:color="auto" w:fill="auto"/>
          </w:tcPr>
          <w:p w:rsidR="00736EAB" w:rsidRPr="00C62E7D" w:rsidRDefault="00736EAB" w:rsidP="00736EAB">
            <w:pPr>
              <w:widowControl w:val="0"/>
              <w:numPr>
                <w:ilvl w:val="0"/>
                <w:numId w:val="26"/>
              </w:numPr>
              <w:autoSpaceDE w:val="0"/>
              <w:autoSpaceDN w:val="0"/>
              <w:adjustRightInd w:val="0"/>
            </w:pPr>
          </w:p>
        </w:tc>
        <w:tc>
          <w:tcPr>
            <w:tcW w:w="5006" w:type="dxa"/>
            <w:shd w:val="clear" w:color="auto" w:fill="auto"/>
          </w:tcPr>
          <w:p w:rsidR="00736EAB" w:rsidRPr="00C62E7D" w:rsidRDefault="00736EAB" w:rsidP="007E6495">
            <w:pPr>
              <w:autoSpaceDE w:val="0"/>
              <w:autoSpaceDN w:val="0"/>
              <w:adjustRightInd w:val="0"/>
            </w:pPr>
            <w:r w:rsidRPr="00C62E7D">
              <w:t>Meeting</w:t>
            </w:r>
          </w:p>
        </w:tc>
        <w:tc>
          <w:tcPr>
            <w:tcW w:w="2707" w:type="dxa"/>
            <w:shd w:val="clear" w:color="auto" w:fill="auto"/>
            <w:vAlign w:val="center"/>
          </w:tcPr>
          <w:p w:rsidR="00736EAB" w:rsidRPr="00C62E7D" w:rsidRDefault="00736EAB" w:rsidP="007E6495">
            <w:pPr>
              <w:ind w:right="76"/>
              <w:jc w:val="right"/>
            </w:pPr>
            <w:r w:rsidRPr="00C62E7D">
              <w:t>7,000</w:t>
            </w:r>
          </w:p>
        </w:tc>
      </w:tr>
      <w:tr w:rsidR="00736EAB" w:rsidRPr="00C62E7D" w:rsidTr="007E6495">
        <w:tc>
          <w:tcPr>
            <w:tcW w:w="567" w:type="dxa"/>
            <w:shd w:val="clear" w:color="auto" w:fill="auto"/>
          </w:tcPr>
          <w:p w:rsidR="00736EAB" w:rsidRPr="00C62E7D" w:rsidRDefault="00736EAB" w:rsidP="00736EAB">
            <w:pPr>
              <w:widowControl w:val="0"/>
              <w:numPr>
                <w:ilvl w:val="0"/>
                <w:numId w:val="26"/>
              </w:numPr>
              <w:autoSpaceDE w:val="0"/>
              <w:autoSpaceDN w:val="0"/>
              <w:adjustRightInd w:val="0"/>
            </w:pPr>
          </w:p>
        </w:tc>
        <w:tc>
          <w:tcPr>
            <w:tcW w:w="5006" w:type="dxa"/>
            <w:shd w:val="clear" w:color="auto" w:fill="auto"/>
          </w:tcPr>
          <w:p w:rsidR="00736EAB" w:rsidRPr="00C62E7D" w:rsidRDefault="00736EAB" w:rsidP="007E6495">
            <w:pPr>
              <w:autoSpaceDE w:val="0"/>
              <w:autoSpaceDN w:val="0"/>
              <w:adjustRightInd w:val="0"/>
            </w:pPr>
            <w:r w:rsidRPr="00C62E7D">
              <w:t>Documentation and information materials</w:t>
            </w:r>
          </w:p>
        </w:tc>
        <w:tc>
          <w:tcPr>
            <w:tcW w:w="2707" w:type="dxa"/>
            <w:shd w:val="clear" w:color="auto" w:fill="auto"/>
            <w:vAlign w:val="center"/>
          </w:tcPr>
          <w:p w:rsidR="00736EAB" w:rsidRPr="00C62E7D" w:rsidRDefault="00736EAB" w:rsidP="007E6495">
            <w:pPr>
              <w:ind w:right="76"/>
              <w:jc w:val="right"/>
            </w:pPr>
            <w:r w:rsidRPr="00C62E7D">
              <w:t>4,000</w:t>
            </w:r>
          </w:p>
        </w:tc>
      </w:tr>
      <w:tr w:rsidR="00736EAB" w:rsidRPr="00C62E7D" w:rsidTr="007E6495">
        <w:tc>
          <w:tcPr>
            <w:tcW w:w="567" w:type="dxa"/>
            <w:shd w:val="clear" w:color="auto" w:fill="auto"/>
          </w:tcPr>
          <w:p w:rsidR="00736EAB" w:rsidRPr="00C62E7D" w:rsidRDefault="00736EAB" w:rsidP="007E6495">
            <w:pPr>
              <w:widowControl w:val="0"/>
              <w:autoSpaceDE w:val="0"/>
              <w:autoSpaceDN w:val="0"/>
              <w:adjustRightInd w:val="0"/>
              <w:ind w:left="420"/>
              <w:rPr>
                <w:b/>
              </w:rPr>
            </w:pPr>
          </w:p>
        </w:tc>
        <w:tc>
          <w:tcPr>
            <w:tcW w:w="5006" w:type="dxa"/>
            <w:shd w:val="clear" w:color="auto" w:fill="auto"/>
          </w:tcPr>
          <w:p w:rsidR="00736EAB" w:rsidRPr="00C62E7D" w:rsidRDefault="00736EAB" w:rsidP="007E6495">
            <w:pPr>
              <w:autoSpaceDE w:val="0"/>
              <w:autoSpaceDN w:val="0"/>
              <w:adjustRightInd w:val="0"/>
              <w:rPr>
                <w:b/>
              </w:rPr>
            </w:pPr>
            <w:r w:rsidRPr="00C62E7D">
              <w:rPr>
                <w:b/>
              </w:rPr>
              <w:t>Total</w:t>
            </w:r>
          </w:p>
        </w:tc>
        <w:tc>
          <w:tcPr>
            <w:tcW w:w="2707" w:type="dxa"/>
            <w:shd w:val="clear" w:color="auto" w:fill="auto"/>
          </w:tcPr>
          <w:p w:rsidR="00736EAB" w:rsidRPr="00C62E7D" w:rsidRDefault="00736EAB" w:rsidP="007E6495">
            <w:pPr>
              <w:autoSpaceDE w:val="0"/>
              <w:autoSpaceDN w:val="0"/>
              <w:adjustRightInd w:val="0"/>
              <w:ind w:right="76"/>
              <w:jc w:val="right"/>
              <w:rPr>
                <w:b/>
              </w:rPr>
            </w:pPr>
            <w:r w:rsidRPr="00C62E7D">
              <w:rPr>
                <w:b/>
              </w:rPr>
              <w:t>30,000</w:t>
            </w:r>
          </w:p>
        </w:tc>
      </w:tr>
    </w:tbl>
    <w:p w:rsidR="00736EAB" w:rsidRDefault="00736EAB" w:rsidP="00736EAB">
      <w:pPr>
        <w:autoSpaceDE w:val="0"/>
        <w:autoSpaceDN w:val="0"/>
        <w:adjustRightInd w:val="0"/>
        <w:ind w:left="450"/>
        <w:rPr>
          <w:b/>
        </w:rPr>
      </w:pPr>
    </w:p>
    <w:p w:rsidR="00736EAB" w:rsidRDefault="00736EAB" w:rsidP="00736EAB">
      <w:pPr>
        <w:autoSpaceDE w:val="0"/>
        <w:autoSpaceDN w:val="0"/>
        <w:adjustRightInd w:val="0"/>
        <w:ind w:left="450"/>
        <w:rPr>
          <w:b/>
        </w:rPr>
      </w:pPr>
    </w:p>
    <w:p w:rsidR="00736EAB" w:rsidRDefault="00736EAB" w:rsidP="00736EAB">
      <w:pPr>
        <w:autoSpaceDE w:val="0"/>
        <w:autoSpaceDN w:val="0"/>
        <w:adjustRightInd w:val="0"/>
        <w:ind w:left="450"/>
        <w:rPr>
          <w:b/>
        </w:rPr>
      </w:pPr>
    </w:p>
    <w:p w:rsidR="00736EAB" w:rsidRDefault="00736EAB" w:rsidP="00736EAB">
      <w:pPr>
        <w:autoSpaceDE w:val="0"/>
        <w:autoSpaceDN w:val="0"/>
        <w:adjustRightInd w:val="0"/>
        <w:ind w:left="450"/>
        <w:rPr>
          <w:b/>
        </w:rPr>
      </w:pPr>
    </w:p>
    <w:p w:rsidR="00736EAB" w:rsidRDefault="00736EAB" w:rsidP="00736EAB">
      <w:pPr>
        <w:autoSpaceDE w:val="0"/>
        <w:autoSpaceDN w:val="0"/>
        <w:adjustRightInd w:val="0"/>
        <w:ind w:left="450"/>
        <w:rPr>
          <w:b/>
        </w:rPr>
      </w:pPr>
    </w:p>
    <w:p w:rsidR="00736EAB" w:rsidRDefault="00736EAB" w:rsidP="00736EAB">
      <w:pPr>
        <w:autoSpaceDE w:val="0"/>
        <w:autoSpaceDN w:val="0"/>
        <w:adjustRightInd w:val="0"/>
        <w:ind w:left="450"/>
        <w:rPr>
          <w:b/>
        </w:rPr>
      </w:pPr>
    </w:p>
    <w:p w:rsidR="00736EAB" w:rsidRPr="00C62E7D" w:rsidRDefault="00736EAB" w:rsidP="00736EAB">
      <w:pPr>
        <w:autoSpaceDE w:val="0"/>
        <w:autoSpaceDN w:val="0"/>
        <w:adjustRightInd w:val="0"/>
        <w:ind w:left="450"/>
        <w:rPr>
          <w:b/>
        </w:rPr>
      </w:pPr>
    </w:p>
    <w:p w:rsidR="00736EAB" w:rsidRDefault="00736EAB" w:rsidP="00736EAB">
      <w:pPr>
        <w:autoSpaceDE w:val="0"/>
        <w:autoSpaceDN w:val="0"/>
        <w:adjustRightInd w:val="0"/>
        <w:ind w:left="450"/>
        <w:rPr>
          <w:b/>
        </w:rPr>
      </w:pPr>
      <w:r w:rsidRPr="00C62E7D">
        <w:rPr>
          <w:b/>
        </w:rPr>
        <w:t>Schedule</w:t>
      </w:r>
    </w:p>
    <w:p w:rsidR="00736EAB" w:rsidRPr="00C62E7D" w:rsidRDefault="00736EAB" w:rsidP="00736EAB">
      <w:pPr>
        <w:autoSpaceDE w:val="0"/>
        <w:autoSpaceDN w:val="0"/>
        <w:adjustRightInd w:val="0"/>
        <w:ind w:left="45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5832"/>
        <w:gridCol w:w="913"/>
        <w:gridCol w:w="914"/>
        <w:gridCol w:w="916"/>
        <w:gridCol w:w="914"/>
      </w:tblGrid>
      <w:tr w:rsidR="00736EAB" w:rsidRPr="00C62E7D" w:rsidTr="007E6495">
        <w:trPr>
          <w:cantSplit/>
          <w:tblHeader/>
        </w:trPr>
        <w:tc>
          <w:tcPr>
            <w:tcW w:w="789" w:type="dxa"/>
            <w:vMerge w:val="restart"/>
            <w:shd w:val="clear" w:color="auto" w:fill="FFC000"/>
            <w:vAlign w:val="center"/>
          </w:tcPr>
          <w:p w:rsidR="00736EAB" w:rsidRPr="00C62E7D" w:rsidRDefault="00736EAB" w:rsidP="007E6495">
            <w:pPr>
              <w:jc w:val="center"/>
              <w:rPr>
                <w:b/>
              </w:rPr>
            </w:pPr>
            <w:r w:rsidRPr="00C62E7D">
              <w:rPr>
                <w:b/>
              </w:rPr>
              <w:t>No.</w:t>
            </w:r>
          </w:p>
        </w:tc>
        <w:tc>
          <w:tcPr>
            <w:tcW w:w="5704" w:type="dxa"/>
            <w:vMerge w:val="restart"/>
            <w:shd w:val="clear" w:color="auto" w:fill="FFC000"/>
            <w:vAlign w:val="center"/>
          </w:tcPr>
          <w:p w:rsidR="00736EAB" w:rsidRPr="00C62E7D" w:rsidRDefault="00736EAB" w:rsidP="007E6495">
            <w:pPr>
              <w:jc w:val="center"/>
              <w:rPr>
                <w:b/>
              </w:rPr>
            </w:pPr>
            <w:r w:rsidRPr="00C62E7D">
              <w:rPr>
                <w:b/>
              </w:rPr>
              <w:t>Activities</w:t>
            </w:r>
          </w:p>
        </w:tc>
        <w:tc>
          <w:tcPr>
            <w:tcW w:w="1787" w:type="dxa"/>
            <w:gridSpan w:val="2"/>
            <w:shd w:val="clear" w:color="auto" w:fill="FFC000"/>
            <w:vAlign w:val="center"/>
          </w:tcPr>
          <w:p w:rsidR="00736EAB" w:rsidRPr="00C62E7D" w:rsidRDefault="00736EAB" w:rsidP="007E6495">
            <w:pPr>
              <w:jc w:val="center"/>
              <w:rPr>
                <w:b/>
              </w:rPr>
            </w:pPr>
            <w:r w:rsidRPr="00C62E7D">
              <w:rPr>
                <w:b/>
              </w:rPr>
              <w:t>2017</w:t>
            </w:r>
          </w:p>
        </w:tc>
        <w:tc>
          <w:tcPr>
            <w:tcW w:w="1790" w:type="dxa"/>
            <w:gridSpan w:val="2"/>
            <w:shd w:val="clear" w:color="auto" w:fill="FFC000"/>
            <w:vAlign w:val="center"/>
          </w:tcPr>
          <w:p w:rsidR="00736EAB" w:rsidRPr="00C62E7D" w:rsidRDefault="00736EAB" w:rsidP="007E6495">
            <w:pPr>
              <w:jc w:val="center"/>
              <w:rPr>
                <w:b/>
              </w:rPr>
            </w:pPr>
            <w:r w:rsidRPr="00C62E7D">
              <w:rPr>
                <w:b/>
              </w:rPr>
              <w:t>2018</w:t>
            </w:r>
          </w:p>
        </w:tc>
      </w:tr>
      <w:tr w:rsidR="00736EAB" w:rsidRPr="00C62E7D" w:rsidTr="007E6495">
        <w:trPr>
          <w:cantSplit/>
          <w:tblHeader/>
        </w:trPr>
        <w:tc>
          <w:tcPr>
            <w:tcW w:w="789" w:type="dxa"/>
            <w:vMerge/>
            <w:shd w:val="clear" w:color="auto" w:fill="FFC000"/>
            <w:vAlign w:val="center"/>
          </w:tcPr>
          <w:p w:rsidR="00736EAB" w:rsidRPr="00C62E7D" w:rsidRDefault="00736EAB" w:rsidP="007E6495">
            <w:pPr>
              <w:jc w:val="center"/>
              <w:rPr>
                <w:b/>
              </w:rPr>
            </w:pPr>
          </w:p>
        </w:tc>
        <w:tc>
          <w:tcPr>
            <w:tcW w:w="5704" w:type="dxa"/>
            <w:vMerge/>
            <w:shd w:val="clear" w:color="auto" w:fill="FFC000"/>
            <w:vAlign w:val="center"/>
          </w:tcPr>
          <w:p w:rsidR="00736EAB" w:rsidRPr="00C62E7D" w:rsidRDefault="00736EAB" w:rsidP="007E6495">
            <w:pPr>
              <w:jc w:val="center"/>
              <w:rPr>
                <w:b/>
              </w:rPr>
            </w:pPr>
          </w:p>
        </w:tc>
        <w:tc>
          <w:tcPr>
            <w:tcW w:w="893" w:type="dxa"/>
            <w:shd w:val="clear" w:color="auto" w:fill="FFC000"/>
            <w:vAlign w:val="center"/>
          </w:tcPr>
          <w:p w:rsidR="00736EAB" w:rsidRPr="00C62E7D" w:rsidRDefault="00736EAB" w:rsidP="007E6495">
            <w:pPr>
              <w:jc w:val="center"/>
              <w:rPr>
                <w:b/>
              </w:rPr>
            </w:pPr>
            <w:r w:rsidRPr="00C62E7D">
              <w:rPr>
                <w:b/>
              </w:rPr>
              <w:t>Q3</w:t>
            </w:r>
          </w:p>
        </w:tc>
        <w:tc>
          <w:tcPr>
            <w:tcW w:w="894" w:type="dxa"/>
            <w:shd w:val="clear" w:color="auto" w:fill="FFC000"/>
            <w:vAlign w:val="center"/>
          </w:tcPr>
          <w:p w:rsidR="00736EAB" w:rsidRPr="00C62E7D" w:rsidRDefault="00736EAB" w:rsidP="007E6495">
            <w:pPr>
              <w:jc w:val="center"/>
              <w:rPr>
                <w:b/>
              </w:rPr>
            </w:pPr>
            <w:r w:rsidRPr="00C62E7D">
              <w:rPr>
                <w:b/>
              </w:rPr>
              <w:t>Q4</w:t>
            </w:r>
          </w:p>
        </w:tc>
        <w:tc>
          <w:tcPr>
            <w:tcW w:w="896" w:type="dxa"/>
            <w:shd w:val="clear" w:color="auto" w:fill="FFC000"/>
            <w:vAlign w:val="center"/>
          </w:tcPr>
          <w:p w:rsidR="00736EAB" w:rsidRPr="00C62E7D" w:rsidRDefault="00736EAB" w:rsidP="007E6495">
            <w:pPr>
              <w:jc w:val="center"/>
              <w:rPr>
                <w:b/>
              </w:rPr>
            </w:pPr>
            <w:r w:rsidRPr="00C62E7D">
              <w:rPr>
                <w:b/>
              </w:rPr>
              <w:t>Q1</w:t>
            </w:r>
          </w:p>
        </w:tc>
        <w:tc>
          <w:tcPr>
            <w:tcW w:w="894" w:type="dxa"/>
            <w:shd w:val="clear" w:color="auto" w:fill="FFC000"/>
            <w:vAlign w:val="center"/>
          </w:tcPr>
          <w:p w:rsidR="00736EAB" w:rsidRPr="00C62E7D" w:rsidRDefault="00736EAB" w:rsidP="007E6495">
            <w:pPr>
              <w:jc w:val="center"/>
              <w:rPr>
                <w:b/>
              </w:rPr>
            </w:pPr>
            <w:r w:rsidRPr="00C62E7D">
              <w:rPr>
                <w:b/>
              </w:rPr>
              <w:t>Q2</w:t>
            </w:r>
          </w:p>
        </w:tc>
      </w:tr>
      <w:tr w:rsidR="00736EAB" w:rsidRPr="00C62E7D" w:rsidTr="007E6495">
        <w:trPr>
          <w:cantSplit/>
        </w:trPr>
        <w:tc>
          <w:tcPr>
            <w:tcW w:w="10070" w:type="dxa"/>
            <w:gridSpan w:val="6"/>
            <w:shd w:val="clear" w:color="auto" w:fill="auto"/>
            <w:vAlign w:val="center"/>
          </w:tcPr>
          <w:p w:rsidR="00736EAB" w:rsidRPr="00C62E7D" w:rsidRDefault="00736EAB" w:rsidP="007E6495">
            <w:pPr>
              <w:rPr>
                <w:szCs w:val="21"/>
              </w:rPr>
            </w:pPr>
            <w:r w:rsidRPr="00C62E7D">
              <w:rPr>
                <w:color w:val="000000"/>
                <w:szCs w:val="21"/>
              </w:rPr>
              <w:t>Project Start-up</w:t>
            </w:r>
          </w:p>
        </w:tc>
      </w:tr>
      <w:tr w:rsidR="00736EAB" w:rsidRPr="00C62E7D" w:rsidTr="007E6495">
        <w:trPr>
          <w:cantSplit/>
        </w:trPr>
        <w:tc>
          <w:tcPr>
            <w:tcW w:w="789" w:type="dxa"/>
            <w:shd w:val="clear" w:color="auto" w:fill="auto"/>
            <w:vAlign w:val="center"/>
          </w:tcPr>
          <w:p w:rsidR="00736EAB" w:rsidRPr="00C62E7D" w:rsidRDefault="00736EAB" w:rsidP="00736EAB">
            <w:pPr>
              <w:widowControl w:val="0"/>
              <w:numPr>
                <w:ilvl w:val="0"/>
                <w:numId w:val="23"/>
              </w:numPr>
              <w:jc w:val="center"/>
              <w:rPr>
                <w:szCs w:val="21"/>
              </w:rPr>
            </w:pPr>
          </w:p>
        </w:tc>
        <w:tc>
          <w:tcPr>
            <w:tcW w:w="5704" w:type="dxa"/>
            <w:shd w:val="clear" w:color="auto" w:fill="auto"/>
            <w:vAlign w:val="center"/>
          </w:tcPr>
          <w:p w:rsidR="00736EAB" w:rsidRPr="00C62E7D" w:rsidRDefault="00736EAB" w:rsidP="007E6495">
            <w:pPr>
              <w:rPr>
                <w:color w:val="000000"/>
                <w:szCs w:val="21"/>
              </w:rPr>
            </w:pPr>
            <w:r w:rsidRPr="00C62E7D">
              <w:rPr>
                <w:color w:val="000000"/>
                <w:szCs w:val="21"/>
              </w:rPr>
              <w:t>ExCom Project Approval</w:t>
            </w:r>
          </w:p>
        </w:tc>
        <w:tc>
          <w:tcPr>
            <w:tcW w:w="893" w:type="dxa"/>
            <w:shd w:val="clear" w:color="auto" w:fill="92D050"/>
          </w:tcPr>
          <w:p w:rsidR="00736EAB" w:rsidRPr="00C62E7D" w:rsidRDefault="00736EAB" w:rsidP="007E6495">
            <w:pPr>
              <w:rPr>
                <w:szCs w:val="21"/>
              </w:rPr>
            </w:pPr>
          </w:p>
        </w:tc>
        <w:tc>
          <w:tcPr>
            <w:tcW w:w="894" w:type="dxa"/>
            <w:shd w:val="clear" w:color="auto" w:fill="auto"/>
          </w:tcPr>
          <w:p w:rsidR="00736EAB" w:rsidRPr="00C62E7D" w:rsidRDefault="00736EAB" w:rsidP="007E6495">
            <w:pPr>
              <w:rPr>
                <w:szCs w:val="21"/>
              </w:rPr>
            </w:pPr>
          </w:p>
        </w:tc>
        <w:tc>
          <w:tcPr>
            <w:tcW w:w="896" w:type="dxa"/>
            <w:shd w:val="clear" w:color="auto" w:fill="auto"/>
          </w:tcPr>
          <w:p w:rsidR="00736EAB" w:rsidRPr="00C62E7D" w:rsidRDefault="00736EAB" w:rsidP="007E6495">
            <w:pPr>
              <w:rPr>
                <w:szCs w:val="21"/>
              </w:rPr>
            </w:pPr>
          </w:p>
        </w:tc>
        <w:tc>
          <w:tcPr>
            <w:tcW w:w="894" w:type="dxa"/>
            <w:shd w:val="clear" w:color="auto" w:fill="auto"/>
          </w:tcPr>
          <w:p w:rsidR="00736EAB" w:rsidRPr="00C62E7D" w:rsidRDefault="00736EAB" w:rsidP="007E6495">
            <w:pPr>
              <w:rPr>
                <w:szCs w:val="21"/>
              </w:rPr>
            </w:pPr>
          </w:p>
        </w:tc>
      </w:tr>
      <w:tr w:rsidR="00736EAB" w:rsidRPr="00C62E7D" w:rsidTr="007E6495">
        <w:trPr>
          <w:cantSplit/>
        </w:trPr>
        <w:tc>
          <w:tcPr>
            <w:tcW w:w="789" w:type="dxa"/>
            <w:shd w:val="clear" w:color="auto" w:fill="auto"/>
            <w:vAlign w:val="center"/>
          </w:tcPr>
          <w:p w:rsidR="00736EAB" w:rsidRPr="00C62E7D" w:rsidRDefault="00736EAB" w:rsidP="00736EAB">
            <w:pPr>
              <w:widowControl w:val="0"/>
              <w:numPr>
                <w:ilvl w:val="0"/>
                <w:numId w:val="23"/>
              </w:numPr>
              <w:jc w:val="center"/>
              <w:rPr>
                <w:szCs w:val="21"/>
              </w:rPr>
            </w:pPr>
          </w:p>
        </w:tc>
        <w:tc>
          <w:tcPr>
            <w:tcW w:w="5704" w:type="dxa"/>
            <w:shd w:val="clear" w:color="auto" w:fill="auto"/>
            <w:vAlign w:val="center"/>
          </w:tcPr>
          <w:p w:rsidR="00736EAB" w:rsidRPr="00C62E7D" w:rsidRDefault="00736EAB" w:rsidP="007E6495">
            <w:pPr>
              <w:rPr>
                <w:color w:val="000000"/>
                <w:szCs w:val="21"/>
              </w:rPr>
            </w:pPr>
            <w:r w:rsidRPr="00C62E7D">
              <w:rPr>
                <w:color w:val="000000"/>
                <w:szCs w:val="21"/>
              </w:rPr>
              <w:t>Receipt of Funds</w:t>
            </w:r>
          </w:p>
        </w:tc>
        <w:tc>
          <w:tcPr>
            <w:tcW w:w="893" w:type="dxa"/>
            <w:shd w:val="clear" w:color="auto" w:fill="92D050"/>
          </w:tcPr>
          <w:p w:rsidR="00736EAB" w:rsidRPr="00C62E7D" w:rsidRDefault="00736EAB" w:rsidP="007E6495">
            <w:pPr>
              <w:rPr>
                <w:szCs w:val="21"/>
              </w:rPr>
            </w:pPr>
          </w:p>
        </w:tc>
        <w:tc>
          <w:tcPr>
            <w:tcW w:w="894" w:type="dxa"/>
            <w:shd w:val="clear" w:color="auto" w:fill="auto"/>
          </w:tcPr>
          <w:p w:rsidR="00736EAB" w:rsidRPr="00C62E7D" w:rsidRDefault="00736EAB" w:rsidP="007E6495">
            <w:pPr>
              <w:rPr>
                <w:szCs w:val="21"/>
              </w:rPr>
            </w:pPr>
          </w:p>
        </w:tc>
        <w:tc>
          <w:tcPr>
            <w:tcW w:w="896" w:type="dxa"/>
            <w:shd w:val="clear" w:color="auto" w:fill="auto"/>
          </w:tcPr>
          <w:p w:rsidR="00736EAB" w:rsidRPr="00C62E7D" w:rsidRDefault="00736EAB" w:rsidP="007E6495">
            <w:pPr>
              <w:rPr>
                <w:szCs w:val="21"/>
              </w:rPr>
            </w:pPr>
          </w:p>
        </w:tc>
        <w:tc>
          <w:tcPr>
            <w:tcW w:w="894" w:type="dxa"/>
            <w:shd w:val="clear" w:color="auto" w:fill="auto"/>
          </w:tcPr>
          <w:p w:rsidR="00736EAB" w:rsidRPr="00C62E7D" w:rsidRDefault="00736EAB" w:rsidP="007E6495">
            <w:pPr>
              <w:rPr>
                <w:szCs w:val="21"/>
              </w:rPr>
            </w:pPr>
          </w:p>
        </w:tc>
      </w:tr>
      <w:tr w:rsidR="00736EAB" w:rsidRPr="00C62E7D" w:rsidTr="007E6495">
        <w:trPr>
          <w:cantSplit/>
        </w:trPr>
        <w:tc>
          <w:tcPr>
            <w:tcW w:w="789" w:type="dxa"/>
            <w:shd w:val="clear" w:color="auto" w:fill="auto"/>
            <w:vAlign w:val="center"/>
          </w:tcPr>
          <w:p w:rsidR="00736EAB" w:rsidRPr="00C62E7D" w:rsidRDefault="00736EAB" w:rsidP="00736EAB">
            <w:pPr>
              <w:widowControl w:val="0"/>
              <w:numPr>
                <w:ilvl w:val="0"/>
                <w:numId w:val="23"/>
              </w:numPr>
              <w:jc w:val="center"/>
              <w:rPr>
                <w:szCs w:val="21"/>
              </w:rPr>
            </w:pPr>
          </w:p>
        </w:tc>
        <w:tc>
          <w:tcPr>
            <w:tcW w:w="5704" w:type="dxa"/>
            <w:shd w:val="clear" w:color="auto" w:fill="auto"/>
            <w:vAlign w:val="center"/>
          </w:tcPr>
          <w:p w:rsidR="00736EAB" w:rsidRPr="00C62E7D" w:rsidRDefault="00736EAB" w:rsidP="007E6495">
            <w:pPr>
              <w:rPr>
                <w:color w:val="000000"/>
                <w:szCs w:val="21"/>
              </w:rPr>
            </w:pPr>
            <w:r w:rsidRPr="00C62E7D">
              <w:rPr>
                <w:color w:val="000000"/>
                <w:szCs w:val="21"/>
              </w:rPr>
              <w:t>Project/Grant Signature</w:t>
            </w:r>
          </w:p>
        </w:tc>
        <w:tc>
          <w:tcPr>
            <w:tcW w:w="893" w:type="dxa"/>
            <w:shd w:val="clear" w:color="auto" w:fill="92D050"/>
          </w:tcPr>
          <w:p w:rsidR="00736EAB" w:rsidRPr="00C62E7D" w:rsidRDefault="00736EAB" w:rsidP="007E6495">
            <w:pPr>
              <w:rPr>
                <w:szCs w:val="21"/>
              </w:rPr>
            </w:pPr>
          </w:p>
        </w:tc>
        <w:tc>
          <w:tcPr>
            <w:tcW w:w="894" w:type="dxa"/>
            <w:shd w:val="clear" w:color="auto" w:fill="92D050"/>
          </w:tcPr>
          <w:p w:rsidR="00736EAB" w:rsidRPr="00C62E7D" w:rsidRDefault="00736EAB" w:rsidP="007E6495">
            <w:pPr>
              <w:rPr>
                <w:szCs w:val="21"/>
              </w:rPr>
            </w:pPr>
          </w:p>
        </w:tc>
        <w:tc>
          <w:tcPr>
            <w:tcW w:w="896" w:type="dxa"/>
            <w:shd w:val="clear" w:color="auto" w:fill="auto"/>
          </w:tcPr>
          <w:p w:rsidR="00736EAB" w:rsidRPr="00C62E7D" w:rsidRDefault="00736EAB" w:rsidP="007E6495">
            <w:pPr>
              <w:rPr>
                <w:szCs w:val="21"/>
              </w:rPr>
            </w:pPr>
          </w:p>
        </w:tc>
        <w:tc>
          <w:tcPr>
            <w:tcW w:w="894" w:type="dxa"/>
            <w:shd w:val="clear" w:color="auto" w:fill="auto"/>
          </w:tcPr>
          <w:p w:rsidR="00736EAB" w:rsidRPr="00C62E7D" w:rsidRDefault="00736EAB" w:rsidP="007E6495">
            <w:pPr>
              <w:rPr>
                <w:szCs w:val="21"/>
              </w:rPr>
            </w:pPr>
          </w:p>
        </w:tc>
      </w:tr>
      <w:tr w:rsidR="00736EAB" w:rsidRPr="00C62E7D" w:rsidTr="007E6495">
        <w:trPr>
          <w:cantSplit/>
        </w:trPr>
        <w:tc>
          <w:tcPr>
            <w:tcW w:w="10070" w:type="dxa"/>
            <w:gridSpan w:val="6"/>
            <w:shd w:val="clear" w:color="auto" w:fill="auto"/>
            <w:vAlign w:val="center"/>
          </w:tcPr>
          <w:p w:rsidR="00736EAB" w:rsidRPr="00C62E7D" w:rsidRDefault="00736EAB" w:rsidP="007E6495">
            <w:pPr>
              <w:rPr>
                <w:szCs w:val="21"/>
              </w:rPr>
            </w:pPr>
            <w:r w:rsidRPr="00C62E7D">
              <w:rPr>
                <w:color w:val="000000"/>
                <w:szCs w:val="21"/>
              </w:rPr>
              <w:t>Project Implementation</w:t>
            </w:r>
          </w:p>
        </w:tc>
      </w:tr>
      <w:tr w:rsidR="00736EAB" w:rsidRPr="00C62E7D" w:rsidTr="007E6495">
        <w:trPr>
          <w:cantSplit/>
        </w:trPr>
        <w:tc>
          <w:tcPr>
            <w:tcW w:w="789" w:type="dxa"/>
            <w:shd w:val="clear" w:color="auto" w:fill="auto"/>
            <w:vAlign w:val="center"/>
          </w:tcPr>
          <w:p w:rsidR="00736EAB" w:rsidRPr="00C62E7D" w:rsidRDefault="00736EAB" w:rsidP="00736EAB">
            <w:pPr>
              <w:widowControl w:val="0"/>
              <w:numPr>
                <w:ilvl w:val="0"/>
                <w:numId w:val="23"/>
              </w:numPr>
              <w:jc w:val="center"/>
              <w:rPr>
                <w:szCs w:val="21"/>
              </w:rPr>
            </w:pPr>
          </w:p>
        </w:tc>
        <w:tc>
          <w:tcPr>
            <w:tcW w:w="5704" w:type="dxa"/>
            <w:shd w:val="clear" w:color="auto" w:fill="auto"/>
            <w:vAlign w:val="center"/>
          </w:tcPr>
          <w:p w:rsidR="00736EAB" w:rsidRPr="00C62E7D" w:rsidRDefault="00736EAB" w:rsidP="007E6495">
            <w:pPr>
              <w:rPr>
                <w:color w:val="000000"/>
                <w:szCs w:val="21"/>
              </w:rPr>
            </w:pPr>
            <w:r w:rsidRPr="00C62E7D">
              <w:rPr>
                <w:color w:val="000000"/>
                <w:szCs w:val="21"/>
              </w:rPr>
              <w:t>Information collection and related survey on-site</w:t>
            </w:r>
          </w:p>
        </w:tc>
        <w:tc>
          <w:tcPr>
            <w:tcW w:w="893" w:type="dxa"/>
            <w:shd w:val="clear" w:color="auto" w:fill="auto"/>
          </w:tcPr>
          <w:p w:rsidR="00736EAB" w:rsidRPr="00C62E7D" w:rsidRDefault="00736EAB" w:rsidP="007E6495">
            <w:pPr>
              <w:rPr>
                <w:szCs w:val="21"/>
              </w:rPr>
            </w:pPr>
          </w:p>
        </w:tc>
        <w:tc>
          <w:tcPr>
            <w:tcW w:w="894" w:type="dxa"/>
            <w:shd w:val="clear" w:color="auto" w:fill="92D050"/>
          </w:tcPr>
          <w:p w:rsidR="00736EAB" w:rsidRPr="00C62E7D" w:rsidRDefault="00736EAB" w:rsidP="007E6495">
            <w:pPr>
              <w:rPr>
                <w:szCs w:val="21"/>
              </w:rPr>
            </w:pPr>
          </w:p>
        </w:tc>
        <w:tc>
          <w:tcPr>
            <w:tcW w:w="896" w:type="dxa"/>
            <w:shd w:val="clear" w:color="auto" w:fill="auto"/>
          </w:tcPr>
          <w:p w:rsidR="00736EAB" w:rsidRPr="00C62E7D" w:rsidRDefault="00736EAB" w:rsidP="007E6495">
            <w:pPr>
              <w:rPr>
                <w:szCs w:val="21"/>
              </w:rPr>
            </w:pPr>
          </w:p>
        </w:tc>
        <w:tc>
          <w:tcPr>
            <w:tcW w:w="894" w:type="dxa"/>
            <w:shd w:val="clear" w:color="auto" w:fill="auto"/>
          </w:tcPr>
          <w:p w:rsidR="00736EAB" w:rsidRPr="00C62E7D" w:rsidRDefault="00736EAB" w:rsidP="007E6495">
            <w:pPr>
              <w:rPr>
                <w:szCs w:val="21"/>
              </w:rPr>
            </w:pPr>
          </w:p>
        </w:tc>
      </w:tr>
      <w:tr w:rsidR="00736EAB" w:rsidRPr="00C62E7D" w:rsidTr="007E6495">
        <w:trPr>
          <w:cantSplit/>
        </w:trPr>
        <w:tc>
          <w:tcPr>
            <w:tcW w:w="789" w:type="dxa"/>
            <w:shd w:val="clear" w:color="auto" w:fill="auto"/>
            <w:vAlign w:val="center"/>
          </w:tcPr>
          <w:p w:rsidR="00736EAB" w:rsidRPr="00C62E7D" w:rsidRDefault="00736EAB" w:rsidP="00736EAB">
            <w:pPr>
              <w:widowControl w:val="0"/>
              <w:numPr>
                <w:ilvl w:val="0"/>
                <w:numId w:val="23"/>
              </w:numPr>
              <w:jc w:val="center"/>
              <w:rPr>
                <w:szCs w:val="21"/>
              </w:rPr>
            </w:pPr>
          </w:p>
        </w:tc>
        <w:tc>
          <w:tcPr>
            <w:tcW w:w="5704" w:type="dxa"/>
            <w:shd w:val="clear" w:color="auto" w:fill="auto"/>
            <w:vAlign w:val="center"/>
          </w:tcPr>
          <w:p w:rsidR="00736EAB" w:rsidRPr="00C62E7D" w:rsidRDefault="00736EAB" w:rsidP="007E6495">
            <w:pPr>
              <w:rPr>
                <w:color w:val="000000"/>
                <w:szCs w:val="21"/>
              </w:rPr>
            </w:pPr>
            <w:r w:rsidRPr="00C62E7D">
              <w:rPr>
                <w:color w:val="000000"/>
                <w:szCs w:val="21"/>
              </w:rPr>
              <w:t>Meeting with the beneficial company and related parties</w:t>
            </w:r>
          </w:p>
        </w:tc>
        <w:tc>
          <w:tcPr>
            <w:tcW w:w="893" w:type="dxa"/>
            <w:shd w:val="clear" w:color="auto" w:fill="auto"/>
          </w:tcPr>
          <w:p w:rsidR="00736EAB" w:rsidRPr="00C62E7D" w:rsidRDefault="00736EAB" w:rsidP="007E6495">
            <w:pPr>
              <w:rPr>
                <w:szCs w:val="21"/>
              </w:rPr>
            </w:pPr>
          </w:p>
        </w:tc>
        <w:tc>
          <w:tcPr>
            <w:tcW w:w="894" w:type="dxa"/>
            <w:shd w:val="clear" w:color="auto" w:fill="92D050"/>
          </w:tcPr>
          <w:p w:rsidR="00736EAB" w:rsidRPr="00C62E7D" w:rsidRDefault="00736EAB" w:rsidP="007E6495">
            <w:pPr>
              <w:rPr>
                <w:szCs w:val="21"/>
              </w:rPr>
            </w:pPr>
          </w:p>
        </w:tc>
        <w:tc>
          <w:tcPr>
            <w:tcW w:w="896" w:type="dxa"/>
            <w:shd w:val="clear" w:color="auto" w:fill="FFFFFF"/>
          </w:tcPr>
          <w:p w:rsidR="00736EAB" w:rsidRPr="00C62E7D" w:rsidRDefault="00736EAB" w:rsidP="007E6495">
            <w:pPr>
              <w:rPr>
                <w:szCs w:val="21"/>
              </w:rPr>
            </w:pPr>
          </w:p>
        </w:tc>
        <w:tc>
          <w:tcPr>
            <w:tcW w:w="894" w:type="dxa"/>
            <w:shd w:val="clear" w:color="auto" w:fill="FFFFFF"/>
          </w:tcPr>
          <w:p w:rsidR="00736EAB" w:rsidRPr="00C62E7D" w:rsidRDefault="00736EAB" w:rsidP="007E6495">
            <w:pPr>
              <w:rPr>
                <w:szCs w:val="21"/>
              </w:rPr>
            </w:pPr>
          </w:p>
        </w:tc>
      </w:tr>
      <w:tr w:rsidR="00736EAB" w:rsidRPr="00C62E7D" w:rsidTr="007E6495">
        <w:trPr>
          <w:cantSplit/>
        </w:trPr>
        <w:tc>
          <w:tcPr>
            <w:tcW w:w="789" w:type="dxa"/>
            <w:shd w:val="clear" w:color="auto" w:fill="auto"/>
            <w:vAlign w:val="center"/>
          </w:tcPr>
          <w:p w:rsidR="00736EAB" w:rsidRPr="00C62E7D" w:rsidRDefault="00736EAB" w:rsidP="00736EAB">
            <w:pPr>
              <w:widowControl w:val="0"/>
              <w:numPr>
                <w:ilvl w:val="0"/>
                <w:numId w:val="23"/>
              </w:numPr>
              <w:jc w:val="center"/>
              <w:rPr>
                <w:szCs w:val="21"/>
              </w:rPr>
            </w:pPr>
          </w:p>
        </w:tc>
        <w:tc>
          <w:tcPr>
            <w:tcW w:w="5704" w:type="dxa"/>
            <w:shd w:val="clear" w:color="auto" w:fill="auto"/>
            <w:vAlign w:val="center"/>
          </w:tcPr>
          <w:p w:rsidR="00736EAB" w:rsidRPr="00C62E7D" w:rsidRDefault="00736EAB" w:rsidP="007E6495">
            <w:pPr>
              <w:rPr>
                <w:color w:val="000000"/>
                <w:szCs w:val="21"/>
              </w:rPr>
            </w:pPr>
            <w:r w:rsidRPr="00C62E7D">
              <w:rPr>
                <w:color w:val="000000"/>
                <w:szCs w:val="21"/>
              </w:rPr>
              <w:t>Draft the project document</w:t>
            </w:r>
          </w:p>
        </w:tc>
        <w:tc>
          <w:tcPr>
            <w:tcW w:w="893" w:type="dxa"/>
            <w:shd w:val="clear" w:color="auto" w:fill="auto"/>
          </w:tcPr>
          <w:p w:rsidR="00736EAB" w:rsidRPr="00C62E7D" w:rsidRDefault="00736EAB" w:rsidP="007E6495">
            <w:pPr>
              <w:rPr>
                <w:szCs w:val="21"/>
              </w:rPr>
            </w:pPr>
          </w:p>
        </w:tc>
        <w:tc>
          <w:tcPr>
            <w:tcW w:w="894" w:type="dxa"/>
            <w:shd w:val="clear" w:color="auto" w:fill="A8D08D"/>
          </w:tcPr>
          <w:p w:rsidR="00736EAB" w:rsidRPr="00C62E7D" w:rsidRDefault="00736EAB" w:rsidP="007E6495">
            <w:pPr>
              <w:rPr>
                <w:szCs w:val="21"/>
              </w:rPr>
            </w:pPr>
          </w:p>
        </w:tc>
        <w:tc>
          <w:tcPr>
            <w:tcW w:w="896" w:type="dxa"/>
            <w:shd w:val="clear" w:color="auto" w:fill="FFFFFF"/>
          </w:tcPr>
          <w:p w:rsidR="00736EAB" w:rsidRPr="00C62E7D" w:rsidRDefault="00736EAB" w:rsidP="007E6495">
            <w:pPr>
              <w:rPr>
                <w:szCs w:val="21"/>
              </w:rPr>
            </w:pPr>
          </w:p>
        </w:tc>
        <w:tc>
          <w:tcPr>
            <w:tcW w:w="894" w:type="dxa"/>
            <w:shd w:val="clear" w:color="auto" w:fill="FFFFFF"/>
          </w:tcPr>
          <w:p w:rsidR="00736EAB" w:rsidRPr="00C62E7D" w:rsidRDefault="00736EAB" w:rsidP="007E6495">
            <w:pPr>
              <w:rPr>
                <w:szCs w:val="21"/>
              </w:rPr>
            </w:pPr>
          </w:p>
        </w:tc>
      </w:tr>
      <w:tr w:rsidR="00736EAB" w:rsidRPr="00C62E7D" w:rsidTr="007E6495">
        <w:trPr>
          <w:cantSplit/>
        </w:trPr>
        <w:tc>
          <w:tcPr>
            <w:tcW w:w="789" w:type="dxa"/>
            <w:shd w:val="clear" w:color="auto" w:fill="auto"/>
            <w:vAlign w:val="center"/>
          </w:tcPr>
          <w:p w:rsidR="00736EAB" w:rsidRPr="00C62E7D" w:rsidRDefault="00736EAB" w:rsidP="00736EAB">
            <w:pPr>
              <w:widowControl w:val="0"/>
              <w:numPr>
                <w:ilvl w:val="0"/>
                <w:numId w:val="23"/>
              </w:numPr>
              <w:jc w:val="center"/>
              <w:rPr>
                <w:szCs w:val="21"/>
              </w:rPr>
            </w:pPr>
          </w:p>
        </w:tc>
        <w:tc>
          <w:tcPr>
            <w:tcW w:w="5704" w:type="dxa"/>
            <w:shd w:val="clear" w:color="auto" w:fill="auto"/>
            <w:vAlign w:val="center"/>
          </w:tcPr>
          <w:p w:rsidR="00736EAB" w:rsidRPr="00C62E7D" w:rsidRDefault="00736EAB" w:rsidP="007E6495">
            <w:pPr>
              <w:rPr>
                <w:color w:val="000000"/>
                <w:szCs w:val="21"/>
              </w:rPr>
            </w:pPr>
            <w:r w:rsidRPr="00C62E7D">
              <w:rPr>
                <w:color w:val="000000"/>
                <w:szCs w:val="21"/>
              </w:rPr>
              <w:t>Review process</w:t>
            </w:r>
          </w:p>
        </w:tc>
        <w:tc>
          <w:tcPr>
            <w:tcW w:w="893" w:type="dxa"/>
            <w:shd w:val="clear" w:color="auto" w:fill="auto"/>
          </w:tcPr>
          <w:p w:rsidR="00736EAB" w:rsidRPr="00C62E7D" w:rsidRDefault="00736EAB" w:rsidP="007E6495">
            <w:pPr>
              <w:rPr>
                <w:szCs w:val="21"/>
              </w:rPr>
            </w:pPr>
          </w:p>
        </w:tc>
        <w:tc>
          <w:tcPr>
            <w:tcW w:w="894" w:type="dxa"/>
            <w:shd w:val="clear" w:color="auto" w:fill="A8D08D"/>
          </w:tcPr>
          <w:p w:rsidR="00736EAB" w:rsidRPr="00C62E7D" w:rsidRDefault="00736EAB" w:rsidP="007E6495">
            <w:pPr>
              <w:rPr>
                <w:szCs w:val="21"/>
              </w:rPr>
            </w:pPr>
          </w:p>
        </w:tc>
        <w:tc>
          <w:tcPr>
            <w:tcW w:w="896" w:type="dxa"/>
            <w:shd w:val="clear" w:color="auto" w:fill="FFFFFF"/>
          </w:tcPr>
          <w:p w:rsidR="00736EAB" w:rsidRPr="00C62E7D" w:rsidRDefault="00736EAB" w:rsidP="007E6495">
            <w:pPr>
              <w:rPr>
                <w:szCs w:val="21"/>
              </w:rPr>
            </w:pPr>
          </w:p>
        </w:tc>
        <w:tc>
          <w:tcPr>
            <w:tcW w:w="894" w:type="dxa"/>
            <w:shd w:val="clear" w:color="auto" w:fill="FFFFFF"/>
          </w:tcPr>
          <w:p w:rsidR="00736EAB" w:rsidRPr="00C62E7D" w:rsidRDefault="00736EAB" w:rsidP="007E6495">
            <w:pPr>
              <w:rPr>
                <w:szCs w:val="21"/>
              </w:rPr>
            </w:pPr>
          </w:p>
        </w:tc>
      </w:tr>
      <w:tr w:rsidR="00736EAB" w:rsidRPr="00C62E7D" w:rsidTr="007E6495">
        <w:trPr>
          <w:cantSplit/>
        </w:trPr>
        <w:tc>
          <w:tcPr>
            <w:tcW w:w="789" w:type="dxa"/>
            <w:shd w:val="clear" w:color="auto" w:fill="auto"/>
            <w:vAlign w:val="center"/>
          </w:tcPr>
          <w:p w:rsidR="00736EAB" w:rsidRPr="00C62E7D" w:rsidRDefault="00736EAB" w:rsidP="00736EAB">
            <w:pPr>
              <w:widowControl w:val="0"/>
              <w:numPr>
                <w:ilvl w:val="0"/>
                <w:numId w:val="23"/>
              </w:numPr>
              <w:jc w:val="center"/>
              <w:rPr>
                <w:szCs w:val="21"/>
              </w:rPr>
            </w:pPr>
          </w:p>
        </w:tc>
        <w:tc>
          <w:tcPr>
            <w:tcW w:w="5704" w:type="dxa"/>
            <w:shd w:val="clear" w:color="auto" w:fill="auto"/>
            <w:vAlign w:val="center"/>
          </w:tcPr>
          <w:p w:rsidR="00736EAB" w:rsidRPr="00C62E7D" w:rsidRDefault="00736EAB" w:rsidP="007E6495">
            <w:pPr>
              <w:rPr>
                <w:color w:val="000000"/>
                <w:szCs w:val="21"/>
              </w:rPr>
            </w:pPr>
            <w:r w:rsidRPr="00C62E7D">
              <w:rPr>
                <w:color w:val="000000"/>
                <w:szCs w:val="21"/>
              </w:rPr>
              <w:t>Finalize the document and submission to the ExCom</w:t>
            </w:r>
          </w:p>
        </w:tc>
        <w:tc>
          <w:tcPr>
            <w:tcW w:w="893" w:type="dxa"/>
            <w:shd w:val="clear" w:color="auto" w:fill="auto"/>
          </w:tcPr>
          <w:p w:rsidR="00736EAB" w:rsidRPr="00C62E7D" w:rsidRDefault="00736EAB" w:rsidP="007E6495">
            <w:pPr>
              <w:rPr>
                <w:szCs w:val="21"/>
              </w:rPr>
            </w:pPr>
          </w:p>
        </w:tc>
        <w:tc>
          <w:tcPr>
            <w:tcW w:w="894" w:type="dxa"/>
            <w:shd w:val="clear" w:color="auto" w:fill="A8D08D"/>
          </w:tcPr>
          <w:p w:rsidR="00736EAB" w:rsidRPr="00C62E7D" w:rsidRDefault="00736EAB" w:rsidP="007E6495">
            <w:pPr>
              <w:rPr>
                <w:szCs w:val="21"/>
              </w:rPr>
            </w:pPr>
          </w:p>
        </w:tc>
        <w:tc>
          <w:tcPr>
            <w:tcW w:w="896" w:type="dxa"/>
            <w:shd w:val="clear" w:color="auto" w:fill="FFFFFF"/>
          </w:tcPr>
          <w:p w:rsidR="00736EAB" w:rsidRPr="00C62E7D" w:rsidRDefault="00736EAB" w:rsidP="007E6495">
            <w:pPr>
              <w:rPr>
                <w:szCs w:val="21"/>
              </w:rPr>
            </w:pPr>
          </w:p>
        </w:tc>
        <w:tc>
          <w:tcPr>
            <w:tcW w:w="894" w:type="dxa"/>
            <w:shd w:val="clear" w:color="auto" w:fill="FFFFFF"/>
          </w:tcPr>
          <w:p w:rsidR="00736EAB" w:rsidRPr="00C62E7D" w:rsidRDefault="00736EAB" w:rsidP="007E6495">
            <w:pPr>
              <w:rPr>
                <w:szCs w:val="21"/>
              </w:rPr>
            </w:pPr>
          </w:p>
        </w:tc>
      </w:tr>
    </w:tbl>
    <w:p w:rsidR="00736EAB" w:rsidRPr="00C62E7D" w:rsidRDefault="00736EAB" w:rsidP="00736EAB"/>
    <w:p w:rsidR="00736EAB" w:rsidRDefault="00736EAB" w:rsidP="00736EAB">
      <w:pPr>
        <w:rPr>
          <w:lang w:eastAsia="zh-CN"/>
        </w:rPr>
      </w:pPr>
      <w:r>
        <w:rPr>
          <w:lang w:eastAsia="zh-CN"/>
        </w:rPr>
        <w:lastRenderedPageBreak/>
        <w:br w:type="page"/>
      </w:r>
    </w:p>
    <w:p w:rsidR="00736EAB" w:rsidRPr="00C62E7D" w:rsidRDefault="00736EAB" w:rsidP="00736EAB">
      <w:pPr>
        <w:rPr>
          <w:lang w:eastAsia="zh-CN"/>
        </w:rPr>
      </w:pPr>
      <w:r>
        <w:rPr>
          <w:lang w:eastAsia="zh-CN"/>
        </w:rPr>
        <w:object w:dxaOrig="7152" w:dyaOrig="101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7.75pt;height:505.5pt" o:ole="">
            <v:imagedata r:id="rId22" o:title=""/>
          </v:shape>
          <o:OLEObject Type="Embed" ProgID="AcroExch.Document.DC" ShapeID="_x0000_i1025" DrawAspect="Content" ObjectID="_1558371794" r:id="rId23"/>
        </w:object>
      </w:r>
      <w:r w:rsidRPr="00C62E7D">
        <w:rPr>
          <w:lang w:eastAsia="zh-CN"/>
        </w:rPr>
        <w:br w:type="page"/>
      </w:r>
    </w:p>
    <w:p w:rsidR="00736EAB" w:rsidRPr="00C62E7D" w:rsidRDefault="00736EAB" w:rsidP="00736EAB">
      <w:pPr>
        <w:autoSpaceDE w:val="0"/>
        <w:autoSpaceDN w:val="0"/>
        <w:adjustRightInd w:val="0"/>
        <w:jc w:val="center"/>
        <w:rPr>
          <w:b/>
        </w:rPr>
      </w:pPr>
      <w:r w:rsidRPr="00C62E7D">
        <w:rPr>
          <w:b/>
        </w:rPr>
        <w:lastRenderedPageBreak/>
        <w:t>FUNDING REQUEST FOR THE PREPARATION OF A DEMONSTRATION PROJECT FOR HFC PHASEOUT IN THE PRODUCTION OF REFRIGERATORS AT MABE MEXICO</w:t>
      </w:r>
    </w:p>
    <w:p w:rsidR="00736EAB" w:rsidRPr="00C62E7D" w:rsidRDefault="00736EAB" w:rsidP="00736EAB">
      <w:pPr>
        <w:autoSpaceDE w:val="0"/>
        <w:autoSpaceDN w:val="0"/>
        <w:adjustRightInd w:val="0"/>
        <w:rPr>
          <w:b/>
        </w:rPr>
      </w:pPr>
    </w:p>
    <w:p w:rsidR="00736EAB" w:rsidRPr="00C62E7D" w:rsidRDefault="00736EAB" w:rsidP="00736EAB">
      <w:pPr>
        <w:autoSpaceDE w:val="0"/>
        <w:autoSpaceDN w:val="0"/>
        <w:adjustRightInd w:val="0"/>
        <w:rPr>
          <w:b/>
        </w:rPr>
      </w:pPr>
      <w:r w:rsidRPr="00C62E7D">
        <w:rPr>
          <w:b/>
        </w:rPr>
        <w:t>Background</w:t>
      </w:r>
    </w:p>
    <w:p w:rsidR="00736EAB" w:rsidRPr="00C62E7D" w:rsidRDefault="00736EAB" w:rsidP="00736EAB">
      <w:pPr>
        <w:autoSpaceDE w:val="0"/>
        <w:autoSpaceDN w:val="0"/>
        <w:adjustRightInd w:val="0"/>
        <w:rPr>
          <w:b/>
        </w:rPr>
      </w:pPr>
    </w:p>
    <w:p w:rsidR="00736EAB" w:rsidRPr="00C62E7D" w:rsidRDefault="00736EAB" w:rsidP="00736EAB">
      <w:pPr>
        <w:autoSpaceDE w:val="0"/>
        <w:autoSpaceDN w:val="0"/>
        <w:adjustRightInd w:val="0"/>
      </w:pPr>
      <w:r w:rsidRPr="00C62E7D">
        <w:t>With reference to the decision 78/3 (g), through which the MLF Executive Committee (ExCom) has decided to consider approving a limited number of HFC-related projects in the manufacturing sector without prejudice to different kinds of technology, Mexico’s NOU requested assistance of UNDP for the funding request for preparation of a demonstration project to phase out the HFC use in the production of refrigerators at MABE-Mexico.</w:t>
      </w:r>
    </w:p>
    <w:p w:rsidR="00736EAB" w:rsidRPr="00C62E7D" w:rsidRDefault="00736EAB" w:rsidP="00736EAB">
      <w:pPr>
        <w:autoSpaceDE w:val="0"/>
        <w:autoSpaceDN w:val="0"/>
        <w:adjustRightInd w:val="0"/>
        <w:rPr>
          <w:b/>
        </w:rPr>
      </w:pPr>
    </w:p>
    <w:p w:rsidR="00736EAB" w:rsidRPr="00C62E7D" w:rsidRDefault="00736EAB" w:rsidP="00736EAB">
      <w:pPr>
        <w:autoSpaceDE w:val="0"/>
        <w:autoSpaceDN w:val="0"/>
        <w:adjustRightInd w:val="0"/>
        <w:rPr>
          <w:b/>
        </w:rPr>
      </w:pPr>
      <w:r w:rsidRPr="00C62E7D">
        <w:rPr>
          <w:b/>
        </w:rPr>
        <w:t>Objective</w:t>
      </w:r>
    </w:p>
    <w:p w:rsidR="00736EAB" w:rsidRPr="00C62E7D" w:rsidRDefault="00736EAB" w:rsidP="00736EAB">
      <w:pPr>
        <w:autoSpaceDE w:val="0"/>
        <w:autoSpaceDN w:val="0"/>
        <w:adjustRightInd w:val="0"/>
      </w:pPr>
    </w:p>
    <w:p w:rsidR="00736EAB" w:rsidRPr="00C62E7D" w:rsidRDefault="00736EAB" w:rsidP="00736EAB">
      <w:pPr>
        <w:autoSpaceDE w:val="0"/>
        <w:autoSpaceDN w:val="0"/>
        <w:adjustRightInd w:val="0"/>
      </w:pPr>
      <w:r w:rsidRPr="00C62E7D">
        <w:t xml:space="preserve">The objective of this document is to request funding for the preparation of a Demonstration Investment Project for the elimination of HFC-134a in the manufacture of domestic refrigerators and to improve energy efficiency and contribute to global warming reduction as part of the process. </w:t>
      </w:r>
    </w:p>
    <w:p w:rsidR="00736EAB" w:rsidRPr="00C62E7D" w:rsidRDefault="00736EAB" w:rsidP="00736EAB">
      <w:pPr>
        <w:autoSpaceDE w:val="0"/>
        <w:autoSpaceDN w:val="0"/>
        <w:adjustRightInd w:val="0"/>
      </w:pPr>
    </w:p>
    <w:p w:rsidR="00736EAB" w:rsidRPr="00C62E7D" w:rsidRDefault="00736EAB" w:rsidP="00736EAB">
      <w:pPr>
        <w:autoSpaceDE w:val="0"/>
        <w:autoSpaceDN w:val="0"/>
        <w:adjustRightInd w:val="0"/>
      </w:pPr>
      <w:r w:rsidRPr="00C62E7D">
        <w:t xml:space="preserve">The requested PRP funding is </w:t>
      </w:r>
      <w:r w:rsidRPr="00C62E7D">
        <w:rPr>
          <w:b/>
        </w:rPr>
        <w:t>US $30,000</w:t>
      </w:r>
      <w:r w:rsidRPr="00C62E7D">
        <w:t xml:space="preserve"> as the project preparation covers one Company.</w:t>
      </w:r>
    </w:p>
    <w:p w:rsidR="00736EAB" w:rsidRPr="00C62E7D" w:rsidRDefault="00736EAB" w:rsidP="00736EAB">
      <w:pPr>
        <w:autoSpaceDE w:val="0"/>
        <w:autoSpaceDN w:val="0"/>
        <w:adjustRightInd w:val="0"/>
      </w:pPr>
    </w:p>
    <w:p w:rsidR="00736EAB" w:rsidRPr="00C62E7D" w:rsidRDefault="00736EAB" w:rsidP="00736EAB">
      <w:pPr>
        <w:rPr>
          <w:b/>
        </w:rPr>
      </w:pPr>
      <w:r w:rsidRPr="00C62E7D">
        <w:rPr>
          <w:b/>
        </w:rPr>
        <w:t>Company overview</w:t>
      </w:r>
    </w:p>
    <w:p w:rsidR="00736EAB" w:rsidRPr="00C62E7D" w:rsidRDefault="00736EAB" w:rsidP="00736EAB">
      <w:pPr>
        <w:autoSpaceDE w:val="0"/>
        <w:autoSpaceDN w:val="0"/>
        <w:adjustRightInd w:val="0"/>
      </w:pPr>
      <w:r w:rsidRPr="00C62E7D">
        <w:t>The MABE Group is the most important appliance producer in Latin America. Its production and commercial operations include Canada, Mexico, Central America, Brazil, Argentina, Colombia, Venezuela, Ecuador, Peru, Chile and Costa Rica.</w:t>
      </w:r>
    </w:p>
    <w:p w:rsidR="00736EAB" w:rsidRPr="00C62E7D" w:rsidRDefault="00736EAB" w:rsidP="00736EAB">
      <w:pPr>
        <w:autoSpaceDE w:val="0"/>
        <w:autoSpaceDN w:val="0"/>
        <w:adjustRightInd w:val="0"/>
      </w:pPr>
    </w:p>
    <w:p w:rsidR="00736EAB" w:rsidRPr="00C62E7D" w:rsidRDefault="00736EAB" w:rsidP="00736EAB">
      <w:pPr>
        <w:autoSpaceDE w:val="0"/>
        <w:autoSpaceDN w:val="0"/>
        <w:adjustRightInd w:val="0"/>
      </w:pPr>
      <w:r w:rsidRPr="00C62E7D">
        <w:t xml:space="preserve">MABE-Mexico retains its domestic refrigeration production in its Celaya plant. The Celaya plant manufactures over 8,300 refrigerator units daily. Production is geared towards the local market and export including Article 5 countries. MABE-Mexico’s local ownership is 51.6%, and the remaining part is owned by other A5 countries. </w:t>
      </w:r>
    </w:p>
    <w:p w:rsidR="00736EAB" w:rsidRPr="00C62E7D" w:rsidRDefault="00736EAB" w:rsidP="00736EAB">
      <w:pPr>
        <w:autoSpaceDE w:val="0"/>
        <w:autoSpaceDN w:val="0"/>
        <w:adjustRightInd w:val="0"/>
      </w:pPr>
    </w:p>
    <w:p w:rsidR="00736EAB" w:rsidRPr="00C62E7D" w:rsidRDefault="00736EAB" w:rsidP="00736EAB">
      <w:pPr>
        <w:rPr>
          <w:b/>
        </w:rPr>
      </w:pPr>
      <w:r w:rsidRPr="00C62E7D">
        <w:rPr>
          <w:b/>
        </w:rPr>
        <w:t>HFCs consumption for MABE’s production</w:t>
      </w:r>
    </w:p>
    <w:tbl>
      <w:tblPr>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1381"/>
        <w:gridCol w:w="1381"/>
        <w:gridCol w:w="1381"/>
        <w:gridCol w:w="1381"/>
        <w:gridCol w:w="1381"/>
        <w:gridCol w:w="1460"/>
      </w:tblGrid>
      <w:tr w:rsidR="00736EAB" w:rsidRPr="00C62E7D" w:rsidTr="007E6495">
        <w:trPr>
          <w:trHeight w:val="284"/>
          <w:jc w:val="center"/>
        </w:trPr>
        <w:tc>
          <w:tcPr>
            <w:tcW w:w="1381" w:type="dxa"/>
            <w:vMerge w:val="restart"/>
            <w:vAlign w:val="bottom"/>
          </w:tcPr>
          <w:p w:rsidR="00736EAB" w:rsidRPr="00C62E7D" w:rsidRDefault="00736EAB" w:rsidP="007E6495">
            <w:pPr>
              <w:jc w:val="center"/>
              <w:rPr>
                <w:color w:val="000000"/>
              </w:rPr>
            </w:pPr>
          </w:p>
        </w:tc>
        <w:tc>
          <w:tcPr>
            <w:tcW w:w="6984" w:type="dxa"/>
            <w:gridSpan w:val="5"/>
            <w:shd w:val="clear" w:color="000000" w:fill="BFBFBF"/>
            <w:vAlign w:val="bottom"/>
          </w:tcPr>
          <w:p w:rsidR="00736EAB" w:rsidRPr="00C62E7D" w:rsidRDefault="00736EAB" w:rsidP="007E6495">
            <w:pPr>
              <w:jc w:val="center"/>
              <w:rPr>
                <w:b/>
                <w:bCs/>
                <w:color w:val="000000"/>
                <w:sz w:val="20"/>
                <w:szCs w:val="20"/>
              </w:rPr>
            </w:pPr>
            <w:r w:rsidRPr="00C62E7D">
              <w:rPr>
                <w:b/>
                <w:bCs/>
                <w:color w:val="000000"/>
                <w:sz w:val="20"/>
                <w:szCs w:val="20"/>
              </w:rPr>
              <w:t>Consumption in MT</w:t>
            </w:r>
          </w:p>
        </w:tc>
      </w:tr>
      <w:tr w:rsidR="00736EAB" w:rsidRPr="00C62E7D" w:rsidTr="007E6495">
        <w:trPr>
          <w:trHeight w:val="284"/>
          <w:jc w:val="center"/>
        </w:trPr>
        <w:tc>
          <w:tcPr>
            <w:tcW w:w="1381" w:type="dxa"/>
            <w:vMerge/>
            <w:vAlign w:val="bottom"/>
            <w:hideMark/>
          </w:tcPr>
          <w:p w:rsidR="00736EAB" w:rsidRPr="00C62E7D" w:rsidRDefault="00736EAB" w:rsidP="007E6495">
            <w:pPr>
              <w:jc w:val="center"/>
              <w:rPr>
                <w:color w:val="000000"/>
              </w:rPr>
            </w:pPr>
          </w:p>
        </w:tc>
        <w:tc>
          <w:tcPr>
            <w:tcW w:w="1381" w:type="dxa"/>
            <w:shd w:val="clear" w:color="000000" w:fill="BFBFBF"/>
            <w:vAlign w:val="bottom"/>
            <w:hideMark/>
          </w:tcPr>
          <w:p w:rsidR="00736EAB" w:rsidRPr="00C62E7D" w:rsidRDefault="00736EAB" w:rsidP="007E6495">
            <w:pPr>
              <w:jc w:val="center"/>
              <w:rPr>
                <w:b/>
                <w:bCs/>
                <w:color w:val="000000"/>
                <w:sz w:val="20"/>
                <w:szCs w:val="20"/>
              </w:rPr>
            </w:pPr>
            <w:r w:rsidRPr="00C62E7D">
              <w:rPr>
                <w:b/>
                <w:bCs/>
                <w:color w:val="000000"/>
                <w:sz w:val="20"/>
                <w:szCs w:val="20"/>
              </w:rPr>
              <w:t>2012</w:t>
            </w:r>
          </w:p>
        </w:tc>
        <w:tc>
          <w:tcPr>
            <w:tcW w:w="1381" w:type="dxa"/>
            <w:shd w:val="clear" w:color="000000" w:fill="BFBFBF"/>
            <w:vAlign w:val="bottom"/>
            <w:hideMark/>
          </w:tcPr>
          <w:p w:rsidR="00736EAB" w:rsidRPr="00C62E7D" w:rsidRDefault="00736EAB" w:rsidP="007E6495">
            <w:pPr>
              <w:jc w:val="center"/>
              <w:rPr>
                <w:b/>
                <w:bCs/>
                <w:color w:val="000000"/>
                <w:sz w:val="20"/>
                <w:szCs w:val="20"/>
              </w:rPr>
            </w:pPr>
            <w:r w:rsidRPr="00C62E7D">
              <w:rPr>
                <w:b/>
                <w:bCs/>
                <w:color w:val="000000"/>
                <w:sz w:val="20"/>
                <w:szCs w:val="20"/>
              </w:rPr>
              <w:t>2013</w:t>
            </w:r>
          </w:p>
        </w:tc>
        <w:tc>
          <w:tcPr>
            <w:tcW w:w="1381" w:type="dxa"/>
            <w:shd w:val="clear" w:color="000000" w:fill="BFBFBF"/>
            <w:vAlign w:val="bottom"/>
            <w:hideMark/>
          </w:tcPr>
          <w:p w:rsidR="00736EAB" w:rsidRPr="00C62E7D" w:rsidRDefault="00736EAB" w:rsidP="007E6495">
            <w:pPr>
              <w:jc w:val="center"/>
              <w:rPr>
                <w:b/>
                <w:bCs/>
                <w:color w:val="000000"/>
                <w:sz w:val="20"/>
                <w:szCs w:val="20"/>
              </w:rPr>
            </w:pPr>
            <w:r w:rsidRPr="00C62E7D">
              <w:rPr>
                <w:b/>
                <w:bCs/>
                <w:color w:val="000000"/>
                <w:sz w:val="20"/>
                <w:szCs w:val="20"/>
              </w:rPr>
              <w:t>2014</w:t>
            </w:r>
          </w:p>
        </w:tc>
        <w:tc>
          <w:tcPr>
            <w:tcW w:w="1381" w:type="dxa"/>
            <w:shd w:val="clear" w:color="000000" w:fill="BFBFBF"/>
            <w:vAlign w:val="bottom"/>
            <w:hideMark/>
          </w:tcPr>
          <w:p w:rsidR="00736EAB" w:rsidRPr="00C62E7D" w:rsidRDefault="00736EAB" w:rsidP="007E6495">
            <w:pPr>
              <w:jc w:val="center"/>
              <w:rPr>
                <w:b/>
                <w:bCs/>
                <w:color w:val="000000"/>
                <w:sz w:val="20"/>
                <w:szCs w:val="20"/>
              </w:rPr>
            </w:pPr>
            <w:r w:rsidRPr="00C62E7D">
              <w:rPr>
                <w:b/>
                <w:bCs/>
                <w:color w:val="000000"/>
                <w:sz w:val="20"/>
                <w:szCs w:val="20"/>
              </w:rPr>
              <w:t>2015</w:t>
            </w:r>
          </w:p>
        </w:tc>
        <w:tc>
          <w:tcPr>
            <w:tcW w:w="1460" w:type="dxa"/>
            <w:shd w:val="clear" w:color="000000" w:fill="BFBFBF"/>
            <w:vAlign w:val="bottom"/>
            <w:hideMark/>
          </w:tcPr>
          <w:p w:rsidR="00736EAB" w:rsidRPr="00C62E7D" w:rsidRDefault="00736EAB" w:rsidP="007E6495">
            <w:pPr>
              <w:jc w:val="center"/>
              <w:rPr>
                <w:b/>
                <w:bCs/>
                <w:color w:val="000000"/>
                <w:sz w:val="20"/>
                <w:szCs w:val="20"/>
              </w:rPr>
            </w:pPr>
            <w:r w:rsidRPr="00C62E7D">
              <w:rPr>
                <w:b/>
                <w:bCs/>
                <w:color w:val="000000"/>
                <w:sz w:val="20"/>
                <w:szCs w:val="20"/>
              </w:rPr>
              <w:t>2016 (partial)</w:t>
            </w:r>
          </w:p>
        </w:tc>
      </w:tr>
      <w:tr w:rsidR="00736EAB" w:rsidRPr="00C62E7D" w:rsidTr="007E6495">
        <w:trPr>
          <w:trHeight w:val="284"/>
          <w:jc w:val="center"/>
        </w:trPr>
        <w:tc>
          <w:tcPr>
            <w:tcW w:w="1381" w:type="dxa"/>
            <w:vAlign w:val="bottom"/>
            <w:hideMark/>
          </w:tcPr>
          <w:p w:rsidR="00736EAB" w:rsidRPr="00C62E7D" w:rsidRDefault="00736EAB" w:rsidP="007E6495">
            <w:pPr>
              <w:rPr>
                <w:color w:val="000000"/>
              </w:rPr>
            </w:pPr>
            <w:r w:rsidRPr="00C62E7D">
              <w:rPr>
                <w:color w:val="000000"/>
              </w:rPr>
              <w:t>HFC-134a</w:t>
            </w:r>
          </w:p>
        </w:tc>
        <w:tc>
          <w:tcPr>
            <w:tcW w:w="1381" w:type="dxa"/>
            <w:vAlign w:val="bottom"/>
            <w:hideMark/>
          </w:tcPr>
          <w:p w:rsidR="00736EAB" w:rsidRPr="00C62E7D" w:rsidRDefault="00736EAB" w:rsidP="007E6495">
            <w:pPr>
              <w:rPr>
                <w:color w:val="000000"/>
              </w:rPr>
            </w:pPr>
            <w:r w:rsidRPr="00C62E7D">
              <w:rPr>
                <w:color w:val="000000"/>
              </w:rPr>
              <w:t>121</w:t>
            </w:r>
          </w:p>
        </w:tc>
        <w:tc>
          <w:tcPr>
            <w:tcW w:w="1381" w:type="dxa"/>
            <w:vAlign w:val="bottom"/>
            <w:hideMark/>
          </w:tcPr>
          <w:p w:rsidR="00736EAB" w:rsidRPr="00C62E7D" w:rsidRDefault="00736EAB" w:rsidP="007E6495">
            <w:pPr>
              <w:rPr>
                <w:color w:val="000000"/>
              </w:rPr>
            </w:pPr>
            <w:r w:rsidRPr="00C62E7D">
              <w:rPr>
                <w:color w:val="000000"/>
              </w:rPr>
              <w:t>160</w:t>
            </w:r>
          </w:p>
        </w:tc>
        <w:tc>
          <w:tcPr>
            <w:tcW w:w="1381" w:type="dxa"/>
            <w:vAlign w:val="bottom"/>
            <w:hideMark/>
          </w:tcPr>
          <w:p w:rsidR="00736EAB" w:rsidRPr="00C62E7D" w:rsidRDefault="00736EAB" w:rsidP="007E6495">
            <w:pPr>
              <w:rPr>
                <w:color w:val="000000"/>
              </w:rPr>
            </w:pPr>
            <w:r w:rsidRPr="00C62E7D">
              <w:rPr>
                <w:color w:val="000000"/>
              </w:rPr>
              <w:t>147</w:t>
            </w:r>
          </w:p>
        </w:tc>
        <w:tc>
          <w:tcPr>
            <w:tcW w:w="1381" w:type="dxa"/>
            <w:vAlign w:val="bottom"/>
            <w:hideMark/>
          </w:tcPr>
          <w:p w:rsidR="00736EAB" w:rsidRPr="00C62E7D" w:rsidRDefault="00736EAB" w:rsidP="007E6495">
            <w:pPr>
              <w:rPr>
                <w:color w:val="000000"/>
              </w:rPr>
            </w:pPr>
            <w:r w:rsidRPr="00C62E7D">
              <w:rPr>
                <w:color w:val="000000"/>
              </w:rPr>
              <w:t>170</w:t>
            </w:r>
          </w:p>
        </w:tc>
        <w:tc>
          <w:tcPr>
            <w:tcW w:w="1460" w:type="dxa"/>
            <w:vAlign w:val="bottom"/>
            <w:hideMark/>
          </w:tcPr>
          <w:p w:rsidR="00736EAB" w:rsidRPr="00C62E7D" w:rsidRDefault="00736EAB" w:rsidP="007E6495">
            <w:pPr>
              <w:rPr>
                <w:color w:val="000000"/>
              </w:rPr>
            </w:pPr>
            <w:r w:rsidRPr="00C62E7D">
              <w:rPr>
                <w:color w:val="000000"/>
              </w:rPr>
              <w:t>51*</w:t>
            </w:r>
          </w:p>
        </w:tc>
      </w:tr>
      <w:tr w:rsidR="00736EAB" w:rsidRPr="00C62E7D" w:rsidTr="007E6495">
        <w:trPr>
          <w:trHeight w:val="284"/>
          <w:jc w:val="center"/>
        </w:trPr>
        <w:tc>
          <w:tcPr>
            <w:tcW w:w="1381" w:type="dxa"/>
            <w:vAlign w:val="bottom"/>
          </w:tcPr>
          <w:p w:rsidR="00736EAB" w:rsidRPr="00C62E7D" w:rsidRDefault="00736EAB" w:rsidP="007E6495">
            <w:pPr>
              <w:rPr>
                <w:color w:val="000000"/>
              </w:rPr>
            </w:pPr>
            <w:r w:rsidRPr="00C62E7D">
              <w:rPr>
                <w:color w:val="000000"/>
              </w:rPr>
              <w:t>HC-600a**</w:t>
            </w:r>
          </w:p>
        </w:tc>
        <w:tc>
          <w:tcPr>
            <w:tcW w:w="1381" w:type="dxa"/>
            <w:vAlign w:val="bottom"/>
          </w:tcPr>
          <w:p w:rsidR="00736EAB" w:rsidRPr="00C62E7D" w:rsidRDefault="00736EAB" w:rsidP="007E6495">
            <w:pPr>
              <w:rPr>
                <w:color w:val="000000"/>
              </w:rPr>
            </w:pPr>
          </w:p>
        </w:tc>
        <w:tc>
          <w:tcPr>
            <w:tcW w:w="1381" w:type="dxa"/>
            <w:vAlign w:val="bottom"/>
          </w:tcPr>
          <w:p w:rsidR="00736EAB" w:rsidRPr="00C62E7D" w:rsidRDefault="00736EAB" w:rsidP="007E6495">
            <w:pPr>
              <w:rPr>
                <w:color w:val="000000"/>
              </w:rPr>
            </w:pPr>
            <w:r w:rsidRPr="00C62E7D">
              <w:rPr>
                <w:color w:val="000000"/>
              </w:rPr>
              <w:t>0.3156</w:t>
            </w:r>
          </w:p>
        </w:tc>
        <w:tc>
          <w:tcPr>
            <w:tcW w:w="1381" w:type="dxa"/>
            <w:vAlign w:val="bottom"/>
          </w:tcPr>
          <w:p w:rsidR="00736EAB" w:rsidRPr="00C62E7D" w:rsidRDefault="00736EAB" w:rsidP="007E6495">
            <w:pPr>
              <w:rPr>
                <w:color w:val="000000"/>
              </w:rPr>
            </w:pPr>
            <w:r w:rsidRPr="00C62E7D">
              <w:rPr>
                <w:color w:val="000000"/>
              </w:rPr>
              <w:t>0.19667</w:t>
            </w:r>
          </w:p>
        </w:tc>
        <w:tc>
          <w:tcPr>
            <w:tcW w:w="1381" w:type="dxa"/>
            <w:vAlign w:val="bottom"/>
          </w:tcPr>
          <w:p w:rsidR="00736EAB" w:rsidRPr="00C62E7D" w:rsidRDefault="00736EAB" w:rsidP="007E6495">
            <w:pPr>
              <w:rPr>
                <w:color w:val="000000"/>
              </w:rPr>
            </w:pPr>
            <w:r w:rsidRPr="00C62E7D">
              <w:rPr>
                <w:color w:val="000000"/>
              </w:rPr>
              <w:t>0.4994</w:t>
            </w:r>
          </w:p>
        </w:tc>
        <w:tc>
          <w:tcPr>
            <w:tcW w:w="1460" w:type="dxa"/>
            <w:vAlign w:val="bottom"/>
          </w:tcPr>
          <w:p w:rsidR="00736EAB" w:rsidRPr="00C62E7D" w:rsidRDefault="00736EAB" w:rsidP="007E6495">
            <w:pPr>
              <w:rPr>
                <w:color w:val="000000"/>
              </w:rPr>
            </w:pPr>
            <w:r w:rsidRPr="00C62E7D">
              <w:rPr>
                <w:color w:val="000000"/>
              </w:rPr>
              <w:t>0.5907</w:t>
            </w:r>
          </w:p>
        </w:tc>
      </w:tr>
    </w:tbl>
    <w:p w:rsidR="00736EAB" w:rsidRPr="00C62E7D" w:rsidRDefault="00736EAB" w:rsidP="00736EAB">
      <w:pPr>
        <w:rPr>
          <w:sz w:val="18"/>
          <w:szCs w:val="18"/>
        </w:rPr>
      </w:pPr>
      <w:r w:rsidRPr="00C62E7D">
        <w:rPr>
          <w:sz w:val="18"/>
          <w:szCs w:val="18"/>
        </w:rPr>
        <w:t>Note*: Complete quantity for 2016 still not available.</w:t>
      </w:r>
    </w:p>
    <w:p w:rsidR="00736EAB" w:rsidRPr="00C62E7D" w:rsidRDefault="00736EAB" w:rsidP="00736EAB">
      <w:pPr>
        <w:rPr>
          <w:sz w:val="18"/>
          <w:szCs w:val="18"/>
        </w:rPr>
      </w:pPr>
      <w:r w:rsidRPr="00C62E7D">
        <w:rPr>
          <w:sz w:val="18"/>
          <w:szCs w:val="18"/>
        </w:rPr>
        <w:t>Note**: quantity used for testing.</w:t>
      </w:r>
    </w:p>
    <w:p w:rsidR="00736EAB" w:rsidRPr="00C62E7D" w:rsidRDefault="00736EAB" w:rsidP="00736EAB">
      <w:pPr>
        <w:rPr>
          <w:b/>
        </w:rPr>
      </w:pPr>
    </w:p>
    <w:p w:rsidR="00736EAB" w:rsidRPr="00C62E7D" w:rsidRDefault="00736EAB" w:rsidP="00736EAB">
      <w:pPr>
        <w:rPr>
          <w:b/>
        </w:rPr>
      </w:pPr>
      <w:r w:rsidRPr="00C62E7D">
        <w:rPr>
          <w:b/>
        </w:rPr>
        <w:t>Replacement Technology</w:t>
      </w:r>
    </w:p>
    <w:p w:rsidR="00736EAB" w:rsidRPr="00C62E7D" w:rsidRDefault="00736EAB" w:rsidP="00736EAB">
      <w:r w:rsidRPr="00C62E7D">
        <w:t xml:space="preserve">During the preparatory work for the demonstration project, the efforts will focus on identifying the suitable alternatives to the use of R-134a in the domestic refrigeration manufacturing at MABE-Mexico. The important criteria, in addition to suitability in terms of technology, cost, availability, etc., will be the low negative climate impact of alternatives. For example the suitability of the use of hydrocarbons will be explored. The final proposal for the demonstration project will specify the replacement technology and activities needed for the conversion. </w:t>
      </w:r>
    </w:p>
    <w:p w:rsidR="00736EAB" w:rsidRPr="00C62E7D" w:rsidRDefault="00736EAB" w:rsidP="00736EAB">
      <w:pPr>
        <w:rPr>
          <w:b/>
        </w:rPr>
      </w:pPr>
    </w:p>
    <w:p w:rsidR="00736EAB" w:rsidRPr="00C62E7D" w:rsidRDefault="00736EAB" w:rsidP="00736EAB">
      <w:pPr>
        <w:rPr>
          <w:b/>
        </w:rPr>
      </w:pPr>
    </w:p>
    <w:p w:rsidR="00736EAB" w:rsidRPr="00C62E7D" w:rsidRDefault="00736EAB" w:rsidP="00736EAB">
      <w:pPr>
        <w:rPr>
          <w:b/>
        </w:rPr>
      </w:pPr>
    </w:p>
    <w:p w:rsidR="00736EAB" w:rsidRPr="00C62E7D" w:rsidRDefault="00736EAB" w:rsidP="00736EAB">
      <w:pPr>
        <w:rPr>
          <w:b/>
        </w:rPr>
      </w:pPr>
      <w:r>
        <w:rPr>
          <w:b/>
        </w:rPr>
        <w:object w:dxaOrig="7140" w:dyaOrig="10104">
          <v:shape id="_x0000_i1026" type="#_x0000_t75" style="width:357pt;height:505.5pt" o:ole="">
            <v:imagedata r:id="rId24" o:title=""/>
          </v:shape>
          <o:OLEObject Type="Embed" ProgID="AcroExch.Document.DC" ShapeID="_x0000_i1026" DrawAspect="Content" ObjectID="_1558371795" r:id="rId25"/>
        </w:object>
      </w:r>
    </w:p>
    <w:p w:rsidR="00736EAB" w:rsidRPr="00C62E7D" w:rsidRDefault="00736EAB" w:rsidP="00736EAB">
      <w:pPr>
        <w:rPr>
          <w:b/>
        </w:rPr>
      </w:pPr>
    </w:p>
    <w:p w:rsidR="00736EAB" w:rsidRPr="00C62E7D" w:rsidRDefault="00736EAB" w:rsidP="00736EAB">
      <w:pPr>
        <w:rPr>
          <w:b/>
        </w:rPr>
      </w:pPr>
    </w:p>
    <w:p w:rsidR="00E85409" w:rsidRPr="00B04161" w:rsidRDefault="00E85409" w:rsidP="00A07056">
      <w:pPr>
        <w:rPr>
          <w:lang w:val="en-CA"/>
        </w:rPr>
      </w:pPr>
      <w:bookmarkStart w:id="0" w:name="_GoBack"/>
      <w:bookmarkEnd w:id="0"/>
    </w:p>
    <w:sectPr w:rsidR="00E85409" w:rsidRPr="00B04161" w:rsidSect="00D76805">
      <w:headerReference w:type="default" r:id="rId26"/>
      <w:footerReference w:type="default" r:id="rId27"/>
      <w:headerReference w:type="first" r:id="rId28"/>
      <w:footerReference w:type="first" r:id="rId29"/>
      <w:pgSz w:w="12240" w:h="15840" w:code="1"/>
      <w:pgMar w:top="1080" w:right="1080" w:bottom="1080" w:left="108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01E" w:rsidRDefault="0068701E" w:rsidP="004A504B">
      <w:r>
        <w:separator/>
      </w:r>
    </w:p>
  </w:endnote>
  <w:endnote w:type="continuationSeparator" w:id="0">
    <w:p w:rsidR="0068701E" w:rsidRDefault="0068701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w:panose1 w:val="00000000000000000000"/>
    <w:charset w:val="00"/>
    <w:family w:val="moder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charset w:val="86"/>
    <w:family w:val="modern"/>
    <w:pitch w:val="fixed"/>
    <w:sig w:usb0="00000000" w:usb1="080E0000" w:usb2="00000010" w:usb3="00000000" w:csb0="00040000" w:csb1="00000000"/>
  </w:font>
  <w:font w:name="Myriad Pro">
    <w:altName w:val="Corbel"/>
    <w:panose1 w:val="00000000000000000000"/>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7158191"/>
      <w:docPartObj>
        <w:docPartGallery w:val="Page Numbers (Bottom of Page)"/>
        <w:docPartUnique/>
      </w:docPartObj>
    </w:sdtPr>
    <w:sdtEndPr>
      <w:rPr>
        <w:noProof/>
      </w:rPr>
    </w:sdtEndPr>
    <w:sdtContent>
      <w:p w:rsidR="0068701E" w:rsidRDefault="0068701E">
        <w:pPr>
          <w:pStyle w:val="Footer"/>
          <w:jc w:val="center"/>
        </w:pPr>
        <w:r>
          <w:fldChar w:fldCharType="begin"/>
        </w:r>
        <w:r>
          <w:instrText xml:space="preserve"> PAGE   \* MERGEFORMAT </w:instrText>
        </w:r>
        <w:r>
          <w:fldChar w:fldCharType="separate"/>
        </w:r>
        <w:r w:rsidR="00736EAB">
          <w:rPr>
            <w:noProof/>
          </w:rPr>
          <w:t>22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01E" w:rsidRPr="0033525D" w:rsidRDefault="0068701E">
    <w:pPr>
      <w:jc w:val="center"/>
    </w:pPr>
    <w:r>
      <w:fldChar w:fldCharType="begin"/>
    </w:r>
    <w:r>
      <w:instrText xml:space="preserve"> PAGE </w:instrText>
    </w:r>
    <w:r>
      <w:fldChar w:fldCharType="separate"/>
    </w:r>
    <w:r w:rsidR="00736EAB">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01E" w:rsidRDefault="0068701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68701E" w:rsidRDefault="0068701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5084280"/>
      <w:docPartObj>
        <w:docPartGallery w:val="Page Numbers (Bottom of Page)"/>
        <w:docPartUnique/>
      </w:docPartObj>
    </w:sdtPr>
    <w:sdtEndPr>
      <w:rPr>
        <w:noProof/>
      </w:rPr>
    </w:sdtEndPr>
    <w:sdtContent>
      <w:p w:rsidR="0068701E" w:rsidRDefault="0068701E">
        <w:pPr>
          <w:pStyle w:val="Footer"/>
          <w:jc w:val="center"/>
        </w:pPr>
        <w:r>
          <w:fldChar w:fldCharType="begin"/>
        </w:r>
        <w:r>
          <w:instrText xml:space="preserve"> PAGE   \* MERGEFORMAT </w:instrText>
        </w:r>
        <w:r>
          <w:fldChar w:fldCharType="separate"/>
        </w:r>
        <w:r w:rsidR="00736EAB">
          <w:rPr>
            <w:noProof/>
          </w:rPr>
          <w:t>1</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86F" w:rsidRPr="004311B3" w:rsidRDefault="00736EAB" w:rsidP="004311B3">
    <w:pPr>
      <w:pStyle w:val="Footer"/>
      <w:jc w:val="center"/>
      <w:rPr>
        <w:i/>
        <w:sz w:val="18"/>
        <w:szCs w:val="18"/>
      </w:rPr>
    </w:pPr>
    <w:r>
      <w:rPr>
        <w:i/>
        <w:sz w:val="18"/>
        <w:szCs w:val="18"/>
      </w:rPr>
      <w:t>UNDP – 79</w:t>
    </w:r>
    <w:r w:rsidRPr="00A9567F">
      <w:rPr>
        <w:i/>
        <w:sz w:val="18"/>
        <w:szCs w:val="18"/>
        <w:vertAlign w:val="superscript"/>
      </w:rPr>
      <w:t>th</w:t>
    </w:r>
    <w:r>
      <w:rPr>
        <w:i/>
        <w:sz w:val="18"/>
        <w:szCs w:val="18"/>
      </w:rPr>
      <w:t xml:space="preserve"> ExCom Meeting - 2017 Work Programme - Page - </w:t>
    </w:r>
    <w:r w:rsidRPr="004311B3">
      <w:rPr>
        <w:i/>
        <w:sz w:val="18"/>
        <w:szCs w:val="18"/>
      </w:rPr>
      <w:fldChar w:fldCharType="begin"/>
    </w:r>
    <w:r w:rsidRPr="004311B3">
      <w:rPr>
        <w:i/>
        <w:sz w:val="18"/>
        <w:szCs w:val="18"/>
      </w:rPr>
      <w:instrText xml:space="preserve"> PAGE   \* MERGEFORMAT </w:instrText>
    </w:r>
    <w:r w:rsidRPr="004311B3">
      <w:rPr>
        <w:i/>
        <w:sz w:val="18"/>
        <w:szCs w:val="18"/>
      </w:rPr>
      <w:fldChar w:fldCharType="separate"/>
    </w:r>
    <w:r>
      <w:rPr>
        <w:i/>
        <w:noProof/>
        <w:sz w:val="18"/>
        <w:szCs w:val="18"/>
      </w:rPr>
      <w:t>23</w:t>
    </w:r>
    <w:r w:rsidRPr="004311B3">
      <w:rPr>
        <w:i/>
        <w:sz w:val="18"/>
        <w:szCs w:val="18"/>
      </w:rPr>
      <w:fldChar w:fldCharType="end"/>
    </w:r>
  </w:p>
  <w:p w:rsidR="005A586F" w:rsidRDefault="00736EAB"/>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86F" w:rsidRDefault="00736EAB">
    <w:pPr>
      <w:pStyle w:val="Footer"/>
    </w:pPr>
    <w:r>
      <w:rPr>
        <w:b/>
      </w:rPr>
      <w:t>15 May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01E" w:rsidRDefault="0068701E" w:rsidP="004A504B">
      <w:r>
        <w:separator/>
      </w:r>
    </w:p>
  </w:footnote>
  <w:footnote w:type="continuationSeparator" w:id="0">
    <w:p w:rsidR="0068701E" w:rsidRDefault="0068701E" w:rsidP="004A504B">
      <w:r>
        <w:continuationSeparator/>
      </w:r>
    </w:p>
  </w:footnote>
  <w:footnote w:id="1">
    <w:p w:rsidR="0068701E" w:rsidRDefault="0068701E" w:rsidP="00035EC0">
      <w:pPr>
        <w:pStyle w:val="FootnoteText"/>
        <w:rPr>
          <w:lang w:val="en-US"/>
        </w:rPr>
      </w:pPr>
      <w:r>
        <w:rPr>
          <w:rStyle w:val="FootnoteReference"/>
        </w:rPr>
        <w:footnoteRef/>
      </w:r>
      <w:r>
        <w:t xml:space="preserve"> The Executive Committee decided to continue to use the existing format for IS renewals as approved at the 61</w:t>
      </w:r>
      <w:r>
        <w:rPr>
          <w:vertAlign w:val="superscript"/>
        </w:rPr>
        <w:t>st</w:t>
      </w:r>
      <w:r>
        <w:t> meeting (decision 61/43(c)) with a modification in section 10, to indicate that performance indicators should be included, as contained in Annex XIX to document UNEP/</w:t>
      </w:r>
      <w:proofErr w:type="spellStart"/>
      <w:r>
        <w:t>OzL.Pro</w:t>
      </w:r>
      <w:proofErr w:type="spellEnd"/>
      <w:r>
        <w:t>/ExCom/74/56 (decision 74/51(e)).</w:t>
      </w:r>
    </w:p>
  </w:footnote>
  <w:footnote w:id="2">
    <w:p w:rsidR="0068701E" w:rsidRPr="000C06E0" w:rsidRDefault="0068701E" w:rsidP="00433044">
      <w:pPr>
        <w:pStyle w:val="FootnoteText"/>
      </w:pPr>
      <w:r w:rsidRPr="000C06E0">
        <w:rPr>
          <w:rStyle w:val="FootnoteReference"/>
        </w:rPr>
        <w:footnoteRef/>
      </w:r>
      <w:r w:rsidRPr="000C06E0">
        <w:t xml:space="preserve"> UNEP/</w:t>
      </w:r>
      <w:proofErr w:type="spellStart"/>
      <w:r w:rsidRPr="000C06E0">
        <w:t>OzL.Pro</w:t>
      </w:r>
      <w:proofErr w:type="spellEnd"/>
      <w:r w:rsidRPr="000C06E0">
        <w:t>/ExCom/79/</w:t>
      </w:r>
      <w:r>
        <w:t>22</w:t>
      </w:r>
      <w:r w:rsidRPr="000C06E0">
        <w:t xml:space="preserve">  </w:t>
      </w:r>
    </w:p>
  </w:footnote>
  <w:footnote w:id="3">
    <w:p w:rsidR="0068701E" w:rsidRPr="00D0176B" w:rsidRDefault="0068701E" w:rsidP="00433044">
      <w:pPr>
        <w:pStyle w:val="FootnoteText"/>
      </w:pPr>
      <w:r w:rsidRPr="00D0176B">
        <w:rPr>
          <w:rStyle w:val="FootnoteReference"/>
        </w:rPr>
        <w:footnoteRef/>
      </w:r>
      <w:r w:rsidRPr="00D0176B">
        <w:t xml:space="preserve"> 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p>
  </w:footnote>
  <w:footnote w:id="4">
    <w:p w:rsidR="0068701E" w:rsidRPr="00D0176B" w:rsidRDefault="0068701E" w:rsidP="00433044">
      <w:pPr>
        <w:pStyle w:val="FootnoteText"/>
      </w:pPr>
      <w:r w:rsidRPr="00D0176B">
        <w:rPr>
          <w:rStyle w:val="FootnoteReference"/>
        </w:rPr>
        <w:footnoteRef/>
      </w:r>
      <w:r w:rsidRPr="00D0176B">
        <w:t xml:space="preserve"> UNEP/</w:t>
      </w:r>
      <w:proofErr w:type="spellStart"/>
      <w:r w:rsidRPr="00D0176B">
        <w:t>OzL.Pro</w:t>
      </w:r>
      <w:proofErr w:type="spellEnd"/>
      <w:r w:rsidRPr="00D0176B">
        <w:t>/ExCom/79/19.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01E" w:rsidRPr="0033525D" w:rsidRDefault="0068701E">
    <w:r>
      <w:fldChar w:fldCharType="begin"/>
    </w:r>
    <w:r>
      <w:instrText xml:space="preserve"> DOCPROPERTY "Document number"  \* MERGEFORMAT </w:instrText>
    </w:r>
    <w:r>
      <w:fldChar w:fldCharType="separate"/>
    </w:r>
    <w:r w:rsidR="00886A46">
      <w:t>UNEP/</w:t>
    </w:r>
    <w:proofErr w:type="spellStart"/>
    <w:r w:rsidR="00886A46">
      <w:t>OzL.Pro</w:t>
    </w:r>
    <w:proofErr w:type="spellEnd"/>
    <w:r w:rsidR="00886A46">
      <w:t>/ExCom/79/21</w:t>
    </w:r>
    <w:r>
      <w:fldChar w:fldCharType="end"/>
    </w:r>
  </w:p>
  <w:p w:rsidR="0068701E" w:rsidRPr="0033525D" w:rsidRDefault="0068701E"/>
  <w:p w:rsidR="0068701E" w:rsidRPr="0033525D" w:rsidRDefault="0068701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01E" w:rsidRPr="0033525D" w:rsidRDefault="0068701E">
    <w:pPr>
      <w:jc w:val="right"/>
    </w:pPr>
    <w:r>
      <w:fldChar w:fldCharType="begin"/>
    </w:r>
    <w:r>
      <w:instrText xml:space="preserve"> DOCPROPERTY "Document number"  \* MERGEFORMAT </w:instrText>
    </w:r>
    <w:r>
      <w:fldChar w:fldCharType="separate"/>
    </w:r>
    <w:r w:rsidR="00886A46">
      <w:t>UNEP/</w:t>
    </w:r>
    <w:proofErr w:type="spellStart"/>
    <w:r w:rsidR="00886A46">
      <w:t>OzL.Pro</w:t>
    </w:r>
    <w:proofErr w:type="spellEnd"/>
    <w:r w:rsidR="00886A46">
      <w:t>/ExCom/79/21</w:t>
    </w:r>
    <w:r>
      <w:fldChar w:fldCharType="end"/>
    </w:r>
  </w:p>
  <w:p w:rsidR="0068701E" w:rsidRPr="0033525D" w:rsidRDefault="0068701E"/>
  <w:p w:rsidR="0068701E" w:rsidRPr="0033525D" w:rsidRDefault="006870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01E" w:rsidRPr="0033525D" w:rsidRDefault="0068701E">
    <w:r>
      <w:fldChar w:fldCharType="begin"/>
    </w:r>
    <w:r>
      <w:instrText xml:space="preserve"> DOCPROPERTY "Document number"  \* MERGEFORMAT </w:instrText>
    </w:r>
    <w:r>
      <w:fldChar w:fldCharType="separate"/>
    </w:r>
    <w:r w:rsidR="00886A46">
      <w:t>UNEP/</w:t>
    </w:r>
    <w:proofErr w:type="spellStart"/>
    <w:r w:rsidR="00886A46">
      <w:t>OzL.Pro</w:t>
    </w:r>
    <w:proofErr w:type="spellEnd"/>
    <w:r w:rsidR="00886A46">
      <w:t>/ExCom/79/21</w:t>
    </w:r>
    <w:r>
      <w:fldChar w:fldCharType="end"/>
    </w:r>
  </w:p>
  <w:p w:rsidR="0068701E" w:rsidRPr="0033525D" w:rsidRDefault="0068701E">
    <w:r>
      <w:t>Annex I</w:t>
    </w:r>
  </w:p>
  <w:p w:rsidR="0068701E" w:rsidRPr="0033525D" w:rsidRDefault="0068701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01E" w:rsidRPr="0033525D" w:rsidRDefault="0068701E">
    <w:pPr>
      <w:jc w:val="right"/>
    </w:pPr>
    <w:r>
      <w:fldChar w:fldCharType="begin"/>
    </w:r>
    <w:r>
      <w:instrText xml:space="preserve"> DOCPROPERTY "Document number"  \* MERGEFORMAT </w:instrText>
    </w:r>
    <w:r>
      <w:fldChar w:fldCharType="separate"/>
    </w:r>
    <w:r w:rsidR="00886A46">
      <w:t>UNEP/</w:t>
    </w:r>
    <w:proofErr w:type="spellStart"/>
    <w:r w:rsidR="00886A46">
      <w:t>OzL.Pro</w:t>
    </w:r>
    <w:proofErr w:type="spellEnd"/>
    <w:r w:rsidR="00886A46">
      <w:t>/ExCom/79/21</w:t>
    </w:r>
    <w:r>
      <w:fldChar w:fldCharType="end"/>
    </w:r>
  </w:p>
  <w:p w:rsidR="0068701E" w:rsidRPr="0033525D" w:rsidRDefault="0068701E" w:rsidP="00707455">
    <w:pPr>
      <w:jc w:val="right"/>
    </w:pPr>
    <w:r>
      <w:t>Annex I</w:t>
    </w:r>
  </w:p>
  <w:p w:rsidR="0068701E" w:rsidRPr="0033525D" w:rsidRDefault="0068701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01E" w:rsidRDefault="0068701E" w:rsidP="004E385E">
    <w:pPr>
      <w:jc w:val="right"/>
    </w:pPr>
    <w:r>
      <w:fldChar w:fldCharType="begin"/>
    </w:r>
    <w:r>
      <w:instrText xml:space="preserve"> DOCPROPERTY "Document number"  \* MERGEFORMAT </w:instrText>
    </w:r>
    <w:r>
      <w:fldChar w:fldCharType="separate"/>
    </w:r>
    <w:r w:rsidR="00886A46">
      <w:t>UNEP/</w:t>
    </w:r>
    <w:proofErr w:type="spellStart"/>
    <w:r w:rsidR="00886A46">
      <w:t>OzL.Pro</w:t>
    </w:r>
    <w:proofErr w:type="spellEnd"/>
    <w:r w:rsidR="00886A46">
      <w:t>/ExCom/79/21</w:t>
    </w:r>
    <w:r>
      <w:fldChar w:fldCharType="end"/>
    </w:r>
  </w:p>
  <w:p w:rsidR="0068701E" w:rsidRPr="0033525D" w:rsidRDefault="0068701E" w:rsidP="004E385E">
    <w:pPr>
      <w:jc w:val="right"/>
    </w:pPr>
    <w:r>
      <w:t>Annex I</w:t>
    </w:r>
  </w:p>
  <w:p w:rsidR="0068701E" w:rsidRDefault="0068701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01E" w:rsidRPr="0033525D" w:rsidRDefault="0068701E">
    <w:r>
      <w:fldChar w:fldCharType="begin"/>
    </w:r>
    <w:r>
      <w:instrText xml:space="preserve"> DOCPROPERTY "Document number"  \* MERGEFORMAT </w:instrText>
    </w:r>
    <w:r>
      <w:fldChar w:fldCharType="separate"/>
    </w:r>
    <w:r w:rsidR="00886A46">
      <w:t>UNEP/</w:t>
    </w:r>
    <w:proofErr w:type="spellStart"/>
    <w:r w:rsidR="00886A46">
      <w:t>OzL.Pro</w:t>
    </w:r>
    <w:proofErr w:type="spellEnd"/>
    <w:r w:rsidR="00886A46">
      <w:t>/ExCom/79/21</w:t>
    </w:r>
    <w:r>
      <w:fldChar w:fldCharType="end"/>
    </w:r>
  </w:p>
  <w:p w:rsidR="0068701E" w:rsidRPr="0033525D" w:rsidRDefault="0068701E">
    <w:r>
      <w:t>Annex II</w:t>
    </w:r>
  </w:p>
  <w:p w:rsidR="0068701E" w:rsidRPr="0033525D" w:rsidRDefault="0068701E"/>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01E" w:rsidRDefault="0068701E" w:rsidP="004E385E">
    <w:pPr>
      <w:jc w:val="right"/>
    </w:pPr>
    <w:r>
      <w:fldChar w:fldCharType="begin"/>
    </w:r>
    <w:r>
      <w:instrText xml:space="preserve"> DOCPROPERTY "Document number"  \* MERGEFORMAT </w:instrText>
    </w:r>
    <w:r>
      <w:fldChar w:fldCharType="separate"/>
    </w:r>
    <w:r w:rsidR="00886A46">
      <w:t>UNEP/</w:t>
    </w:r>
    <w:proofErr w:type="spellStart"/>
    <w:r w:rsidR="00886A46">
      <w:t>OzL.Pro</w:t>
    </w:r>
    <w:proofErr w:type="spellEnd"/>
    <w:r w:rsidR="00886A46">
      <w:t>/ExCom/79/21</w:t>
    </w:r>
    <w:r>
      <w:fldChar w:fldCharType="end"/>
    </w:r>
  </w:p>
  <w:p w:rsidR="0068701E" w:rsidRPr="0033525D" w:rsidRDefault="0068701E" w:rsidP="004E385E">
    <w:pPr>
      <w:jc w:val="right"/>
    </w:pPr>
    <w:r>
      <w:t>Annex II</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86F" w:rsidRPr="00B61E98" w:rsidRDefault="00736EAB" w:rsidP="00A11E2A">
    <w:pPr>
      <w:autoSpaceDE w:val="0"/>
      <w:autoSpaceDN w:val="0"/>
      <w:adjustRightInd w:val="0"/>
      <w:jc w:val="right"/>
      <w:rPr>
        <w:b/>
        <w:sz w:val="20"/>
        <w:szCs w:val="20"/>
      </w:rPr>
    </w:pPr>
    <w:r>
      <w:rPr>
        <w:b/>
        <w:sz w:val="20"/>
        <w:szCs w:val="20"/>
      </w:rPr>
      <w:t>79</w:t>
    </w:r>
    <w:r w:rsidRPr="00D17298">
      <w:rPr>
        <w:b/>
        <w:sz w:val="20"/>
        <w:szCs w:val="20"/>
        <w:vertAlign w:val="superscript"/>
      </w:rPr>
      <w:t>th</w:t>
    </w:r>
    <w:r>
      <w:rPr>
        <w:b/>
        <w:sz w:val="20"/>
        <w:szCs w:val="20"/>
      </w:rPr>
      <w:t xml:space="preserve"> </w:t>
    </w:r>
    <w:r w:rsidRPr="00B61E98">
      <w:rPr>
        <w:b/>
        <w:sz w:val="20"/>
        <w:szCs w:val="20"/>
      </w:rPr>
      <w:t>ExCom Meeting</w:t>
    </w:r>
  </w:p>
  <w:p w:rsidR="005A586F" w:rsidRPr="00A11E2A" w:rsidRDefault="00736EAB" w:rsidP="00A11E2A">
    <w:pPr>
      <w:autoSpaceDE w:val="0"/>
      <w:autoSpaceDN w:val="0"/>
      <w:adjustRightInd w:val="0"/>
      <w:jc w:val="right"/>
      <w:rPr>
        <w:b/>
        <w:sz w:val="20"/>
        <w:szCs w:val="20"/>
      </w:rPr>
    </w:pPr>
    <w:r>
      <w:rPr>
        <w:b/>
        <w:sz w:val="20"/>
        <w:szCs w:val="20"/>
      </w:rPr>
      <w:t xml:space="preserve">UNDP - </w:t>
    </w:r>
    <w:r w:rsidRPr="00B61E98">
      <w:rPr>
        <w:b/>
        <w:sz w:val="20"/>
        <w:szCs w:val="20"/>
      </w:rPr>
      <w:t>201</w:t>
    </w:r>
    <w:r>
      <w:rPr>
        <w:b/>
        <w:sz w:val="20"/>
        <w:szCs w:val="20"/>
      </w:rPr>
      <w:t>7</w:t>
    </w:r>
    <w:r w:rsidRPr="00B61E98">
      <w:rPr>
        <w:b/>
        <w:sz w:val="20"/>
        <w:szCs w:val="20"/>
      </w:rPr>
      <w:t xml:space="preserve"> Work Programme</w:t>
    </w:r>
  </w:p>
  <w:p w:rsidR="005A586F" w:rsidRDefault="00736EAB"/>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86F" w:rsidRDefault="00736EAB" w:rsidP="00643019">
    <w:pPr>
      <w:pStyle w:val="Header"/>
      <w:ind w:right="28"/>
      <w:rPr>
        <w:rFonts w:ascii="Myriad Pro" w:hAnsi="Myriad Pro" w:cs="Arial"/>
        <w:b/>
        <w:color w:val="1F497D"/>
      </w:rPr>
    </w:pPr>
    <w:r w:rsidRPr="008B45BE">
      <w:rPr>
        <w:rFonts w:ascii="Myriad Pro" w:hAnsi="Myriad Pro" w:cs="Arial"/>
        <w:b/>
        <w:color w:val="1F497D"/>
      </w:rPr>
      <w:t xml:space="preserve">United Nations Development </w:t>
    </w:r>
    <w:r w:rsidRPr="008B45BE">
      <w:rPr>
        <w:rFonts w:ascii="Myriad Pro" w:hAnsi="Myriad Pro" w:cs="Arial"/>
        <w:b/>
        <w:color w:val="1F497D"/>
      </w:rPr>
      <w:t>Programme</w:t>
    </w:r>
  </w:p>
  <w:p w:rsidR="005A586F" w:rsidRPr="0033231A" w:rsidRDefault="00736EAB" w:rsidP="00643019">
    <w:pPr>
      <w:pStyle w:val="Header"/>
      <w:ind w:right="28"/>
      <w:rPr>
        <w:rFonts w:ascii="Arial" w:hAnsi="Arial" w:cs="Arial"/>
        <w:color w:val="1F497D"/>
      </w:rPr>
    </w:pPr>
    <w:r>
      <w:rPr>
        <w:rFonts w:ascii="Myriad Pro" w:hAnsi="Myriad Pro" w:cs="Arial"/>
        <w:b/>
        <w:color w:val="1F497D"/>
      </w:rPr>
      <w:t xml:space="preserve">        </w:t>
    </w:r>
    <w:r w:rsidRPr="008B45BE">
      <w:rPr>
        <w:rFonts w:ascii="Myriad Pro" w:hAnsi="Myriad Pro" w:cs="Arial"/>
        <w:b/>
        <w:color w:val="1F497D"/>
      </w:rPr>
      <w:t>Montreal Protocol / Chemicals</w:t>
    </w:r>
    <w:r>
      <w:rPr>
        <w:rFonts w:ascii="Myriad Pro" w:hAnsi="Myriad Pro" w:cs="Arial"/>
        <w:b/>
        <w:color w:val="1F497D"/>
      </w:rPr>
      <w:t xml:space="preserve"> Unit</w:t>
    </w:r>
    <w:r w:rsidRPr="00643019">
      <w:rPr>
        <w:rFonts w:ascii="Arial" w:hAnsi="Arial" w:cs="Arial"/>
        <w:color w:val="1F497D"/>
      </w:rPr>
      <w:ptab w:relativeTo="margin" w:alignment="center" w:leader="none"/>
    </w:r>
    <w:r w:rsidRPr="00643019">
      <w:rPr>
        <w:rFonts w:ascii="Arial" w:hAnsi="Arial" w:cs="Arial"/>
        <w:color w:val="1F497D"/>
      </w:rPr>
      <w:ptab w:relativeTo="margin" w:alignment="right" w:leader="none"/>
    </w:r>
    <w:r>
      <w:rPr>
        <w:rFonts w:ascii="Arial" w:hAnsi="Arial" w:cs="Arial"/>
        <w:noProof/>
        <w:color w:val="1F497D"/>
        <w:lang w:val="en-CA" w:eastAsia="en-CA"/>
      </w:rPr>
      <w:drawing>
        <wp:anchor distT="0" distB="0" distL="114300" distR="114300" simplePos="0" relativeHeight="251659264" behindDoc="0" locked="0" layoutInCell="1" allowOverlap="1" wp14:anchorId="151D122B" wp14:editId="174EAB81">
          <wp:simplePos x="0" y="0"/>
          <wp:positionH relativeFrom="column">
            <wp:posOffset>5772869</wp:posOffset>
          </wp:positionH>
          <wp:positionV relativeFrom="paragraph">
            <wp:posOffset>-431</wp:posOffset>
          </wp:positionV>
          <wp:extent cx="610678" cy="1190445"/>
          <wp:effectExtent l="19050" t="0" r="0" b="0"/>
          <wp:wrapSquare wrapText="bothSides"/>
          <wp:docPr id="6" name="Picture 5" descr="UNDP_Logo-Blue w Tagline-E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DP_Logo-Blue w Tagline-ENG.png"/>
                  <pic:cNvPicPr/>
                </pic:nvPicPr>
                <pic:blipFill>
                  <a:blip r:embed="rId1"/>
                  <a:stretch>
                    <a:fillRect/>
                  </a:stretch>
                </pic:blipFill>
                <pic:spPr>
                  <a:xfrm>
                    <a:off x="0" y="0"/>
                    <a:ext cx="610678" cy="119044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nsid w:val="1490093A"/>
    <w:multiLevelType w:val="hybridMultilevel"/>
    <w:tmpl w:val="6D2479C4"/>
    <w:lvl w:ilvl="0" w:tplc="7BB071F4">
      <w:start w:val="1"/>
      <w:numFmt w:val="decimal"/>
      <w:lvlText w:val="%1."/>
      <w:lvlJc w:val="left"/>
      <w:pPr>
        <w:ind w:left="42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174B53"/>
    <w:multiLevelType w:val="hybridMultilevel"/>
    <w:tmpl w:val="CEAC3C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E1422AB"/>
    <w:multiLevelType w:val="hybridMultilevel"/>
    <w:tmpl w:val="361650F6"/>
    <w:lvl w:ilvl="0" w:tplc="344A6A9A">
      <w:start w:val="2017"/>
      <w:numFmt w:val="bullet"/>
      <w:lvlText w:val=""/>
      <w:lvlJc w:val="left"/>
      <w:pPr>
        <w:ind w:left="720" w:hanging="72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324497D"/>
    <w:multiLevelType w:val="hybridMultilevel"/>
    <w:tmpl w:val="2D28A6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2A373327"/>
    <w:multiLevelType w:val="hybridMultilevel"/>
    <w:tmpl w:val="003EB690"/>
    <w:lvl w:ilvl="0" w:tplc="921E0F66">
      <w:start w:val="1"/>
      <w:numFmt w:val="upperRoman"/>
      <w:lvlText w:val="%1."/>
      <w:lvlJc w:val="left"/>
      <w:pPr>
        <w:ind w:left="1062" w:hanging="72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6">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31BB0337"/>
    <w:multiLevelType w:val="hybridMultilevel"/>
    <w:tmpl w:val="EFBCBBC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nsid w:val="35681B72"/>
    <w:multiLevelType w:val="hybridMultilevel"/>
    <w:tmpl w:val="35741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0661DD"/>
    <w:multiLevelType w:val="hybridMultilevel"/>
    <w:tmpl w:val="EFBCBBC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8180661"/>
    <w:multiLevelType w:val="hybridMultilevel"/>
    <w:tmpl w:val="E13424F4"/>
    <w:lvl w:ilvl="0" w:tplc="04090009">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50910F29"/>
    <w:multiLevelType w:val="hybridMultilevel"/>
    <w:tmpl w:val="7424F1CC"/>
    <w:lvl w:ilvl="0" w:tplc="239C9F3E">
      <w:start w:val="1"/>
      <w:numFmt w:val="decimal"/>
      <w:lvlText w:val="%1."/>
      <w:lvlJc w:val="left"/>
      <w:pPr>
        <w:ind w:left="42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DB32C6"/>
    <w:multiLevelType w:val="hybridMultilevel"/>
    <w:tmpl w:val="3C9446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564D1150"/>
    <w:multiLevelType w:val="hybridMultilevel"/>
    <w:tmpl w:val="9946BA0C"/>
    <w:lvl w:ilvl="0" w:tplc="04090009">
      <w:start w:val="1"/>
      <w:numFmt w:val="bullet"/>
      <w:lvlText w:val=""/>
      <w:lvlJc w:val="left"/>
      <w:pPr>
        <w:ind w:left="420" w:hanging="42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789E1620"/>
    <w:multiLevelType w:val="hybridMultilevel"/>
    <w:tmpl w:val="0DC0D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6"/>
  </w:num>
  <w:num w:numId="6">
    <w:abstractNumId w:val="12"/>
  </w:num>
  <w:num w:numId="7">
    <w:abstractNumId w:val="15"/>
  </w:num>
  <w:num w:numId="8">
    <w:abstractNumId w:val="18"/>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14"/>
  </w:num>
  <w:num w:numId="16">
    <w:abstractNumId w:val="4"/>
  </w:num>
  <w:num w:numId="17">
    <w:abstractNumId w:val="3"/>
  </w:num>
  <w:num w:numId="18">
    <w:abstractNumId w:val="17"/>
  </w:num>
  <w:num w:numId="19">
    <w:abstractNumId w:val="9"/>
  </w:num>
  <w:num w:numId="20">
    <w:abstractNumId w:val="10"/>
  </w:num>
  <w:num w:numId="21">
    <w:abstractNumId w:val="11"/>
  </w:num>
  <w:num w:numId="22">
    <w:abstractNumId w:val="16"/>
  </w:num>
  <w:num w:numId="23">
    <w:abstractNumId w:val="2"/>
  </w:num>
  <w:num w:numId="24">
    <w:abstractNumId w:val="7"/>
  </w:num>
  <w:num w:numId="25">
    <w:abstractNumId w:val="13"/>
  </w:num>
  <w:num w:numId="26">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6F8"/>
    <w:rsid w:val="00000D55"/>
    <w:rsid w:val="00000FED"/>
    <w:rsid w:val="0000434E"/>
    <w:rsid w:val="000138B2"/>
    <w:rsid w:val="000211A9"/>
    <w:rsid w:val="00031260"/>
    <w:rsid w:val="00035EC0"/>
    <w:rsid w:val="0003681A"/>
    <w:rsid w:val="00061EC2"/>
    <w:rsid w:val="00074CEE"/>
    <w:rsid w:val="00080ED0"/>
    <w:rsid w:val="00085B8F"/>
    <w:rsid w:val="00090481"/>
    <w:rsid w:val="000A6C26"/>
    <w:rsid w:val="000E07BC"/>
    <w:rsid w:val="000F1CD4"/>
    <w:rsid w:val="000F4103"/>
    <w:rsid w:val="000F70A7"/>
    <w:rsid w:val="00114859"/>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40B01"/>
    <w:rsid w:val="00253222"/>
    <w:rsid w:val="00262847"/>
    <w:rsid w:val="00267914"/>
    <w:rsid w:val="00267E02"/>
    <w:rsid w:val="00281BB2"/>
    <w:rsid w:val="00291621"/>
    <w:rsid w:val="002B72E9"/>
    <w:rsid w:val="002C7998"/>
    <w:rsid w:val="002F1E53"/>
    <w:rsid w:val="002F2CAA"/>
    <w:rsid w:val="0030029C"/>
    <w:rsid w:val="003306E1"/>
    <w:rsid w:val="003320E4"/>
    <w:rsid w:val="0033525D"/>
    <w:rsid w:val="003414F3"/>
    <w:rsid w:val="0035613E"/>
    <w:rsid w:val="00363EE9"/>
    <w:rsid w:val="00376128"/>
    <w:rsid w:val="0037742E"/>
    <w:rsid w:val="0038245A"/>
    <w:rsid w:val="0039337A"/>
    <w:rsid w:val="003A3189"/>
    <w:rsid w:val="003B569D"/>
    <w:rsid w:val="003C3C0E"/>
    <w:rsid w:val="003D1DFD"/>
    <w:rsid w:val="003D4FAC"/>
    <w:rsid w:val="003E7906"/>
    <w:rsid w:val="003F3C50"/>
    <w:rsid w:val="00406A6A"/>
    <w:rsid w:val="00406B22"/>
    <w:rsid w:val="004316DB"/>
    <w:rsid w:val="004328A7"/>
    <w:rsid w:val="00433044"/>
    <w:rsid w:val="00434C74"/>
    <w:rsid w:val="00456EB4"/>
    <w:rsid w:val="004718F3"/>
    <w:rsid w:val="0047347A"/>
    <w:rsid w:val="00475040"/>
    <w:rsid w:val="00493D40"/>
    <w:rsid w:val="004967B6"/>
    <w:rsid w:val="004A504B"/>
    <w:rsid w:val="004A6911"/>
    <w:rsid w:val="004B54E0"/>
    <w:rsid w:val="004B7384"/>
    <w:rsid w:val="004C4269"/>
    <w:rsid w:val="004D4B0F"/>
    <w:rsid w:val="004D6236"/>
    <w:rsid w:val="004E385E"/>
    <w:rsid w:val="004E4DBB"/>
    <w:rsid w:val="004E4E41"/>
    <w:rsid w:val="004E7F9C"/>
    <w:rsid w:val="004F3493"/>
    <w:rsid w:val="004F5143"/>
    <w:rsid w:val="00512B09"/>
    <w:rsid w:val="00536774"/>
    <w:rsid w:val="00555D75"/>
    <w:rsid w:val="00560DF0"/>
    <w:rsid w:val="0056759C"/>
    <w:rsid w:val="0059513E"/>
    <w:rsid w:val="005B48FF"/>
    <w:rsid w:val="00604C15"/>
    <w:rsid w:val="006158D5"/>
    <w:rsid w:val="00625D83"/>
    <w:rsid w:val="006369DF"/>
    <w:rsid w:val="00653D19"/>
    <w:rsid w:val="006623E7"/>
    <w:rsid w:val="00662B80"/>
    <w:rsid w:val="00673C72"/>
    <w:rsid w:val="006852C7"/>
    <w:rsid w:val="00686E95"/>
    <w:rsid w:val="0068701E"/>
    <w:rsid w:val="006A4E94"/>
    <w:rsid w:val="006C1727"/>
    <w:rsid w:val="006C32FD"/>
    <w:rsid w:val="006C39CE"/>
    <w:rsid w:val="006D0FCC"/>
    <w:rsid w:val="006E1FC3"/>
    <w:rsid w:val="0070616B"/>
    <w:rsid w:val="00706FDA"/>
    <w:rsid w:val="00707455"/>
    <w:rsid w:val="00711F9A"/>
    <w:rsid w:val="00713810"/>
    <w:rsid w:val="007303A5"/>
    <w:rsid w:val="00730B3E"/>
    <w:rsid w:val="0073420B"/>
    <w:rsid w:val="00736EAB"/>
    <w:rsid w:val="0074760E"/>
    <w:rsid w:val="00754ABA"/>
    <w:rsid w:val="007A1546"/>
    <w:rsid w:val="007A228C"/>
    <w:rsid w:val="007A368E"/>
    <w:rsid w:val="007A5868"/>
    <w:rsid w:val="007B04CE"/>
    <w:rsid w:val="007B6871"/>
    <w:rsid w:val="007B7A2F"/>
    <w:rsid w:val="007C3D33"/>
    <w:rsid w:val="007D06F8"/>
    <w:rsid w:val="007D294A"/>
    <w:rsid w:val="007D47D2"/>
    <w:rsid w:val="007D6EC0"/>
    <w:rsid w:val="007D7E1D"/>
    <w:rsid w:val="007E6651"/>
    <w:rsid w:val="00806077"/>
    <w:rsid w:val="00831979"/>
    <w:rsid w:val="00851352"/>
    <w:rsid w:val="00851B61"/>
    <w:rsid w:val="00863230"/>
    <w:rsid w:val="008717D8"/>
    <w:rsid w:val="0087215C"/>
    <w:rsid w:val="00886A46"/>
    <w:rsid w:val="008875FE"/>
    <w:rsid w:val="00887F8E"/>
    <w:rsid w:val="00896234"/>
    <w:rsid w:val="00897E43"/>
    <w:rsid w:val="008A1386"/>
    <w:rsid w:val="008C5738"/>
    <w:rsid w:val="008C7EAD"/>
    <w:rsid w:val="008D0CFE"/>
    <w:rsid w:val="008D6152"/>
    <w:rsid w:val="008F0F81"/>
    <w:rsid w:val="008F27BF"/>
    <w:rsid w:val="00923540"/>
    <w:rsid w:val="00926767"/>
    <w:rsid w:val="009361D5"/>
    <w:rsid w:val="00942792"/>
    <w:rsid w:val="009428A4"/>
    <w:rsid w:val="009659F4"/>
    <w:rsid w:val="00970D60"/>
    <w:rsid w:val="009960E5"/>
    <w:rsid w:val="009A7ADC"/>
    <w:rsid w:val="009C19B7"/>
    <w:rsid w:val="009D7C51"/>
    <w:rsid w:val="009F36BF"/>
    <w:rsid w:val="00A07056"/>
    <w:rsid w:val="00A10472"/>
    <w:rsid w:val="00A111B6"/>
    <w:rsid w:val="00A26D27"/>
    <w:rsid w:val="00A36412"/>
    <w:rsid w:val="00A376EE"/>
    <w:rsid w:val="00A42A99"/>
    <w:rsid w:val="00A5151A"/>
    <w:rsid w:val="00A57E0A"/>
    <w:rsid w:val="00A64F05"/>
    <w:rsid w:val="00A823F6"/>
    <w:rsid w:val="00AA0A89"/>
    <w:rsid w:val="00AA6429"/>
    <w:rsid w:val="00AC01AA"/>
    <w:rsid w:val="00AC4F72"/>
    <w:rsid w:val="00AF0695"/>
    <w:rsid w:val="00AF741A"/>
    <w:rsid w:val="00B01ADB"/>
    <w:rsid w:val="00B04161"/>
    <w:rsid w:val="00B056F9"/>
    <w:rsid w:val="00B11E3D"/>
    <w:rsid w:val="00B17E82"/>
    <w:rsid w:val="00B24484"/>
    <w:rsid w:val="00B36A81"/>
    <w:rsid w:val="00B4575A"/>
    <w:rsid w:val="00B575BA"/>
    <w:rsid w:val="00B76429"/>
    <w:rsid w:val="00B956D4"/>
    <w:rsid w:val="00B97446"/>
    <w:rsid w:val="00BA7432"/>
    <w:rsid w:val="00BC1AA0"/>
    <w:rsid w:val="00BC2495"/>
    <w:rsid w:val="00BC7EB9"/>
    <w:rsid w:val="00BD2643"/>
    <w:rsid w:val="00BD56B1"/>
    <w:rsid w:val="00BD6558"/>
    <w:rsid w:val="00BE51C7"/>
    <w:rsid w:val="00BF3022"/>
    <w:rsid w:val="00BF3214"/>
    <w:rsid w:val="00C15867"/>
    <w:rsid w:val="00C2296D"/>
    <w:rsid w:val="00C23155"/>
    <w:rsid w:val="00C40C41"/>
    <w:rsid w:val="00C45885"/>
    <w:rsid w:val="00C50F22"/>
    <w:rsid w:val="00C57971"/>
    <w:rsid w:val="00C7656A"/>
    <w:rsid w:val="00C76BA4"/>
    <w:rsid w:val="00C83A48"/>
    <w:rsid w:val="00C85865"/>
    <w:rsid w:val="00C85E85"/>
    <w:rsid w:val="00CA2EAE"/>
    <w:rsid w:val="00CA4AC1"/>
    <w:rsid w:val="00CB0316"/>
    <w:rsid w:val="00CB0B11"/>
    <w:rsid w:val="00CB5354"/>
    <w:rsid w:val="00CC48B2"/>
    <w:rsid w:val="00CC6A14"/>
    <w:rsid w:val="00CC70A3"/>
    <w:rsid w:val="00CD4442"/>
    <w:rsid w:val="00CD53C3"/>
    <w:rsid w:val="00CD574E"/>
    <w:rsid w:val="00CE4C22"/>
    <w:rsid w:val="00CF41EC"/>
    <w:rsid w:val="00CF59D0"/>
    <w:rsid w:val="00CF5D04"/>
    <w:rsid w:val="00D04DE4"/>
    <w:rsid w:val="00D063F1"/>
    <w:rsid w:val="00D070DF"/>
    <w:rsid w:val="00D14F22"/>
    <w:rsid w:val="00D57918"/>
    <w:rsid w:val="00D73DC6"/>
    <w:rsid w:val="00D74C1A"/>
    <w:rsid w:val="00D754C1"/>
    <w:rsid w:val="00D77A35"/>
    <w:rsid w:val="00D81B3E"/>
    <w:rsid w:val="00D90C70"/>
    <w:rsid w:val="00D90E49"/>
    <w:rsid w:val="00DC1C63"/>
    <w:rsid w:val="00DC6A10"/>
    <w:rsid w:val="00DD3490"/>
    <w:rsid w:val="00DE0104"/>
    <w:rsid w:val="00DE4076"/>
    <w:rsid w:val="00DE657E"/>
    <w:rsid w:val="00DF4704"/>
    <w:rsid w:val="00E024AA"/>
    <w:rsid w:val="00E23BF5"/>
    <w:rsid w:val="00E250F1"/>
    <w:rsid w:val="00E3550D"/>
    <w:rsid w:val="00E614E0"/>
    <w:rsid w:val="00E73F7F"/>
    <w:rsid w:val="00E74F05"/>
    <w:rsid w:val="00E755E0"/>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716FD"/>
    <w:rsid w:val="00F80355"/>
    <w:rsid w:val="00F92ED0"/>
    <w:rsid w:val="00FA13CE"/>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Hyperlink"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1Char1"/>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7D06F8"/>
    <w:rPr>
      <w:sz w:val="20"/>
      <w:szCs w:val="20"/>
    </w:rPr>
  </w:style>
  <w:style w:type="character" w:customStyle="1" w:styleId="FootnoteTextChar">
    <w:name w:val="Footnote Text Char"/>
    <w:basedOn w:val="DefaultParagraphFont"/>
    <w:link w:val="FootnoteText"/>
    <w:uiPriority w:val="99"/>
    <w:rsid w:val="007D06F8"/>
    <w:rPr>
      <w:lang w:val="en-GB"/>
    </w:rPr>
  </w:style>
  <w:style w:type="character" w:styleId="FootnoteReference">
    <w:name w:val="footnote reference"/>
    <w:basedOn w:val="DefaultParagraphFont"/>
    <w:uiPriority w:val="99"/>
    <w:unhideWhenUsed/>
    <w:rsid w:val="007D06F8"/>
    <w:rPr>
      <w:vertAlign w:val="superscript"/>
    </w:rPr>
  </w:style>
  <w:style w:type="character" w:customStyle="1" w:styleId="FooterChar">
    <w:name w:val="Footer Char"/>
    <w:basedOn w:val="DefaultParagraphFont"/>
    <w:link w:val="Footer"/>
    <w:uiPriority w:val="99"/>
    <w:rsid w:val="004E385E"/>
    <w:rPr>
      <w:sz w:val="22"/>
      <w:szCs w:val="22"/>
      <w:lang w:val="en-GB"/>
    </w:rPr>
  </w:style>
  <w:style w:type="table" w:customStyle="1" w:styleId="TableGrid10">
    <w:name w:val="Table Grid1"/>
    <w:basedOn w:val="TableNormal"/>
    <w:next w:val="TableGrid"/>
    <w:rsid w:val="00DE010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DE010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SubPara (a) Char Char"/>
    <w:basedOn w:val="DefaultParagraphFont"/>
    <w:link w:val="Heading2"/>
    <w:rsid w:val="00291621"/>
    <w:rPr>
      <w:sz w:val="22"/>
      <w:szCs w:val="22"/>
      <w:lang w:val="en-GB"/>
    </w:rPr>
  </w:style>
  <w:style w:type="character" w:customStyle="1" w:styleId="HeaderChar">
    <w:name w:val="Header Char"/>
    <w:basedOn w:val="DefaultParagraphFont"/>
    <w:link w:val="Header"/>
    <w:uiPriority w:val="99"/>
    <w:rsid w:val="00736EAB"/>
    <w:rPr>
      <w:sz w:val="22"/>
      <w:szCs w:val="22"/>
      <w:lang w:val="en-GB"/>
    </w:rPr>
  </w:style>
  <w:style w:type="paragraph" w:styleId="ListParagraph">
    <w:name w:val="List Paragraph"/>
    <w:basedOn w:val="Normal"/>
    <w:link w:val="ListParagraphChar"/>
    <w:uiPriority w:val="34"/>
    <w:qFormat/>
    <w:rsid w:val="00736EAB"/>
    <w:pPr>
      <w:ind w:left="720"/>
      <w:contextualSpacing/>
      <w:jc w:val="left"/>
    </w:pPr>
    <w:rPr>
      <w:sz w:val="24"/>
      <w:szCs w:val="24"/>
      <w:lang w:val="en-US"/>
    </w:rPr>
  </w:style>
  <w:style w:type="paragraph" w:styleId="BodyText2">
    <w:name w:val="Body Text 2"/>
    <w:basedOn w:val="Normal"/>
    <w:link w:val="BodyText2Char"/>
    <w:rsid w:val="00736EAB"/>
    <w:pPr>
      <w:widowControl w:val="0"/>
      <w:tabs>
        <w:tab w:val="left" w:pos="-720"/>
      </w:tabs>
      <w:suppressAutoHyphens/>
      <w:spacing w:after="54"/>
    </w:pPr>
    <w:rPr>
      <w:rFonts w:ascii="Modern" w:hAnsi="Modern"/>
      <w:snapToGrid w:val="0"/>
      <w:sz w:val="24"/>
      <w:szCs w:val="20"/>
      <w:lang w:val="en-US"/>
    </w:rPr>
  </w:style>
  <w:style w:type="character" w:customStyle="1" w:styleId="BodyText2Char">
    <w:name w:val="Body Text 2 Char"/>
    <w:basedOn w:val="DefaultParagraphFont"/>
    <w:link w:val="BodyText2"/>
    <w:rsid w:val="00736EAB"/>
    <w:rPr>
      <w:rFonts w:ascii="Modern" w:hAnsi="Modern"/>
      <w:snapToGrid w:val="0"/>
      <w:sz w:val="24"/>
    </w:rPr>
  </w:style>
  <w:style w:type="character" w:customStyle="1" w:styleId="TitleChar">
    <w:name w:val="Title Char"/>
    <w:basedOn w:val="DefaultParagraphFont"/>
    <w:link w:val="Title"/>
    <w:rsid w:val="00736EAB"/>
    <w:rPr>
      <w:rFonts w:ascii="Arial" w:hAnsi="Arial" w:cs="Arial"/>
      <w:b/>
      <w:bCs/>
      <w:kern w:val="28"/>
      <w:sz w:val="22"/>
      <w:szCs w:val="22"/>
      <w:lang w:val="en-GB"/>
    </w:rPr>
  </w:style>
  <w:style w:type="character" w:styleId="PageNumber">
    <w:name w:val="page number"/>
    <w:basedOn w:val="DefaultParagraphFont"/>
    <w:rsid w:val="00736EAB"/>
  </w:style>
  <w:style w:type="character" w:styleId="Hyperlink">
    <w:name w:val="Hyperlink"/>
    <w:rsid w:val="00736EAB"/>
    <w:rPr>
      <w:color w:val="000080"/>
      <w:u w:val="single"/>
    </w:rPr>
  </w:style>
  <w:style w:type="character" w:styleId="Strong">
    <w:name w:val="Strong"/>
    <w:qFormat/>
    <w:rsid w:val="00736EAB"/>
    <w:rPr>
      <w:b/>
    </w:rPr>
  </w:style>
  <w:style w:type="paragraph" w:customStyle="1" w:styleId="Contedodatabela">
    <w:name w:val="Conteúdo da tabela"/>
    <w:basedOn w:val="Normal"/>
    <w:rsid w:val="00736EAB"/>
    <w:pPr>
      <w:widowControl w:val="0"/>
      <w:suppressLineNumbers/>
      <w:suppressAutoHyphens/>
      <w:overflowPunct w:val="0"/>
      <w:autoSpaceDE w:val="0"/>
      <w:jc w:val="left"/>
      <w:textAlignment w:val="baseline"/>
    </w:pPr>
    <w:rPr>
      <w:sz w:val="24"/>
      <w:szCs w:val="20"/>
      <w:lang w:val="en-US" w:eastAsia="ar-SA"/>
    </w:rPr>
  </w:style>
  <w:style w:type="paragraph" w:customStyle="1" w:styleId="Default">
    <w:name w:val="Default"/>
    <w:basedOn w:val="Normal"/>
    <w:rsid w:val="00736EAB"/>
    <w:pPr>
      <w:widowControl w:val="0"/>
      <w:suppressAutoHyphens/>
      <w:autoSpaceDE w:val="0"/>
      <w:jc w:val="left"/>
    </w:pPr>
    <w:rPr>
      <w:color w:val="000000"/>
      <w:sz w:val="24"/>
      <w:szCs w:val="24"/>
      <w:lang w:val="en-US"/>
    </w:rPr>
  </w:style>
  <w:style w:type="paragraph" w:customStyle="1" w:styleId="WW-TableContents">
    <w:name w:val="WW-Table Contents"/>
    <w:basedOn w:val="Normal"/>
    <w:rsid w:val="00736EAB"/>
    <w:pPr>
      <w:widowControl w:val="0"/>
      <w:suppressAutoHyphens/>
      <w:overflowPunct w:val="0"/>
      <w:autoSpaceDE w:val="0"/>
      <w:jc w:val="left"/>
      <w:textAlignment w:val="baseline"/>
    </w:pPr>
    <w:rPr>
      <w:sz w:val="24"/>
      <w:szCs w:val="20"/>
      <w:lang w:val="en-US" w:eastAsia="ar-SA"/>
    </w:rPr>
  </w:style>
  <w:style w:type="paragraph" w:styleId="BodyText">
    <w:name w:val="Body Text"/>
    <w:basedOn w:val="Normal"/>
    <w:link w:val="BodyTextChar"/>
    <w:rsid w:val="00736EAB"/>
    <w:pPr>
      <w:widowControl w:val="0"/>
      <w:suppressAutoHyphens/>
      <w:overflowPunct w:val="0"/>
      <w:autoSpaceDE w:val="0"/>
      <w:spacing w:after="120"/>
      <w:jc w:val="left"/>
      <w:textAlignment w:val="baseline"/>
    </w:pPr>
    <w:rPr>
      <w:sz w:val="24"/>
      <w:szCs w:val="20"/>
      <w:lang w:val="en-US" w:eastAsia="ar-SA"/>
    </w:rPr>
  </w:style>
  <w:style w:type="character" w:customStyle="1" w:styleId="BodyTextChar">
    <w:name w:val="Body Text Char"/>
    <w:basedOn w:val="DefaultParagraphFont"/>
    <w:link w:val="BodyText"/>
    <w:rsid w:val="00736EAB"/>
    <w:rPr>
      <w:sz w:val="24"/>
      <w:lang w:eastAsia="ar-SA"/>
    </w:rPr>
  </w:style>
  <w:style w:type="paragraph" w:customStyle="1" w:styleId="Contedodetabela">
    <w:name w:val="Conteúdo de tabela"/>
    <w:basedOn w:val="Normal"/>
    <w:rsid w:val="00736EAB"/>
    <w:pPr>
      <w:widowControl w:val="0"/>
      <w:suppressLineNumbers/>
      <w:suppressAutoHyphens/>
      <w:overflowPunct w:val="0"/>
      <w:autoSpaceDE w:val="0"/>
      <w:jc w:val="left"/>
      <w:textAlignment w:val="baseline"/>
    </w:pPr>
    <w:rPr>
      <w:sz w:val="24"/>
      <w:szCs w:val="20"/>
      <w:lang w:val="en-US" w:eastAsia="ar-SA"/>
    </w:rPr>
  </w:style>
  <w:style w:type="paragraph" w:customStyle="1" w:styleId="Corpodetexto21">
    <w:name w:val="Corpo de texto 21"/>
    <w:basedOn w:val="Normal"/>
    <w:rsid w:val="00736EAB"/>
    <w:pPr>
      <w:widowControl w:val="0"/>
      <w:suppressAutoHyphens/>
      <w:overflowPunct w:val="0"/>
      <w:autoSpaceDE w:val="0"/>
      <w:textAlignment w:val="baseline"/>
    </w:pPr>
    <w:rPr>
      <w:rFonts w:ascii="Book Antiqua" w:hAnsi="Book Antiqua"/>
      <w:szCs w:val="24"/>
      <w:lang w:val="en-US" w:eastAsia="ar-SA"/>
    </w:rPr>
  </w:style>
  <w:style w:type="paragraph" w:styleId="BodyTextFirstIndent">
    <w:name w:val="Body Text First Indent"/>
    <w:basedOn w:val="BodyText"/>
    <w:link w:val="BodyTextFirstIndentChar"/>
    <w:rsid w:val="00736EAB"/>
    <w:pPr>
      <w:widowControl/>
      <w:suppressAutoHyphens w:val="0"/>
      <w:overflowPunct/>
      <w:autoSpaceDE/>
      <w:spacing w:after="0"/>
      <w:ind w:firstLine="360"/>
      <w:textAlignment w:val="auto"/>
    </w:pPr>
    <w:rPr>
      <w:szCs w:val="24"/>
      <w:lang w:eastAsia="en-US"/>
    </w:rPr>
  </w:style>
  <w:style w:type="character" w:customStyle="1" w:styleId="BodyTextFirstIndentChar">
    <w:name w:val="Body Text First Indent Char"/>
    <w:basedOn w:val="BodyTextChar"/>
    <w:link w:val="BodyTextFirstIndent"/>
    <w:rsid w:val="00736EAB"/>
    <w:rPr>
      <w:sz w:val="24"/>
      <w:szCs w:val="24"/>
      <w:lang w:eastAsia="ar-SA"/>
    </w:rPr>
  </w:style>
  <w:style w:type="character" w:customStyle="1" w:styleId="ListParagraphChar">
    <w:name w:val="List Paragraph Char"/>
    <w:link w:val="ListParagraph"/>
    <w:uiPriority w:val="34"/>
    <w:rsid w:val="00736EAB"/>
    <w:rPr>
      <w:sz w:val="24"/>
      <w:szCs w:val="24"/>
    </w:rPr>
  </w:style>
  <w:style w:type="character" w:customStyle="1" w:styleId="Heading3Char1Char1">
    <w:name w:val="Heading 3 Char1 Char1"/>
    <w:aliases w:val="Heading 3 Char Char Char1,Char Char Char Char1,Char Char1 Char1,Heading 3 Char1 Char Char,Heading 3 Char Char Char Char,Char Char Char Char Char,Char Char1 Char Char,Heading 3 Char2 Char,Char Char2 Char"/>
    <w:basedOn w:val="DefaultParagraphFont"/>
    <w:link w:val="Heading3"/>
    <w:rsid w:val="00736EAB"/>
    <w:rPr>
      <w:sz w:val="22"/>
      <w:szCs w:val="22"/>
      <w:lang w:val="en-GB"/>
    </w:rPr>
  </w:style>
  <w:style w:type="character" w:customStyle="1" w:styleId="Heading4Char">
    <w:name w:val="Heading 4 Char"/>
    <w:aliases w:val="Heading 11 Char,para 4 Char,Título 41 Char,heading 4 Char"/>
    <w:basedOn w:val="DefaultParagraphFont"/>
    <w:link w:val="Heading4"/>
    <w:rsid w:val="00736EAB"/>
    <w:rPr>
      <w:sz w:val="22"/>
      <w:szCs w:val="22"/>
      <w:lang w:val="en-GB"/>
    </w:rPr>
  </w:style>
  <w:style w:type="character" w:customStyle="1" w:styleId="Heading6Char">
    <w:name w:val="Heading 6 Char"/>
    <w:basedOn w:val="DefaultParagraphFont"/>
    <w:link w:val="Heading6"/>
    <w:rsid w:val="00736EAB"/>
    <w:rPr>
      <w:rFonts w:ascii="Arial" w:hAnsi="Arial"/>
      <w:i/>
      <w:sz w:val="22"/>
      <w:szCs w:val="22"/>
      <w:lang w:val="en-GB"/>
    </w:rPr>
  </w:style>
  <w:style w:type="character" w:customStyle="1" w:styleId="Heading7Char">
    <w:name w:val="Heading 7 Char"/>
    <w:basedOn w:val="DefaultParagraphFont"/>
    <w:link w:val="Heading7"/>
    <w:rsid w:val="00736EAB"/>
    <w:rPr>
      <w:rFonts w:ascii="Arial" w:hAnsi="Arial"/>
      <w:sz w:val="22"/>
      <w:szCs w:val="22"/>
      <w:lang w:val="en-GB"/>
    </w:rPr>
  </w:style>
  <w:style w:type="character" w:customStyle="1" w:styleId="Heading9Char">
    <w:name w:val="Heading 9 Char"/>
    <w:basedOn w:val="DefaultParagraphFont"/>
    <w:link w:val="Heading9"/>
    <w:rsid w:val="00736EAB"/>
    <w:rPr>
      <w:rFonts w:ascii="Arial" w:hAnsi="Arial"/>
      <w:i/>
      <w:sz w:val="18"/>
      <w:szCs w:val="22"/>
      <w:lang w:val="en-GB"/>
    </w:rPr>
  </w:style>
  <w:style w:type="character" w:customStyle="1" w:styleId="0Heading0Char">
    <w:name w:val="0 Heading 0 Char"/>
    <w:link w:val="0Heading0"/>
    <w:uiPriority w:val="99"/>
    <w:rsid w:val="00736EAB"/>
    <w:rPr>
      <w:sz w:val="22"/>
      <w:szCs w:val="22"/>
      <w:lang w:val="en-GB"/>
    </w:rPr>
  </w:style>
  <w:style w:type="paragraph" w:styleId="Caption">
    <w:name w:val="caption"/>
    <w:basedOn w:val="Normal"/>
    <w:next w:val="Normal"/>
    <w:uiPriority w:val="35"/>
    <w:unhideWhenUsed/>
    <w:qFormat/>
    <w:rsid w:val="00736EAB"/>
    <w:pPr>
      <w:spacing w:after="200"/>
      <w:jc w:val="left"/>
    </w:pPr>
    <w:rPr>
      <w:rFonts w:asciiTheme="minorHAnsi" w:eastAsiaTheme="minorHAnsi" w:hAnsiTheme="minorHAnsi" w:cstheme="minorBidi"/>
      <w:b/>
      <w:bCs/>
      <w:color w:val="4F81BD" w:themeColor="accent1"/>
      <w:sz w:val="18"/>
      <w:szCs w:val="18"/>
      <w:lang w:val="es-PA"/>
    </w:rPr>
  </w:style>
  <w:style w:type="character" w:customStyle="1" w:styleId="SubtitleChar">
    <w:name w:val="Subtitle Char"/>
    <w:basedOn w:val="DefaultParagraphFont"/>
    <w:link w:val="Subtitle"/>
    <w:rsid w:val="00736EAB"/>
    <w:rPr>
      <w:rFonts w:ascii="Arial" w:hAnsi="Arial" w:cs="Arial"/>
      <w:sz w:val="22"/>
      <w:szCs w:val="22"/>
      <w:lang w:val="en-GB"/>
    </w:rPr>
  </w:style>
  <w:style w:type="paragraph" w:styleId="Revision">
    <w:name w:val="Revision"/>
    <w:hidden/>
    <w:uiPriority w:val="99"/>
    <w:semiHidden/>
    <w:rsid w:val="00736EAB"/>
    <w:rPr>
      <w:rFonts w:asciiTheme="minorHAnsi" w:eastAsiaTheme="minorHAnsi" w:hAnsiTheme="minorHAnsi" w:cstheme="minorBidi"/>
      <w:sz w:val="22"/>
      <w:szCs w:val="22"/>
      <w:lang w:val="es-PA"/>
    </w:rPr>
  </w:style>
  <w:style w:type="paragraph" w:customStyle="1" w:styleId="ColorfulList-Accent12">
    <w:name w:val="Colorful List - Accent 12"/>
    <w:basedOn w:val="Normal"/>
    <w:link w:val="ColorfulList-Accent1Char"/>
    <w:qFormat/>
    <w:rsid w:val="00736EAB"/>
    <w:pPr>
      <w:ind w:left="720"/>
      <w:jc w:val="left"/>
    </w:pPr>
    <w:rPr>
      <w:rFonts w:ascii="Cambria" w:eastAsia="Cambria" w:hAnsi="Cambria"/>
      <w:sz w:val="24"/>
      <w:szCs w:val="24"/>
      <w:lang w:val="en-US"/>
    </w:rPr>
  </w:style>
  <w:style w:type="character" w:customStyle="1" w:styleId="ColorfulList-Accent1Char">
    <w:name w:val="Colorful List - Accent 1 Char"/>
    <w:basedOn w:val="DefaultParagraphFont"/>
    <w:link w:val="ColorfulList-Accent12"/>
    <w:rsid w:val="00736EAB"/>
    <w:rPr>
      <w:rFonts w:ascii="Cambria" w:eastAsia="Cambria" w:hAnsi="Cambria"/>
      <w:sz w:val="24"/>
      <w:szCs w:val="24"/>
    </w:rPr>
  </w:style>
  <w:style w:type="character" w:customStyle="1" w:styleId="apple-converted-space">
    <w:name w:val="apple-converted-space"/>
    <w:basedOn w:val="DefaultParagraphFont"/>
    <w:rsid w:val="00736EAB"/>
  </w:style>
  <w:style w:type="paragraph" w:styleId="BodyTextIndent">
    <w:name w:val="Body Text Indent"/>
    <w:basedOn w:val="Normal"/>
    <w:link w:val="BodyTextIndentChar"/>
    <w:rsid w:val="00736EAB"/>
    <w:pPr>
      <w:spacing w:after="120"/>
      <w:ind w:left="360"/>
      <w:jc w:val="left"/>
    </w:pPr>
    <w:rPr>
      <w:sz w:val="24"/>
      <w:szCs w:val="24"/>
      <w:lang w:val="en-US"/>
    </w:rPr>
  </w:style>
  <w:style w:type="character" w:customStyle="1" w:styleId="BodyTextIndentChar">
    <w:name w:val="Body Text Indent Char"/>
    <w:basedOn w:val="DefaultParagraphFont"/>
    <w:link w:val="BodyTextIndent"/>
    <w:rsid w:val="00736EAB"/>
    <w:rPr>
      <w:sz w:val="24"/>
      <w:szCs w:val="24"/>
    </w:rPr>
  </w:style>
  <w:style w:type="character" w:customStyle="1" w:styleId="Heading5Char">
    <w:name w:val="Heading 5 Char"/>
    <w:basedOn w:val="DefaultParagraphFont"/>
    <w:link w:val="Heading5"/>
    <w:rsid w:val="00736EAB"/>
    <w:rPr>
      <w:sz w:val="22"/>
      <w:szCs w:val="22"/>
      <w:lang w:val="en-GB"/>
    </w:rPr>
  </w:style>
  <w:style w:type="paragraph" w:customStyle="1" w:styleId="ColorfulList-Accent11">
    <w:name w:val="Colorful List - Accent 11"/>
    <w:basedOn w:val="Normal"/>
    <w:uiPriority w:val="34"/>
    <w:qFormat/>
    <w:rsid w:val="00736EAB"/>
    <w:pPr>
      <w:ind w:left="720"/>
      <w:contextualSpacing/>
    </w:pPr>
  </w:style>
  <w:style w:type="paragraph" w:customStyle="1" w:styleId="ListParagraph1">
    <w:name w:val="List Paragraph1"/>
    <w:basedOn w:val="Normal"/>
    <w:rsid w:val="00736EAB"/>
    <w:pPr>
      <w:suppressAutoHyphens/>
      <w:spacing w:after="200" w:line="276" w:lineRule="auto"/>
      <w:ind w:left="720"/>
      <w:contextualSpacing/>
      <w:jc w:val="left"/>
    </w:pPr>
    <w:rPr>
      <w:rFonts w:ascii="Calibri" w:hAnsi="Calibri"/>
      <w:color w:val="00000A"/>
      <w:lang w:val="es-PA" w:eastAsia="pt-BR"/>
    </w:rPr>
  </w:style>
  <w:style w:type="paragraph" w:styleId="NoSpacing">
    <w:name w:val="No Spacing"/>
    <w:uiPriority w:val="99"/>
    <w:qFormat/>
    <w:rsid w:val="00736EAB"/>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Hyperlink"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1Char1"/>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7D06F8"/>
    <w:rPr>
      <w:sz w:val="20"/>
      <w:szCs w:val="20"/>
    </w:rPr>
  </w:style>
  <w:style w:type="character" w:customStyle="1" w:styleId="FootnoteTextChar">
    <w:name w:val="Footnote Text Char"/>
    <w:basedOn w:val="DefaultParagraphFont"/>
    <w:link w:val="FootnoteText"/>
    <w:uiPriority w:val="99"/>
    <w:rsid w:val="007D06F8"/>
    <w:rPr>
      <w:lang w:val="en-GB"/>
    </w:rPr>
  </w:style>
  <w:style w:type="character" w:styleId="FootnoteReference">
    <w:name w:val="footnote reference"/>
    <w:basedOn w:val="DefaultParagraphFont"/>
    <w:uiPriority w:val="99"/>
    <w:unhideWhenUsed/>
    <w:rsid w:val="007D06F8"/>
    <w:rPr>
      <w:vertAlign w:val="superscript"/>
    </w:rPr>
  </w:style>
  <w:style w:type="character" w:customStyle="1" w:styleId="FooterChar">
    <w:name w:val="Footer Char"/>
    <w:basedOn w:val="DefaultParagraphFont"/>
    <w:link w:val="Footer"/>
    <w:uiPriority w:val="99"/>
    <w:rsid w:val="004E385E"/>
    <w:rPr>
      <w:sz w:val="22"/>
      <w:szCs w:val="22"/>
      <w:lang w:val="en-GB"/>
    </w:rPr>
  </w:style>
  <w:style w:type="table" w:customStyle="1" w:styleId="TableGrid10">
    <w:name w:val="Table Grid1"/>
    <w:basedOn w:val="TableNormal"/>
    <w:next w:val="TableGrid"/>
    <w:rsid w:val="00DE010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DE010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SubPara (a) Char Char"/>
    <w:basedOn w:val="DefaultParagraphFont"/>
    <w:link w:val="Heading2"/>
    <w:rsid w:val="00291621"/>
    <w:rPr>
      <w:sz w:val="22"/>
      <w:szCs w:val="22"/>
      <w:lang w:val="en-GB"/>
    </w:rPr>
  </w:style>
  <w:style w:type="character" w:customStyle="1" w:styleId="HeaderChar">
    <w:name w:val="Header Char"/>
    <w:basedOn w:val="DefaultParagraphFont"/>
    <w:link w:val="Header"/>
    <w:uiPriority w:val="99"/>
    <w:rsid w:val="00736EAB"/>
    <w:rPr>
      <w:sz w:val="22"/>
      <w:szCs w:val="22"/>
      <w:lang w:val="en-GB"/>
    </w:rPr>
  </w:style>
  <w:style w:type="paragraph" w:styleId="ListParagraph">
    <w:name w:val="List Paragraph"/>
    <w:basedOn w:val="Normal"/>
    <w:link w:val="ListParagraphChar"/>
    <w:uiPriority w:val="34"/>
    <w:qFormat/>
    <w:rsid w:val="00736EAB"/>
    <w:pPr>
      <w:ind w:left="720"/>
      <w:contextualSpacing/>
      <w:jc w:val="left"/>
    </w:pPr>
    <w:rPr>
      <w:sz w:val="24"/>
      <w:szCs w:val="24"/>
      <w:lang w:val="en-US"/>
    </w:rPr>
  </w:style>
  <w:style w:type="paragraph" w:styleId="BodyText2">
    <w:name w:val="Body Text 2"/>
    <w:basedOn w:val="Normal"/>
    <w:link w:val="BodyText2Char"/>
    <w:rsid w:val="00736EAB"/>
    <w:pPr>
      <w:widowControl w:val="0"/>
      <w:tabs>
        <w:tab w:val="left" w:pos="-720"/>
      </w:tabs>
      <w:suppressAutoHyphens/>
      <w:spacing w:after="54"/>
    </w:pPr>
    <w:rPr>
      <w:rFonts w:ascii="Modern" w:hAnsi="Modern"/>
      <w:snapToGrid w:val="0"/>
      <w:sz w:val="24"/>
      <w:szCs w:val="20"/>
      <w:lang w:val="en-US"/>
    </w:rPr>
  </w:style>
  <w:style w:type="character" w:customStyle="1" w:styleId="BodyText2Char">
    <w:name w:val="Body Text 2 Char"/>
    <w:basedOn w:val="DefaultParagraphFont"/>
    <w:link w:val="BodyText2"/>
    <w:rsid w:val="00736EAB"/>
    <w:rPr>
      <w:rFonts w:ascii="Modern" w:hAnsi="Modern"/>
      <w:snapToGrid w:val="0"/>
      <w:sz w:val="24"/>
    </w:rPr>
  </w:style>
  <w:style w:type="character" w:customStyle="1" w:styleId="TitleChar">
    <w:name w:val="Title Char"/>
    <w:basedOn w:val="DefaultParagraphFont"/>
    <w:link w:val="Title"/>
    <w:rsid w:val="00736EAB"/>
    <w:rPr>
      <w:rFonts w:ascii="Arial" w:hAnsi="Arial" w:cs="Arial"/>
      <w:b/>
      <w:bCs/>
      <w:kern w:val="28"/>
      <w:sz w:val="22"/>
      <w:szCs w:val="22"/>
      <w:lang w:val="en-GB"/>
    </w:rPr>
  </w:style>
  <w:style w:type="character" w:styleId="PageNumber">
    <w:name w:val="page number"/>
    <w:basedOn w:val="DefaultParagraphFont"/>
    <w:rsid w:val="00736EAB"/>
  </w:style>
  <w:style w:type="character" w:styleId="Hyperlink">
    <w:name w:val="Hyperlink"/>
    <w:rsid w:val="00736EAB"/>
    <w:rPr>
      <w:color w:val="000080"/>
      <w:u w:val="single"/>
    </w:rPr>
  </w:style>
  <w:style w:type="character" w:styleId="Strong">
    <w:name w:val="Strong"/>
    <w:qFormat/>
    <w:rsid w:val="00736EAB"/>
    <w:rPr>
      <w:b/>
    </w:rPr>
  </w:style>
  <w:style w:type="paragraph" w:customStyle="1" w:styleId="Contedodatabela">
    <w:name w:val="Conteúdo da tabela"/>
    <w:basedOn w:val="Normal"/>
    <w:rsid w:val="00736EAB"/>
    <w:pPr>
      <w:widowControl w:val="0"/>
      <w:suppressLineNumbers/>
      <w:suppressAutoHyphens/>
      <w:overflowPunct w:val="0"/>
      <w:autoSpaceDE w:val="0"/>
      <w:jc w:val="left"/>
      <w:textAlignment w:val="baseline"/>
    </w:pPr>
    <w:rPr>
      <w:sz w:val="24"/>
      <w:szCs w:val="20"/>
      <w:lang w:val="en-US" w:eastAsia="ar-SA"/>
    </w:rPr>
  </w:style>
  <w:style w:type="paragraph" w:customStyle="1" w:styleId="Default">
    <w:name w:val="Default"/>
    <w:basedOn w:val="Normal"/>
    <w:rsid w:val="00736EAB"/>
    <w:pPr>
      <w:widowControl w:val="0"/>
      <w:suppressAutoHyphens/>
      <w:autoSpaceDE w:val="0"/>
      <w:jc w:val="left"/>
    </w:pPr>
    <w:rPr>
      <w:color w:val="000000"/>
      <w:sz w:val="24"/>
      <w:szCs w:val="24"/>
      <w:lang w:val="en-US"/>
    </w:rPr>
  </w:style>
  <w:style w:type="paragraph" w:customStyle="1" w:styleId="WW-TableContents">
    <w:name w:val="WW-Table Contents"/>
    <w:basedOn w:val="Normal"/>
    <w:rsid w:val="00736EAB"/>
    <w:pPr>
      <w:widowControl w:val="0"/>
      <w:suppressAutoHyphens/>
      <w:overflowPunct w:val="0"/>
      <w:autoSpaceDE w:val="0"/>
      <w:jc w:val="left"/>
      <w:textAlignment w:val="baseline"/>
    </w:pPr>
    <w:rPr>
      <w:sz w:val="24"/>
      <w:szCs w:val="20"/>
      <w:lang w:val="en-US" w:eastAsia="ar-SA"/>
    </w:rPr>
  </w:style>
  <w:style w:type="paragraph" w:styleId="BodyText">
    <w:name w:val="Body Text"/>
    <w:basedOn w:val="Normal"/>
    <w:link w:val="BodyTextChar"/>
    <w:rsid w:val="00736EAB"/>
    <w:pPr>
      <w:widowControl w:val="0"/>
      <w:suppressAutoHyphens/>
      <w:overflowPunct w:val="0"/>
      <w:autoSpaceDE w:val="0"/>
      <w:spacing w:after="120"/>
      <w:jc w:val="left"/>
      <w:textAlignment w:val="baseline"/>
    </w:pPr>
    <w:rPr>
      <w:sz w:val="24"/>
      <w:szCs w:val="20"/>
      <w:lang w:val="en-US" w:eastAsia="ar-SA"/>
    </w:rPr>
  </w:style>
  <w:style w:type="character" w:customStyle="1" w:styleId="BodyTextChar">
    <w:name w:val="Body Text Char"/>
    <w:basedOn w:val="DefaultParagraphFont"/>
    <w:link w:val="BodyText"/>
    <w:rsid w:val="00736EAB"/>
    <w:rPr>
      <w:sz w:val="24"/>
      <w:lang w:eastAsia="ar-SA"/>
    </w:rPr>
  </w:style>
  <w:style w:type="paragraph" w:customStyle="1" w:styleId="Contedodetabela">
    <w:name w:val="Conteúdo de tabela"/>
    <w:basedOn w:val="Normal"/>
    <w:rsid w:val="00736EAB"/>
    <w:pPr>
      <w:widowControl w:val="0"/>
      <w:suppressLineNumbers/>
      <w:suppressAutoHyphens/>
      <w:overflowPunct w:val="0"/>
      <w:autoSpaceDE w:val="0"/>
      <w:jc w:val="left"/>
      <w:textAlignment w:val="baseline"/>
    </w:pPr>
    <w:rPr>
      <w:sz w:val="24"/>
      <w:szCs w:val="20"/>
      <w:lang w:val="en-US" w:eastAsia="ar-SA"/>
    </w:rPr>
  </w:style>
  <w:style w:type="paragraph" w:customStyle="1" w:styleId="Corpodetexto21">
    <w:name w:val="Corpo de texto 21"/>
    <w:basedOn w:val="Normal"/>
    <w:rsid w:val="00736EAB"/>
    <w:pPr>
      <w:widowControl w:val="0"/>
      <w:suppressAutoHyphens/>
      <w:overflowPunct w:val="0"/>
      <w:autoSpaceDE w:val="0"/>
      <w:textAlignment w:val="baseline"/>
    </w:pPr>
    <w:rPr>
      <w:rFonts w:ascii="Book Antiqua" w:hAnsi="Book Antiqua"/>
      <w:szCs w:val="24"/>
      <w:lang w:val="en-US" w:eastAsia="ar-SA"/>
    </w:rPr>
  </w:style>
  <w:style w:type="paragraph" w:styleId="BodyTextFirstIndent">
    <w:name w:val="Body Text First Indent"/>
    <w:basedOn w:val="BodyText"/>
    <w:link w:val="BodyTextFirstIndentChar"/>
    <w:rsid w:val="00736EAB"/>
    <w:pPr>
      <w:widowControl/>
      <w:suppressAutoHyphens w:val="0"/>
      <w:overflowPunct/>
      <w:autoSpaceDE/>
      <w:spacing w:after="0"/>
      <w:ind w:firstLine="360"/>
      <w:textAlignment w:val="auto"/>
    </w:pPr>
    <w:rPr>
      <w:szCs w:val="24"/>
      <w:lang w:eastAsia="en-US"/>
    </w:rPr>
  </w:style>
  <w:style w:type="character" w:customStyle="1" w:styleId="BodyTextFirstIndentChar">
    <w:name w:val="Body Text First Indent Char"/>
    <w:basedOn w:val="BodyTextChar"/>
    <w:link w:val="BodyTextFirstIndent"/>
    <w:rsid w:val="00736EAB"/>
    <w:rPr>
      <w:sz w:val="24"/>
      <w:szCs w:val="24"/>
      <w:lang w:eastAsia="ar-SA"/>
    </w:rPr>
  </w:style>
  <w:style w:type="character" w:customStyle="1" w:styleId="ListParagraphChar">
    <w:name w:val="List Paragraph Char"/>
    <w:link w:val="ListParagraph"/>
    <w:uiPriority w:val="34"/>
    <w:rsid w:val="00736EAB"/>
    <w:rPr>
      <w:sz w:val="24"/>
      <w:szCs w:val="24"/>
    </w:rPr>
  </w:style>
  <w:style w:type="character" w:customStyle="1" w:styleId="Heading3Char1Char1">
    <w:name w:val="Heading 3 Char1 Char1"/>
    <w:aliases w:val="Heading 3 Char Char Char1,Char Char Char Char1,Char Char1 Char1,Heading 3 Char1 Char Char,Heading 3 Char Char Char Char,Char Char Char Char Char,Char Char1 Char Char,Heading 3 Char2 Char,Char Char2 Char"/>
    <w:basedOn w:val="DefaultParagraphFont"/>
    <w:link w:val="Heading3"/>
    <w:rsid w:val="00736EAB"/>
    <w:rPr>
      <w:sz w:val="22"/>
      <w:szCs w:val="22"/>
      <w:lang w:val="en-GB"/>
    </w:rPr>
  </w:style>
  <w:style w:type="character" w:customStyle="1" w:styleId="Heading4Char">
    <w:name w:val="Heading 4 Char"/>
    <w:aliases w:val="Heading 11 Char,para 4 Char,Título 41 Char,heading 4 Char"/>
    <w:basedOn w:val="DefaultParagraphFont"/>
    <w:link w:val="Heading4"/>
    <w:rsid w:val="00736EAB"/>
    <w:rPr>
      <w:sz w:val="22"/>
      <w:szCs w:val="22"/>
      <w:lang w:val="en-GB"/>
    </w:rPr>
  </w:style>
  <w:style w:type="character" w:customStyle="1" w:styleId="Heading6Char">
    <w:name w:val="Heading 6 Char"/>
    <w:basedOn w:val="DefaultParagraphFont"/>
    <w:link w:val="Heading6"/>
    <w:rsid w:val="00736EAB"/>
    <w:rPr>
      <w:rFonts w:ascii="Arial" w:hAnsi="Arial"/>
      <w:i/>
      <w:sz w:val="22"/>
      <w:szCs w:val="22"/>
      <w:lang w:val="en-GB"/>
    </w:rPr>
  </w:style>
  <w:style w:type="character" w:customStyle="1" w:styleId="Heading7Char">
    <w:name w:val="Heading 7 Char"/>
    <w:basedOn w:val="DefaultParagraphFont"/>
    <w:link w:val="Heading7"/>
    <w:rsid w:val="00736EAB"/>
    <w:rPr>
      <w:rFonts w:ascii="Arial" w:hAnsi="Arial"/>
      <w:sz w:val="22"/>
      <w:szCs w:val="22"/>
      <w:lang w:val="en-GB"/>
    </w:rPr>
  </w:style>
  <w:style w:type="character" w:customStyle="1" w:styleId="Heading9Char">
    <w:name w:val="Heading 9 Char"/>
    <w:basedOn w:val="DefaultParagraphFont"/>
    <w:link w:val="Heading9"/>
    <w:rsid w:val="00736EAB"/>
    <w:rPr>
      <w:rFonts w:ascii="Arial" w:hAnsi="Arial"/>
      <w:i/>
      <w:sz w:val="18"/>
      <w:szCs w:val="22"/>
      <w:lang w:val="en-GB"/>
    </w:rPr>
  </w:style>
  <w:style w:type="character" w:customStyle="1" w:styleId="0Heading0Char">
    <w:name w:val="0 Heading 0 Char"/>
    <w:link w:val="0Heading0"/>
    <w:uiPriority w:val="99"/>
    <w:rsid w:val="00736EAB"/>
    <w:rPr>
      <w:sz w:val="22"/>
      <w:szCs w:val="22"/>
      <w:lang w:val="en-GB"/>
    </w:rPr>
  </w:style>
  <w:style w:type="paragraph" w:styleId="Caption">
    <w:name w:val="caption"/>
    <w:basedOn w:val="Normal"/>
    <w:next w:val="Normal"/>
    <w:uiPriority w:val="35"/>
    <w:unhideWhenUsed/>
    <w:qFormat/>
    <w:rsid w:val="00736EAB"/>
    <w:pPr>
      <w:spacing w:after="200"/>
      <w:jc w:val="left"/>
    </w:pPr>
    <w:rPr>
      <w:rFonts w:asciiTheme="minorHAnsi" w:eastAsiaTheme="minorHAnsi" w:hAnsiTheme="minorHAnsi" w:cstheme="minorBidi"/>
      <w:b/>
      <w:bCs/>
      <w:color w:val="4F81BD" w:themeColor="accent1"/>
      <w:sz w:val="18"/>
      <w:szCs w:val="18"/>
      <w:lang w:val="es-PA"/>
    </w:rPr>
  </w:style>
  <w:style w:type="character" w:customStyle="1" w:styleId="SubtitleChar">
    <w:name w:val="Subtitle Char"/>
    <w:basedOn w:val="DefaultParagraphFont"/>
    <w:link w:val="Subtitle"/>
    <w:rsid w:val="00736EAB"/>
    <w:rPr>
      <w:rFonts w:ascii="Arial" w:hAnsi="Arial" w:cs="Arial"/>
      <w:sz w:val="22"/>
      <w:szCs w:val="22"/>
      <w:lang w:val="en-GB"/>
    </w:rPr>
  </w:style>
  <w:style w:type="paragraph" w:styleId="Revision">
    <w:name w:val="Revision"/>
    <w:hidden/>
    <w:uiPriority w:val="99"/>
    <w:semiHidden/>
    <w:rsid w:val="00736EAB"/>
    <w:rPr>
      <w:rFonts w:asciiTheme="minorHAnsi" w:eastAsiaTheme="minorHAnsi" w:hAnsiTheme="minorHAnsi" w:cstheme="minorBidi"/>
      <w:sz w:val="22"/>
      <w:szCs w:val="22"/>
      <w:lang w:val="es-PA"/>
    </w:rPr>
  </w:style>
  <w:style w:type="paragraph" w:customStyle="1" w:styleId="ColorfulList-Accent12">
    <w:name w:val="Colorful List - Accent 12"/>
    <w:basedOn w:val="Normal"/>
    <w:link w:val="ColorfulList-Accent1Char"/>
    <w:qFormat/>
    <w:rsid w:val="00736EAB"/>
    <w:pPr>
      <w:ind w:left="720"/>
      <w:jc w:val="left"/>
    </w:pPr>
    <w:rPr>
      <w:rFonts w:ascii="Cambria" w:eastAsia="Cambria" w:hAnsi="Cambria"/>
      <w:sz w:val="24"/>
      <w:szCs w:val="24"/>
      <w:lang w:val="en-US"/>
    </w:rPr>
  </w:style>
  <w:style w:type="character" w:customStyle="1" w:styleId="ColorfulList-Accent1Char">
    <w:name w:val="Colorful List - Accent 1 Char"/>
    <w:basedOn w:val="DefaultParagraphFont"/>
    <w:link w:val="ColorfulList-Accent12"/>
    <w:rsid w:val="00736EAB"/>
    <w:rPr>
      <w:rFonts w:ascii="Cambria" w:eastAsia="Cambria" w:hAnsi="Cambria"/>
      <w:sz w:val="24"/>
      <w:szCs w:val="24"/>
    </w:rPr>
  </w:style>
  <w:style w:type="character" w:customStyle="1" w:styleId="apple-converted-space">
    <w:name w:val="apple-converted-space"/>
    <w:basedOn w:val="DefaultParagraphFont"/>
    <w:rsid w:val="00736EAB"/>
  </w:style>
  <w:style w:type="paragraph" w:styleId="BodyTextIndent">
    <w:name w:val="Body Text Indent"/>
    <w:basedOn w:val="Normal"/>
    <w:link w:val="BodyTextIndentChar"/>
    <w:rsid w:val="00736EAB"/>
    <w:pPr>
      <w:spacing w:after="120"/>
      <w:ind w:left="360"/>
      <w:jc w:val="left"/>
    </w:pPr>
    <w:rPr>
      <w:sz w:val="24"/>
      <w:szCs w:val="24"/>
      <w:lang w:val="en-US"/>
    </w:rPr>
  </w:style>
  <w:style w:type="character" w:customStyle="1" w:styleId="BodyTextIndentChar">
    <w:name w:val="Body Text Indent Char"/>
    <w:basedOn w:val="DefaultParagraphFont"/>
    <w:link w:val="BodyTextIndent"/>
    <w:rsid w:val="00736EAB"/>
    <w:rPr>
      <w:sz w:val="24"/>
      <w:szCs w:val="24"/>
    </w:rPr>
  </w:style>
  <w:style w:type="character" w:customStyle="1" w:styleId="Heading5Char">
    <w:name w:val="Heading 5 Char"/>
    <w:basedOn w:val="DefaultParagraphFont"/>
    <w:link w:val="Heading5"/>
    <w:rsid w:val="00736EAB"/>
    <w:rPr>
      <w:sz w:val="22"/>
      <w:szCs w:val="22"/>
      <w:lang w:val="en-GB"/>
    </w:rPr>
  </w:style>
  <w:style w:type="paragraph" w:customStyle="1" w:styleId="ColorfulList-Accent11">
    <w:name w:val="Colorful List - Accent 11"/>
    <w:basedOn w:val="Normal"/>
    <w:uiPriority w:val="34"/>
    <w:qFormat/>
    <w:rsid w:val="00736EAB"/>
    <w:pPr>
      <w:ind w:left="720"/>
      <w:contextualSpacing/>
    </w:pPr>
  </w:style>
  <w:style w:type="paragraph" w:customStyle="1" w:styleId="ListParagraph1">
    <w:name w:val="List Paragraph1"/>
    <w:basedOn w:val="Normal"/>
    <w:rsid w:val="00736EAB"/>
    <w:pPr>
      <w:suppressAutoHyphens/>
      <w:spacing w:after="200" w:line="276" w:lineRule="auto"/>
      <w:ind w:left="720"/>
      <w:contextualSpacing/>
      <w:jc w:val="left"/>
    </w:pPr>
    <w:rPr>
      <w:rFonts w:ascii="Calibri" w:hAnsi="Calibri"/>
      <w:color w:val="00000A"/>
      <w:lang w:val="es-PA" w:eastAsia="pt-BR"/>
    </w:rPr>
  </w:style>
  <w:style w:type="paragraph" w:styleId="NoSpacing">
    <w:name w:val="No Spacing"/>
    <w:uiPriority w:val="99"/>
    <w:qFormat/>
    <w:rsid w:val="00736EAB"/>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7714">
      <w:bodyDiv w:val="1"/>
      <w:marLeft w:val="0"/>
      <w:marRight w:val="0"/>
      <w:marTop w:val="0"/>
      <w:marBottom w:val="0"/>
      <w:divBdr>
        <w:top w:val="none" w:sz="0" w:space="0" w:color="auto"/>
        <w:left w:val="none" w:sz="0" w:space="0" w:color="auto"/>
        <w:bottom w:val="none" w:sz="0" w:space="0" w:color="auto"/>
        <w:right w:val="none" w:sz="0" w:space="0" w:color="auto"/>
      </w:divBdr>
    </w:div>
    <w:div w:id="236790507">
      <w:bodyDiv w:val="1"/>
      <w:marLeft w:val="0"/>
      <w:marRight w:val="0"/>
      <w:marTop w:val="0"/>
      <w:marBottom w:val="0"/>
      <w:divBdr>
        <w:top w:val="none" w:sz="0" w:space="0" w:color="auto"/>
        <w:left w:val="none" w:sz="0" w:space="0" w:color="auto"/>
        <w:bottom w:val="none" w:sz="0" w:space="0" w:color="auto"/>
        <w:right w:val="none" w:sz="0" w:space="0" w:color="auto"/>
      </w:divBdr>
    </w:div>
    <w:div w:id="309482594">
      <w:bodyDiv w:val="1"/>
      <w:marLeft w:val="0"/>
      <w:marRight w:val="0"/>
      <w:marTop w:val="0"/>
      <w:marBottom w:val="0"/>
      <w:divBdr>
        <w:top w:val="none" w:sz="0" w:space="0" w:color="auto"/>
        <w:left w:val="none" w:sz="0" w:space="0" w:color="auto"/>
        <w:bottom w:val="none" w:sz="0" w:space="0" w:color="auto"/>
        <w:right w:val="none" w:sz="0" w:space="0" w:color="auto"/>
      </w:divBdr>
    </w:div>
    <w:div w:id="7892517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100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oleObject" Target="embeddings/oleObject2.bin"/><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4.emf"/><Relationship Id="rId32"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3.emf"/><Relationship Id="rId27" Type="http://schemas.openxmlformats.org/officeDocument/2006/relationships/footer" Target="footer5.xml"/><Relationship Id="rId30" Type="http://schemas.openxmlformats.org/officeDocument/2006/relationships/fontTable" Target="fontTable.xml"/><Relationship Id="rId8" Type="http://schemas.openxmlformats.org/officeDocument/2006/relationships/endnotes" Target="endnotes.xml"/></Relationships>
</file>

<file path=word/_rels/header9.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UNEP/OzL.Pro/ExCom/79/21</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92775517-342C-49CA-9620-A548C6F86852}"/>
</file>

<file path=customXml/itemProps2.xml><?xml version="1.0" encoding="utf-8"?>
<ds:datastoreItem xmlns:ds="http://schemas.openxmlformats.org/officeDocument/2006/customXml" ds:itemID="{C51FDF86-0E81-41CD-9BBC-7D9E5CEA7053}"/>
</file>

<file path=customXml/itemProps3.xml><?xml version="1.0" encoding="utf-8"?>
<ds:datastoreItem xmlns:ds="http://schemas.openxmlformats.org/officeDocument/2006/customXml" ds:itemID="{89D829BA-E2CB-4D80-ADAD-2B95DDBC0984}"/>
</file>

<file path=customXml/itemProps4.xml><?xml version="1.0" encoding="utf-8"?>
<ds:datastoreItem xmlns:ds="http://schemas.openxmlformats.org/officeDocument/2006/customXml" ds:itemID="{01ACE3F0-5BC6-4720-9FC3-A106DC596386}"/>
</file>

<file path=docProps/app.xml><?xml version="1.0" encoding="utf-8"?>
<Properties xmlns="http://schemas.openxmlformats.org/officeDocument/2006/extended-properties" xmlns:vt="http://schemas.openxmlformats.org/officeDocument/2006/docPropsVTypes">
  <Template>Eec79G</Template>
  <TotalTime>7</TotalTime>
  <Pages>35</Pages>
  <Words>9298</Words>
  <Characters>53004</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62178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for 2017</dc:title>
  <dc:creator>Julia Anne Dearing</dc:creator>
  <cp:lastModifiedBy>Despina Psillou</cp:lastModifiedBy>
  <cp:revision>3</cp:revision>
  <cp:lastPrinted>2017-06-07T23:54:00Z</cp:lastPrinted>
  <dcterms:created xsi:type="dcterms:W3CDTF">2017-06-07T23:56:00Z</dcterms:created>
  <dcterms:modified xsi:type="dcterms:W3CDTF">2017-06-08T00:17:00Z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UNEP/OzL.Pro/ExCom/79/21</vt:lpwstr>
  </property>
  <property fmtid="{D5CDD505-2E9C-101B-9397-08002B2CF9AE}" pid="3" name="Revision date">
    <vt:lpwstr>7/6/2017</vt:lpwstr>
  </property>
  <property fmtid="{D5CDD505-2E9C-101B-9397-08002B2CF9AE}" pid="4" name="ContentTypeId">
    <vt:lpwstr>0x01010004C6732A9FE91B4FBB477FDF99EB5849</vt:lpwstr>
  </property>
</Properties>
</file>