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547928" w:rsidTr="00FC6ACF">
        <w:trPr>
          <w:trHeight w:val="720"/>
        </w:trPr>
        <w:tc>
          <w:tcPr>
            <w:tcW w:w="4410" w:type="dxa"/>
            <w:gridSpan w:val="2"/>
            <w:tcBorders>
              <w:bottom w:val="single" w:sz="18" w:space="0" w:color="auto"/>
            </w:tcBorders>
          </w:tcPr>
          <w:p w:rsidR="00547928" w:rsidRDefault="00547928" w:rsidP="00FC6AC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547928" w:rsidRDefault="00547928" w:rsidP="00FC6ACF">
            <w:pPr>
              <w:pStyle w:val="Heading3"/>
              <w:numPr>
                <w:ilvl w:val="0"/>
                <w:numId w:val="0"/>
              </w:numPr>
              <w:bidi/>
              <w:ind w:left="270" w:right="1384"/>
              <w:rPr>
                <w:b/>
                <w:bCs/>
                <w:sz w:val="48"/>
                <w:szCs w:val="48"/>
              </w:rPr>
            </w:pPr>
            <w:r>
              <w:rPr>
                <w:b/>
                <w:bCs/>
                <w:sz w:val="48"/>
                <w:szCs w:val="48"/>
                <w:rtl/>
              </w:rPr>
              <w:t>الأمم المتحدة</w:t>
            </w:r>
          </w:p>
        </w:tc>
      </w:tr>
      <w:tr w:rsidR="00547928" w:rsidTr="00FC6A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547928" w:rsidRDefault="00547928" w:rsidP="00FC6ACF">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547928" w:rsidRDefault="00547928" w:rsidP="00FC6ACF">
            <w:pPr>
              <w:spacing w:before="120"/>
              <w:jc w:val="left"/>
              <w:rPr>
                <w:lang w:val="en-US"/>
              </w:rPr>
            </w:pPr>
            <w:r>
              <w:rPr>
                <w:lang w:val="en-US"/>
              </w:rPr>
              <w:t>GENERAL</w:t>
            </w:r>
          </w:p>
          <w:p w:rsidR="00547928" w:rsidRPr="009B0D30" w:rsidRDefault="00547928" w:rsidP="00547928"/>
          <w:p w:rsidR="00547928" w:rsidRPr="009B0D30" w:rsidRDefault="007A7909" w:rsidP="00547928">
            <w:r>
              <w:fldChar w:fldCharType="begin"/>
            </w:r>
            <w:r w:rsidR="001D0F84">
              <w:instrText xml:space="preserve"> DOCPROPERTY "Document number"  \* MERGEFORMAT </w:instrText>
            </w:r>
            <w:r>
              <w:fldChar w:fldCharType="separate"/>
            </w:r>
            <w:r w:rsidR="00FB73DA">
              <w:t>UNEP/OzL.Pro/ExCom/87/33</w:t>
            </w:r>
            <w:r>
              <w:fldChar w:fldCharType="end"/>
            </w:r>
          </w:p>
          <w:p w:rsidR="00547928" w:rsidRPr="009B0D30" w:rsidRDefault="007A7909" w:rsidP="00547928">
            <w:r w:rsidRPr="009B0D30">
              <w:fldChar w:fldCharType="begin"/>
            </w:r>
            <w:r w:rsidR="00547928" w:rsidRPr="009B0D30">
              <w:instrText xml:space="preserve"> DOCPROPERTY "Revision date" \@ "d MMMM YYYY"  \* MERGEFORMAT </w:instrText>
            </w:r>
            <w:r w:rsidRPr="009B0D30">
              <w:fldChar w:fldCharType="separate"/>
            </w:r>
            <w:r w:rsidR="00FB73DA">
              <w:t>9 June 2021</w:t>
            </w:r>
            <w:r w:rsidRPr="009B0D30">
              <w:fldChar w:fldCharType="end"/>
            </w:r>
          </w:p>
          <w:p w:rsidR="00547928" w:rsidRPr="009B0D30" w:rsidRDefault="00547928" w:rsidP="00547928">
            <w:pPr>
              <w:rPr>
                <w:caps/>
              </w:rPr>
            </w:pPr>
          </w:p>
          <w:p w:rsidR="00547928" w:rsidRDefault="00547928" w:rsidP="00FC6ACF">
            <w:pPr>
              <w:spacing w:before="120"/>
              <w:jc w:val="left"/>
              <w:rPr>
                <w:lang w:val="en-US"/>
              </w:rPr>
            </w:pPr>
            <w:r>
              <w:rPr>
                <w:lang w:val="en-US"/>
              </w:rPr>
              <w:t>ARABIC</w:t>
            </w:r>
          </w:p>
          <w:p w:rsidR="00547928" w:rsidRDefault="00547928" w:rsidP="00FC6ACF">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547928" w:rsidRPr="00AA038E" w:rsidRDefault="00547928" w:rsidP="00FC6ACF">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547928" w:rsidRDefault="00547928" w:rsidP="00FC6AC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547928" w:rsidRDefault="00547928" w:rsidP="00FC6AC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547928" w:rsidRDefault="00547928" w:rsidP="00FC6ACF">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547928" w:rsidRDefault="00547928" w:rsidP="00FC6ACF">
            <w:pPr>
              <w:rPr>
                <w:caps/>
                <w:lang w:val="en-US"/>
              </w:rPr>
            </w:pPr>
          </w:p>
          <w:p w:rsidR="00547928" w:rsidRDefault="00547928" w:rsidP="00FC6ACF">
            <w:pPr>
              <w:rPr>
                <w:lang w:val="en-US"/>
              </w:rPr>
            </w:pPr>
          </w:p>
        </w:tc>
      </w:tr>
    </w:tbl>
    <w:p w:rsidR="00547928" w:rsidRDefault="00547928" w:rsidP="00547928">
      <w:pPr>
        <w:pStyle w:val="Caption"/>
        <w:spacing w:line="200" w:lineRule="exact"/>
        <w:ind w:left="187" w:right="187" w:hanging="187"/>
        <w:jc w:val="both"/>
        <w:rPr>
          <w:rFonts w:cs="Akhbar MT"/>
          <w:b/>
          <w:bCs/>
          <w:sz w:val="28"/>
          <w:szCs w:val="28"/>
          <w:rtl/>
        </w:rPr>
      </w:pPr>
    </w:p>
    <w:p w:rsidR="00547928" w:rsidRDefault="00547928" w:rsidP="0054792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547928" w:rsidRDefault="00547928" w:rsidP="0054792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547928" w:rsidRDefault="00547928" w:rsidP="00547928">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547928" w:rsidRDefault="00547928" w:rsidP="00547928">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Pr>
          <w:rFonts w:hint="cs"/>
          <w:sz w:val="28"/>
          <w:szCs w:val="28"/>
          <w:rtl/>
        </w:rPr>
        <w:t xml:space="preserve"> </w:t>
      </w:r>
      <w:r w:rsidRPr="007126F3">
        <w:rPr>
          <w:rFonts w:hint="cs"/>
          <w:sz w:val="28"/>
          <w:szCs w:val="28"/>
          <w:rtl/>
        </w:rPr>
        <w:t>من 28 يونيه</w:t>
      </w:r>
      <w:r w:rsidRPr="007126F3">
        <w:rPr>
          <w:rFonts w:asciiTheme="majorBidi" w:hAnsiTheme="majorBidi" w:cstheme="majorBidi" w:hint="cs"/>
          <w:sz w:val="26"/>
          <w:szCs w:val="26"/>
          <w:rtl/>
          <w:lang w:bidi="ar-SY"/>
        </w:rPr>
        <w:t>/</w:t>
      </w:r>
      <w:r w:rsidRPr="007126F3">
        <w:rPr>
          <w:rFonts w:hint="cs"/>
          <w:sz w:val="26"/>
          <w:szCs w:val="26"/>
          <w:rtl/>
        </w:rPr>
        <w:t>ح</w:t>
      </w:r>
      <w:r w:rsidRPr="007126F3">
        <w:rPr>
          <w:rFonts w:hint="cs"/>
          <w:sz w:val="26"/>
          <w:szCs w:val="26"/>
          <w:rtl/>
          <w:lang w:val="en-US" w:bidi="ar-SY"/>
        </w:rPr>
        <w:t xml:space="preserve">زيران </w:t>
      </w:r>
      <w:r w:rsidRPr="007126F3">
        <w:rPr>
          <w:rFonts w:hint="cs"/>
          <w:sz w:val="28"/>
          <w:szCs w:val="28"/>
          <w:rtl/>
        </w:rPr>
        <w:t>إلى 2</w:t>
      </w:r>
      <w:r w:rsidRPr="007126F3">
        <w:rPr>
          <w:sz w:val="28"/>
          <w:szCs w:val="28"/>
        </w:rPr>
        <w:t xml:space="preserve"> </w:t>
      </w:r>
      <w:r w:rsidRPr="007126F3">
        <w:rPr>
          <w:rFonts w:hint="cs"/>
          <w:sz w:val="28"/>
          <w:szCs w:val="28"/>
          <w:rtl/>
        </w:rPr>
        <w:t>يو</w:t>
      </w:r>
      <w:r w:rsidRPr="007126F3">
        <w:rPr>
          <w:rFonts w:asciiTheme="majorBidi" w:hAnsiTheme="majorBidi" w:cstheme="majorBidi" w:hint="cs"/>
          <w:sz w:val="26"/>
          <w:szCs w:val="26"/>
          <w:rtl/>
          <w:lang w:bidi="ar-SY"/>
        </w:rPr>
        <w:t>ليه/</w:t>
      </w:r>
      <w:r w:rsidRPr="007126F3">
        <w:rPr>
          <w:rFonts w:hint="cs"/>
          <w:sz w:val="26"/>
          <w:szCs w:val="26"/>
          <w:rtl/>
        </w:rPr>
        <w:t xml:space="preserve"> تموز</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1"/>
      </w:r>
    </w:p>
    <w:p w:rsidR="00547928" w:rsidRDefault="00547928" w:rsidP="00547928">
      <w:pPr>
        <w:bidi/>
        <w:jc w:val="left"/>
        <w:rPr>
          <w:rtl/>
        </w:rPr>
      </w:pPr>
    </w:p>
    <w:p w:rsidR="00066CE8" w:rsidRPr="009B0D30" w:rsidRDefault="00066CE8" w:rsidP="00547928">
      <w:pPr>
        <w:bidi/>
        <w:jc w:val="left"/>
        <w:rPr>
          <w:lang w:bidi="ar-EG"/>
        </w:rPr>
      </w:pPr>
    </w:p>
    <w:p w:rsidR="00B4105A" w:rsidRPr="00EE5B08" w:rsidRDefault="00B4105A" w:rsidP="00547928">
      <w:pPr>
        <w:pStyle w:val="Title1"/>
        <w:bidi/>
        <w:jc w:val="both"/>
        <w:rPr>
          <w:lang w:val="en-CA"/>
        </w:rPr>
      </w:pPr>
    </w:p>
    <w:p w:rsidR="00AA038E" w:rsidRDefault="00AA038E" w:rsidP="0086411D">
      <w:pPr>
        <w:bidi/>
        <w:jc w:val="center"/>
        <w:rPr>
          <w:b/>
          <w:rtl/>
          <w:lang w:bidi="ar-EG"/>
        </w:rPr>
      </w:pPr>
      <w:r w:rsidRPr="00C0642B">
        <w:rPr>
          <w:rFonts w:hint="cs"/>
          <w:bCs/>
          <w:sz w:val="32"/>
          <w:szCs w:val="32"/>
          <w:rtl/>
        </w:rPr>
        <w:t xml:space="preserve">مقترح مشروع: </w:t>
      </w:r>
      <w:r w:rsidR="0086411D" w:rsidRPr="00C0642B">
        <w:rPr>
          <w:rFonts w:hint="cs"/>
          <w:bCs/>
          <w:sz w:val="32"/>
          <w:szCs w:val="32"/>
          <w:rtl/>
          <w:lang w:bidi="ar-EG"/>
        </w:rPr>
        <w:t>بار</w:t>
      </w:r>
      <w:r w:rsidR="008F627D" w:rsidRPr="00C0642B">
        <w:rPr>
          <w:rFonts w:hint="cs"/>
          <w:bCs/>
          <w:sz w:val="32"/>
          <w:szCs w:val="32"/>
          <w:rtl/>
          <w:lang w:bidi="ar-EG"/>
        </w:rPr>
        <w:t>ا</w:t>
      </w:r>
      <w:r w:rsidR="0086411D" w:rsidRPr="00C0642B">
        <w:rPr>
          <w:rFonts w:hint="cs"/>
          <w:bCs/>
          <w:sz w:val="32"/>
          <w:szCs w:val="32"/>
          <w:rtl/>
          <w:lang w:bidi="ar-EG"/>
        </w:rPr>
        <w:t>غواي</w:t>
      </w:r>
    </w:p>
    <w:p w:rsidR="00B4105A" w:rsidRPr="00EE5B08" w:rsidRDefault="00B4105A" w:rsidP="00547928">
      <w:pPr>
        <w:bidi/>
        <w:rPr>
          <w:rtl/>
          <w:lang w:bidi="ar-EG"/>
        </w:rPr>
      </w:pPr>
    </w:p>
    <w:p w:rsidR="00B4105A" w:rsidRPr="00EE5B08" w:rsidRDefault="00B4105A" w:rsidP="00547928">
      <w:pPr>
        <w:bidi/>
      </w:pPr>
    </w:p>
    <w:p w:rsidR="0086411D" w:rsidRDefault="0086411D" w:rsidP="00547928">
      <w:pPr>
        <w:bidi/>
        <w:ind w:firstLine="720"/>
        <w:rPr>
          <w:rtl/>
        </w:rPr>
      </w:pPr>
      <w:r w:rsidRPr="001919F3">
        <w:rPr>
          <w:rFonts w:hint="cs"/>
          <w:rtl/>
        </w:rPr>
        <w:t>تتألف</w:t>
      </w:r>
      <w:r w:rsidRPr="001919F3">
        <w:rPr>
          <w:rtl/>
        </w:rPr>
        <w:t xml:space="preserve"> هذه الوثيقة </w:t>
      </w:r>
      <w:r w:rsidRPr="001919F3">
        <w:rPr>
          <w:rFonts w:hint="cs"/>
          <w:rtl/>
        </w:rPr>
        <w:t xml:space="preserve">من </w:t>
      </w:r>
      <w:r w:rsidRPr="001919F3">
        <w:rPr>
          <w:rtl/>
        </w:rPr>
        <w:t>تعليقات وتوصي</w:t>
      </w:r>
      <w:r>
        <w:rPr>
          <w:rFonts w:hint="cs"/>
          <w:rtl/>
          <w:lang w:bidi="ar-EG"/>
        </w:rPr>
        <w:t>ة</w:t>
      </w:r>
      <w:r w:rsidRPr="001919F3">
        <w:rPr>
          <w:rtl/>
        </w:rPr>
        <w:t xml:space="preserve"> </w:t>
      </w:r>
      <w:r>
        <w:rPr>
          <w:rFonts w:hint="cs"/>
          <w:rtl/>
        </w:rPr>
        <w:t>ال</w:t>
      </w:r>
      <w:r w:rsidRPr="001919F3">
        <w:rPr>
          <w:rtl/>
        </w:rPr>
        <w:t xml:space="preserve">أمانة </w:t>
      </w:r>
      <w:r w:rsidRPr="001919F3">
        <w:rPr>
          <w:rFonts w:hint="cs"/>
          <w:rtl/>
        </w:rPr>
        <w:t>بشأن</w:t>
      </w:r>
      <w:r w:rsidRPr="001919F3">
        <w:rPr>
          <w:rtl/>
        </w:rPr>
        <w:t xml:space="preserve"> مقترح المشروع التالي:</w:t>
      </w:r>
    </w:p>
    <w:p w:rsidR="00B4105A" w:rsidRPr="00EE5B08" w:rsidRDefault="00B4105A" w:rsidP="00547928">
      <w:pPr>
        <w:bidi/>
        <w:rPr>
          <w:rtl/>
          <w:lang w:bidi="ar-EG"/>
        </w:rPr>
      </w:pPr>
    </w:p>
    <w:p w:rsidR="00B4105A" w:rsidRPr="00EE5B08" w:rsidRDefault="0086411D" w:rsidP="00547928">
      <w:pPr>
        <w:bidi/>
        <w:rPr>
          <w:u w:val="single"/>
          <w:rtl/>
          <w:lang w:bidi="ar-EG"/>
        </w:rPr>
      </w:pPr>
      <w:r w:rsidRPr="00E43BC2">
        <w:rPr>
          <w:u w:val="single"/>
          <w:rtl/>
          <w:lang w:val="en-US"/>
        </w:rPr>
        <w:t>الإزالة</w:t>
      </w:r>
    </w:p>
    <w:p w:rsidR="00B4105A" w:rsidRDefault="00B4105A" w:rsidP="00547928">
      <w:pPr>
        <w:bidi/>
      </w:pPr>
    </w:p>
    <w:p w:rsidR="00B4105A" w:rsidRPr="00EE5B08" w:rsidRDefault="00B4105A" w:rsidP="00547928">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4105A" w:rsidRPr="00EE5B08" w:rsidTr="00547928">
        <w:tc>
          <w:tcPr>
            <w:tcW w:w="6941" w:type="dxa"/>
          </w:tcPr>
          <w:p w:rsidR="0086411D" w:rsidRDefault="0086411D" w:rsidP="0086411D">
            <w:pPr>
              <w:pStyle w:val="ListParagraph"/>
              <w:numPr>
                <w:ilvl w:val="0"/>
                <w:numId w:val="21"/>
              </w:numPr>
              <w:bidi/>
              <w:ind w:hanging="830"/>
              <w:rPr>
                <w:lang w:val="en-CA"/>
              </w:rPr>
            </w:pPr>
            <w:r w:rsidRPr="00812E90">
              <w:rPr>
                <w:rtl/>
                <w:lang w:val="en-US"/>
              </w:rPr>
              <w:t>خطة إدارة إزالة المواد الهيدروكلوروفلوروكربونية</w:t>
            </w:r>
            <w:r>
              <w:rPr>
                <w:rFonts w:hint="cs"/>
                <w:rtl/>
                <w:lang w:val="en-US"/>
              </w:rPr>
              <w:t xml:space="preserve"> </w:t>
            </w:r>
            <w:r w:rsidRPr="00812E90">
              <w:rPr>
                <w:rtl/>
                <w:lang w:val="en-US"/>
              </w:rPr>
              <w:t xml:space="preserve">(المرحلة </w:t>
            </w:r>
            <w:r>
              <w:rPr>
                <w:rFonts w:hint="cs"/>
                <w:rtl/>
                <w:lang w:val="en-US"/>
              </w:rPr>
              <w:t>الثانية</w:t>
            </w:r>
            <w:r w:rsidRPr="00812E90">
              <w:rPr>
                <w:rtl/>
                <w:lang w:val="en-US"/>
              </w:rPr>
              <w:t>، الشريح</w:t>
            </w:r>
            <w:r>
              <w:rPr>
                <w:rFonts w:hint="cs"/>
                <w:rtl/>
                <w:lang w:val="en-US"/>
              </w:rPr>
              <w:t>ة</w:t>
            </w:r>
            <w:r w:rsidRPr="00812E90">
              <w:rPr>
                <w:rtl/>
                <w:lang w:val="en-US"/>
              </w:rPr>
              <w:t xml:space="preserve"> </w:t>
            </w:r>
            <w:r>
              <w:rPr>
                <w:rFonts w:hint="cs"/>
                <w:rtl/>
                <w:lang w:val="en-US"/>
              </w:rPr>
              <w:t>الأولى)</w:t>
            </w:r>
          </w:p>
          <w:p w:rsidR="00B4105A" w:rsidRPr="0086411D" w:rsidRDefault="00B4105A" w:rsidP="0086411D">
            <w:pPr>
              <w:bidi/>
            </w:pPr>
          </w:p>
        </w:tc>
        <w:tc>
          <w:tcPr>
            <w:tcW w:w="2409" w:type="dxa"/>
          </w:tcPr>
          <w:p w:rsidR="00B4105A" w:rsidRPr="00EE5B08" w:rsidRDefault="0086411D" w:rsidP="0086411D">
            <w:pPr>
              <w:bidi/>
              <w:jc w:val="center"/>
            </w:pPr>
            <w:r>
              <w:rPr>
                <w:rFonts w:hint="cs"/>
                <w:rtl/>
              </w:rPr>
              <w:t>اليونيب</w:t>
            </w:r>
            <w:r>
              <w:t xml:space="preserve"> </w:t>
            </w:r>
            <w:r>
              <w:rPr>
                <w:rFonts w:hint="cs"/>
                <w:rtl/>
                <w:lang w:bidi="ar-EG"/>
              </w:rPr>
              <w:t>واليوئنديبي</w:t>
            </w:r>
          </w:p>
        </w:tc>
      </w:tr>
    </w:tbl>
    <w:p w:rsidR="00B4105A" w:rsidRPr="00EE5B08" w:rsidRDefault="00B4105A" w:rsidP="00B0185E"/>
    <w:p w:rsidR="00B4105A" w:rsidRPr="00EE5B08" w:rsidRDefault="00B4105A" w:rsidP="00B0185E"/>
    <w:p w:rsidR="00B4105A" w:rsidRPr="00EE5B08" w:rsidRDefault="00B4105A">
      <w:pPr>
        <w:jc w:val="left"/>
        <w:rPr>
          <w:b/>
        </w:rPr>
      </w:pPr>
      <w:r w:rsidRPr="00EE5B08">
        <w:rPr>
          <w:b/>
        </w:rPr>
        <w:br w:type="page"/>
      </w:r>
    </w:p>
    <w:p w:rsidR="00B4105A" w:rsidRPr="008A29DA" w:rsidRDefault="0086411D" w:rsidP="00547928">
      <w:pPr>
        <w:bidi/>
        <w:jc w:val="center"/>
        <w:rPr>
          <w:b/>
          <w:lang w:bidi="ar-AE"/>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rsidR="00B4105A" w:rsidRPr="008A29DA" w:rsidRDefault="00B4105A" w:rsidP="00547928">
      <w:pPr>
        <w:bidi/>
        <w:jc w:val="center"/>
        <w:rPr>
          <w:sz w:val="18"/>
        </w:rPr>
      </w:pPr>
    </w:p>
    <w:p w:rsidR="00B4105A" w:rsidRPr="0086411D" w:rsidRDefault="0086411D" w:rsidP="00547928">
      <w:pPr>
        <w:bidi/>
        <w:jc w:val="center"/>
        <w:rPr>
          <w:bCs/>
        </w:rPr>
      </w:pPr>
      <w:r>
        <w:rPr>
          <w:rFonts w:hint="cs"/>
          <w:bCs/>
          <w:rtl/>
        </w:rPr>
        <w:t>باراغو</w:t>
      </w:r>
      <w:r w:rsidR="008F627D">
        <w:rPr>
          <w:rFonts w:hint="cs"/>
          <w:bCs/>
          <w:rtl/>
        </w:rPr>
        <w:t>ا</w:t>
      </w:r>
      <w:r>
        <w:rPr>
          <w:rFonts w:hint="cs"/>
          <w:bCs/>
          <w:rtl/>
        </w:rPr>
        <w:t>ي</w:t>
      </w:r>
    </w:p>
    <w:tbl>
      <w:tblPr>
        <w:tblStyle w:val="TableGrid"/>
        <w:bidiVisual/>
        <w:tblW w:w="10168" w:type="dxa"/>
        <w:tblInd w:w="-113" w:type="dxa"/>
        <w:tblLook w:val="04A0" w:firstRow="1" w:lastRow="0" w:firstColumn="1" w:lastColumn="0" w:noHBand="0" w:noVBand="1"/>
      </w:tblPr>
      <w:tblGrid>
        <w:gridCol w:w="4791"/>
        <w:gridCol w:w="5377"/>
      </w:tblGrid>
      <w:tr w:rsidR="0086411D" w:rsidRPr="00D30B9D" w:rsidTr="0086411D">
        <w:trPr>
          <w:trHeight w:val="240"/>
        </w:trPr>
        <w:tc>
          <w:tcPr>
            <w:tcW w:w="4791" w:type="dxa"/>
          </w:tcPr>
          <w:p w:rsidR="0086411D" w:rsidRPr="0086411D" w:rsidRDefault="0086411D" w:rsidP="008F627D">
            <w:pPr>
              <w:pStyle w:val="StyleHeader4Para4Left0Firstline0"/>
              <w:numPr>
                <w:ilvl w:val="0"/>
                <w:numId w:val="0"/>
              </w:numPr>
              <w:bidi/>
              <w:spacing w:after="80"/>
              <w:jc w:val="left"/>
              <w:rPr>
                <w:b/>
                <w:szCs w:val="20"/>
              </w:rPr>
            </w:pPr>
            <w:r w:rsidRPr="0086411D">
              <w:rPr>
                <w:bCs/>
                <w:szCs w:val="20"/>
                <w:rtl/>
                <w:lang w:bidi="ar-AE"/>
              </w:rPr>
              <w:t>(أولا) عنوان المشروع</w:t>
            </w:r>
          </w:p>
        </w:tc>
        <w:tc>
          <w:tcPr>
            <w:tcW w:w="5377" w:type="dxa"/>
          </w:tcPr>
          <w:p w:rsidR="0086411D" w:rsidRPr="0086411D" w:rsidRDefault="0086411D" w:rsidP="008F627D">
            <w:pPr>
              <w:pStyle w:val="StyleHeader4Para4Left0Firstline0"/>
              <w:numPr>
                <w:ilvl w:val="0"/>
                <w:numId w:val="0"/>
              </w:numPr>
              <w:bidi/>
              <w:spacing w:after="80"/>
              <w:rPr>
                <w:b/>
                <w:szCs w:val="20"/>
              </w:rPr>
            </w:pPr>
            <w:r w:rsidRPr="0086411D">
              <w:rPr>
                <w:bCs/>
                <w:szCs w:val="20"/>
                <w:rtl/>
                <w:lang w:bidi="ar-AE"/>
              </w:rPr>
              <w:t>الوكالة</w:t>
            </w:r>
          </w:p>
        </w:tc>
      </w:tr>
      <w:tr w:rsidR="00B4105A" w:rsidRPr="008A29DA" w:rsidTr="0086411D">
        <w:trPr>
          <w:trHeight w:val="103"/>
        </w:trPr>
        <w:tc>
          <w:tcPr>
            <w:tcW w:w="4791" w:type="dxa"/>
            <w:shd w:val="clear" w:color="auto" w:fill="auto"/>
          </w:tcPr>
          <w:p w:rsidR="00B4105A" w:rsidRPr="004574F8" w:rsidRDefault="0086411D" w:rsidP="0086411D">
            <w:pPr>
              <w:bidi/>
              <w:spacing w:after="80"/>
              <w:jc w:val="center"/>
              <w:rPr>
                <w:color w:val="000000" w:themeColor="text1"/>
                <w:sz w:val="20"/>
                <w:szCs w:val="20"/>
              </w:rPr>
            </w:pPr>
            <w:r w:rsidRPr="004574F8">
              <w:rPr>
                <w:sz w:val="20"/>
                <w:szCs w:val="20"/>
                <w:rtl/>
                <w:lang w:bidi="ar-AE"/>
              </w:rPr>
              <w:t xml:space="preserve">خطة إدارة إزالة المواد الهيدروكلوروفلوروكربونية </w:t>
            </w:r>
            <w:r w:rsidRPr="004574F8">
              <w:rPr>
                <w:rFonts w:hint="cs"/>
                <w:sz w:val="20"/>
                <w:szCs w:val="20"/>
                <w:rtl/>
                <w:lang w:val="en-US" w:bidi="ar-EG"/>
              </w:rPr>
              <w:t xml:space="preserve"> (المرحلة الثانية)</w:t>
            </w:r>
          </w:p>
        </w:tc>
        <w:tc>
          <w:tcPr>
            <w:tcW w:w="5377" w:type="dxa"/>
            <w:shd w:val="clear" w:color="auto" w:fill="auto"/>
          </w:tcPr>
          <w:p w:rsidR="00B4105A" w:rsidRPr="004574F8" w:rsidRDefault="004574F8" w:rsidP="00FC6ACF">
            <w:pPr>
              <w:bidi/>
              <w:spacing w:after="80"/>
              <w:jc w:val="center"/>
              <w:rPr>
                <w:color w:val="000000" w:themeColor="text1"/>
                <w:sz w:val="20"/>
                <w:szCs w:val="20"/>
              </w:rPr>
            </w:pPr>
            <w:r w:rsidRPr="004574F8">
              <w:rPr>
                <w:rFonts w:hint="cs"/>
                <w:sz w:val="20"/>
                <w:szCs w:val="20"/>
                <w:rtl/>
              </w:rPr>
              <w:t>اليونيب (رئيسية)</w:t>
            </w:r>
            <w:r w:rsidRPr="004574F8">
              <w:rPr>
                <w:rFonts w:hint="cs"/>
                <w:sz w:val="20"/>
                <w:szCs w:val="20"/>
                <w:rtl/>
                <w:lang w:bidi="ar-EG"/>
              </w:rPr>
              <w:t>، اليوئنديبي</w:t>
            </w:r>
          </w:p>
        </w:tc>
      </w:tr>
    </w:tbl>
    <w:p w:rsidR="00B4105A" w:rsidRPr="008A29DA" w:rsidRDefault="00B4105A" w:rsidP="00FC6ACF">
      <w:pPr>
        <w:bidi/>
        <w:jc w:val="center"/>
        <w:rPr>
          <w:sz w:val="20"/>
          <w:szCs w:val="20"/>
        </w:rPr>
      </w:pPr>
    </w:p>
    <w:tbl>
      <w:tblPr>
        <w:tblStyle w:val="TableGrid"/>
        <w:bidiVisual/>
        <w:tblW w:w="5309" w:type="pct"/>
        <w:tblInd w:w="-113" w:type="dxa"/>
        <w:tblLook w:val="04A0" w:firstRow="1" w:lastRow="0" w:firstColumn="1" w:lastColumn="0" w:noHBand="0" w:noVBand="1"/>
      </w:tblPr>
      <w:tblGrid>
        <w:gridCol w:w="5517"/>
        <w:gridCol w:w="1544"/>
        <w:gridCol w:w="3107"/>
      </w:tblGrid>
      <w:tr w:rsidR="00B4105A" w:rsidRPr="008A29DA" w:rsidTr="004574F8">
        <w:trPr>
          <w:trHeight w:val="195"/>
        </w:trPr>
        <w:tc>
          <w:tcPr>
            <w:tcW w:w="2713" w:type="pct"/>
            <w:shd w:val="clear" w:color="auto" w:fill="auto"/>
          </w:tcPr>
          <w:p w:rsidR="00B4105A" w:rsidRPr="004574F8" w:rsidRDefault="004574F8" w:rsidP="00FC6ACF">
            <w:pPr>
              <w:bidi/>
              <w:spacing w:after="60"/>
              <w:jc w:val="left"/>
              <w:rPr>
                <w:b/>
                <w:sz w:val="20"/>
                <w:szCs w:val="20"/>
                <w:rtl/>
                <w:lang w:bidi="ar-EG"/>
              </w:rPr>
            </w:pPr>
            <w:r w:rsidRPr="004574F8">
              <w:rPr>
                <w:bCs/>
                <w:sz w:val="20"/>
                <w:szCs w:val="20"/>
                <w:rtl/>
                <w:lang w:bidi="ar-AE"/>
              </w:rPr>
              <w:t>ثانيا) أحدث بيانات المادة 7</w:t>
            </w:r>
            <w:r w:rsidRPr="004574F8">
              <w:rPr>
                <w:rFonts w:hint="cs"/>
                <w:bCs/>
                <w:sz w:val="20"/>
                <w:szCs w:val="20"/>
                <w:rtl/>
                <w:lang w:bidi="ar-AE"/>
              </w:rPr>
              <w:t xml:space="preserve"> (المرفق جيم المجموعة الأولى)</w:t>
            </w:r>
          </w:p>
        </w:tc>
        <w:tc>
          <w:tcPr>
            <w:tcW w:w="759" w:type="pct"/>
            <w:shd w:val="clear" w:color="auto" w:fill="auto"/>
          </w:tcPr>
          <w:p w:rsidR="00B4105A" w:rsidRPr="004574F8" w:rsidRDefault="004574F8" w:rsidP="004574F8">
            <w:pPr>
              <w:bidi/>
              <w:spacing w:after="60"/>
              <w:jc w:val="center"/>
              <w:rPr>
                <w:sz w:val="20"/>
                <w:szCs w:val="20"/>
              </w:rPr>
            </w:pPr>
            <w:r w:rsidRPr="004574F8">
              <w:rPr>
                <w:sz w:val="20"/>
                <w:szCs w:val="20"/>
                <w:rtl/>
                <w:lang w:bidi="ar-AE"/>
              </w:rPr>
              <w:t>السنة:</w:t>
            </w:r>
            <w:r w:rsidRPr="004574F8">
              <w:rPr>
                <w:rFonts w:hint="cs"/>
                <w:sz w:val="20"/>
                <w:szCs w:val="20"/>
                <w:rtl/>
                <w:lang w:bidi="ar-AE"/>
              </w:rPr>
              <w:t xml:space="preserve"> </w:t>
            </w:r>
            <w:r w:rsidR="00B4105A" w:rsidRPr="004574F8">
              <w:rPr>
                <w:color w:val="000000" w:themeColor="text1"/>
                <w:sz w:val="20"/>
                <w:szCs w:val="20"/>
              </w:rPr>
              <w:t>20</w:t>
            </w:r>
            <w:r w:rsidR="00EC02DE" w:rsidRPr="004574F8">
              <w:rPr>
                <w:color w:val="000000" w:themeColor="text1"/>
                <w:sz w:val="20"/>
                <w:szCs w:val="20"/>
              </w:rPr>
              <w:t>20</w:t>
            </w:r>
          </w:p>
        </w:tc>
        <w:tc>
          <w:tcPr>
            <w:tcW w:w="1528" w:type="pct"/>
            <w:shd w:val="clear" w:color="auto" w:fill="auto"/>
          </w:tcPr>
          <w:p w:rsidR="00B4105A" w:rsidRPr="004574F8" w:rsidRDefault="00B4105A" w:rsidP="004574F8">
            <w:pPr>
              <w:bidi/>
              <w:spacing w:after="60"/>
              <w:jc w:val="right"/>
              <w:rPr>
                <w:sz w:val="20"/>
                <w:szCs w:val="20"/>
                <w:rtl/>
                <w:lang w:bidi="ar-EG"/>
              </w:rPr>
            </w:pPr>
            <w:r w:rsidRPr="004574F8">
              <w:rPr>
                <w:color w:val="000000" w:themeColor="text1"/>
                <w:sz w:val="20"/>
                <w:szCs w:val="20"/>
              </w:rPr>
              <w:t>1</w:t>
            </w:r>
            <w:r w:rsidR="00303725" w:rsidRPr="004574F8">
              <w:rPr>
                <w:color w:val="000000" w:themeColor="text1"/>
                <w:sz w:val="20"/>
                <w:szCs w:val="20"/>
              </w:rPr>
              <w:t>0</w:t>
            </w:r>
            <w:r w:rsidRPr="004574F8">
              <w:rPr>
                <w:color w:val="000000" w:themeColor="text1"/>
                <w:sz w:val="20"/>
                <w:szCs w:val="20"/>
              </w:rPr>
              <w:t>.</w:t>
            </w:r>
            <w:r w:rsidR="00303725" w:rsidRPr="004574F8">
              <w:rPr>
                <w:color w:val="000000" w:themeColor="text1"/>
                <w:sz w:val="20"/>
                <w:szCs w:val="20"/>
              </w:rPr>
              <w:t>91</w:t>
            </w:r>
            <w:r w:rsidR="004574F8">
              <w:rPr>
                <w:rFonts w:hint="cs"/>
                <w:sz w:val="20"/>
                <w:szCs w:val="20"/>
                <w:rtl/>
                <w:lang w:bidi="ar-EG"/>
              </w:rPr>
              <w:t xml:space="preserve"> </w:t>
            </w:r>
            <w:r w:rsidR="004574F8" w:rsidRPr="004574F8">
              <w:rPr>
                <w:sz w:val="20"/>
                <w:szCs w:val="20"/>
                <w:rtl/>
                <w:lang w:bidi="ar-AE"/>
              </w:rPr>
              <w:t>(طن من قدرات استنفاد الأوزون)</w:t>
            </w:r>
          </w:p>
        </w:tc>
      </w:tr>
    </w:tbl>
    <w:p w:rsidR="00B4105A" w:rsidRPr="008A29DA" w:rsidRDefault="00B4105A" w:rsidP="00FC6ACF">
      <w:pPr>
        <w:bidi/>
        <w:jc w:val="center"/>
        <w:rPr>
          <w:sz w:val="20"/>
          <w:szCs w:val="20"/>
        </w:rPr>
      </w:pPr>
    </w:p>
    <w:tbl>
      <w:tblPr>
        <w:tblStyle w:val="TableGrid"/>
        <w:bidiVisual/>
        <w:tblW w:w="5309" w:type="pct"/>
        <w:tblInd w:w="-113" w:type="dxa"/>
        <w:tblLayout w:type="fixed"/>
        <w:tblLook w:val="04A0" w:firstRow="1" w:lastRow="0" w:firstColumn="1" w:lastColumn="0" w:noHBand="0" w:noVBand="1"/>
      </w:tblPr>
      <w:tblGrid>
        <w:gridCol w:w="3375"/>
        <w:gridCol w:w="909"/>
        <w:gridCol w:w="628"/>
        <w:gridCol w:w="730"/>
        <w:gridCol w:w="630"/>
        <w:gridCol w:w="722"/>
        <w:gridCol w:w="630"/>
        <w:gridCol w:w="567"/>
        <w:gridCol w:w="783"/>
        <w:gridCol w:w="1194"/>
      </w:tblGrid>
      <w:tr w:rsidR="00B4105A" w:rsidRPr="008A29DA" w:rsidTr="00116025">
        <w:trPr>
          <w:trHeight w:val="250"/>
        </w:trPr>
        <w:tc>
          <w:tcPr>
            <w:tcW w:w="4026" w:type="pct"/>
            <w:gridSpan w:val="8"/>
            <w:shd w:val="clear" w:color="auto" w:fill="auto"/>
          </w:tcPr>
          <w:p w:rsidR="00B4105A" w:rsidRPr="004574F8" w:rsidRDefault="004574F8" w:rsidP="00FC6ACF">
            <w:pPr>
              <w:bidi/>
              <w:jc w:val="left"/>
              <w:rPr>
                <w:b/>
                <w:bCs/>
                <w:sz w:val="20"/>
                <w:szCs w:val="20"/>
                <w:rtl/>
                <w:lang w:bidi="ar-EG"/>
              </w:rPr>
            </w:pPr>
            <w:r w:rsidRPr="004574F8">
              <w:rPr>
                <w:rFonts w:hint="cs"/>
                <w:bCs/>
                <w:sz w:val="20"/>
                <w:szCs w:val="20"/>
                <w:rtl/>
                <w:lang w:bidi="ar-AE"/>
              </w:rPr>
              <w:t>(</w:t>
            </w:r>
            <w:r w:rsidRPr="004574F8">
              <w:rPr>
                <w:bCs/>
                <w:sz w:val="20"/>
                <w:szCs w:val="20"/>
                <w:rtl/>
                <w:lang w:bidi="ar-AE"/>
              </w:rPr>
              <w:t>ثالثا) أحدث البيانات القطاعية للبرنامج القطري (طن من قدرات استنفاذ الأوزون)</w:t>
            </w:r>
          </w:p>
        </w:tc>
        <w:tc>
          <w:tcPr>
            <w:tcW w:w="974" w:type="pct"/>
            <w:gridSpan w:val="2"/>
            <w:shd w:val="clear" w:color="auto" w:fill="auto"/>
          </w:tcPr>
          <w:p w:rsidR="00B4105A" w:rsidRPr="004574F8" w:rsidRDefault="004574F8" w:rsidP="004574F8">
            <w:pPr>
              <w:bidi/>
              <w:spacing w:after="60"/>
              <w:jc w:val="left"/>
              <w:rPr>
                <w:b/>
                <w:sz w:val="20"/>
                <w:szCs w:val="20"/>
              </w:rPr>
            </w:pPr>
            <w:r w:rsidRPr="004574F8">
              <w:rPr>
                <w:bCs/>
                <w:sz w:val="20"/>
                <w:szCs w:val="20"/>
                <w:rtl/>
                <w:lang w:bidi="ar-AE"/>
              </w:rPr>
              <w:t>السنة:</w:t>
            </w:r>
            <w:r w:rsidRPr="004574F8">
              <w:rPr>
                <w:rFonts w:hint="cs"/>
                <w:bCs/>
                <w:sz w:val="20"/>
                <w:szCs w:val="20"/>
                <w:rtl/>
                <w:lang w:bidi="ar-AE"/>
              </w:rPr>
              <w:t xml:space="preserve"> </w:t>
            </w:r>
            <w:r w:rsidRPr="004574F8">
              <w:rPr>
                <w:b/>
                <w:sz w:val="20"/>
                <w:szCs w:val="20"/>
              </w:rPr>
              <w:t xml:space="preserve"> </w:t>
            </w:r>
            <w:r w:rsidR="00B4105A" w:rsidRPr="004574F8">
              <w:rPr>
                <w:b/>
                <w:sz w:val="20"/>
                <w:szCs w:val="20"/>
              </w:rPr>
              <w:t xml:space="preserve"> </w:t>
            </w:r>
            <w:r w:rsidR="00B4105A" w:rsidRPr="004574F8">
              <w:rPr>
                <w:color w:val="000000" w:themeColor="text1"/>
                <w:sz w:val="20"/>
                <w:szCs w:val="20"/>
              </w:rPr>
              <w:t>2020</w:t>
            </w:r>
          </w:p>
        </w:tc>
      </w:tr>
      <w:tr w:rsidR="00116025" w:rsidRPr="008A29DA" w:rsidTr="00116025">
        <w:trPr>
          <w:trHeight w:val="250"/>
        </w:trPr>
        <w:tc>
          <w:tcPr>
            <w:tcW w:w="1659" w:type="pct"/>
            <w:shd w:val="clear" w:color="auto" w:fill="auto"/>
            <w:tcMar>
              <w:left w:w="14" w:type="dxa"/>
              <w:right w:w="14" w:type="dxa"/>
            </w:tcMar>
          </w:tcPr>
          <w:p w:rsidR="004574F8" w:rsidRPr="00B144BE" w:rsidRDefault="004574F8" w:rsidP="00FC6ACF">
            <w:pPr>
              <w:bidi/>
              <w:spacing w:after="60"/>
              <w:jc w:val="center"/>
              <w:rPr>
                <w:sz w:val="18"/>
                <w:szCs w:val="18"/>
              </w:rPr>
            </w:pPr>
            <w:r w:rsidRPr="00B144BE">
              <w:rPr>
                <w:sz w:val="18"/>
                <w:szCs w:val="18"/>
                <w:rtl/>
                <w:lang w:bidi="ar-AE"/>
              </w:rPr>
              <w:t>كيميائي</w:t>
            </w:r>
          </w:p>
        </w:tc>
        <w:tc>
          <w:tcPr>
            <w:tcW w:w="446" w:type="pct"/>
            <w:shd w:val="clear" w:color="auto" w:fill="auto"/>
            <w:tcMar>
              <w:left w:w="14" w:type="dxa"/>
              <w:right w:w="14" w:type="dxa"/>
            </w:tcMar>
          </w:tcPr>
          <w:p w:rsidR="004574F8" w:rsidRPr="00B144BE" w:rsidRDefault="004574F8" w:rsidP="00FC6ACF">
            <w:pPr>
              <w:bidi/>
              <w:spacing w:after="60"/>
              <w:jc w:val="center"/>
              <w:rPr>
                <w:sz w:val="18"/>
                <w:szCs w:val="18"/>
              </w:rPr>
            </w:pPr>
            <w:r w:rsidRPr="00B144BE">
              <w:rPr>
                <w:sz w:val="18"/>
                <w:szCs w:val="18"/>
                <w:rtl/>
                <w:lang w:bidi="ar-AE"/>
              </w:rPr>
              <w:t>الأيروصولات</w:t>
            </w:r>
          </w:p>
        </w:tc>
        <w:tc>
          <w:tcPr>
            <w:tcW w:w="309" w:type="pct"/>
            <w:shd w:val="clear" w:color="auto" w:fill="auto"/>
            <w:tcMar>
              <w:left w:w="14" w:type="dxa"/>
              <w:right w:w="14" w:type="dxa"/>
            </w:tcMar>
          </w:tcPr>
          <w:p w:rsidR="004574F8" w:rsidRPr="00B144BE" w:rsidRDefault="004574F8" w:rsidP="00FC6ACF">
            <w:pPr>
              <w:bidi/>
              <w:spacing w:after="60"/>
              <w:jc w:val="center"/>
              <w:rPr>
                <w:sz w:val="18"/>
                <w:szCs w:val="18"/>
              </w:rPr>
            </w:pPr>
            <w:r w:rsidRPr="00B144BE">
              <w:rPr>
                <w:sz w:val="18"/>
                <w:szCs w:val="18"/>
                <w:rtl/>
                <w:lang w:bidi="ar-AE"/>
              </w:rPr>
              <w:t>الرغاوي</w:t>
            </w:r>
          </w:p>
        </w:tc>
        <w:tc>
          <w:tcPr>
            <w:tcW w:w="359" w:type="pct"/>
            <w:shd w:val="clear" w:color="auto" w:fill="auto"/>
            <w:tcMar>
              <w:left w:w="14" w:type="dxa"/>
              <w:right w:w="14" w:type="dxa"/>
            </w:tcMar>
          </w:tcPr>
          <w:p w:rsidR="004574F8" w:rsidRPr="00B144BE" w:rsidRDefault="004574F8" w:rsidP="00FC6ACF">
            <w:pPr>
              <w:bidi/>
              <w:spacing w:after="60"/>
              <w:jc w:val="center"/>
              <w:rPr>
                <w:sz w:val="18"/>
                <w:szCs w:val="18"/>
              </w:rPr>
            </w:pPr>
            <w:r w:rsidRPr="00B144BE">
              <w:rPr>
                <w:sz w:val="18"/>
                <w:szCs w:val="18"/>
                <w:rtl/>
                <w:lang w:bidi="ar-AE"/>
              </w:rPr>
              <w:t>مكافحة الحريق</w:t>
            </w:r>
          </w:p>
        </w:tc>
        <w:tc>
          <w:tcPr>
            <w:tcW w:w="665" w:type="pct"/>
            <w:gridSpan w:val="2"/>
            <w:shd w:val="clear" w:color="auto" w:fill="auto"/>
            <w:tcMar>
              <w:left w:w="14" w:type="dxa"/>
              <w:right w:w="14" w:type="dxa"/>
            </w:tcMar>
          </w:tcPr>
          <w:p w:rsidR="004574F8" w:rsidRPr="00B144BE" w:rsidRDefault="004574F8" w:rsidP="00FC6ACF">
            <w:pPr>
              <w:bidi/>
              <w:spacing w:after="60"/>
              <w:jc w:val="center"/>
              <w:rPr>
                <w:sz w:val="18"/>
                <w:szCs w:val="18"/>
              </w:rPr>
            </w:pPr>
            <w:r w:rsidRPr="00B144BE">
              <w:rPr>
                <w:sz w:val="18"/>
                <w:szCs w:val="18"/>
                <w:rtl/>
                <w:lang w:bidi="ar-AE"/>
              </w:rPr>
              <w:t>التبريد</w:t>
            </w:r>
          </w:p>
        </w:tc>
        <w:tc>
          <w:tcPr>
            <w:tcW w:w="310" w:type="pct"/>
            <w:shd w:val="clear" w:color="auto" w:fill="auto"/>
            <w:tcMar>
              <w:left w:w="14" w:type="dxa"/>
              <w:right w:w="14" w:type="dxa"/>
            </w:tcMar>
          </w:tcPr>
          <w:p w:rsidR="004574F8" w:rsidRPr="00B144BE" w:rsidRDefault="004574F8" w:rsidP="00FC6ACF">
            <w:pPr>
              <w:bidi/>
              <w:spacing w:after="60"/>
              <w:jc w:val="center"/>
              <w:rPr>
                <w:sz w:val="18"/>
                <w:szCs w:val="18"/>
              </w:rPr>
            </w:pPr>
            <w:r w:rsidRPr="00B144BE">
              <w:rPr>
                <w:sz w:val="18"/>
                <w:szCs w:val="18"/>
                <w:rtl/>
                <w:lang w:bidi="ar-AE"/>
              </w:rPr>
              <w:t>المذيبات</w:t>
            </w:r>
          </w:p>
        </w:tc>
        <w:tc>
          <w:tcPr>
            <w:tcW w:w="279" w:type="pct"/>
            <w:shd w:val="clear" w:color="auto" w:fill="auto"/>
            <w:tcMar>
              <w:left w:w="14" w:type="dxa"/>
              <w:right w:w="14" w:type="dxa"/>
            </w:tcMar>
          </w:tcPr>
          <w:p w:rsidR="004574F8" w:rsidRPr="00B144BE" w:rsidRDefault="004574F8" w:rsidP="00FC6ACF">
            <w:pPr>
              <w:bidi/>
              <w:spacing w:after="60"/>
              <w:jc w:val="center"/>
              <w:rPr>
                <w:sz w:val="18"/>
                <w:szCs w:val="18"/>
              </w:rPr>
            </w:pPr>
            <w:r w:rsidRPr="00B144BE">
              <w:rPr>
                <w:sz w:val="18"/>
                <w:szCs w:val="18"/>
                <w:rtl/>
                <w:lang w:bidi="ar-AE"/>
              </w:rPr>
              <w:t>عامل تصنيع</w:t>
            </w:r>
          </w:p>
        </w:tc>
        <w:tc>
          <w:tcPr>
            <w:tcW w:w="385" w:type="pct"/>
            <w:shd w:val="clear" w:color="auto" w:fill="auto"/>
            <w:tcMar>
              <w:left w:w="14" w:type="dxa"/>
              <w:right w:w="14" w:type="dxa"/>
            </w:tcMar>
          </w:tcPr>
          <w:p w:rsidR="004574F8" w:rsidRPr="00B144BE" w:rsidRDefault="004574F8" w:rsidP="00FC6ACF">
            <w:pPr>
              <w:bidi/>
              <w:spacing w:after="60"/>
              <w:jc w:val="center"/>
              <w:rPr>
                <w:sz w:val="18"/>
                <w:szCs w:val="18"/>
              </w:rPr>
            </w:pPr>
            <w:r w:rsidRPr="00B144BE">
              <w:rPr>
                <w:sz w:val="18"/>
                <w:szCs w:val="18"/>
                <w:rtl/>
                <w:lang w:bidi="ar-AE"/>
              </w:rPr>
              <w:t>الاستخدامات المعملية</w:t>
            </w:r>
          </w:p>
        </w:tc>
        <w:tc>
          <w:tcPr>
            <w:tcW w:w="589" w:type="pct"/>
            <w:shd w:val="clear" w:color="auto" w:fill="auto"/>
            <w:tcMar>
              <w:left w:w="14" w:type="dxa"/>
              <w:right w:w="14" w:type="dxa"/>
            </w:tcMar>
          </w:tcPr>
          <w:p w:rsidR="004574F8" w:rsidRPr="00B144BE" w:rsidRDefault="004574F8" w:rsidP="008F627D">
            <w:pPr>
              <w:bidi/>
              <w:jc w:val="center"/>
              <w:rPr>
                <w:sz w:val="18"/>
                <w:szCs w:val="18"/>
                <w:rtl/>
                <w:lang w:bidi="ar-AE"/>
              </w:rPr>
            </w:pPr>
            <w:r w:rsidRPr="00B144BE">
              <w:rPr>
                <w:sz w:val="18"/>
                <w:szCs w:val="18"/>
                <w:rtl/>
                <w:lang w:bidi="ar-AE"/>
              </w:rPr>
              <w:t xml:space="preserve">إجمالي </w:t>
            </w:r>
          </w:p>
          <w:p w:rsidR="004574F8" w:rsidRPr="00B144BE" w:rsidRDefault="004574F8" w:rsidP="00FC6ACF">
            <w:pPr>
              <w:bidi/>
              <w:spacing w:after="60"/>
              <w:jc w:val="center"/>
              <w:rPr>
                <w:sz w:val="18"/>
                <w:szCs w:val="18"/>
              </w:rPr>
            </w:pPr>
            <w:r w:rsidRPr="00B144BE">
              <w:rPr>
                <w:sz w:val="18"/>
                <w:szCs w:val="18"/>
                <w:rtl/>
                <w:lang w:bidi="ar-AE"/>
              </w:rPr>
              <w:t>الاستهلاك القطاعي</w:t>
            </w:r>
          </w:p>
        </w:tc>
      </w:tr>
      <w:tr w:rsidR="004574F8" w:rsidRPr="008A29DA" w:rsidTr="00116025">
        <w:trPr>
          <w:trHeight w:val="70"/>
        </w:trPr>
        <w:tc>
          <w:tcPr>
            <w:tcW w:w="2772" w:type="pct"/>
            <w:gridSpan w:val="4"/>
            <w:shd w:val="clear" w:color="auto" w:fill="auto"/>
          </w:tcPr>
          <w:p w:rsidR="004574F8" w:rsidRPr="00116025" w:rsidRDefault="004574F8" w:rsidP="00FC6ACF">
            <w:pPr>
              <w:bidi/>
              <w:spacing w:after="60"/>
              <w:jc w:val="center"/>
              <w:rPr>
                <w:sz w:val="20"/>
                <w:szCs w:val="20"/>
                <w:rtl/>
                <w:lang w:val="en-US" w:bidi="ar-EG"/>
              </w:rPr>
            </w:pPr>
          </w:p>
        </w:tc>
        <w:tc>
          <w:tcPr>
            <w:tcW w:w="310" w:type="pct"/>
            <w:shd w:val="clear" w:color="auto" w:fill="auto"/>
          </w:tcPr>
          <w:p w:rsidR="004574F8" w:rsidRPr="008A29DA" w:rsidRDefault="004574F8" w:rsidP="00FC6ACF">
            <w:pPr>
              <w:bidi/>
              <w:spacing w:after="60"/>
              <w:jc w:val="center"/>
              <w:rPr>
                <w:sz w:val="20"/>
                <w:szCs w:val="20"/>
              </w:rPr>
            </w:pPr>
            <w:r w:rsidRPr="00057486">
              <w:rPr>
                <w:sz w:val="16"/>
                <w:szCs w:val="16"/>
                <w:rtl/>
                <w:lang w:bidi="ar-AE"/>
              </w:rPr>
              <w:t>التصنيع</w:t>
            </w:r>
          </w:p>
        </w:tc>
        <w:tc>
          <w:tcPr>
            <w:tcW w:w="355" w:type="pct"/>
            <w:shd w:val="clear" w:color="auto" w:fill="auto"/>
          </w:tcPr>
          <w:p w:rsidR="004574F8" w:rsidRPr="008A29DA" w:rsidRDefault="004574F8" w:rsidP="00FC6ACF">
            <w:pPr>
              <w:bidi/>
              <w:spacing w:after="60"/>
              <w:jc w:val="center"/>
              <w:rPr>
                <w:sz w:val="20"/>
                <w:szCs w:val="20"/>
              </w:rPr>
            </w:pPr>
            <w:r w:rsidRPr="00057486">
              <w:rPr>
                <w:sz w:val="16"/>
                <w:szCs w:val="16"/>
                <w:rtl/>
                <w:lang w:bidi="ar-AE"/>
              </w:rPr>
              <w:t>الخدمة</w:t>
            </w:r>
          </w:p>
        </w:tc>
        <w:tc>
          <w:tcPr>
            <w:tcW w:w="1563" w:type="pct"/>
            <w:gridSpan w:val="4"/>
            <w:shd w:val="clear" w:color="auto" w:fill="auto"/>
          </w:tcPr>
          <w:p w:rsidR="004574F8" w:rsidRPr="008A29DA" w:rsidRDefault="004574F8" w:rsidP="00FC6ACF">
            <w:pPr>
              <w:bidi/>
              <w:spacing w:after="60"/>
              <w:jc w:val="center"/>
              <w:rPr>
                <w:sz w:val="20"/>
                <w:szCs w:val="20"/>
              </w:rPr>
            </w:pPr>
          </w:p>
        </w:tc>
      </w:tr>
      <w:tr w:rsidR="00116025" w:rsidRPr="008A29DA" w:rsidTr="00116025">
        <w:trPr>
          <w:trHeight w:val="250"/>
        </w:trPr>
        <w:tc>
          <w:tcPr>
            <w:tcW w:w="1658" w:type="pct"/>
            <w:shd w:val="clear" w:color="auto" w:fill="auto"/>
          </w:tcPr>
          <w:p w:rsidR="00B4105A" w:rsidRPr="00116025" w:rsidRDefault="004574F8" w:rsidP="00FC6ACF">
            <w:pPr>
              <w:bidi/>
              <w:spacing w:after="60"/>
              <w:jc w:val="left"/>
              <w:rPr>
                <w:sz w:val="18"/>
                <w:szCs w:val="18"/>
                <w:rtl/>
                <w:lang w:bidi="ar-EG"/>
              </w:rPr>
            </w:pPr>
            <w:r w:rsidRPr="00116025">
              <w:rPr>
                <w:sz w:val="18"/>
                <w:szCs w:val="18"/>
                <w:rtl/>
                <w:lang w:bidi="ar-AE"/>
              </w:rPr>
              <w:t>الهيدروكلوروفلوروكربون</w:t>
            </w:r>
            <w:r w:rsidRPr="00116025">
              <w:rPr>
                <w:rFonts w:hint="cs"/>
                <w:sz w:val="18"/>
                <w:szCs w:val="18"/>
                <w:rtl/>
                <w:lang w:bidi="ar-AE"/>
              </w:rPr>
              <w:t>-</w:t>
            </w:r>
            <w:r w:rsidRPr="00116025">
              <w:rPr>
                <w:sz w:val="18"/>
                <w:szCs w:val="18"/>
              </w:rPr>
              <w:t>22</w:t>
            </w:r>
          </w:p>
        </w:tc>
        <w:tc>
          <w:tcPr>
            <w:tcW w:w="447" w:type="pct"/>
            <w:shd w:val="clear" w:color="auto" w:fill="auto"/>
          </w:tcPr>
          <w:p w:rsidR="00B4105A" w:rsidRPr="00351440" w:rsidRDefault="00B4105A" w:rsidP="00FC6ACF">
            <w:pPr>
              <w:bidi/>
              <w:spacing w:after="60"/>
              <w:jc w:val="left"/>
              <w:rPr>
                <w:sz w:val="20"/>
                <w:szCs w:val="20"/>
              </w:rPr>
            </w:pPr>
          </w:p>
        </w:tc>
        <w:tc>
          <w:tcPr>
            <w:tcW w:w="309" w:type="pct"/>
            <w:shd w:val="clear" w:color="auto" w:fill="auto"/>
          </w:tcPr>
          <w:p w:rsidR="00B4105A" w:rsidRPr="00351440" w:rsidRDefault="00B4105A" w:rsidP="00FC6ACF">
            <w:pPr>
              <w:bidi/>
              <w:spacing w:after="60"/>
              <w:jc w:val="left"/>
              <w:rPr>
                <w:sz w:val="20"/>
                <w:szCs w:val="20"/>
              </w:rPr>
            </w:pPr>
          </w:p>
        </w:tc>
        <w:tc>
          <w:tcPr>
            <w:tcW w:w="359" w:type="pct"/>
            <w:shd w:val="clear" w:color="auto" w:fill="auto"/>
          </w:tcPr>
          <w:p w:rsidR="00B4105A" w:rsidRPr="00351440" w:rsidRDefault="00B4105A" w:rsidP="00FC6ACF">
            <w:pPr>
              <w:bidi/>
              <w:spacing w:after="60"/>
              <w:jc w:val="left"/>
              <w:rPr>
                <w:sz w:val="20"/>
                <w:szCs w:val="20"/>
              </w:rPr>
            </w:pPr>
          </w:p>
        </w:tc>
        <w:tc>
          <w:tcPr>
            <w:tcW w:w="310" w:type="pct"/>
            <w:shd w:val="clear" w:color="auto" w:fill="auto"/>
          </w:tcPr>
          <w:p w:rsidR="00B4105A" w:rsidRPr="00351440" w:rsidRDefault="00B4105A" w:rsidP="00FC6ACF">
            <w:pPr>
              <w:bidi/>
              <w:spacing w:after="60"/>
              <w:jc w:val="left"/>
              <w:rPr>
                <w:sz w:val="20"/>
                <w:szCs w:val="20"/>
              </w:rPr>
            </w:pPr>
          </w:p>
        </w:tc>
        <w:tc>
          <w:tcPr>
            <w:tcW w:w="355" w:type="pct"/>
            <w:shd w:val="clear" w:color="auto" w:fill="auto"/>
          </w:tcPr>
          <w:p w:rsidR="00B4105A" w:rsidRPr="00351440" w:rsidRDefault="00B4105A" w:rsidP="00FC6ACF">
            <w:pPr>
              <w:bidi/>
              <w:spacing w:after="60"/>
              <w:jc w:val="left"/>
              <w:rPr>
                <w:sz w:val="20"/>
                <w:szCs w:val="20"/>
              </w:rPr>
            </w:pPr>
            <w:r>
              <w:rPr>
                <w:sz w:val="20"/>
                <w:szCs w:val="20"/>
              </w:rPr>
              <w:t>10.82</w:t>
            </w:r>
          </w:p>
        </w:tc>
        <w:tc>
          <w:tcPr>
            <w:tcW w:w="310" w:type="pct"/>
            <w:shd w:val="clear" w:color="auto" w:fill="auto"/>
          </w:tcPr>
          <w:p w:rsidR="00B4105A" w:rsidRPr="00351440" w:rsidRDefault="00B4105A" w:rsidP="00FC6ACF">
            <w:pPr>
              <w:bidi/>
              <w:spacing w:after="60"/>
              <w:jc w:val="left"/>
              <w:rPr>
                <w:sz w:val="20"/>
                <w:szCs w:val="20"/>
              </w:rPr>
            </w:pPr>
          </w:p>
        </w:tc>
        <w:tc>
          <w:tcPr>
            <w:tcW w:w="279" w:type="pct"/>
            <w:shd w:val="clear" w:color="auto" w:fill="auto"/>
          </w:tcPr>
          <w:p w:rsidR="00B4105A" w:rsidRPr="00351440" w:rsidRDefault="00B4105A" w:rsidP="00FC6ACF">
            <w:pPr>
              <w:bidi/>
              <w:spacing w:after="60"/>
              <w:jc w:val="left"/>
              <w:rPr>
                <w:sz w:val="20"/>
                <w:szCs w:val="20"/>
              </w:rPr>
            </w:pPr>
          </w:p>
        </w:tc>
        <w:tc>
          <w:tcPr>
            <w:tcW w:w="385" w:type="pct"/>
            <w:shd w:val="clear" w:color="auto" w:fill="auto"/>
          </w:tcPr>
          <w:p w:rsidR="00B4105A" w:rsidRPr="00351440" w:rsidRDefault="00B4105A" w:rsidP="00FC6ACF">
            <w:pPr>
              <w:bidi/>
              <w:spacing w:after="60"/>
              <w:jc w:val="left"/>
              <w:rPr>
                <w:sz w:val="20"/>
                <w:szCs w:val="20"/>
              </w:rPr>
            </w:pPr>
          </w:p>
        </w:tc>
        <w:tc>
          <w:tcPr>
            <w:tcW w:w="589" w:type="pct"/>
            <w:shd w:val="clear" w:color="auto" w:fill="auto"/>
          </w:tcPr>
          <w:p w:rsidR="00B4105A" w:rsidRPr="00351440" w:rsidRDefault="00B4105A" w:rsidP="00FC6ACF">
            <w:pPr>
              <w:bidi/>
              <w:spacing w:after="60"/>
              <w:jc w:val="left"/>
              <w:rPr>
                <w:sz w:val="20"/>
                <w:szCs w:val="20"/>
              </w:rPr>
            </w:pPr>
            <w:r>
              <w:rPr>
                <w:color w:val="000000" w:themeColor="text1"/>
                <w:sz w:val="20"/>
                <w:szCs w:val="20"/>
              </w:rPr>
              <w:t>10.82</w:t>
            </w:r>
          </w:p>
        </w:tc>
      </w:tr>
      <w:tr w:rsidR="00116025" w:rsidRPr="008A29DA" w:rsidTr="00116025">
        <w:trPr>
          <w:trHeight w:val="250"/>
        </w:trPr>
        <w:tc>
          <w:tcPr>
            <w:tcW w:w="1658" w:type="pct"/>
            <w:shd w:val="clear" w:color="auto" w:fill="auto"/>
          </w:tcPr>
          <w:p w:rsidR="00B4105A" w:rsidRPr="00116025" w:rsidRDefault="004574F8" w:rsidP="00FC6ACF">
            <w:pPr>
              <w:bidi/>
              <w:spacing w:after="60"/>
              <w:jc w:val="left"/>
              <w:rPr>
                <w:color w:val="000000" w:themeColor="text1"/>
                <w:sz w:val="18"/>
                <w:szCs w:val="18"/>
                <w:highlight w:val="cyan"/>
              </w:rPr>
            </w:pPr>
            <w:r w:rsidRPr="00116025">
              <w:rPr>
                <w:sz w:val="18"/>
                <w:szCs w:val="18"/>
                <w:rtl/>
                <w:lang w:bidi="ar-AE"/>
              </w:rPr>
              <w:t>الهيدروكلوروفلوروكربون</w:t>
            </w:r>
            <w:r w:rsidRPr="00116025">
              <w:rPr>
                <w:rFonts w:hint="cs"/>
                <w:sz w:val="18"/>
                <w:szCs w:val="18"/>
                <w:rtl/>
                <w:lang w:bidi="ar-AE"/>
              </w:rPr>
              <w:t>-</w:t>
            </w:r>
            <w:r w:rsidR="00B4105A" w:rsidRPr="00116025">
              <w:rPr>
                <w:color w:val="000000" w:themeColor="text1"/>
                <w:sz w:val="18"/>
                <w:szCs w:val="18"/>
              </w:rPr>
              <w:t>123</w:t>
            </w:r>
          </w:p>
        </w:tc>
        <w:tc>
          <w:tcPr>
            <w:tcW w:w="447" w:type="pct"/>
            <w:shd w:val="clear" w:color="auto" w:fill="auto"/>
          </w:tcPr>
          <w:p w:rsidR="00B4105A" w:rsidRPr="008A29DA" w:rsidRDefault="00B4105A" w:rsidP="00FC6ACF">
            <w:pPr>
              <w:bidi/>
              <w:spacing w:after="60"/>
              <w:jc w:val="left"/>
              <w:rPr>
                <w:sz w:val="20"/>
                <w:szCs w:val="20"/>
              </w:rPr>
            </w:pPr>
          </w:p>
        </w:tc>
        <w:tc>
          <w:tcPr>
            <w:tcW w:w="309" w:type="pct"/>
            <w:shd w:val="clear" w:color="auto" w:fill="auto"/>
          </w:tcPr>
          <w:p w:rsidR="00B4105A" w:rsidRPr="008A29DA" w:rsidRDefault="00B4105A" w:rsidP="00FC6ACF">
            <w:pPr>
              <w:bidi/>
              <w:spacing w:after="60"/>
              <w:jc w:val="left"/>
              <w:rPr>
                <w:sz w:val="20"/>
                <w:szCs w:val="20"/>
              </w:rPr>
            </w:pPr>
          </w:p>
        </w:tc>
        <w:tc>
          <w:tcPr>
            <w:tcW w:w="359" w:type="pct"/>
            <w:shd w:val="clear" w:color="auto" w:fill="auto"/>
          </w:tcPr>
          <w:p w:rsidR="00B4105A" w:rsidRPr="008A29DA" w:rsidRDefault="00B4105A" w:rsidP="00FC6ACF">
            <w:pPr>
              <w:bidi/>
              <w:spacing w:after="60"/>
              <w:jc w:val="left"/>
              <w:rPr>
                <w:sz w:val="20"/>
                <w:szCs w:val="20"/>
              </w:rPr>
            </w:pPr>
            <w:r>
              <w:rPr>
                <w:sz w:val="20"/>
                <w:szCs w:val="20"/>
              </w:rPr>
              <w:t>0.09</w:t>
            </w:r>
          </w:p>
        </w:tc>
        <w:tc>
          <w:tcPr>
            <w:tcW w:w="310" w:type="pct"/>
            <w:shd w:val="clear" w:color="auto" w:fill="auto"/>
          </w:tcPr>
          <w:p w:rsidR="00B4105A" w:rsidRPr="008A29DA" w:rsidRDefault="00B4105A" w:rsidP="00FC6ACF">
            <w:pPr>
              <w:bidi/>
              <w:spacing w:after="60"/>
              <w:jc w:val="left"/>
              <w:rPr>
                <w:sz w:val="20"/>
                <w:szCs w:val="20"/>
              </w:rPr>
            </w:pPr>
          </w:p>
        </w:tc>
        <w:tc>
          <w:tcPr>
            <w:tcW w:w="355" w:type="pct"/>
            <w:shd w:val="clear" w:color="auto" w:fill="auto"/>
          </w:tcPr>
          <w:p w:rsidR="00B4105A" w:rsidRPr="008A29DA" w:rsidRDefault="00B4105A" w:rsidP="00FC6ACF">
            <w:pPr>
              <w:bidi/>
              <w:spacing w:after="60"/>
              <w:jc w:val="left"/>
              <w:rPr>
                <w:sz w:val="20"/>
                <w:szCs w:val="20"/>
              </w:rPr>
            </w:pPr>
          </w:p>
        </w:tc>
        <w:tc>
          <w:tcPr>
            <w:tcW w:w="310" w:type="pct"/>
            <w:shd w:val="clear" w:color="auto" w:fill="auto"/>
          </w:tcPr>
          <w:p w:rsidR="00B4105A" w:rsidRPr="008A29DA" w:rsidRDefault="00B4105A" w:rsidP="00FC6ACF">
            <w:pPr>
              <w:bidi/>
              <w:spacing w:after="60"/>
              <w:jc w:val="left"/>
              <w:rPr>
                <w:sz w:val="20"/>
                <w:szCs w:val="20"/>
              </w:rPr>
            </w:pPr>
          </w:p>
        </w:tc>
        <w:tc>
          <w:tcPr>
            <w:tcW w:w="279" w:type="pct"/>
            <w:shd w:val="clear" w:color="auto" w:fill="auto"/>
          </w:tcPr>
          <w:p w:rsidR="00B4105A" w:rsidRPr="008A29DA" w:rsidRDefault="00B4105A" w:rsidP="00FC6ACF">
            <w:pPr>
              <w:bidi/>
              <w:spacing w:after="60"/>
              <w:jc w:val="left"/>
              <w:rPr>
                <w:sz w:val="20"/>
                <w:szCs w:val="20"/>
              </w:rPr>
            </w:pPr>
          </w:p>
        </w:tc>
        <w:tc>
          <w:tcPr>
            <w:tcW w:w="385" w:type="pct"/>
            <w:shd w:val="clear" w:color="auto" w:fill="auto"/>
          </w:tcPr>
          <w:p w:rsidR="00B4105A" w:rsidRPr="008A29DA" w:rsidRDefault="00B4105A" w:rsidP="00FC6ACF">
            <w:pPr>
              <w:bidi/>
              <w:spacing w:after="60"/>
              <w:jc w:val="left"/>
              <w:rPr>
                <w:sz w:val="20"/>
                <w:szCs w:val="20"/>
              </w:rPr>
            </w:pPr>
          </w:p>
        </w:tc>
        <w:tc>
          <w:tcPr>
            <w:tcW w:w="589" w:type="pct"/>
            <w:shd w:val="clear" w:color="auto" w:fill="auto"/>
          </w:tcPr>
          <w:p w:rsidR="00B4105A" w:rsidRPr="00351440" w:rsidRDefault="00B4105A" w:rsidP="00FC6ACF">
            <w:pPr>
              <w:bidi/>
              <w:spacing w:after="60"/>
              <w:jc w:val="left"/>
              <w:rPr>
                <w:color w:val="000000" w:themeColor="text1"/>
                <w:sz w:val="20"/>
                <w:szCs w:val="20"/>
              </w:rPr>
            </w:pPr>
            <w:r w:rsidRPr="00351440">
              <w:rPr>
                <w:color w:val="000000" w:themeColor="text1"/>
                <w:sz w:val="20"/>
                <w:szCs w:val="20"/>
              </w:rPr>
              <w:t>0.</w:t>
            </w:r>
            <w:r>
              <w:rPr>
                <w:color w:val="000000" w:themeColor="text1"/>
                <w:sz w:val="20"/>
                <w:szCs w:val="20"/>
              </w:rPr>
              <w:t>09</w:t>
            </w:r>
          </w:p>
        </w:tc>
      </w:tr>
      <w:tr w:rsidR="00116025" w:rsidRPr="008A29DA" w:rsidTr="00116025">
        <w:trPr>
          <w:trHeight w:val="250"/>
        </w:trPr>
        <w:tc>
          <w:tcPr>
            <w:tcW w:w="1658" w:type="pct"/>
            <w:shd w:val="clear" w:color="auto" w:fill="auto"/>
            <w:tcMar>
              <w:left w:w="115" w:type="dxa"/>
              <w:right w:w="14" w:type="dxa"/>
            </w:tcMar>
          </w:tcPr>
          <w:p w:rsidR="00B4105A" w:rsidRPr="00116025" w:rsidRDefault="00B144BE" w:rsidP="00116025">
            <w:pPr>
              <w:bidi/>
              <w:spacing w:after="60"/>
              <w:jc w:val="left"/>
              <w:rPr>
                <w:color w:val="000000" w:themeColor="text1"/>
                <w:sz w:val="18"/>
                <w:szCs w:val="18"/>
              </w:rPr>
            </w:pPr>
            <w:r w:rsidRPr="00116025">
              <w:rPr>
                <w:sz w:val="18"/>
                <w:szCs w:val="18"/>
                <w:rtl/>
                <w:lang w:bidi="ar-AE"/>
              </w:rPr>
              <w:t>الهيدروكلوروفلوروكربون</w:t>
            </w:r>
            <w:r w:rsidRPr="00116025">
              <w:rPr>
                <w:rFonts w:hint="cs"/>
                <w:color w:val="000000" w:themeColor="text1"/>
                <w:sz w:val="18"/>
                <w:szCs w:val="18"/>
                <w:rtl/>
              </w:rPr>
              <w:t>-141ب</w:t>
            </w:r>
            <w:r w:rsidR="00B4105A" w:rsidRPr="00116025">
              <w:rPr>
                <w:color w:val="000000" w:themeColor="text1"/>
                <w:sz w:val="18"/>
                <w:szCs w:val="18"/>
              </w:rPr>
              <w:t xml:space="preserve"> </w:t>
            </w:r>
            <w:r w:rsidRPr="00116025">
              <w:rPr>
                <w:rFonts w:hint="cs"/>
                <w:color w:val="000000" w:themeColor="text1"/>
                <w:sz w:val="18"/>
                <w:szCs w:val="18"/>
                <w:rtl/>
                <w:lang w:bidi="ar-EG"/>
              </w:rPr>
              <w:t xml:space="preserve"> </w:t>
            </w:r>
            <w:r w:rsidRPr="00116025">
              <w:rPr>
                <w:color w:val="000000" w:themeColor="text1"/>
                <w:sz w:val="18"/>
                <w:szCs w:val="18"/>
                <w:rtl/>
              </w:rPr>
              <w:t>في البوليولات سابقة الخلط</w:t>
            </w:r>
            <w:r w:rsidR="00116025" w:rsidRPr="00116025">
              <w:rPr>
                <w:color w:val="000000" w:themeColor="text1"/>
                <w:sz w:val="18"/>
                <w:szCs w:val="18"/>
                <w:rtl/>
              </w:rPr>
              <w:t xml:space="preserve"> المستوردة</w:t>
            </w:r>
          </w:p>
        </w:tc>
        <w:tc>
          <w:tcPr>
            <w:tcW w:w="447" w:type="pct"/>
            <w:shd w:val="clear" w:color="auto" w:fill="auto"/>
          </w:tcPr>
          <w:p w:rsidR="00B4105A" w:rsidRPr="008A29DA" w:rsidRDefault="00B4105A" w:rsidP="00FC6ACF">
            <w:pPr>
              <w:bidi/>
              <w:spacing w:after="60"/>
              <w:jc w:val="left"/>
              <w:rPr>
                <w:sz w:val="20"/>
                <w:szCs w:val="20"/>
              </w:rPr>
            </w:pPr>
          </w:p>
        </w:tc>
        <w:tc>
          <w:tcPr>
            <w:tcW w:w="309" w:type="pct"/>
            <w:shd w:val="clear" w:color="auto" w:fill="auto"/>
          </w:tcPr>
          <w:p w:rsidR="00B4105A" w:rsidRPr="008A29DA" w:rsidRDefault="00B4105A" w:rsidP="00FC6ACF">
            <w:pPr>
              <w:bidi/>
              <w:spacing w:after="60"/>
              <w:jc w:val="left"/>
              <w:rPr>
                <w:sz w:val="20"/>
                <w:szCs w:val="20"/>
              </w:rPr>
            </w:pPr>
            <w:r>
              <w:rPr>
                <w:sz w:val="20"/>
                <w:szCs w:val="20"/>
              </w:rPr>
              <w:t>0.28</w:t>
            </w:r>
          </w:p>
        </w:tc>
        <w:tc>
          <w:tcPr>
            <w:tcW w:w="359" w:type="pct"/>
            <w:shd w:val="clear" w:color="auto" w:fill="auto"/>
          </w:tcPr>
          <w:p w:rsidR="00B4105A" w:rsidRPr="008A29DA" w:rsidRDefault="00B4105A" w:rsidP="00FC6ACF">
            <w:pPr>
              <w:bidi/>
              <w:spacing w:after="60"/>
              <w:jc w:val="left"/>
              <w:rPr>
                <w:sz w:val="20"/>
                <w:szCs w:val="20"/>
              </w:rPr>
            </w:pPr>
          </w:p>
        </w:tc>
        <w:tc>
          <w:tcPr>
            <w:tcW w:w="310" w:type="pct"/>
            <w:shd w:val="clear" w:color="auto" w:fill="auto"/>
          </w:tcPr>
          <w:p w:rsidR="00B4105A" w:rsidRPr="008A29DA" w:rsidRDefault="00B4105A" w:rsidP="00FC6ACF">
            <w:pPr>
              <w:bidi/>
              <w:spacing w:after="60"/>
              <w:jc w:val="left"/>
              <w:rPr>
                <w:sz w:val="20"/>
                <w:szCs w:val="20"/>
              </w:rPr>
            </w:pPr>
          </w:p>
        </w:tc>
        <w:tc>
          <w:tcPr>
            <w:tcW w:w="355" w:type="pct"/>
            <w:shd w:val="clear" w:color="auto" w:fill="auto"/>
          </w:tcPr>
          <w:p w:rsidR="00B4105A" w:rsidRPr="008A29DA" w:rsidRDefault="00B4105A" w:rsidP="00FC6ACF">
            <w:pPr>
              <w:bidi/>
              <w:spacing w:after="60"/>
              <w:jc w:val="left"/>
              <w:rPr>
                <w:sz w:val="20"/>
                <w:szCs w:val="20"/>
              </w:rPr>
            </w:pPr>
          </w:p>
        </w:tc>
        <w:tc>
          <w:tcPr>
            <w:tcW w:w="310" w:type="pct"/>
            <w:shd w:val="clear" w:color="auto" w:fill="auto"/>
          </w:tcPr>
          <w:p w:rsidR="00B4105A" w:rsidRPr="008A29DA" w:rsidRDefault="00B4105A" w:rsidP="00FC6ACF">
            <w:pPr>
              <w:bidi/>
              <w:spacing w:after="60"/>
              <w:jc w:val="left"/>
              <w:rPr>
                <w:sz w:val="20"/>
                <w:szCs w:val="20"/>
              </w:rPr>
            </w:pPr>
          </w:p>
        </w:tc>
        <w:tc>
          <w:tcPr>
            <w:tcW w:w="279" w:type="pct"/>
            <w:shd w:val="clear" w:color="auto" w:fill="auto"/>
          </w:tcPr>
          <w:p w:rsidR="00B4105A" w:rsidRPr="008A29DA" w:rsidRDefault="00B4105A" w:rsidP="00FC6ACF">
            <w:pPr>
              <w:bidi/>
              <w:spacing w:after="60"/>
              <w:jc w:val="left"/>
              <w:rPr>
                <w:sz w:val="20"/>
                <w:szCs w:val="20"/>
              </w:rPr>
            </w:pPr>
          </w:p>
        </w:tc>
        <w:tc>
          <w:tcPr>
            <w:tcW w:w="385" w:type="pct"/>
            <w:shd w:val="clear" w:color="auto" w:fill="auto"/>
          </w:tcPr>
          <w:p w:rsidR="00B4105A" w:rsidRPr="008A29DA" w:rsidRDefault="00B4105A" w:rsidP="00FC6ACF">
            <w:pPr>
              <w:bidi/>
              <w:spacing w:after="60"/>
              <w:jc w:val="left"/>
              <w:rPr>
                <w:sz w:val="20"/>
                <w:szCs w:val="20"/>
              </w:rPr>
            </w:pPr>
          </w:p>
        </w:tc>
        <w:tc>
          <w:tcPr>
            <w:tcW w:w="589" w:type="pct"/>
            <w:shd w:val="clear" w:color="auto" w:fill="auto"/>
          </w:tcPr>
          <w:p w:rsidR="00B4105A" w:rsidRPr="00351440" w:rsidRDefault="00B4105A" w:rsidP="00FC6ACF">
            <w:pPr>
              <w:bidi/>
              <w:spacing w:after="60"/>
              <w:jc w:val="left"/>
              <w:rPr>
                <w:color w:val="000000" w:themeColor="text1"/>
                <w:sz w:val="20"/>
                <w:szCs w:val="20"/>
              </w:rPr>
            </w:pPr>
            <w:r>
              <w:rPr>
                <w:color w:val="000000" w:themeColor="text1"/>
                <w:sz w:val="20"/>
                <w:szCs w:val="20"/>
              </w:rPr>
              <w:t>0.28</w:t>
            </w:r>
          </w:p>
        </w:tc>
      </w:tr>
    </w:tbl>
    <w:p w:rsidR="00B4105A" w:rsidRPr="008A29DA" w:rsidRDefault="00B4105A" w:rsidP="00FC6ACF">
      <w:pPr>
        <w:bidi/>
        <w:jc w:val="left"/>
        <w:rPr>
          <w:b/>
          <w:bCs/>
          <w:sz w:val="20"/>
          <w:szCs w:val="20"/>
        </w:rPr>
      </w:pPr>
    </w:p>
    <w:tbl>
      <w:tblPr>
        <w:tblStyle w:val="TableGrid"/>
        <w:bidiVisual/>
        <w:tblW w:w="5309" w:type="pct"/>
        <w:tblInd w:w="-113" w:type="dxa"/>
        <w:tblLook w:val="04A0" w:firstRow="1" w:lastRow="0" w:firstColumn="1" w:lastColumn="0" w:noHBand="0" w:noVBand="1"/>
      </w:tblPr>
      <w:tblGrid>
        <w:gridCol w:w="3178"/>
        <w:gridCol w:w="882"/>
        <w:gridCol w:w="5442"/>
        <w:gridCol w:w="666"/>
      </w:tblGrid>
      <w:tr w:rsidR="00B4105A" w:rsidRPr="008A29DA" w:rsidTr="00FC6ACF">
        <w:trPr>
          <w:trHeight w:val="289"/>
        </w:trPr>
        <w:tc>
          <w:tcPr>
            <w:tcW w:w="5000" w:type="pct"/>
            <w:gridSpan w:val="4"/>
            <w:shd w:val="clear" w:color="auto" w:fill="auto"/>
          </w:tcPr>
          <w:p w:rsidR="00B4105A" w:rsidRPr="00116025" w:rsidRDefault="00116025" w:rsidP="00FC6ACF">
            <w:pPr>
              <w:bidi/>
              <w:jc w:val="left"/>
              <w:rPr>
                <w:b/>
                <w:bCs/>
                <w:sz w:val="20"/>
                <w:szCs w:val="20"/>
                <w:lang w:bidi="ar-AE"/>
              </w:rPr>
            </w:pPr>
            <w:r w:rsidRPr="00116025">
              <w:rPr>
                <w:bCs/>
                <w:sz w:val="20"/>
                <w:szCs w:val="20"/>
                <w:rtl/>
                <w:lang w:bidi="ar-AE"/>
              </w:rPr>
              <w:t>رابعا) بيانات الاستهلاك (طن من قدرات استنفاذ الأوزون)</w:t>
            </w:r>
          </w:p>
        </w:tc>
      </w:tr>
      <w:tr w:rsidR="00B4105A" w:rsidRPr="008A29DA" w:rsidTr="00FC6ACF">
        <w:trPr>
          <w:trHeight w:val="289"/>
        </w:trPr>
        <w:tc>
          <w:tcPr>
            <w:tcW w:w="1600" w:type="pct"/>
            <w:shd w:val="clear" w:color="auto" w:fill="auto"/>
          </w:tcPr>
          <w:p w:rsidR="00B4105A" w:rsidRPr="00116025" w:rsidRDefault="00116025" w:rsidP="00FC6ACF">
            <w:pPr>
              <w:bidi/>
              <w:spacing w:after="60"/>
              <w:jc w:val="center"/>
              <w:rPr>
                <w:sz w:val="20"/>
                <w:szCs w:val="20"/>
                <w:rtl/>
                <w:lang w:bidi="ar-EG"/>
              </w:rPr>
            </w:pPr>
            <w:r w:rsidRPr="00116025">
              <w:rPr>
                <w:sz w:val="20"/>
                <w:szCs w:val="20"/>
                <w:rtl/>
                <w:lang w:bidi="ar-AE"/>
              </w:rPr>
              <w:t>خط الأساس لفترة 2009-2010</w:t>
            </w:r>
          </w:p>
        </w:tc>
        <w:tc>
          <w:tcPr>
            <w:tcW w:w="471" w:type="pct"/>
            <w:shd w:val="clear" w:color="auto" w:fill="auto"/>
          </w:tcPr>
          <w:p w:rsidR="00B4105A" w:rsidRPr="008A29DA" w:rsidRDefault="00B4105A" w:rsidP="00FC6ACF">
            <w:pPr>
              <w:bidi/>
              <w:spacing w:after="60"/>
              <w:jc w:val="center"/>
              <w:rPr>
                <w:sz w:val="20"/>
                <w:szCs w:val="20"/>
              </w:rPr>
            </w:pPr>
            <w:r>
              <w:rPr>
                <w:color w:val="000000" w:themeColor="text1"/>
                <w:sz w:val="20"/>
                <w:szCs w:val="20"/>
              </w:rPr>
              <w:t>18.0</w:t>
            </w:r>
          </w:p>
        </w:tc>
        <w:tc>
          <w:tcPr>
            <w:tcW w:w="2713" w:type="pct"/>
            <w:shd w:val="clear" w:color="auto" w:fill="auto"/>
          </w:tcPr>
          <w:p w:rsidR="00B4105A" w:rsidRPr="00116025" w:rsidRDefault="00116025" w:rsidP="00FC6ACF">
            <w:pPr>
              <w:bidi/>
              <w:spacing w:after="60"/>
              <w:jc w:val="center"/>
              <w:rPr>
                <w:sz w:val="20"/>
                <w:szCs w:val="20"/>
                <w:lang w:bidi="ar-AE"/>
              </w:rPr>
            </w:pPr>
            <w:r w:rsidRPr="00116025">
              <w:rPr>
                <w:sz w:val="20"/>
                <w:szCs w:val="20"/>
                <w:rtl/>
                <w:lang w:bidi="ar-AE"/>
              </w:rPr>
              <w:t>نقطة البداية للتخفيضات المجمعة المستدامة</w:t>
            </w:r>
            <w:r w:rsidRPr="00116025">
              <w:rPr>
                <w:sz w:val="20"/>
                <w:szCs w:val="20"/>
                <w:lang w:bidi="ar-AE"/>
              </w:rPr>
              <w:t>:</w:t>
            </w:r>
          </w:p>
        </w:tc>
        <w:tc>
          <w:tcPr>
            <w:tcW w:w="216" w:type="pct"/>
            <w:shd w:val="clear" w:color="auto" w:fill="auto"/>
          </w:tcPr>
          <w:p w:rsidR="00B4105A" w:rsidRPr="008A29DA" w:rsidRDefault="00B4105A" w:rsidP="00FC6ACF">
            <w:pPr>
              <w:bidi/>
              <w:spacing w:after="60"/>
              <w:jc w:val="center"/>
              <w:rPr>
                <w:sz w:val="20"/>
                <w:szCs w:val="20"/>
              </w:rPr>
            </w:pPr>
            <w:r>
              <w:rPr>
                <w:color w:val="000000" w:themeColor="text1"/>
                <w:sz w:val="20"/>
                <w:szCs w:val="20"/>
              </w:rPr>
              <w:t>19.31</w:t>
            </w:r>
          </w:p>
        </w:tc>
      </w:tr>
      <w:tr w:rsidR="00B4105A" w:rsidRPr="008A29DA" w:rsidTr="00FC6ACF">
        <w:trPr>
          <w:trHeight w:val="173"/>
        </w:trPr>
        <w:tc>
          <w:tcPr>
            <w:tcW w:w="5000" w:type="pct"/>
            <w:gridSpan w:val="4"/>
            <w:shd w:val="clear" w:color="auto" w:fill="auto"/>
          </w:tcPr>
          <w:p w:rsidR="00B4105A" w:rsidRPr="00C813C1" w:rsidRDefault="00C813C1" w:rsidP="00FC6ACF">
            <w:pPr>
              <w:bidi/>
              <w:jc w:val="center"/>
              <w:rPr>
                <w:b/>
                <w:bCs/>
                <w:sz w:val="20"/>
                <w:szCs w:val="20"/>
              </w:rPr>
            </w:pPr>
            <w:r w:rsidRPr="00C813C1">
              <w:rPr>
                <w:bCs/>
                <w:sz w:val="20"/>
                <w:szCs w:val="20"/>
                <w:rtl/>
                <w:lang w:bidi="ar-AE"/>
              </w:rPr>
              <w:t>الاستهلاك المؤهل للتمويل (طن من قدرات استنفاذ الأوزون)</w:t>
            </w:r>
          </w:p>
        </w:tc>
      </w:tr>
      <w:tr w:rsidR="00B4105A" w:rsidRPr="008A29DA" w:rsidTr="00FC6ACF">
        <w:trPr>
          <w:trHeight w:val="289"/>
        </w:trPr>
        <w:tc>
          <w:tcPr>
            <w:tcW w:w="1600" w:type="pct"/>
            <w:shd w:val="clear" w:color="auto" w:fill="auto"/>
          </w:tcPr>
          <w:p w:rsidR="00B4105A" w:rsidRPr="00C813C1" w:rsidRDefault="00C813C1" w:rsidP="00FC6ACF">
            <w:pPr>
              <w:bidi/>
              <w:spacing w:after="60"/>
              <w:jc w:val="center"/>
              <w:rPr>
                <w:sz w:val="20"/>
                <w:szCs w:val="20"/>
              </w:rPr>
            </w:pPr>
            <w:r w:rsidRPr="00C813C1">
              <w:rPr>
                <w:sz w:val="20"/>
                <w:szCs w:val="20"/>
                <w:rtl/>
                <w:lang w:bidi="ar-AE"/>
              </w:rPr>
              <w:t>موافق عليه بالفعل:</w:t>
            </w:r>
          </w:p>
        </w:tc>
        <w:tc>
          <w:tcPr>
            <w:tcW w:w="471" w:type="pct"/>
            <w:shd w:val="clear" w:color="auto" w:fill="auto"/>
          </w:tcPr>
          <w:p w:rsidR="00B4105A" w:rsidRPr="008A29DA" w:rsidRDefault="00B4105A" w:rsidP="00FC6ACF">
            <w:pPr>
              <w:bidi/>
              <w:spacing w:after="60"/>
              <w:jc w:val="center"/>
              <w:rPr>
                <w:sz w:val="20"/>
                <w:szCs w:val="20"/>
              </w:rPr>
            </w:pPr>
            <w:r>
              <w:rPr>
                <w:color w:val="000000" w:themeColor="text1"/>
                <w:sz w:val="20"/>
                <w:szCs w:val="20"/>
              </w:rPr>
              <w:t>6.28</w:t>
            </w:r>
          </w:p>
        </w:tc>
        <w:tc>
          <w:tcPr>
            <w:tcW w:w="2713" w:type="pct"/>
            <w:shd w:val="clear" w:color="auto" w:fill="auto"/>
          </w:tcPr>
          <w:p w:rsidR="00B4105A" w:rsidRPr="00C813C1" w:rsidRDefault="00C813C1" w:rsidP="00FC6ACF">
            <w:pPr>
              <w:bidi/>
              <w:spacing w:after="60"/>
              <w:jc w:val="center"/>
              <w:rPr>
                <w:sz w:val="20"/>
                <w:szCs w:val="20"/>
              </w:rPr>
            </w:pPr>
            <w:r w:rsidRPr="00C813C1">
              <w:rPr>
                <w:sz w:val="20"/>
                <w:szCs w:val="20"/>
                <w:rtl/>
                <w:lang w:bidi="ar-AE"/>
              </w:rPr>
              <w:t>المتبقي</w:t>
            </w:r>
            <w:r w:rsidRPr="00C813C1">
              <w:rPr>
                <w:sz w:val="20"/>
                <w:szCs w:val="20"/>
              </w:rPr>
              <w:t>:</w:t>
            </w:r>
          </w:p>
        </w:tc>
        <w:tc>
          <w:tcPr>
            <w:tcW w:w="216" w:type="pct"/>
            <w:shd w:val="clear" w:color="auto" w:fill="auto"/>
          </w:tcPr>
          <w:p w:rsidR="00B4105A" w:rsidRPr="008A29DA" w:rsidRDefault="00B4105A" w:rsidP="00FC6ACF">
            <w:pPr>
              <w:bidi/>
              <w:spacing w:after="60"/>
              <w:jc w:val="center"/>
              <w:rPr>
                <w:sz w:val="20"/>
                <w:szCs w:val="20"/>
              </w:rPr>
            </w:pPr>
            <w:r>
              <w:rPr>
                <w:color w:val="000000" w:themeColor="text1"/>
                <w:sz w:val="20"/>
                <w:szCs w:val="20"/>
              </w:rPr>
              <w:t>13.03</w:t>
            </w:r>
          </w:p>
        </w:tc>
      </w:tr>
    </w:tbl>
    <w:p w:rsidR="00B4105A" w:rsidRPr="008A29DA" w:rsidRDefault="00B4105A" w:rsidP="00FC6ACF">
      <w:pPr>
        <w:bidi/>
        <w:jc w:val="center"/>
        <w:rPr>
          <w:sz w:val="20"/>
          <w:szCs w:val="20"/>
        </w:rPr>
      </w:pPr>
    </w:p>
    <w:tbl>
      <w:tblPr>
        <w:tblStyle w:val="TableGrid"/>
        <w:bidiVisual/>
        <w:tblW w:w="5309" w:type="pct"/>
        <w:tblInd w:w="-113" w:type="dxa"/>
        <w:tblLook w:val="04A0" w:firstRow="1" w:lastRow="0" w:firstColumn="1" w:lastColumn="0" w:noHBand="0" w:noVBand="1"/>
      </w:tblPr>
      <w:tblGrid>
        <w:gridCol w:w="1328"/>
        <w:gridCol w:w="5194"/>
        <w:gridCol w:w="901"/>
        <w:gridCol w:w="720"/>
        <w:gridCol w:w="811"/>
        <w:gridCol w:w="1214"/>
      </w:tblGrid>
      <w:tr w:rsidR="00B04541" w:rsidRPr="008A29DA" w:rsidTr="00B04541">
        <w:trPr>
          <w:trHeight w:val="258"/>
        </w:trPr>
        <w:tc>
          <w:tcPr>
            <w:tcW w:w="3207" w:type="pct"/>
            <w:gridSpan w:val="2"/>
            <w:shd w:val="clear" w:color="auto" w:fill="auto"/>
          </w:tcPr>
          <w:p w:rsidR="00B4105A" w:rsidRPr="00C813C1" w:rsidRDefault="00C813C1" w:rsidP="00FC6ACF">
            <w:pPr>
              <w:bidi/>
              <w:spacing w:after="60"/>
              <w:jc w:val="left"/>
              <w:rPr>
                <w:b/>
                <w:sz w:val="20"/>
                <w:szCs w:val="20"/>
                <w:rtl/>
                <w:lang w:bidi="ar-EG"/>
              </w:rPr>
            </w:pPr>
            <w:r w:rsidRPr="00C813C1">
              <w:rPr>
                <w:bCs/>
                <w:sz w:val="20"/>
                <w:szCs w:val="20"/>
                <w:rtl/>
                <w:lang w:bidi="ar-AE"/>
              </w:rPr>
              <w:t>(خامسا) خطة الأعمال</w:t>
            </w:r>
          </w:p>
        </w:tc>
        <w:tc>
          <w:tcPr>
            <w:tcW w:w="443" w:type="pct"/>
          </w:tcPr>
          <w:p w:rsidR="00B4105A" w:rsidRPr="008A29DA" w:rsidRDefault="00B4105A" w:rsidP="00FC6ACF">
            <w:pPr>
              <w:bidi/>
              <w:spacing w:after="60"/>
              <w:jc w:val="center"/>
              <w:rPr>
                <w:b/>
                <w:sz w:val="20"/>
                <w:szCs w:val="20"/>
              </w:rPr>
            </w:pPr>
            <w:r w:rsidRPr="008A29DA">
              <w:rPr>
                <w:b/>
                <w:sz w:val="20"/>
                <w:szCs w:val="20"/>
              </w:rPr>
              <w:t>202</w:t>
            </w:r>
            <w:r>
              <w:rPr>
                <w:b/>
                <w:sz w:val="20"/>
                <w:szCs w:val="20"/>
              </w:rPr>
              <w:t>1</w:t>
            </w:r>
          </w:p>
        </w:tc>
        <w:tc>
          <w:tcPr>
            <w:tcW w:w="354" w:type="pct"/>
          </w:tcPr>
          <w:p w:rsidR="00B4105A" w:rsidRPr="008A29DA" w:rsidRDefault="00B4105A" w:rsidP="00FC6ACF">
            <w:pPr>
              <w:bidi/>
              <w:spacing w:after="60"/>
              <w:jc w:val="center"/>
              <w:rPr>
                <w:b/>
                <w:sz w:val="20"/>
                <w:szCs w:val="20"/>
              </w:rPr>
            </w:pPr>
            <w:r w:rsidRPr="008A29DA">
              <w:rPr>
                <w:b/>
                <w:sz w:val="20"/>
                <w:szCs w:val="20"/>
              </w:rPr>
              <w:t>202</w:t>
            </w:r>
            <w:r>
              <w:rPr>
                <w:b/>
                <w:sz w:val="20"/>
                <w:szCs w:val="20"/>
              </w:rPr>
              <w:t>2</w:t>
            </w:r>
          </w:p>
        </w:tc>
        <w:tc>
          <w:tcPr>
            <w:tcW w:w="399" w:type="pct"/>
          </w:tcPr>
          <w:p w:rsidR="00B4105A" w:rsidRPr="008A29DA" w:rsidRDefault="00B4105A" w:rsidP="00FC6ACF">
            <w:pPr>
              <w:bidi/>
              <w:spacing w:after="60"/>
              <w:jc w:val="center"/>
              <w:rPr>
                <w:b/>
                <w:sz w:val="20"/>
                <w:szCs w:val="20"/>
              </w:rPr>
            </w:pPr>
            <w:r w:rsidRPr="008A29DA">
              <w:rPr>
                <w:b/>
                <w:sz w:val="20"/>
                <w:szCs w:val="20"/>
              </w:rPr>
              <w:t>202</w:t>
            </w:r>
            <w:r>
              <w:rPr>
                <w:b/>
                <w:sz w:val="20"/>
                <w:szCs w:val="20"/>
              </w:rPr>
              <w:t>3</w:t>
            </w:r>
          </w:p>
        </w:tc>
        <w:tc>
          <w:tcPr>
            <w:tcW w:w="598" w:type="pct"/>
            <w:shd w:val="clear" w:color="auto" w:fill="auto"/>
          </w:tcPr>
          <w:p w:rsidR="00B4105A" w:rsidRPr="00C813C1" w:rsidRDefault="00C813C1" w:rsidP="00FC6ACF">
            <w:pPr>
              <w:bidi/>
              <w:spacing w:after="60"/>
              <w:jc w:val="center"/>
              <w:rPr>
                <w:bCs/>
                <w:sz w:val="20"/>
                <w:szCs w:val="20"/>
              </w:rPr>
            </w:pPr>
            <w:r>
              <w:rPr>
                <w:rFonts w:hint="cs"/>
                <w:bCs/>
                <w:sz w:val="20"/>
                <w:szCs w:val="20"/>
                <w:rtl/>
              </w:rPr>
              <w:t>المجموع</w:t>
            </w:r>
          </w:p>
        </w:tc>
      </w:tr>
      <w:tr w:rsidR="00B04541" w:rsidRPr="008A29DA" w:rsidTr="00B04541">
        <w:trPr>
          <w:trHeight w:val="258"/>
        </w:trPr>
        <w:tc>
          <w:tcPr>
            <w:tcW w:w="653" w:type="pct"/>
            <w:vMerge w:val="restart"/>
            <w:shd w:val="clear" w:color="auto" w:fill="auto"/>
          </w:tcPr>
          <w:p w:rsidR="00B04541" w:rsidRPr="00B04541" w:rsidRDefault="00B04541" w:rsidP="00FC6ACF">
            <w:pPr>
              <w:bidi/>
              <w:spacing w:after="60"/>
              <w:jc w:val="center"/>
              <w:rPr>
                <w:color w:val="000000" w:themeColor="text1"/>
                <w:sz w:val="20"/>
                <w:szCs w:val="20"/>
              </w:rPr>
            </w:pPr>
            <w:r w:rsidRPr="00B04541">
              <w:rPr>
                <w:rFonts w:hint="cs"/>
                <w:color w:val="000000" w:themeColor="text1"/>
                <w:sz w:val="20"/>
                <w:szCs w:val="20"/>
                <w:rtl/>
              </w:rPr>
              <w:t>اليونيب</w:t>
            </w:r>
          </w:p>
        </w:tc>
        <w:tc>
          <w:tcPr>
            <w:tcW w:w="2554" w:type="pct"/>
            <w:shd w:val="clear" w:color="auto" w:fill="auto"/>
          </w:tcPr>
          <w:p w:rsidR="00B04541" w:rsidRPr="00B04541" w:rsidRDefault="00B04541" w:rsidP="00FC6ACF">
            <w:pPr>
              <w:bidi/>
              <w:spacing w:after="60"/>
              <w:jc w:val="left"/>
              <w:rPr>
                <w:sz w:val="20"/>
                <w:szCs w:val="20"/>
              </w:rPr>
            </w:pPr>
            <w:r w:rsidRPr="00B04541">
              <w:rPr>
                <w:noProof/>
                <w:sz w:val="20"/>
                <w:szCs w:val="20"/>
                <w:rtl/>
              </w:rPr>
              <w:t>إزالة المواد المستنفذة للأوزون (طن من قدرات استنفاذ الأوزون)</w:t>
            </w:r>
          </w:p>
        </w:tc>
        <w:tc>
          <w:tcPr>
            <w:tcW w:w="443" w:type="pct"/>
            <w:shd w:val="clear" w:color="auto" w:fill="auto"/>
          </w:tcPr>
          <w:p w:rsidR="00B04541" w:rsidRPr="008A29DA" w:rsidRDefault="00B04541" w:rsidP="00FC6ACF">
            <w:pPr>
              <w:bidi/>
              <w:spacing w:after="60"/>
              <w:jc w:val="left"/>
              <w:rPr>
                <w:sz w:val="20"/>
                <w:szCs w:val="20"/>
              </w:rPr>
            </w:pPr>
            <w:r>
              <w:rPr>
                <w:sz w:val="20"/>
                <w:szCs w:val="20"/>
              </w:rPr>
              <w:t>1.64</w:t>
            </w:r>
          </w:p>
        </w:tc>
        <w:tc>
          <w:tcPr>
            <w:tcW w:w="354" w:type="pct"/>
          </w:tcPr>
          <w:p w:rsidR="00B04541" w:rsidRPr="008A29DA" w:rsidRDefault="00B04541" w:rsidP="00FC6ACF">
            <w:pPr>
              <w:bidi/>
              <w:spacing w:after="60"/>
              <w:jc w:val="left"/>
              <w:rPr>
                <w:sz w:val="20"/>
                <w:szCs w:val="20"/>
              </w:rPr>
            </w:pPr>
            <w:r>
              <w:rPr>
                <w:sz w:val="20"/>
                <w:szCs w:val="20"/>
              </w:rPr>
              <w:t>0</w:t>
            </w:r>
          </w:p>
        </w:tc>
        <w:tc>
          <w:tcPr>
            <w:tcW w:w="399" w:type="pct"/>
            <w:shd w:val="clear" w:color="auto" w:fill="auto"/>
          </w:tcPr>
          <w:p w:rsidR="00B04541" w:rsidRPr="008A29DA" w:rsidRDefault="00B04541" w:rsidP="00FC6ACF">
            <w:pPr>
              <w:bidi/>
              <w:spacing w:after="60"/>
              <w:jc w:val="left"/>
              <w:rPr>
                <w:sz w:val="20"/>
                <w:szCs w:val="20"/>
              </w:rPr>
            </w:pPr>
            <w:r>
              <w:rPr>
                <w:sz w:val="20"/>
                <w:szCs w:val="20"/>
              </w:rPr>
              <w:t>0</w:t>
            </w:r>
          </w:p>
        </w:tc>
        <w:tc>
          <w:tcPr>
            <w:tcW w:w="598" w:type="pct"/>
            <w:shd w:val="clear" w:color="auto" w:fill="auto"/>
          </w:tcPr>
          <w:p w:rsidR="00B04541" w:rsidRPr="008A29DA" w:rsidRDefault="00B04541" w:rsidP="00FC6ACF">
            <w:pPr>
              <w:bidi/>
              <w:spacing w:after="60"/>
              <w:jc w:val="left"/>
              <w:rPr>
                <w:sz w:val="20"/>
                <w:szCs w:val="20"/>
              </w:rPr>
            </w:pPr>
            <w:r>
              <w:rPr>
                <w:sz w:val="20"/>
                <w:szCs w:val="20"/>
              </w:rPr>
              <w:t>1.64</w:t>
            </w:r>
          </w:p>
        </w:tc>
      </w:tr>
      <w:tr w:rsidR="00B04541" w:rsidRPr="008A29DA" w:rsidTr="00B04541">
        <w:trPr>
          <w:trHeight w:val="258"/>
        </w:trPr>
        <w:tc>
          <w:tcPr>
            <w:tcW w:w="653" w:type="pct"/>
            <w:vMerge/>
            <w:shd w:val="clear" w:color="auto" w:fill="auto"/>
          </w:tcPr>
          <w:p w:rsidR="00B04541" w:rsidRPr="008A29DA" w:rsidRDefault="00B04541" w:rsidP="00FC6ACF">
            <w:pPr>
              <w:bidi/>
              <w:spacing w:after="60"/>
              <w:jc w:val="center"/>
              <w:rPr>
                <w:sz w:val="20"/>
                <w:szCs w:val="20"/>
              </w:rPr>
            </w:pPr>
          </w:p>
        </w:tc>
        <w:tc>
          <w:tcPr>
            <w:tcW w:w="2554" w:type="pct"/>
            <w:shd w:val="clear" w:color="auto" w:fill="auto"/>
          </w:tcPr>
          <w:p w:rsidR="00B04541" w:rsidRPr="00B04541" w:rsidRDefault="00B04541" w:rsidP="00FC6ACF">
            <w:pPr>
              <w:bidi/>
              <w:spacing w:after="60"/>
              <w:jc w:val="left"/>
              <w:rPr>
                <w:sz w:val="20"/>
                <w:szCs w:val="20"/>
              </w:rPr>
            </w:pPr>
            <w:r w:rsidRPr="00B04541">
              <w:rPr>
                <w:noProof/>
                <w:sz w:val="20"/>
                <w:szCs w:val="20"/>
                <w:rtl/>
              </w:rPr>
              <w:t>التمويل (دولار أمريكي)</w:t>
            </w:r>
          </w:p>
        </w:tc>
        <w:tc>
          <w:tcPr>
            <w:tcW w:w="443" w:type="pct"/>
            <w:shd w:val="clear" w:color="auto" w:fill="auto"/>
          </w:tcPr>
          <w:p w:rsidR="00B04541" w:rsidRPr="008A29DA" w:rsidRDefault="00B04541" w:rsidP="00FC6ACF">
            <w:pPr>
              <w:bidi/>
              <w:spacing w:after="60"/>
              <w:jc w:val="left"/>
              <w:rPr>
                <w:sz w:val="20"/>
                <w:szCs w:val="20"/>
              </w:rPr>
            </w:pPr>
            <w:r>
              <w:rPr>
                <w:sz w:val="20"/>
                <w:szCs w:val="20"/>
              </w:rPr>
              <w:t>185,090</w:t>
            </w:r>
          </w:p>
        </w:tc>
        <w:tc>
          <w:tcPr>
            <w:tcW w:w="354" w:type="pct"/>
          </w:tcPr>
          <w:p w:rsidR="00B04541" w:rsidRPr="008A29DA" w:rsidRDefault="00B04541" w:rsidP="00FC6ACF">
            <w:pPr>
              <w:bidi/>
              <w:spacing w:after="60"/>
              <w:jc w:val="left"/>
              <w:rPr>
                <w:sz w:val="20"/>
                <w:szCs w:val="20"/>
              </w:rPr>
            </w:pPr>
            <w:r>
              <w:rPr>
                <w:sz w:val="20"/>
                <w:szCs w:val="20"/>
              </w:rPr>
              <w:t>0</w:t>
            </w:r>
          </w:p>
        </w:tc>
        <w:tc>
          <w:tcPr>
            <w:tcW w:w="399" w:type="pct"/>
            <w:shd w:val="clear" w:color="auto" w:fill="auto"/>
          </w:tcPr>
          <w:p w:rsidR="00B04541" w:rsidRPr="008A29DA" w:rsidRDefault="00B04541" w:rsidP="00FC6ACF">
            <w:pPr>
              <w:bidi/>
              <w:spacing w:after="60"/>
              <w:jc w:val="left"/>
              <w:rPr>
                <w:sz w:val="20"/>
                <w:szCs w:val="20"/>
              </w:rPr>
            </w:pPr>
            <w:r>
              <w:rPr>
                <w:sz w:val="20"/>
                <w:szCs w:val="20"/>
              </w:rPr>
              <w:t>0</w:t>
            </w:r>
          </w:p>
        </w:tc>
        <w:tc>
          <w:tcPr>
            <w:tcW w:w="598" w:type="pct"/>
            <w:shd w:val="clear" w:color="auto" w:fill="auto"/>
          </w:tcPr>
          <w:p w:rsidR="00B04541" w:rsidRPr="008A29DA" w:rsidRDefault="00B04541" w:rsidP="00FC6ACF">
            <w:pPr>
              <w:bidi/>
              <w:spacing w:after="60"/>
              <w:jc w:val="left"/>
              <w:rPr>
                <w:sz w:val="20"/>
                <w:szCs w:val="20"/>
              </w:rPr>
            </w:pPr>
            <w:r>
              <w:rPr>
                <w:sz w:val="20"/>
                <w:szCs w:val="20"/>
              </w:rPr>
              <w:t>185,090</w:t>
            </w:r>
          </w:p>
        </w:tc>
      </w:tr>
      <w:tr w:rsidR="00B04541" w:rsidRPr="008A29DA" w:rsidTr="00B04541">
        <w:trPr>
          <w:trHeight w:val="258"/>
        </w:trPr>
        <w:tc>
          <w:tcPr>
            <w:tcW w:w="653" w:type="pct"/>
            <w:vMerge w:val="restart"/>
            <w:shd w:val="clear" w:color="auto" w:fill="auto"/>
          </w:tcPr>
          <w:p w:rsidR="00B04541" w:rsidRPr="008A29DA" w:rsidRDefault="00B04541" w:rsidP="00FC6ACF">
            <w:pPr>
              <w:bidi/>
              <w:spacing w:after="60"/>
              <w:jc w:val="center"/>
              <w:rPr>
                <w:sz w:val="20"/>
                <w:szCs w:val="20"/>
              </w:rPr>
            </w:pPr>
            <w:r>
              <w:rPr>
                <w:rFonts w:hint="cs"/>
                <w:color w:val="000000" w:themeColor="text1"/>
                <w:sz w:val="20"/>
                <w:szCs w:val="20"/>
                <w:rtl/>
              </w:rPr>
              <w:t>اليوئنديبي</w:t>
            </w:r>
          </w:p>
        </w:tc>
        <w:tc>
          <w:tcPr>
            <w:tcW w:w="2554" w:type="pct"/>
            <w:shd w:val="clear" w:color="auto" w:fill="auto"/>
          </w:tcPr>
          <w:p w:rsidR="00B04541" w:rsidRPr="00B04541" w:rsidRDefault="00B04541" w:rsidP="00FC6ACF">
            <w:pPr>
              <w:bidi/>
              <w:spacing w:after="60"/>
              <w:jc w:val="left"/>
              <w:rPr>
                <w:sz w:val="20"/>
                <w:szCs w:val="20"/>
              </w:rPr>
            </w:pPr>
            <w:r w:rsidRPr="00B04541">
              <w:rPr>
                <w:noProof/>
                <w:sz w:val="20"/>
                <w:szCs w:val="20"/>
                <w:rtl/>
              </w:rPr>
              <w:t>إزالة المواد المستنفذة للأوزون (طن من قدرات استنفاذ الأوزون)</w:t>
            </w:r>
          </w:p>
        </w:tc>
        <w:tc>
          <w:tcPr>
            <w:tcW w:w="443" w:type="pct"/>
            <w:shd w:val="clear" w:color="auto" w:fill="auto"/>
          </w:tcPr>
          <w:p w:rsidR="00B04541" w:rsidRPr="008A29DA" w:rsidRDefault="00B04541" w:rsidP="00FC6ACF">
            <w:pPr>
              <w:bidi/>
              <w:spacing w:after="60"/>
              <w:jc w:val="left"/>
              <w:rPr>
                <w:sz w:val="20"/>
                <w:szCs w:val="20"/>
              </w:rPr>
            </w:pPr>
            <w:r>
              <w:rPr>
                <w:sz w:val="20"/>
                <w:szCs w:val="20"/>
              </w:rPr>
              <w:t>0.70</w:t>
            </w:r>
          </w:p>
        </w:tc>
        <w:tc>
          <w:tcPr>
            <w:tcW w:w="354" w:type="pct"/>
          </w:tcPr>
          <w:p w:rsidR="00B04541" w:rsidRPr="008A29DA" w:rsidRDefault="00B04541" w:rsidP="00FC6ACF">
            <w:pPr>
              <w:bidi/>
              <w:spacing w:after="60"/>
              <w:jc w:val="left"/>
              <w:rPr>
                <w:sz w:val="20"/>
                <w:szCs w:val="20"/>
              </w:rPr>
            </w:pPr>
            <w:r>
              <w:rPr>
                <w:sz w:val="20"/>
                <w:szCs w:val="20"/>
              </w:rPr>
              <w:t>0</w:t>
            </w:r>
          </w:p>
        </w:tc>
        <w:tc>
          <w:tcPr>
            <w:tcW w:w="399" w:type="pct"/>
            <w:shd w:val="clear" w:color="auto" w:fill="auto"/>
          </w:tcPr>
          <w:p w:rsidR="00B04541" w:rsidRPr="008A29DA" w:rsidRDefault="00B04541" w:rsidP="00FC6ACF">
            <w:pPr>
              <w:bidi/>
              <w:spacing w:after="60"/>
              <w:jc w:val="left"/>
              <w:rPr>
                <w:sz w:val="20"/>
                <w:szCs w:val="20"/>
              </w:rPr>
            </w:pPr>
            <w:r>
              <w:rPr>
                <w:sz w:val="20"/>
                <w:szCs w:val="20"/>
              </w:rPr>
              <w:t>0</w:t>
            </w:r>
          </w:p>
        </w:tc>
        <w:tc>
          <w:tcPr>
            <w:tcW w:w="598" w:type="pct"/>
            <w:shd w:val="clear" w:color="auto" w:fill="auto"/>
          </w:tcPr>
          <w:p w:rsidR="00B04541" w:rsidRPr="008A29DA" w:rsidRDefault="00B04541" w:rsidP="00FC6ACF">
            <w:pPr>
              <w:bidi/>
              <w:spacing w:after="60"/>
              <w:jc w:val="left"/>
              <w:rPr>
                <w:sz w:val="20"/>
                <w:szCs w:val="20"/>
              </w:rPr>
            </w:pPr>
            <w:r>
              <w:rPr>
                <w:sz w:val="20"/>
                <w:szCs w:val="20"/>
              </w:rPr>
              <w:t>0.70</w:t>
            </w:r>
          </w:p>
        </w:tc>
      </w:tr>
      <w:tr w:rsidR="00B04541" w:rsidRPr="008A29DA" w:rsidTr="00B04541">
        <w:trPr>
          <w:trHeight w:val="258"/>
        </w:trPr>
        <w:tc>
          <w:tcPr>
            <w:tcW w:w="653" w:type="pct"/>
            <w:vMerge/>
            <w:shd w:val="clear" w:color="auto" w:fill="auto"/>
          </w:tcPr>
          <w:p w:rsidR="00B04541" w:rsidRPr="008A29DA" w:rsidRDefault="00B04541" w:rsidP="00FC6ACF">
            <w:pPr>
              <w:bidi/>
              <w:spacing w:after="60"/>
              <w:jc w:val="center"/>
              <w:rPr>
                <w:sz w:val="20"/>
                <w:szCs w:val="20"/>
              </w:rPr>
            </w:pPr>
          </w:p>
        </w:tc>
        <w:tc>
          <w:tcPr>
            <w:tcW w:w="2554" w:type="pct"/>
            <w:shd w:val="clear" w:color="auto" w:fill="auto"/>
          </w:tcPr>
          <w:p w:rsidR="00B04541" w:rsidRPr="00B04541" w:rsidRDefault="00B04541" w:rsidP="00FC6ACF">
            <w:pPr>
              <w:bidi/>
              <w:spacing w:after="60"/>
              <w:jc w:val="left"/>
              <w:rPr>
                <w:sz w:val="20"/>
                <w:szCs w:val="20"/>
              </w:rPr>
            </w:pPr>
            <w:r w:rsidRPr="00B04541">
              <w:rPr>
                <w:noProof/>
                <w:sz w:val="20"/>
                <w:szCs w:val="20"/>
                <w:rtl/>
              </w:rPr>
              <w:t>التمويل (دولار أمريكي)</w:t>
            </w:r>
          </w:p>
        </w:tc>
        <w:tc>
          <w:tcPr>
            <w:tcW w:w="443" w:type="pct"/>
            <w:shd w:val="clear" w:color="auto" w:fill="auto"/>
          </w:tcPr>
          <w:p w:rsidR="00B04541" w:rsidRPr="008A29DA" w:rsidRDefault="00B04541" w:rsidP="00FC6ACF">
            <w:pPr>
              <w:bidi/>
              <w:spacing w:after="60"/>
              <w:jc w:val="left"/>
              <w:rPr>
                <w:sz w:val="20"/>
                <w:szCs w:val="20"/>
              </w:rPr>
            </w:pPr>
            <w:r>
              <w:rPr>
                <w:sz w:val="20"/>
                <w:szCs w:val="20"/>
              </w:rPr>
              <w:t>76,518</w:t>
            </w:r>
          </w:p>
        </w:tc>
        <w:tc>
          <w:tcPr>
            <w:tcW w:w="354" w:type="pct"/>
          </w:tcPr>
          <w:p w:rsidR="00B04541" w:rsidRPr="008A29DA" w:rsidRDefault="00B04541" w:rsidP="00FC6ACF">
            <w:pPr>
              <w:bidi/>
              <w:spacing w:after="60"/>
              <w:jc w:val="left"/>
              <w:rPr>
                <w:sz w:val="20"/>
                <w:szCs w:val="20"/>
              </w:rPr>
            </w:pPr>
            <w:r>
              <w:rPr>
                <w:sz w:val="20"/>
                <w:szCs w:val="20"/>
              </w:rPr>
              <w:t>0</w:t>
            </w:r>
          </w:p>
        </w:tc>
        <w:tc>
          <w:tcPr>
            <w:tcW w:w="399" w:type="pct"/>
            <w:shd w:val="clear" w:color="auto" w:fill="auto"/>
          </w:tcPr>
          <w:p w:rsidR="00B04541" w:rsidRPr="008A29DA" w:rsidRDefault="00B04541" w:rsidP="00FC6ACF">
            <w:pPr>
              <w:bidi/>
              <w:spacing w:after="60"/>
              <w:jc w:val="left"/>
              <w:rPr>
                <w:sz w:val="20"/>
                <w:szCs w:val="20"/>
              </w:rPr>
            </w:pPr>
            <w:r>
              <w:rPr>
                <w:sz w:val="20"/>
                <w:szCs w:val="20"/>
              </w:rPr>
              <w:t>0</w:t>
            </w:r>
          </w:p>
        </w:tc>
        <w:tc>
          <w:tcPr>
            <w:tcW w:w="598" w:type="pct"/>
            <w:shd w:val="clear" w:color="auto" w:fill="auto"/>
          </w:tcPr>
          <w:p w:rsidR="00B04541" w:rsidRPr="008A29DA" w:rsidRDefault="00B04541" w:rsidP="00FC6ACF">
            <w:pPr>
              <w:bidi/>
              <w:spacing w:after="60"/>
              <w:jc w:val="left"/>
              <w:rPr>
                <w:sz w:val="20"/>
                <w:szCs w:val="20"/>
              </w:rPr>
            </w:pPr>
            <w:r>
              <w:rPr>
                <w:sz w:val="20"/>
                <w:szCs w:val="20"/>
              </w:rPr>
              <w:t>76,518</w:t>
            </w:r>
          </w:p>
        </w:tc>
      </w:tr>
    </w:tbl>
    <w:p w:rsidR="00B4105A" w:rsidRPr="008A29DA" w:rsidRDefault="00B4105A" w:rsidP="00FC6ACF">
      <w:pPr>
        <w:bidi/>
        <w:jc w:val="center"/>
        <w:rPr>
          <w:sz w:val="20"/>
          <w:szCs w:val="20"/>
        </w:rPr>
      </w:pPr>
    </w:p>
    <w:tbl>
      <w:tblPr>
        <w:tblStyle w:val="TableGrid11"/>
        <w:bidiVisual/>
        <w:tblW w:w="5304" w:type="pct"/>
        <w:tblInd w:w="-113" w:type="dxa"/>
        <w:tblLook w:val="04A0" w:firstRow="1" w:lastRow="0" w:firstColumn="1" w:lastColumn="0" w:noHBand="0" w:noVBand="1"/>
      </w:tblPr>
      <w:tblGrid>
        <w:gridCol w:w="867"/>
        <w:gridCol w:w="574"/>
        <w:gridCol w:w="2123"/>
        <w:gridCol w:w="793"/>
        <w:gridCol w:w="633"/>
        <w:gridCol w:w="904"/>
        <w:gridCol w:w="723"/>
        <w:gridCol w:w="902"/>
        <w:gridCol w:w="723"/>
        <w:gridCol w:w="813"/>
        <w:gridCol w:w="904"/>
      </w:tblGrid>
      <w:tr w:rsidR="00B04541" w:rsidRPr="0008127C" w:rsidTr="00B04541">
        <w:trPr>
          <w:trHeight w:val="211"/>
        </w:trPr>
        <w:tc>
          <w:tcPr>
            <w:tcW w:w="1789" w:type="pct"/>
            <w:gridSpan w:val="3"/>
            <w:shd w:val="clear" w:color="auto" w:fill="auto"/>
            <w:tcMar>
              <w:left w:w="14" w:type="dxa"/>
              <w:right w:w="14" w:type="dxa"/>
            </w:tcMar>
          </w:tcPr>
          <w:p w:rsidR="00B04541" w:rsidRPr="00B04541" w:rsidRDefault="00B04541" w:rsidP="00FC6ACF">
            <w:pPr>
              <w:bidi/>
              <w:jc w:val="left"/>
              <w:rPr>
                <w:bCs/>
                <w:sz w:val="20"/>
                <w:szCs w:val="20"/>
              </w:rPr>
            </w:pPr>
            <w:r w:rsidRPr="00B04541">
              <w:rPr>
                <w:rFonts w:hint="cs"/>
                <w:bCs/>
                <w:sz w:val="20"/>
                <w:szCs w:val="20"/>
                <w:rtl/>
              </w:rPr>
              <w:t>(سادسا): بيانات المشروع</w:t>
            </w:r>
          </w:p>
        </w:tc>
        <w:tc>
          <w:tcPr>
            <w:tcW w:w="398" w:type="pct"/>
            <w:shd w:val="clear" w:color="auto" w:fill="auto"/>
            <w:tcMar>
              <w:left w:w="14" w:type="dxa"/>
              <w:right w:w="14" w:type="dxa"/>
            </w:tcMar>
          </w:tcPr>
          <w:p w:rsidR="00B04541" w:rsidRPr="0008127C" w:rsidRDefault="00B04541" w:rsidP="00FC6ACF">
            <w:pPr>
              <w:bidi/>
              <w:jc w:val="center"/>
              <w:rPr>
                <w:b/>
                <w:sz w:val="18"/>
                <w:szCs w:val="18"/>
              </w:rPr>
            </w:pPr>
            <w:r w:rsidRPr="0008127C">
              <w:rPr>
                <w:b/>
                <w:sz w:val="18"/>
                <w:szCs w:val="18"/>
              </w:rPr>
              <w:t>2021</w:t>
            </w:r>
          </w:p>
        </w:tc>
        <w:tc>
          <w:tcPr>
            <w:tcW w:w="318" w:type="pct"/>
            <w:shd w:val="clear" w:color="auto" w:fill="auto"/>
            <w:tcMar>
              <w:left w:w="43" w:type="dxa"/>
              <w:right w:w="43" w:type="dxa"/>
            </w:tcMar>
          </w:tcPr>
          <w:p w:rsidR="00B04541" w:rsidRPr="0008127C" w:rsidRDefault="00B04541" w:rsidP="00B04541">
            <w:pPr>
              <w:bidi/>
              <w:jc w:val="center"/>
              <w:rPr>
                <w:b/>
                <w:sz w:val="18"/>
                <w:szCs w:val="18"/>
              </w:rPr>
            </w:pPr>
            <w:r w:rsidRPr="0008127C">
              <w:rPr>
                <w:b/>
                <w:sz w:val="18"/>
                <w:szCs w:val="18"/>
              </w:rPr>
              <w:t>2022</w:t>
            </w:r>
            <w:r>
              <w:rPr>
                <w:rFonts w:hint="cs"/>
                <w:b/>
                <w:sz w:val="18"/>
                <w:szCs w:val="18"/>
                <w:rtl/>
              </w:rPr>
              <w:t>-</w:t>
            </w:r>
            <w:r>
              <w:rPr>
                <w:b/>
                <w:sz w:val="18"/>
                <w:szCs w:val="18"/>
              </w:rPr>
              <w:t>2023</w:t>
            </w:r>
          </w:p>
        </w:tc>
        <w:tc>
          <w:tcPr>
            <w:tcW w:w="454" w:type="pct"/>
            <w:tcMar>
              <w:left w:w="43" w:type="dxa"/>
              <w:right w:w="43" w:type="dxa"/>
            </w:tcMar>
          </w:tcPr>
          <w:p w:rsidR="00B04541" w:rsidRPr="0008127C" w:rsidRDefault="00B04541" w:rsidP="00FC6ACF">
            <w:pPr>
              <w:bidi/>
              <w:jc w:val="center"/>
              <w:rPr>
                <w:b/>
                <w:sz w:val="18"/>
                <w:szCs w:val="18"/>
              </w:rPr>
            </w:pPr>
            <w:r w:rsidRPr="0008127C">
              <w:rPr>
                <w:b/>
                <w:sz w:val="18"/>
                <w:szCs w:val="18"/>
              </w:rPr>
              <w:t>2024</w:t>
            </w:r>
          </w:p>
        </w:tc>
        <w:tc>
          <w:tcPr>
            <w:tcW w:w="363" w:type="pct"/>
            <w:tcMar>
              <w:left w:w="43" w:type="dxa"/>
              <w:right w:w="43" w:type="dxa"/>
            </w:tcMar>
          </w:tcPr>
          <w:p w:rsidR="00B04541" w:rsidRPr="0008127C" w:rsidRDefault="00B04541" w:rsidP="00B04541">
            <w:pPr>
              <w:bidi/>
              <w:jc w:val="center"/>
              <w:rPr>
                <w:b/>
                <w:sz w:val="18"/>
                <w:szCs w:val="18"/>
              </w:rPr>
            </w:pPr>
            <w:r w:rsidRPr="0008127C">
              <w:rPr>
                <w:b/>
                <w:sz w:val="18"/>
                <w:szCs w:val="18"/>
              </w:rPr>
              <w:t>2025</w:t>
            </w:r>
            <w:r>
              <w:rPr>
                <w:rFonts w:hint="cs"/>
                <w:b/>
                <w:sz w:val="18"/>
                <w:szCs w:val="18"/>
                <w:rtl/>
              </w:rPr>
              <w:t>-</w:t>
            </w:r>
            <w:r>
              <w:rPr>
                <w:b/>
                <w:sz w:val="18"/>
                <w:szCs w:val="18"/>
              </w:rPr>
              <w:t>2026</w:t>
            </w:r>
          </w:p>
        </w:tc>
        <w:tc>
          <w:tcPr>
            <w:tcW w:w="453" w:type="pct"/>
            <w:tcMar>
              <w:left w:w="43" w:type="dxa"/>
              <w:right w:w="43" w:type="dxa"/>
            </w:tcMar>
          </w:tcPr>
          <w:p w:rsidR="00B04541" w:rsidRPr="0008127C" w:rsidRDefault="00B04541" w:rsidP="00FC6ACF">
            <w:pPr>
              <w:bidi/>
              <w:jc w:val="center"/>
              <w:rPr>
                <w:b/>
                <w:sz w:val="18"/>
                <w:szCs w:val="18"/>
              </w:rPr>
            </w:pPr>
            <w:r w:rsidRPr="0008127C">
              <w:rPr>
                <w:b/>
                <w:sz w:val="18"/>
                <w:szCs w:val="18"/>
              </w:rPr>
              <w:t>2027</w:t>
            </w:r>
          </w:p>
        </w:tc>
        <w:tc>
          <w:tcPr>
            <w:tcW w:w="363" w:type="pct"/>
            <w:tcMar>
              <w:left w:w="14" w:type="dxa"/>
              <w:right w:w="14" w:type="dxa"/>
            </w:tcMar>
          </w:tcPr>
          <w:p w:rsidR="00B04541" w:rsidRPr="0008127C" w:rsidRDefault="00B04541" w:rsidP="00B04541">
            <w:pPr>
              <w:bidi/>
              <w:jc w:val="center"/>
              <w:rPr>
                <w:b/>
                <w:sz w:val="18"/>
                <w:szCs w:val="18"/>
              </w:rPr>
            </w:pPr>
            <w:r>
              <w:rPr>
                <w:b/>
                <w:sz w:val="18"/>
                <w:szCs w:val="18"/>
              </w:rPr>
              <w:t>2028</w:t>
            </w:r>
            <w:r>
              <w:rPr>
                <w:rFonts w:hint="cs"/>
                <w:b/>
                <w:sz w:val="18"/>
                <w:szCs w:val="18"/>
                <w:rtl/>
              </w:rPr>
              <w:t>-</w:t>
            </w:r>
            <w:r w:rsidRPr="0008127C">
              <w:rPr>
                <w:b/>
                <w:sz w:val="18"/>
                <w:szCs w:val="18"/>
              </w:rPr>
              <w:t>2029</w:t>
            </w:r>
          </w:p>
        </w:tc>
        <w:tc>
          <w:tcPr>
            <w:tcW w:w="408" w:type="pct"/>
            <w:tcMar>
              <w:left w:w="43" w:type="dxa"/>
              <w:right w:w="43" w:type="dxa"/>
            </w:tcMar>
          </w:tcPr>
          <w:p w:rsidR="00B04541" w:rsidRPr="0008127C" w:rsidRDefault="00B04541" w:rsidP="00FC6ACF">
            <w:pPr>
              <w:bidi/>
              <w:jc w:val="center"/>
              <w:rPr>
                <w:b/>
                <w:sz w:val="18"/>
                <w:szCs w:val="18"/>
              </w:rPr>
            </w:pPr>
            <w:r w:rsidRPr="0008127C">
              <w:rPr>
                <w:b/>
                <w:sz w:val="18"/>
                <w:szCs w:val="18"/>
              </w:rPr>
              <w:t>2030</w:t>
            </w:r>
          </w:p>
        </w:tc>
        <w:tc>
          <w:tcPr>
            <w:tcW w:w="454" w:type="pct"/>
            <w:shd w:val="clear" w:color="auto" w:fill="auto"/>
            <w:tcMar>
              <w:left w:w="14" w:type="dxa"/>
              <w:right w:w="14" w:type="dxa"/>
            </w:tcMar>
          </w:tcPr>
          <w:p w:rsidR="00B04541" w:rsidRPr="0008127C" w:rsidRDefault="00B04541" w:rsidP="00FC6ACF">
            <w:pPr>
              <w:bidi/>
              <w:jc w:val="center"/>
              <w:rPr>
                <w:b/>
                <w:sz w:val="18"/>
                <w:szCs w:val="18"/>
              </w:rPr>
            </w:pPr>
            <w:r>
              <w:rPr>
                <w:rFonts w:hint="cs"/>
                <w:bCs/>
                <w:sz w:val="20"/>
                <w:szCs w:val="20"/>
                <w:rtl/>
              </w:rPr>
              <w:t>المجموع</w:t>
            </w:r>
          </w:p>
        </w:tc>
      </w:tr>
      <w:tr w:rsidR="00B04541" w:rsidRPr="0008127C" w:rsidTr="00B04541">
        <w:trPr>
          <w:trHeight w:val="66"/>
        </w:trPr>
        <w:tc>
          <w:tcPr>
            <w:tcW w:w="1789" w:type="pct"/>
            <w:gridSpan w:val="3"/>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r w:rsidRPr="000520F8">
              <w:rPr>
                <w:noProof/>
                <w:sz w:val="16"/>
                <w:szCs w:val="16"/>
                <w:rtl/>
              </w:rPr>
              <w:t>حدود الاستهلاك في بروتوكول مونتريال</w:t>
            </w:r>
          </w:p>
        </w:tc>
        <w:tc>
          <w:tcPr>
            <w:tcW w:w="39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B04541" w:rsidRPr="0008127C" w:rsidRDefault="00B04541" w:rsidP="00FC6ACF">
            <w:pPr>
              <w:bidi/>
              <w:jc w:val="left"/>
              <w:rPr>
                <w:sz w:val="18"/>
                <w:szCs w:val="18"/>
              </w:rPr>
            </w:pPr>
            <w:r w:rsidRPr="0008127C">
              <w:rPr>
                <w:rFonts w:eastAsia="Calibri"/>
                <w:sz w:val="18"/>
                <w:szCs w:val="18"/>
              </w:rPr>
              <w:t>11.67</w:t>
            </w:r>
          </w:p>
        </w:tc>
        <w:tc>
          <w:tcPr>
            <w:tcW w:w="318" w:type="pct"/>
            <w:tcBorders>
              <w:top w:val="single" w:sz="4" w:space="0" w:color="auto"/>
              <w:left w:val="nil"/>
              <w:bottom w:val="single" w:sz="4" w:space="0" w:color="auto"/>
              <w:right w:val="single" w:sz="4" w:space="0" w:color="auto"/>
            </w:tcBorders>
            <w:shd w:val="clear" w:color="auto" w:fill="auto"/>
            <w:tcMar>
              <w:left w:w="43" w:type="dxa"/>
              <w:right w:w="43" w:type="dxa"/>
            </w:tcMar>
          </w:tcPr>
          <w:p w:rsidR="00B04541" w:rsidRPr="0008127C" w:rsidRDefault="00B04541" w:rsidP="00FC6ACF">
            <w:pPr>
              <w:bidi/>
              <w:jc w:val="left"/>
              <w:rPr>
                <w:sz w:val="18"/>
                <w:szCs w:val="18"/>
              </w:rPr>
            </w:pPr>
            <w:r w:rsidRPr="0008127C">
              <w:rPr>
                <w:rFonts w:eastAsia="Calibri"/>
                <w:sz w:val="18"/>
                <w:szCs w:val="18"/>
              </w:rPr>
              <w:t>11.67</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rsidR="00B04541" w:rsidRPr="0008127C" w:rsidRDefault="00B04541" w:rsidP="00FC6ACF">
            <w:pPr>
              <w:bidi/>
              <w:jc w:val="left"/>
              <w:rPr>
                <w:sz w:val="18"/>
                <w:szCs w:val="18"/>
              </w:rPr>
            </w:pPr>
            <w:r w:rsidRPr="0008127C">
              <w:rPr>
                <w:rFonts w:eastAsia="Calibri"/>
                <w:sz w:val="18"/>
                <w:szCs w:val="18"/>
              </w:rPr>
              <w:t>11.67</w:t>
            </w:r>
          </w:p>
        </w:tc>
        <w:tc>
          <w:tcPr>
            <w:tcW w:w="363" w:type="pct"/>
            <w:tcBorders>
              <w:top w:val="single" w:sz="4" w:space="0" w:color="auto"/>
              <w:left w:val="nil"/>
              <w:bottom w:val="single" w:sz="4" w:space="0" w:color="auto"/>
              <w:right w:val="single" w:sz="4" w:space="0" w:color="auto"/>
            </w:tcBorders>
            <w:tcMar>
              <w:left w:w="43" w:type="dxa"/>
              <w:right w:w="43" w:type="dxa"/>
            </w:tcMar>
          </w:tcPr>
          <w:p w:rsidR="00B04541" w:rsidRPr="0008127C" w:rsidRDefault="00B04541" w:rsidP="00FC6ACF">
            <w:pPr>
              <w:bidi/>
              <w:jc w:val="left"/>
              <w:rPr>
                <w:sz w:val="18"/>
                <w:szCs w:val="18"/>
              </w:rPr>
            </w:pPr>
            <w:r w:rsidRPr="0008127C">
              <w:rPr>
                <w:rFonts w:eastAsia="Calibri"/>
                <w:sz w:val="18"/>
                <w:szCs w:val="18"/>
              </w:rPr>
              <w:t>5.83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rsidR="00B04541" w:rsidRPr="0008127C" w:rsidRDefault="00B04541" w:rsidP="00FC6ACF">
            <w:pPr>
              <w:bidi/>
              <w:jc w:val="left"/>
              <w:rPr>
                <w:sz w:val="18"/>
                <w:szCs w:val="18"/>
              </w:rPr>
            </w:pPr>
            <w:r w:rsidRPr="0008127C">
              <w:rPr>
                <w:rFonts w:eastAsia="Calibri"/>
                <w:sz w:val="18"/>
                <w:szCs w:val="18"/>
              </w:rPr>
              <w:t>5.83</w:t>
            </w:r>
          </w:p>
        </w:tc>
        <w:tc>
          <w:tcPr>
            <w:tcW w:w="36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B04541" w:rsidRPr="0008127C" w:rsidRDefault="00B04541" w:rsidP="00FC6ACF">
            <w:pPr>
              <w:bidi/>
              <w:jc w:val="left"/>
              <w:rPr>
                <w:sz w:val="18"/>
                <w:szCs w:val="18"/>
              </w:rPr>
            </w:pPr>
            <w:r w:rsidRPr="0008127C">
              <w:rPr>
                <w:rFonts w:eastAsia="Calibri"/>
                <w:sz w:val="18"/>
                <w:szCs w:val="18"/>
              </w:rPr>
              <w:t>5.83</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rsidR="00B04541" w:rsidRPr="0008127C" w:rsidRDefault="00B04541" w:rsidP="00FC6ACF">
            <w:pPr>
              <w:bidi/>
              <w:jc w:val="left"/>
              <w:rPr>
                <w:sz w:val="18"/>
                <w:szCs w:val="18"/>
              </w:rPr>
            </w:pPr>
            <w:r w:rsidRPr="0008127C">
              <w:rPr>
                <w:rFonts w:eastAsia="Calibri"/>
                <w:sz w:val="18"/>
                <w:szCs w:val="18"/>
              </w:rPr>
              <w:t>0</w:t>
            </w:r>
          </w:p>
        </w:tc>
        <w:tc>
          <w:tcPr>
            <w:tcW w:w="454" w:type="pct"/>
            <w:tcMar>
              <w:left w:w="14" w:type="dxa"/>
              <w:right w:w="14" w:type="dxa"/>
            </w:tcMar>
          </w:tcPr>
          <w:p w:rsidR="00B04541" w:rsidRPr="0008127C" w:rsidRDefault="00B04541" w:rsidP="00FC6ACF">
            <w:pPr>
              <w:tabs>
                <w:tab w:val="left" w:pos="8280"/>
              </w:tabs>
              <w:bidi/>
              <w:spacing w:after="60"/>
              <w:jc w:val="left"/>
              <w:rPr>
                <w:sz w:val="18"/>
                <w:szCs w:val="18"/>
              </w:rPr>
            </w:pPr>
            <w:r w:rsidRPr="0008127C">
              <w:rPr>
                <w:sz w:val="18"/>
                <w:szCs w:val="18"/>
              </w:rPr>
              <w:t>n/a</w:t>
            </w:r>
          </w:p>
        </w:tc>
      </w:tr>
      <w:tr w:rsidR="00B04541" w:rsidRPr="0008127C" w:rsidTr="00B04541">
        <w:trPr>
          <w:trHeight w:val="66"/>
        </w:trPr>
        <w:tc>
          <w:tcPr>
            <w:tcW w:w="1789" w:type="pct"/>
            <w:gridSpan w:val="3"/>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r w:rsidRPr="00057486">
              <w:rPr>
                <w:sz w:val="16"/>
                <w:szCs w:val="16"/>
                <w:rtl/>
                <w:lang w:bidi="ar-AE"/>
              </w:rPr>
              <w:t>الحد الأقصى للاستهلاك المسموح به (طن من قدرات استنفاذ الأوزون)</w:t>
            </w:r>
          </w:p>
        </w:tc>
        <w:tc>
          <w:tcPr>
            <w:tcW w:w="398" w:type="pct"/>
            <w:tcBorders>
              <w:top w:val="single" w:sz="4" w:space="0" w:color="auto"/>
              <w:left w:val="nil"/>
              <w:bottom w:val="single" w:sz="4" w:space="0" w:color="auto"/>
              <w:right w:val="single" w:sz="4" w:space="0" w:color="auto"/>
            </w:tcBorders>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r w:rsidRPr="0008127C">
              <w:rPr>
                <w:rFonts w:eastAsia="Calibri"/>
                <w:sz w:val="18"/>
                <w:szCs w:val="18"/>
              </w:rPr>
              <w:t>11.67</w:t>
            </w:r>
          </w:p>
        </w:tc>
        <w:tc>
          <w:tcPr>
            <w:tcW w:w="318" w:type="pct"/>
            <w:tcBorders>
              <w:top w:val="single" w:sz="4" w:space="0" w:color="auto"/>
              <w:left w:val="nil"/>
              <w:bottom w:val="single" w:sz="4" w:space="0" w:color="auto"/>
              <w:right w:val="single" w:sz="4" w:space="0" w:color="auto"/>
            </w:tcBorders>
            <w:shd w:val="clear" w:color="auto" w:fill="auto"/>
            <w:tcMar>
              <w:left w:w="43" w:type="dxa"/>
              <w:right w:w="43" w:type="dxa"/>
            </w:tcMar>
          </w:tcPr>
          <w:p w:rsidR="00B04541" w:rsidRPr="0008127C" w:rsidRDefault="00B04541" w:rsidP="00FC6ACF">
            <w:pPr>
              <w:tabs>
                <w:tab w:val="left" w:pos="8280"/>
              </w:tabs>
              <w:bidi/>
              <w:spacing w:after="60"/>
              <w:jc w:val="left"/>
              <w:rPr>
                <w:sz w:val="18"/>
                <w:szCs w:val="18"/>
              </w:rPr>
            </w:pPr>
            <w:r w:rsidRPr="0008127C">
              <w:rPr>
                <w:rFonts w:eastAsia="Calibri"/>
                <w:sz w:val="18"/>
                <w:szCs w:val="18"/>
              </w:rPr>
              <w:t>11.67</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rsidR="00B04541" w:rsidRPr="0008127C" w:rsidRDefault="00B04541" w:rsidP="00FC6ACF">
            <w:pPr>
              <w:tabs>
                <w:tab w:val="left" w:pos="8280"/>
              </w:tabs>
              <w:bidi/>
              <w:spacing w:after="60"/>
              <w:jc w:val="left"/>
              <w:rPr>
                <w:sz w:val="18"/>
                <w:szCs w:val="18"/>
              </w:rPr>
            </w:pPr>
            <w:r w:rsidRPr="0008127C">
              <w:rPr>
                <w:rFonts w:eastAsia="Calibri"/>
                <w:sz w:val="18"/>
                <w:szCs w:val="18"/>
              </w:rPr>
              <w:t>11.67</w:t>
            </w:r>
          </w:p>
        </w:tc>
        <w:tc>
          <w:tcPr>
            <w:tcW w:w="363" w:type="pct"/>
            <w:tcBorders>
              <w:top w:val="single" w:sz="4" w:space="0" w:color="auto"/>
              <w:left w:val="nil"/>
              <w:bottom w:val="single" w:sz="4" w:space="0" w:color="auto"/>
              <w:right w:val="single" w:sz="4" w:space="0" w:color="auto"/>
            </w:tcBorders>
            <w:tcMar>
              <w:left w:w="43" w:type="dxa"/>
              <w:right w:w="43" w:type="dxa"/>
            </w:tcMar>
          </w:tcPr>
          <w:p w:rsidR="00B04541" w:rsidRPr="0008127C" w:rsidRDefault="00B04541" w:rsidP="00FC6ACF">
            <w:pPr>
              <w:tabs>
                <w:tab w:val="left" w:pos="8280"/>
              </w:tabs>
              <w:bidi/>
              <w:spacing w:after="60"/>
              <w:jc w:val="left"/>
              <w:rPr>
                <w:sz w:val="18"/>
                <w:szCs w:val="18"/>
              </w:rPr>
            </w:pPr>
            <w:r w:rsidRPr="0008127C">
              <w:rPr>
                <w:rFonts w:eastAsia="Calibri"/>
                <w:sz w:val="18"/>
                <w:szCs w:val="18"/>
              </w:rPr>
              <w:t>5.83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rsidR="00B04541" w:rsidRPr="0008127C" w:rsidRDefault="00B04541" w:rsidP="00FC6ACF">
            <w:pPr>
              <w:tabs>
                <w:tab w:val="left" w:pos="8280"/>
              </w:tabs>
              <w:bidi/>
              <w:spacing w:after="60"/>
              <w:jc w:val="left"/>
              <w:rPr>
                <w:sz w:val="18"/>
                <w:szCs w:val="18"/>
              </w:rPr>
            </w:pPr>
            <w:r w:rsidRPr="0008127C">
              <w:rPr>
                <w:rFonts w:eastAsia="Calibri"/>
                <w:sz w:val="18"/>
                <w:szCs w:val="18"/>
              </w:rPr>
              <w:t>5.83</w:t>
            </w:r>
          </w:p>
        </w:tc>
        <w:tc>
          <w:tcPr>
            <w:tcW w:w="36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r w:rsidRPr="0008127C">
              <w:rPr>
                <w:rFonts w:eastAsia="Calibri"/>
                <w:sz w:val="18"/>
                <w:szCs w:val="18"/>
              </w:rPr>
              <w:t>5.83</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rsidR="00B04541" w:rsidRPr="0008127C" w:rsidRDefault="00B04541" w:rsidP="00FC6ACF">
            <w:pPr>
              <w:tabs>
                <w:tab w:val="left" w:pos="8280"/>
              </w:tabs>
              <w:bidi/>
              <w:spacing w:after="60"/>
              <w:jc w:val="left"/>
              <w:rPr>
                <w:sz w:val="18"/>
                <w:szCs w:val="18"/>
              </w:rPr>
            </w:pPr>
            <w:r w:rsidRPr="0008127C">
              <w:rPr>
                <w:rFonts w:eastAsia="Calibri"/>
                <w:sz w:val="18"/>
                <w:szCs w:val="18"/>
              </w:rPr>
              <w:t>0</w:t>
            </w:r>
          </w:p>
        </w:tc>
        <w:tc>
          <w:tcPr>
            <w:tcW w:w="454" w:type="pct"/>
            <w:tcMar>
              <w:left w:w="14" w:type="dxa"/>
              <w:right w:w="14" w:type="dxa"/>
            </w:tcMar>
          </w:tcPr>
          <w:p w:rsidR="00B04541" w:rsidRPr="0008127C" w:rsidRDefault="00B04541" w:rsidP="00FC6ACF">
            <w:pPr>
              <w:tabs>
                <w:tab w:val="left" w:pos="8280"/>
              </w:tabs>
              <w:bidi/>
              <w:spacing w:after="60"/>
              <w:jc w:val="left"/>
              <w:rPr>
                <w:sz w:val="18"/>
                <w:szCs w:val="18"/>
              </w:rPr>
            </w:pPr>
            <w:r w:rsidRPr="0008127C">
              <w:rPr>
                <w:sz w:val="18"/>
                <w:szCs w:val="18"/>
              </w:rPr>
              <w:t>n/a</w:t>
            </w:r>
          </w:p>
        </w:tc>
      </w:tr>
      <w:tr w:rsidR="00B04541" w:rsidRPr="0008127C" w:rsidTr="00B04541">
        <w:trPr>
          <w:trHeight w:val="206"/>
        </w:trPr>
        <w:tc>
          <w:tcPr>
            <w:tcW w:w="435" w:type="pct"/>
            <w:vMerge w:val="restart"/>
            <w:shd w:val="clear" w:color="auto" w:fill="auto"/>
            <w:tcMar>
              <w:left w:w="14" w:type="dxa"/>
              <w:right w:w="14" w:type="dxa"/>
            </w:tcMar>
          </w:tcPr>
          <w:p w:rsidR="00B04541" w:rsidRPr="0008127C" w:rsidRDefault="00B04541" w:rsidP="00FC6ACF">
            <w:pPr>
              <w:tabs>
                <w:tab w:val="left" w:pos="8280"/>
              </w:tabs>
              <w:bidi/>
              <w:spacing w:after="60"/>
              <w:jc w:val="left"/>
              <w:rPr>
                <w:sz w:val="18"/>
                <w:szCs w:val="18"/>
                <w:rtl/>
                <w:lang w:bidi="ar-EG"/>
              </w:rPr>
            </w:pPr>
            <w:r w:rsidRPr="00161DC1">
              <w:rPr>
                <w:rFonts w:hint="cs"/>
                <w:sz w:val="16"/>
                <w:szCs w:val="16"/>
                <w:rtl/>
                <w:lang w:bidi="ar-AE"/>
              </w:rPr>
              <w:t>التمويل المتفق عليه (بالدولار الأمريكي</w:t>
            </w:r>
            <w:r>
              <w:rPr>
                <w:rFonts w:hint="cs"/>
                <w:sz w:val="18"/>
                <w:rtl/>
              </w:rPr>
              <w:t>)</w:t>
            </w:r>
          </w:p>
        </w:tc>
        <w:tc>
          <w:tcPr>
            <w:tcW w:w="288" w:type="pct"/>
            <w:vMerge w:val="restart"/>
            <w:shd w:val="clear" w:color="auto" w:fill="auto"/>
            <w:tcMar>
              <w:left w:w="14" w:type="dxa"/>
              <w:right w:w="14" w:type="dxa"/>
            </w:tcMar>
          </w:tcPr>
          <w:p w:rsidR="00B04541" w:rsidRPr="0008127C" w:rsidRDefault="00B04541" w:rsidP="00FC6ACF">
            <w:pPr>
              <w:tabs>
                <w:tab w:val="left" w:pos="8280"/>
              </w:tabs>
              <w:bidi/>
              <w:spacing w:after="60"/>
              <w:jc w:val="center"/>
              <w:rPr>
                <w:sz w:val="18"/>
                <w:szCs w:val="18"/>
              </w:rPr>
            </w:pPr>
            <w:r w:rsidRPr="00761FDE">
              <w:rPr>
                <w:rFonts w:hint="cs"/>
                <w:sz w:val="18"/>
                <w:szCs w:val="18"/>
                <w:rtl/>
              </w:rPr>
              <w:t>اليونيب</w:t>
            </w:r>
          </w:p>
        </w:tc>
        <w:tc>
          <w:tcPr>
            <w:tcW w:w="1066" w:type="pct"/>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r w:rsidRPr="00057486">
              <w:rPr>
                <w:sz w:val="16"/>
                <w:szCs w:val="16"/>
                <w:rtl/>
                <w:lang w:bidi="ar-AE"/>
              </w:rPr>
              <w:t>تكاليف المشروع</w:t>
            </w:r>
          </w:p>
        </w:tc>
        <w:tc>
          <w:tcPr>
            <w:tcW w:w="398" w:type="pct"/>
            <w:shd w:val="clear" w:color="auto" w:fill="auto"/>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109,055</w:t>
            </w:r>
          </w:p>
        </w:tc>
        <w:tc>
          <w:tcPr>
            <w:tcW w:w="318" w:type="pct"/>
            <w:tcMar>
              <w:left w:w="43" w:type="dxa"/>
              <w:right w:w="43"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54"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153,382</w:t>
            </w:r>
          </w:p>
        </w:tc>
        <w:tc>
          <w:tcPr>
            <w:tcW w:w="363" w:type="pct"/>
            <w:tcMar>
              <w:left w:w="43" w:type="dxa"/>
              <w:right w:w="43"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53"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143,703</w:t>
            </w:r>
          </w:p>
        </w:tc>
        <w:tc>
          <w:tcPr>
            <w:tcW w:w="363" w:type="pct"/>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08"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77,150</w:t>
            </w:r>
          </w:p>
        </w:tc>
        <w:tc>
          <w:tcPr>
            <w:tcW w:w="454" w:type="pct"/>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483,290</w:t>
            </w:r>
          </w:p>
        </w:tc>
      </w:tr>
      <w:tr w:rsidR="00B04541" w:rsidRPr="0008127C" w:rsidTr="00B04541">
        <w:trPr>
          <w:trHeight w:val="270"/>
        </w:trPr>
        <w:tc>
          <w:tcPr>
            <w:tcW w:w="435" w:type="pct"/>
            <w:vMerge/>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p>
        </w:tc>
        <w:tc>
          <w:tcPr>
            <w:tcW w:w="288" w:type="pct"/>
            <w:vMerge/>
            <w:shd w:val="clear" w:color="auto" w:fill="auto"/>
            <w:tcMar>
              <w:left w:w="14" w:type="dxa"/>
              <w:right w:w="14" w:type="dxa"/>
            </w:tcMar>
          </w:tcPr>
          <w:p w:rsidR="00B04541" w:rsidRPr="0008127C" w:rsidRDefault="00B04541" w:rsidP="00FC6ACF">
            <w:pPr>
              <w:tabs>
                <w:tab w:val="left" w:pos="8280"/>
              </w:tabs>
              <w:bidi/>
              <w:spacing w:after="60"/>
              <w:jc w:val="center"/>
              <w:rPr>
                <w:sz w:val="18"/>
                <w:szCs w:val="18"/>
              </w:rPr>
            </w:pPr>
          </w:p>
        </w:tc>
        <w:tc>
          <w:tcPr>
            <w:tcW w:w="1066" w:type="pct"/>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r w:rsidRPr="00057486">
              <w:rPr>
                <w:sz w:val="16"/>
                <w:szCs w:val="16"/>
                <w:rtl/>
                <w:lang w:bidi="ar-AE"/>
              </w:rPr>
              <w:t>تكاليف الدعم</w:t>
            </w:r>
          </w:p>
        </w:tc>
        <w:tc>
          <w:tcPr>
            <w:tcW w:w="398" w:type="pct"/>
            <w:shd w:val="clear" w:color="auto" w:fill="auto"/>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14,177</w:t>
            </w:r>
          </w:p>
        </w:tc>
        <w:tc>
          <w:tcPr>
            <w:tcW w:w="318" w:type="pct"/>
            <w:tcMar>
              <w:left w:w="43" w:type="dxa"/>
              <w:right w:w="43"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54" w:type="pct"/>
            <w:tcMar>
              <w:left w:w="43" w:type="dxa"/>
              <w:right w:w="43" w:type="dxa"/>
            </w:tcMar>
          </w:tcPr>
          <w:p w:rsidR="00B04541" w:rsidRPr="00256BAB" w:rsidRDefault="00B04541" w:rsidP="00FC6ACF">
            <w:pPr>
              <w:tabs>
                <w:tab w:val="left" w:pos="8280"/>
              </w:tabs>
              <w:bidi/>
              <w:spacing w:after="60"/>
              <w:jc w:val="left"/>
              <w:rPr>
                <w:sz w:val="18"/>
                <w:szCs w:val="18"/>
              </w:rPr>
            </w:pPr>
            <w:r w:rsidRPr="00420CD6">
              <w:rPr>
                <w:sz w:val="18"/>
                <w:szCs w:val="18"/>
              </w:rPr>
              <w:t>19,940</w:t>
            </w:r>
          </w:p>
        </w:tc>
        <w:tc>
          <w:tcPr>
            <w:tcW w:w="363" w:type="pct"/>
            <w:tcMar>
              <w:left w:w="43" w:type="dxa"/>
              <w:right w:w="43"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53"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18,681</w:t>
            </w:r>
          </w:p>
        </w:tc>
        <w:tc>
          <w:tcPr>
            <w:tcW w:w="363" w:type="pct"/>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08"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10,030</w:t>
            </w:r>
          </w:p>
        </w:tc>
        <w:tc>
          <w:tcPr>
            <w:tcW w:w="454" w:type="pct"/>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62,828</w:t>
            </w:r>
          </w:p>
        </w:tc>
      </w:tr>
      <w:tr w:rsidR="00B04541" w:rsidRPr="0008127C" w:rsidTr="00B04541">
        <w:trPr>
          <w:trHeight w:val="66"/>
        </w:trPr>
        <w:tc>
          <w:tcPr>
            <w:tcW w:w="435" w:type="pct"/>
            <w:vMerge/>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p>
        </w:tc>
        <w:tc>
          <w:tcPr>
            <w:tcW w:w="288" w:type="pct"/>
            <w:vMerge w:val="restart"/>
            <w:shd w:val="clear" w:color="auto" w:fill="auto"/>
            <w:tcMar>
              <w:left w:w="14" w:type="dxa"/>
              <w:right w:w="14" w:type="dxa"/>
            </w:tcMar>
          </w:tcPr>
          <w:p w:rsidR="00B04541" w:rsidRPr="0008127C" w:rsidRDefault="00B04541" w:rsidP="00FC6ACF">
            <w:pPr>
              <w:tabs>
                <w:tab w:val="left" w:pos="8280"/>
              </w:tabs>
              <w:bidi/>
              <w:spacing w:after="60"/>
              <w:jc w:val="center"/>
              <w:rPr>
                <w:sz w:val="18"/>
                <w:szCs w:val="18"/>
              </w:rPr>
            </w:pPr>
            <w:r>
              <w:rPr>
                <w:rFonts w:hint="cs"/>
                <w:color w:val="000000" w:themeColor="text1"/>
                <w:sz w:val="18"/>
                <w:szCs w:val="18"/>
                <w:rtl/>
              </w:rPr>
              <w:t>اليوئنديبي</w:t>
            </w:r>
          </w:p>
        </w:tc>
        <w:tc>
          <w:tcPr>
            <w:tcW w:w="1066" w:type="pct"/>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r w:rsidRPr="00057486">
              <w:rPr>
                <w:sz w:val="16"/>
                <w:szCs w:val="16"/>
                <w:rtl/>
                <w:lang w:bidi="ar-AE"/>
              </w:rPr>
              <w:t>تكاليف المشروع</w:t>
            </w:r>
          </w:p>
        </w:tc>
        <w:tc>
          <w:tcPr>
            <w:tcW w:w="398" w:type="pct"/>
            <w:shd w:val="clear" w:color="auto" w:fill="auto"/>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101,545</w:t>
            </w:r>
          </w:p>
        </w:tc>
        <w:tc>
          <w:tcPr>
            <w:tcW w:w="318" w:type="pct"/>
            <w:tcMar>
              <w:left w:w="43" w:type="dxa"/>
              <w:right w:w="43"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54"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281,077</w:t>
            </w:r>
          </w:p>
        </w:tc>
        <w:tc>
          <w:tcPr>
            <w:tcW w:w="363" w:type="pct"/>
            <w:tcMar>
              <w:left w:w="43" w:type="dxa"/>
              <w:right w:w="43"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53"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264,238</w:t>
            </w:r>
          </w:p>
        </w:tc>
        <w:tc>
          <w:tcPr>
            <w:tcW w:w="363" w:type="pct"/>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08"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39,850</w:t>
            </w:r>
          </w:p>
        </w:tc>
        <w:tc>
          <w:tcPr>
            <w:tcW w:w="454" w:type="pct"/>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686,710</w:t>
            </w:r>
          </w:p>
        </w:tc>
      </w:tr>
      <w:tr w:rsidR="00B04541" w:rsidRPr="0008127C" w:rsidTr="00B04541">
        <w:trPr>
          <w:trHeight w:val="77"/>
        </w:trPr>
        <w:tc>
          <w:tcPr>
            <w:tcW w:w="435" w:type="pct"/>
            <w:vMerge/>
            <w:shd w:val="clear" w:color="auto" w:fill="auto"/>
            <w:tcMar>
              <w:left w:w="14" w:type="dxa"/>
              <w:right w:w="14" w:type="dxa"/>
            </w:tcMar>
          </w:tcPr>
          <w:p w:rsidR="00B04541" w:rsidRPr="0008127C" w:rsidRDefault="00B04541" w:rsidP="00FC6ACF">
            <w:pPr>
              <w:tabs>
                <w:tab w:val="left" w:pos="8280"/>
              </w:tabs>
              <w:bidi/>
              <w:spacing w:after="60"/>
              <w:jc w:val="center"/>
              <w:rPr>
                <w:sz w:val="18"/>
                <w:szCs w:val="18"/>
              </w:rPr>
            </w:pPr>
          </w:p>
        </w:tc>
        <w:tc>
          <w:tcPr>
            <w:tcW w:w="288" w:type="pct"/>
            <w:vMerge/>
            <w:shd w:val="clear" w:color="auto" w:fill="auto"/>
            <w:tcMar>
              <w:left w:w="14" w:type="dxa"/>
              <w:right w:w="14" w:type="dxa"/>
            </w:tcMar>
          </w:tcPr>
          <w:p w:rsidR="00B04541" w:rsidRPr="0008127C" w:rsidRDefault="00B04541" w:rsidP="00FC6ACF">
            <w:pPr>
              <w:tabs>
                <w:tab w:val="left" w:pos="8280"/>
              </w:tabs>
              <w:bidi/>
              <w:spacing w:after="60"/>
              <w:jc w:val="center"/>
              <w:rPr>
                <w:sz w:val="18"/>
                <w:szCs w:val="18"/>
              </w:rPr>
            </w:pPr>
          </w:p>
        </w:tc>
        <w:tc>
          <w:tcPr>
            <w:tcW w:w="1066" w:type="pct"/>
            <w:shd w:val="clear" w:color="auto" w:fill="auto"/>
            <w:tcMar>
              <w:left w:w="14" w:type="dxa"/>
              <w:right w:w="14" w:type="dxa"/>
            </w:tcMar>
          </w:tcPr>
          <w:p w:rsidR="00B04541" w:rsidRPr="0008127C" w:rsidRDefault="00B04541" w:rsidP="00FC6ACF">
            <w:pPr>
              <w:tabs>
                <w:tab w:val="left" w:pos="8280"/>
              </w:tabs>
              <w:bidi/>
              <w:spacing w:after="60"/>
              <w:jc w:val="left"/>
              <w:rPr>
                <w:sz w:val="18"/>
                <w:szCs w:val="18"/>
              </w:rPr>
            </w:pPr>
            <w:r w:rsidRPr="00057486">
              <w:rPr>
                <w:sz w:val="16"/>
                <w:szCs w:val="16"/>
                <w:rtl/>
                <w:lang w:bidi="ar-AE"/>
              </w:rPr>
              <w:t>تكاليف الدعم</w:t>
            </w:r>
          </w:p>
        </w:tc>
        <w:tc>
          <w:tcPr>
            <w:tcW w:w="398" w:type="pct"/>
            <w:shd w:val="clear" w:color="auto" w:fill="auto"/>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7,108</w:t>
            </w:r>
          </w:p>
        </w:tc>
        <w:tc>
          <w:tcPr>
            <w:tcW w:w="318" w:type="pct"/>
            <w:tcMar>
              <w:left w:w="43" w:type="dxa"/>
              <w:right w:w="43"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54"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19,675</w:t>
            </w:r>
          </w:p>
        </w:tc>
        <w:tc>
          <w:tcPr>
            <w:tcW w:w="363" w:type="pct"/>
            <w:tcMar>
              <w:left w:w="43" w:type="dxa"/>
              <w:right w:w="43"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53"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18,497</w:t>
            </w:r>
          </w:p>
        </w:tc>
        <w:tc>
          <w:tcPr>
            <w:tcW w:w="363" w:type="pct"/>
            <w:tcMar>
              <w:left w:w="14" w:type="dxa"/>
              <w:right w:w="14" w:type="dxa"/>
            </w:tcMar>
          </w:tcPr>
          <w:p w:rsidR="00B04541" w:rsidRPr="00256BAB" w:rsidRDefault="00B04541" w:rsidP="00FC6ACF">
            <w:pPr>
              <w:tabs>
                <w:tab w:val="left" w:pos="8280"/>
              </w:tabs>
              <w:bidi/>
              <w:spacing w:after="60"/>
              <w:jc w:val="left"/>
              <w:rPr>
                <w:sz w:val="18"/>
                <w:szCs w:val="18"/>
              </w:rPr>
            </w:pPr>
            <w:r w:rsidRPr="00256BAB">
              <w:rPr>
                <w:sz w:val="18"/>
                <w:szCs w:val="18"/>
              </w:rPr>
              <w:t>0</w:t>
            </w:r>
          </w:p>
        </w:tc>
        <w:tc>
          <w:tcPr>
            <w:tcW w:w="408" w:type="pct"/>
            <w:tcMar>
              <w:left w:w="43" w:type="dxa"/>
              <w:right w:w="43" w:type="dxa"/>
            </w:tcMar>
          </w:tcPr>
          <w:p w:rsidR="00B04541" w:rsidRPr="00256BAB" w:rsidRDefault="00B04541" w:rsidP="00FC6ACF">
            <w:pPr>
              <w:tabs>
                <w:tab w:val="left" w:pos="8280"/>
              </w:tabs>
              <w:bidi/>
              <w:spacing w:after="60"/>
              <w:jc w:val="left"/>
              <w:rPr>
                <w:sz w:val="18"/>
                <w:szCs w:val="18"/>
              </w:rPr>
            </w:pPr>
            <w:r>
              <w:rPr>
                <w:sz w:val="18"/>
                <w:szCs w:val="18"/>
              </w:rPr>
              <w:t>2,790</w:t>
            </w:r>
          </w:p>
        </w:tc>
        <w:tc>
          <w:tcPr>
            <w:tcW w:w="454" w:type="pct"/>
            <w:tcMar>
              <w:left w:w="14" w:type="dxa"/>
              <w:right w:w="14" w:type="dxa"/>
            </w:tcMar>
          </w:tcPr>
          <w:p w:rsidR="00B04541" w:rsidRPr="00256BAB" w:rsidRDefault="00B04541" w:rsidP="00FC6ACF">
            <w:pPr>
              <w:tabs>
                <w:tab w:val="left" w:pos="8280"/>
              </w:tabs>
              <w:bidi/>
              <w:spacing w:after="60"/>
              <w:jc w:val="left"/>
              <w:rPr>
                <w:sz w:val="18"/>
                <w:szCs w:val="18"/>
              </w:rPr>
            </w:pPr>
            <w:r>
              <w:rPr>
                <w:sz w:val="18"/>
                <w:szCs w:val="18"/>
              </w:rPr>
              <w:t>48,070</w:t>
            </w:r>
          </w:p>
        </w:tc>
      </w:tr>
      <w:tr w:rsidR="00B4105A" w:rsidRPr="0008127C" w:rsidTr="00B04541">
        <w:trPr>
          <w:trHeight w:val="154"/>
        </w:trPr>
        <w:tc>
          <w:tcPr>
            <w:tcW w:w="1789" w:type="pct"/>
            <w:gridSpan w:val="3"/>
            <w:shd w:val="clear" w:color="auto" w:fill="auto"/>
            <w:tcMar>
              <w:left w:w="14" w:type="dxa"/>
              <w:right w:w="14" w:type="dxa"/>
            </w:tcMar>
          </w:tcPr>
          <w:p w:rsidR="00B4105A" w:rsidRPr="0008127C" w:rsidRDefault="00365549" w:rsidP="00FC6ACF">
            <w:pPr>
              <w:tabs>
                <w:tab w:val="left" w:pos="8280"/>
              </w:tabs>
              <w:bidi/>
              <w:spacing w:after="60"/>
              <w:jc w:val="left"/>
              <w:rPr>
                <w:sz w:val="18"/>
                <w:szCs w:val="18"/>
              </w:rPr>
            </w:pPr>
            <w:r w:rsidRPr="00365549">
              <w:rPr>
                <w:sz w:val="18"/>
                <w:szCs w:val="18"/>
                <w:rtl/>
              </w:rPr>
              <w:t>إجمالي تكاليف المشروع المطلوبة من حيث المبدأ (</w:t>
            </w:r>
            <w:r>
              <w:rPr>
                <w:rFonts w:hint="cs"/>
                <w:sz w:val="18"/>
                <w:szCs w:val="18"/>
                <w:rtl/>
                <w:lang w:bidi="ar-EG"/>
              </w:rPr>
              <w:t>بال</w:t>
            </w:r>
            <w:r w:rsidRPr="00365549">
              <w:rPr>
                <w:sz w:val="18"/>
                <w:szCs w:val="18"/>
                <w:rtl/>
              </w:rPr>
              <w:t xml:space="preserve">دولار </w:t>
            </w:r>
            <w:r>
              <w:rPr>
                <w:rFonts w:hint="cs"/>
                <w:sz w:val="18"/>
                <w:szCs w:val="18"/>
                <w:rtl/>
              </w:rPr>
              <w:t>ال</w:t>
            </w:r>
            <w:r w:rsidRPr="00365549">
              <w:rPr>
                <w:sz w:val="18"/>
                <w:szCs w:val="18"/>
                <w:rtl/>
              </w:rPr>
              <w:t>أمريكي)</w:t>
            </w:r>
          </w:p>
        </w:tc>
        <w:tc>
          <w:tcPr>
            <w:tcW w:w="398" w:type="pct"/>
            <w:shd w:val="clear" w:color="auto" w:fill="auto"/>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210,600</w:t>
            </w:r>
          </w:p>
        </w:tc>
        <w:tc>
          <w:tcPr>
            <w:tcW w:w="318" w:type="pct"/>
            <w:tcMar>
              <w:left w:w="43" w:type="dxa"/>
              <w:right w:w="43"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54"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434,459</w:t>
            </w:r>
          </w:p>
        </w:tc>
        <w:tc>
          <w:tcPr>
            <w:tcW w:w="363" w:type="pct"/>
            <w:tcMar>
              <w:left w:w="43" w:type="dxa"/>
              <w:right w:w="43"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53"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407,941</w:t>
            </w:r>
          </w:p>
        </w:tc>
        <w:tc>
          <w:tcPr>
            <w:tcW w:w="363" w:type="pct"/>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08"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117,000</w:t>
            </w:r>
          </w:p>
        </w:tc>
        <w:tc>
          <w:tcPr>
            <w:tcW w:w="454" w:type="pct"/>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1,170,000</w:t>
            </w:r>
          </w:p>
        </w:tc>
      </w:tr>
      <w:tr w:rsidR="00B4105A" w:rsidRPr="0008127C" w:rsidTr="00B04541">
        <w:trPr>
          <w:trHeight w:val="194"/>
        </w:trPr>
        <w:tc>
          <w:tcPr>
            <w:tcW w:w="1789" w:type="pct"/>
            <w:gridSpan w:val="3"/>
            <w:shd w:val="clear" w:color="auto" w:fill="auto"/>
            <w:tcMar>
              <w:left w:w="14" w:type="dxa"/>
              <w:right w:w="14" w:type="dxa"/>
            </w:tcMar>
          </w:tcPr>
          <w:p w:rsidR="00B4105A" w:rsidRPr="0008127C" w:rsidRDefault="00365549" w:rsidP="00365549">
            <w:pPr>
              <w:tabs>
                <w:tab w:val="left" w:pos="8280"/>
              </w:tabs>
              <w:bidi/>
              <w:spacing w:after="60"/>
              <w:jc w:val="left"/>
              <w:rPr>
                <w:sz w:val="18"/>
                <w:szCs w:val="18"/>
              </w:rPr>
            </w:pPr>
            <w:r w:rsidRPr="00365549">
              <w:rPr>
                <w:sz w:val="18"/>
                <w:szCs w:val="18"/>
                <w:rtl/>
              </w:rPr>
              <w:t>إجمالي تكاليف الدعم المطلوبة من حيث المبدأ (ب</w:t>
            </w:r>
            <w:r>
              <w:rPr>
                <w:rFonts w:hint="cs"/>
                <w:sz w:val="18"/>
                <w:szCs w:val="18"/>
                <w:rtl/>
                <w:lang w:bidi="ar-EG"/>
              </w:rPr>
              <w:t>ال</w:t>
            </w:r>
            <w:r w:rsidRPr="00365549">
              <w:rPr>
                <w:sz w:val="18"/>
                <w:szCs w:val="18"/>
                <w:rtl/>
              </w:rPr>
              <w:t xml:space="preserve">دولارات </w:t>
            </w:r>
            <w:r>
              <w:rPr>
                <w:rFonts w:hint="cs"/>
                <w:sz w:val="18"/>
                <w:szCs w:val="18"/>
                <w:rtl/>
              </w:rPr>
              <w:t>الأمريكية</w:t>
            </w:r>
            <w:r w:rsidRPr="00365549">
              <w:rPr>
                <w:sz w:val="18"/>
                <w:szCs w:val="18"/>
                <w:rtl/>
              </w:rPr>
              <w:t>)</w:t>
            </w:r>
          </w:p>
        </w:tc>
        <w:tc>
          <w:tcPr>
            <w:tcW w:w="398" w:type="pct"/>
            <w:shd w:val="clear" w:color="auto" w:fill="auto"/>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21,285</w:t>
            </w:r>
          </w:p>
        </w:tc>
        <w:tc>
          <w:tcPr>
            <w:tcW w:w="318" w:type="pct"/>
            <w:tcMar>
              <w:left w:w="43" w:type="dxa"/>
              <w:right w:w="43"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54"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39,615</w:t>
            </w:r>
          </w:p>
        </w:tc>
        <w:tc>
          <w:tcPr>
            <w:tcW w:w="363" w:type="pct"/>
            <w:tcMar>
              <w:left w:w="43" w:type="dxa"/>
              <w:right w:w="43"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53"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37,178</w:t>
            </w:r>
          </w:p>
        </w:tc>
        <w:tc>
          <w:tcPr>
            <w:tcW w:w="363" w:type="pct"/>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08"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12,819</w:t>
            </w:r>
          </w:p>
        </w:tc>
        <w:tc>
          <w:tcPr>
            <w:tcW w:w="454" w:type="pct"/>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11</w:t>
            </w:r>
            <w:r>
              <w:rPr>
                <w:sz w:val="18"/>
                <w:szCs w:val="18"/>
              </w:rPr>
              <w:t>0</w:t>
            </w:r>
            <w:r w:rsidRPr="00256BAB">
              <w:rPr>
                <w:sz w:val="18"/>
                <w:szCs w:val="18"/>
              </w:rPr>
              <w:t>,</w:t>
            </w:r>
            <w:r>
              <w:rPr>
                <w:sz w:val="18"/>
                <w:szCs w:val="18"/>
              </w:rPr>
              <w:t>897</w:t>
            </w:r>
          </w:p>
        </w:tc>
      </w:tr>
      <w:tr w:rsidR="00B4105A" w:rsidRPr="0008127C" w:rsidTr="00B04541">
        <w:trPr>
          <w:trHeight w:val="92"/>
        </w:trPr>
        <w:tc>
          <w:tcPr>
            <w:tcW w:w="1789" w:type="pct"/>
            <w:gridSpan w:val="3"/>
            <w:shd w:val="clear" w:color="auto" w:fill="auto"/>
            <w:tcMar>
              <w:left w:w="14" w:type="dxa"/>
              <w:right w:w="14" w:type="dxa"/>
            </w:tcMar>
          </w:tcPr>
          <w:p w:rsidR="00B4105A" w:rsidRPr="0008127C" w:rsidRDefault="00365549" w:rsidP="00FC6ACF">
            <w:pPr>
              <w:tabs>
                <w:tab w:val="left" w:pos="8280"/>
              </w:tabs>
              <w:bidi/>
              <w:spacing w:after="60"/>
              <w:jc w:val="left"/>
              <w:rPr>
                <w:sz w:val="18"/>
                <w:szCs w:val="18"/>
              </w:rPr>
            </w:pPr>
            <w:r w:rsidRPr="00365549">
              <w:rPr>
                <w:sz w:val="18"/>
                <w:szCs w:val="18"/>
                <w:rtl/>
              </w:rPr>
              <w:t>مجموع الأموال المطلوبة من حيث المبدأ (ب</w:t>
            </w:r>
            <w:r>
              <w:rPr>
                <w:rFonts w:hint="cs"/>
                <w:sz w:val="18"/>
                <w:szCs w:val="18"/>
                <w:rtl/>
                <w:lang w:bidi="ar-EG"/>
              </w:rPr>
              <w:t>ال</w:t>
            </w:r>
            <w:r w:rsidRPr="00365549">
              <w:rPr>
                <w:sz w:val="18"/>
                <w:szCs w:val="18"/>
                <w:rtl/>
              </w:rPr>
              <w:t xml:space="preserve">دولارات </w:t>
            </w:r>
            <w:r>
              <w:rPr>
                <w:rFonts w:hint="cs"/>
                <w:sz w:val="18"/>
                <w:szCs w:val="18"/>
                <w:rtl/>
              </w:rPr>
              <w:t>الأمريكية</w:t>
            </w:r>
            <w:r w:rsidRPr="00365549">
              <w:rPr>
                <w:sz w:val="18"/>
                <w:szCs w:val="18"/>
                <w:rtl/>
              </w:rPr>
              <w:t>)</w:t>
            </w:r>
          </w:p>
        </w:tc>
        <w:tc>
          <w:tcPr>
            <w:tcW w:w="398" w:type="pct"/>
            <w:shd w:val="clear" w:color="auto" w:fill="auto"/>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231,885</w:t>
            </w:r>
          </w:p>
        </w:tc>
        <w:tc>
          <w:tcPr>
            <w:tcW w:w="318" w:type="pct"/>
            <w:tcMar>
              <w:left w:w="43" w:type="dxa"/>
              <w:right w:w="43"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54"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474,074</w:t>
            </w:r>
          </w:p>
        </w:tc>
        <w:tc>
          <w:tcPr>
            <w:tcW w:w="363" w:type="pct"/>
            <w:tcMar>
              <w:left w:w="43" w:type="dxa"/>
              <w:right w:w="43"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53"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445,119</w:t>
            </w:r>
          </w:p>
        </w:tc>
        <w:tc>
          <w:tcPr>
            <w:tcW w:w="363" w:type="pct"/>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0</w:t>
            </w:r>
          </w:p>
        </w:tc>
        <w:tc>
          <w:tcPr>
            <w:tcW w:w="408" w:type="pct"/>
            <w:tcMar>
              <w:left w:w="43" w:type="dxa"/>
              <w:right w:w="43" w:type="dxa"/>
            </w:tcMar>
          </w:tcPr>
          <w:p w:rsidR="00B4105A" w:rsidRPr="00256BAB" w:rsidRDefault="00B4105A" w:rsidP="00FC6ACF">
            <w:pPr>
              <w:tabs>
                <w:tab w:val="left" w:pos="8280"/>
              </w:tabs>
              <w:bidi/>
              <w:spacing w:after="60"/>
              <w:jc w:val="left"/>
              <w:rPr>
                <w:sz w:val="18"/>
                <w:szCs w:val="18"/>
              </w:rPr>
            </w:pPr>
            <w:r>
              <w:rPr>
                <w:sz w:val="18"/>
                <w:szCs w:val="18"/>
              </w:rPr>
              <w:t>129,819</w:t>
            </w:r>
          </w:p>
        </w:tc>
        <w:tc>
          <w:tcPr>
            <w:tcW w:w="454" w:type="pct"/>
            <w:tcMar>
              <w:left w:w="14" w:type="dxa"/>
              <w:right w:w="14" w:type="dxa"/>
            </w:tcMar>
          </w:tcPr>
          <w:p w:rsidR="00B4105A" w:rsidRPr="00256BAB" w:rsidRDefault="00B4105A" w:rsidP="00FC6ACF">
            <w:pPr>
              <w:tabs>
                <w:tab w:val="left" w:pos="8280"/>
              </w:tabs>
              <w:bidi/>
              <w:spacing w:after="60"/>
              <w:jc w:val="left"/>
              <w:rPr>
                <w:sz w:val="18"/>
                <w:szCs w:val="18"/>
              </w:rPr>
            </w:pPr>
            <w:r w:rsidRPr="00256BAB">
              <w:rPr>
                <w:sz w:val="18"/>
                <w:szCs w:val="18"/>
              </w:rPr>
              <w:t>1,28</w:t>
            </w:r>
            <w:r>
              <w:rPr>
                <w:sz w:val="18"/>
                <w:szCs w:val="18"/>
              </w:rPr>
              <w:t>0</w:t>
            </w:r>
            <w:r w:rsidRPr="00256BAB">
              <w:rPr>
                <w:sz w:val="18"/>
                <w:szCs w:val="18"/>
              </w:rPr>
              <w:t>,</w:t>
            </w:r>
            <w:r>
              <w:rPr>
                <w:sz w:val="18"/>
                <w:szCs w:val="18"/>
              </w:rPr>
              <w:t>897</w:t>
            </w:r>
          </w:p>
        </w:tc>
      </w:tr>
    </w:tbl>
    <w:p w:rsidR="00B4105A" w:rsidRPr="008A29DA" w:rsidRDefault="00B4105A" w:rsidP="00FC6ACF">
      <w:pPr>
        <w:bidi/>
        <w:rPr>
          <w:sz w:val="20"/>
          <w:szCs w:val="20"/>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B4105A" w:rsidRPr="002458A6" w:rsidTr="00FC6ACF">
        <w:trPr>
          <w:trHeight w:hRule="exact" w:val="227"/>
        </w:trPr>
        <w:tc>
          <w:tcPr>
            <w:tcW w:w="5000" w:type="pct"/>
            <w:gridSpan w:val="3"/>
            <w:shd w:val="clear" w:color="auto" w:fill="auto"/>
          </w:tcPr>
          <w:p w:rsidR="00B4105A" w:rsidRPr="00365549" w:rsidRDefault="00365549" w:rsidP="00FC6ACF">
            <w:pPr>
              <w:bidi/>
              <w:rPr>
                <w:bCs/>
                <w:color w:val="000000" w:themeColor="text1"/>
                <w:sz w:val="18"/>
                <w:szCs w:val="18"/>
              </w:rPr>
            </w:pPr>
            <w:r w:rsidRPr="00365549">
              <w:rPr>
                <w:rFonts w:hint="cs"/>
                <w:bCs/>
                <w:color w:val="000000" w:themeColor="text1"/>
                <w:sz w:val="18"/>
                <w:szCs w:val="18"/>
                <w:rtl/>
                <w:lang w:bidi="ar-EG"/>
              </w:rPr>
              <w:t xml:space="preserve">سابعا: </w:t>
            </w:r>
            <w:r w:rsidRPr="00365549">
              <w:rPr>
                <w:bCs/>
                <w:color w:val="000000" w:themeColor="text1"/>
                <w:sz w:val="18"/>
                <w:szCs w:val="18"/>
                <w:rtl/>
              </w:rPr>
              <w:t>طلب الموافقة على تمويل الشريحة الأولى (2021)</w:t>
            </w:r>
          </w:p>
        </w:tc>
      </w:tr>
      <w:tr w:rsidR="00B4105A" w:rsidRPr="002458A6" w:rsidTr="00FC6ACF">
        <w:trPr>
          <w:trHeight w:hRule="exact" w:val="227"/>
        </w:trPr>
        <w:tc>
          <w:tcPr>
            <w:tcW w:w="1567" w:type="pct"/>
            <w:shd w:val="clear" w:color="auto" w:fill="auto"/>
          </w:tcPr>
          <w:p w:rsidR="00B4105A" w:rsidRPr="00992920" w:rsidRDefault="00992920" w:rsidP="00FC6ACF">
            <w:pPr>
              <w:bidi/>
              <w:jc w:val="center"/>
              <w:rPr>
                <w:bCs/>
                <w:color w:val="000000" w:themeColor="text1"/>
                <w:sz w:val="18"/>
                <w:szCs w:val="18"/>
              </w:rPr>
            </w:pPr>
            <w:r>
              <w:rPr>
                <w:rFonts w:hint="cs"/>
                <w:bCs/>
                <w:color w:val="000000" w:themeColor="text1"/>
                <w:sz w:val="18"/>
                <w:szCs w:val="18"/>
                <w:rtl/>
              </w:rPr>
              <w:t>الوكالة</w:t>
            </w:r>
          </w:p>
        </w:tc>
        <w:tc>
          <w:tcPr>
            <w:tcW w:w="1678" w:type="pct"/>
            <w:shd w:val="clear" w:color="auto" w:fill="auto"/>
          </w:tcPr>
          <w:p w:rsidR="00B4105A" w:rsidRPr="00992920" w:rsidRDefault="00992920" w:rsidP="00FC6ACF">
            <w:pPr>
              <w:bidi/>
              <w:jc w:val="center"/>
              <w:rPr>
                <w:bCs/>
                <w:color w:val="000000" w:themeColor="text1"/>
                <w:sz w:val="18"/>
                <w:szCs w:val="18"/>
              </w:rPr>
            </w:pPr>
            <w:r w:rsidRPr="00992920">
              <w:rPr>
                <w:bCs/>
                <w:color w:val="000000" w:themeColor="text1"/>
                <w:sz w:val="18"/>
                <w:szCs w:val="18"/>
                <w:rtl/>
              </w:rPr>
              <w:t>الأموال المطلوبة (</w:t>
            </w:r>
            <w:r w:rsidRPr="00992920">
              <w:rPr>
                <w:rFonts w:hint="cs"/>
                <w:bCs/>
                <w:color w:val="000000" w:themeColor="text1"/>
                <w:sz w:val="18"/>
                <w:szCs w:val="18"/>
                <w:rtl/>
                <w:lang w:bidi="ar-EG"/>
              </w:rPr>
              <w:t>بال</w:t>
            </w:r>
            <w:r w:rsidRPr="00992920">
              <w:rPr>
                <w:bCs/>
                <w:color w:val="000000" w:themeColor="text1"/>
                <w:sz w:val="18"/>
                <w:szCs w:val="18"/>
                <w:rtl/>
              </w:rPr>
              <w:t>دولار أمريكي)</w:t>
            </w:r>
          </w:p>
        </w:tc>
        <w:tc>
          <w:tcPr>
            <w:tcW w:w="1755" w:type="pct"/>
            <w:shd w:val="clear" w:color="auto" w:fill="auto"/>
          </w:tcPr>
          <w:p w:rsidR="00B4105A" w:rsidRPr="00992920" w:rsidRDefault="00992920" w:rsidP="00FC6ACF">
            <w:pPr>
              <w:bidi/>
              <w:jc w:val="center"/>
              <w:rPr>
                <w:bCs/>
                <w:color w:val="000000" w:themeColor="text1"/>
                <w:sz w:val="18"/>
                <w:szCs w:val="18"/>
              </w:rPr>
            </w:pPr>
            <w:r w:rsidRPr="00992920">
              <w:rPr>
                <w:bCs/>
                <w:color w:val="000000" w:themeColor="text1"/>
                <w:sz w:val="18"/>
                <w:szCs w:val="18"/>
                <w:rtl/>
              </w:rPr>
              <w:t>تكاليف الدعم (</w:t>
            </w:r>
            <w:r>
              <w:rPr>
                <w:rFonts w:hint="cs"/>
                <w:bCs/>
                <w:color w:val="000000" w:themeColor="text1"/>
                <w:sz w:val="18"/>
                <w:szCs w:val="18"/>
                <w:rtl/>
                <w:lang w:bidi="ar-EG"/>
              </w:rPr>
              <w:t>بال</w:t>
            </w:r>
            <w:r w:rsidRPr="00992920">
              <w:rPr>
                <w:bCs/>
                <w:color w:val="000000" w:themeColor="text1"/>
                <w:sz w:val="18"/>
                <w:szCs w:val="18"/>
                <w:rtl/>
              </w:rPr>
              <w:t>دولار أمريكي)</w:t>
            </w:r>
          </w:p>
        </w:tc>
      </w:tr>
      <w:tr w:rsidR="00B4105A" w:rsidRPr="002458A6" w:rsidTr="00FC6ACF">
        <w:trPr>
          <w:trHeight w:hRule="exact" w:val="227"/>
        </w:trPr>
        <w:tc>
          <w:tcPr>
            <w:tcW w:w="1567" w:type="pct"/>
            <w:shd w:val="clear" w:color="auto" w:fill="auto"/>
          </w:tcPr>
          <w:p w:rsidR="00B4105A" w:rsidRPr="00B0594A" w:rsidRDefault="00992920" w:rsidP="00FC6ACF">
            <w:pPr>
              <w:bidi/>
              <w:rPr>
                <w:color w:val="000000" w:themeColor="text1"/>
                <w:sz w:val="18"/>
                <w:szCs w:val="18"/>
              </w:rPr>
            </w:pPr>
            <w:r>
              <w:rPr>
                <w:rFonts w:hint="cs"/>
                <w:color w:val="000000" w:themeColor="text1"/>
                <w:sz w:val="18"/>
                <w:szCs w:val="18"/>
                <w:rtl/>
              </w:rPr>
              <w:t>اليونيب</w:t>
            </w:r>
          </w:p>
        </w:tc>
        <w:tc>
          <w:tcPr>
            <w:tcW w:w="1678" w:type="pct"/>
            <w:shd w:val="clear" w:color="auto" w:fill="auto"/>
          </w:tcPr>
          <w:p w:rsidR="00B4105A" w:rsidRPr="00B0594A" w:rsidRDefault="00B4105A" w:rsidP="00FC6ACF">
            <w:pPr>
              <w:bidi/>
              <w:jc w:val="left"/>
              <w:rPr>
                <w:color w:val="000000" w:themeColor="text1"/>
                <w:sz w:val="18"/>
                <w:szCs w:val="18"/>
              </w:rPr>
            </w:pPr>
            <w:r w:rsidRPr="00B0594A">
              <w:rPr>
                <w:color w:val="000000" w:themeColor="text1"/>
                <w:sz w:val="18"/>
                <w:szCs w:val="18"/>
              </w:rPr>
              <w:t>109,055</w:t>
            </w:r>
          </w:p>
        </w:tc>
        <w:tc>
          <w:tcPr>
            <w:tcW w:w="1755" w:type="pct"/>
            <w:shd w:val="clear" w:color="auto" w:fill="auto"/>
          </w:tcPr>
          <w:p w:rsidR="00B4105A" w:rsidRPr="00B0594A" w:rsidRDefault="00B4105A" w:rsidP="00FC6ACF">
            <w:pPr>
              <w:bidi/>
              <w:jc w:val="left"/>
              <w:rPr>
                <w:color w:val="000000" w:themeColor="text1"/>
                <w:sz w:val="18"/>
                <w:szCs w:val="18"/>
              </w:rPr>
            </w:pPr>
            <w:r w:rsidRPr="00B0594A">
              <w:rPr>
                <w:color w:val="000000" w:themeColor="text1"/>
                <w:sz w:val="18"/>
                <w:szCs w:val="18"/>
              </w:rPr>
              <w:t>14,177</w:t>
            </w:r>
          </w:p>
        </w:tc>
      </w:tr>
      <w:tr w:rsidR="00B4105A" w:rsidRPr="002458A6" w:rsidTr="00FC6ACF">
        <w:trPr>
          <w:trHeight w:hRule="exact" w:val="227"/>
        </w:trPr>
        <w:tc>
          <w:tcPr>
            <w:tcW w:w="1567" w:type="pct"/>
            <w:shd w:val="clear" w:color="auto" w:fill="auto"/>
          </w:tcPr>
          <w:p w:rsidR="00B4105A" w:rsidRPr="00B0594A" w:rsidRDefault="00992920" w:rsidP="00FC6ACF">
            <w:pPr>
              <w:bidi/>
              <w:rPr>
                <w:color w:val="000000" w:themeColor="text1"/>
                <w:sz w:val="18"/>
                <w:szCs w:val="18"/>
              </w:rPr>
            </w:pPr>
            <w:r>
              <w:rPr>
                <w:rFonts w:hint="cs"/>
                <w:color w:val="000000" w:themeColor="text1"/>
                <w:sz w:val="18"/>
                <w:szCs w:val="18"/>
                <w:rtl/>
              </w:rPr>
              <w:t>اليوئنديبي</w:t>
            </w:r>
          </w:p>
        </w:tc>
        <w:tc>
          <w:tcPr>
            <w:tcW w:w="1678" w:type="pct"/>
            <w:shd w:val="clear" w:color="auto" w:fill="auto"/>
          </w:tcPr>
          <w:p w:rsidR="00B4105A" w:rsidRPr="00B0594A" w:rsidRDefault="00B4105A" w:rsidP="00FC6ACF">
            <w:pPr>
              <w:bidi/>
              <w:jc w:val="left"/>
              <w:rPr>
                <w:color w:val="000000" w:themeColor="text1"/>
                <w:sz w:val="18"/>
                <w:szCs w:val="18"/>
              </w:rPr>
            </w:pPr>
            <w:r w:rsidRPr="00B0594A">
              <w:rPr>
                <w:color w:val="000000" w:themeColor="text1"/>
                <w:sz w:val="18"/>
                <w:szCs w:val="18"/>
              </w:rPr>
              <w:t>101,545</w:t>
            </w:r>
          </w:p>
        </w:tc>
        <w:tc>
          <w:tcPr>
            <w:tcW w:w="1755" w:type="pct"/>
            <w:shd w:val="clear" w:color="auto" w:fill="auto"/>
          </w:tcPr>
          <w:p w:rsidR="00B4105A" w:rsidRPr="00B0594A" w:rsidRDefault="00B4105A" w:rsidP="00FC6ACF">
            <w:pPr>
              <w:bidi/>
              <w:jc w:val="left"/>
              <w:rPr>
                <w:color w:val="000000" w:themeColor="text1"/>
                <w:sz w:val="18"/>
                <w:szCs w:val="18"/>
              </w:rPr>
            </w:pPr>
            <w:r w:rsidRPr="00B0594A">
              <w:rPr>
                <w:color w:val="000000" w:themeColor="text1"/>
                <w:sz w:val="18"/>
                <w:szCs w:val="18"/>
              </w:rPr>
              <w:t>7,108</w:t>
            </w:r>
          </w:p>
        </w:tc>
      </w:tr>
      <w:tr w:rsidR="00B4105A" w:rsidRPr="002458A6" w:rsidTr="00FC6ACF">
        <w:trPr>
          <w:trHeight w:hRule="exact" w:val="227"/>
        </w:trPr>
        <w:tc>
          <w:tcPr>
            <w:tcW w:w="1567" w:type="pct"/>
            <w:shd w:val="clear" w:color="auto" w:fill="auto"/>
          </w:tcPr>
          <w:p w:rsidR="00B4105A" w:rsidRPr="00992920" w:rsidRDefault="00992920" w:rsidP="00FC6ACF">
            <w:pPr>
              <w:bidi/>
              <w:rPr>
                <w:bCs/>
                <w:color w:val="000000" w:themeColor="text1"/>
                <w:sz w:val="18"/>
                <w:szCs w:val="18"/>
              </w:rPr>
            </w:pPr>
            <w:r>
              <w:rPr>
                <w:rFonts w:hint="cs"/>
                <w:bCs/>
                <w:color w:val="000000" w:themeColor="text1"/>
                <w:sz w:val="18"/>
                <w:szCs w:val="18"/>
                <w:rtl/>
              </w:rPr>
              <w:t>المجموع</w:t>
            </w:r>
          </w:p>
        </w:tc>
        <w:tc>
          <w:tcPr>
            <w:tcW w:w="1678" w:type="pct"/>
            <w:tcBorders>
              <w:top w:val="single" w:sz="4" w:space="0" w:color="auto"/>
              <w:left w:val="nil"/>
              <w:bottom w:val="single" w:sz="4" w:space="0" w:color="auto"/>
              <w:right w:val="single" w:sz="4" w:space="0" w:color="auto"/>
            </w:tcBorders>
            <w:shd w:val="clear" w:color="auto" w:fill="auto"/>
          </w:tcPr>
          <w:p w:rsidR="00B4105A" w:rsidRPr="00B0594A" w:rsidRDefault="00B4105A" w:rsidP="00FC6ACF">
            <w:pPr>
              <w:bidi/>
              <w:jc w:val="left"/>
              <w:rPr>
                <w:color w:val="000000" w:themeColor="text1"/>
                <w:sz w:val="18"/>
                <w:szCs w:val="18"/>
              </w:rPr>
            </w:pPr>
            <w:r w:rsidRPr="00B0594A">
              <w:rPr>
                <w:rFonts w:eastAsia="Calibri"/>
                <w:color w:val="000000"/>
                <w:sz w:val="18"/>
                <w:szCs w:val="18"/>
                <w:lang w:val="es-MX" w:eastAsia="en-CA"/>
              </w:rPr>
              <w:t>210,600</w:t>
            </w:r>
          </w:p>
        </w:tc>
        <w:tc>
          <w:tcPr>
            <w:tcW w:w="1755" w:type="pct"/>
            <w:shd w:val="clear" w:color="auto" w:fill="auto"/>
          </w:tcPr>
          <w:p w:rsidR="00B4105A" w:rsidRPr="00B0594A" w:rsidRDefault="00B4105A" w:rsidP="00FC6ACF">
            <w:pPr>
              <w:bidi/>
              <w:jc w:val="left"/>
              <w:rPr>
                <w:color w:val="000000" w:themeColor="text1"/>
                <w:sz w:val="18"/>
                <w:szCs w:val="18"/>
              </w:rPr>
            </w:pPr>
            <w:r w:rsidRPr="00B0594A">
              <w:rPr>
                <w:color w:val="000000" w:themeColor="text1"/>
                <w:sz w:val="18"/>
                <w:szCs w:val="18"/>
              </w:rPr>
              <w:t>21,285</w:t>
            </w:r>
          </w:p>
        </w:tc>
      </w:tr>
    </w:tbl>
    <w:p w:rsidR="00B4105A" w:rsidRPr="00B0594A" w:rsidRDefault="00B4105A" w:rsidP="00FC6ACF">
      <w:pPr>
        <w:bidi/>
        <w:ind w:left="-567"/>
        <w:rPr>
          <w:sz w:val="18"/>
          <w:szCs w:val="18"/>
        </w:rPr>
      </w:pPr>
    </w:p>
    <w:tbl>
      <w:tblPr>
        <w:tblStyle w:val="TableGrid"/>
        <w:bidiVisual/>
        <w:tblW w:w="5309" w:type="pct"/>
        <w:tblInd w:w="-113" w:type="dxa"/>
        <w:tblLook w:val="04A0" w:firstRow="1" w:lastRow="0" w:firstColumn="1" w:lastColumn="0" w:noHBand="0" w:noVBand="1"/>
      </w:tblPr>
      <w:tblGrid>
        <w:gridCol w:w="3197"/>
        <w:gridCol w:w="6971"/>
      </w:tblGrid>
      <w:tr w:rsidR="00B4105A" w:rsidRPr="002458A6" w:rsidTr="00FC6ACF">
        <w:trPr>
          <w:trHeight w:hRule="exact" w:val="281"/>
        </w:trPr>
        <w:tc>
          <w:tcPr>
            <w:tcW w:w="1572" w:type="pct"/>
            <w:shd w:val="clear" w:color="auto" w:fill="auto"/>
          </w:tcPr>
          <w:p w:rsidR="00B4105A" w:rsidRPr="00992920" w:rsidRDefault="00992920" w:rsidP="00FC6ACF">
            <w:pPr>
              <w:bidi/>
              <w:jc w:val="left"/>
              <w:rPr>
                <w:b/>
                <w:color w:val="000000" w:themeColor="text1"/>
                <w:sz w:val="20"/>
                <w:szCs w:val="20"/>
              </w:rPr>
            </w:pPr>
            <w:r w:rsidRPr="00992920">
              <w:rPr>
                <w:bCs/>
                <w:sz w:val="20"/>
                <w:szCs w:val="20"/>
                <w:rtl/>
                <w:lang w:bidi="ar-AE"/>
              </w:rPr>
              <w:t>توصي</w:t>
            </w:r>
            <w:r w:rsidRPr="00992920">
              <w:rPr>
                <w:rFonts w:hint="cs"/>
                <w:bCs/>
                <w:sz w:val="20"/>
                <w:szCs w:val="20"/>
                <w:rtl/>
                <w:lang w:bidi="ar-AE"/>
              </w:rPr>
              <w:t>ة</w:t>
            </w:r>
            <w:r w:rsidRPr="00992920">
              <w:rPr>
                <w:bCs/>
                <w:sz w:val="20"/>
                <w:szCs w:val="20"/>
                <w:rtl/>
                <w:lang w:bidi="ar-AE"/>
              </w:rPr>
              <w:t xml:space="preserve"> الأمانة:</w:t>
            </w:r>
          </w:p>
        </w:tc>
        <w:tc>
          <w:tcPr>
            <w:tcW w:w="3428" w:type="pct"/>
            <w:shd w:val="clear" w:color="auto" w:fill="auto"/>
          </w:tcPr>
          <w:p w:rsidR="00B4105A" w:rsidRPr="00992920" w:rsidRDefault="00992920" w:rsidP="00FC6ACF">
            <w:pPr>
              <w:bidi/>
              <w:jc w:val="center"/>
              <w:rPr>
                <w:color w:val="000000" w:themeColor="text1"/>
                <w:sz w:val="20"/>
                <w:szCs w:val="20"/>
              </w:rPr>
            </w:pPr>
            <w:r w:rsidRPr="00992920">
              <w:rPr>
                <w:rFonts w:hint="cs"/>
                <w:sz w:val="20"/>
                <w:szCs w:val="20"/>
                <w:rtl/>
                <w:lang w:bidi="ar-AE"/>
              </w:rPr>
              <w:t>النظر بصورة إفرادية</w:t>
            </w:r>
          </w:p>
        </w:tc>
      </w:tr>
    </w:tbl>
    <w:p w:rsidR="00B4105A" w:rsidRPr="00EE5B08" w:rsidRDefault="00B4105A" w:rsidP="00FC6ACF">
      <w:pPr>
        <w:bidi/>
        <w:jc w:val="left"/>
      </w:pPr>
      <w:r w:rsidRPr="00EE5B08">
        <w:br w:type="page"/>
      </w:r>
    </w:p>
    <w:p w:rsidR="003B6371" w:rsidRDefault="003B6371" w:rsidP="00FC6ACF">
      <w:pPr>
        <w:pStyle w:val="StyleHeader4Para4Left0Firstline0"/>
        <w:numPr>
          <w:ilvl w:val="0"/>
          <w:numId w:val="0"/>
        </w:numPr>
        <w:bidi/>
        <w:jc w:val="center"/>
        <w:rPr>
          <w:b/>
          <w:sz w:val="22"/>
          <w:rtl/>
          <w:lang w:bidi="ar-EG"/>
        </w:rPr>
      </w:pPr>
      <w:r w:rsidRPr="00542C94">
        <w:rPr>
          <w:rFonts w:hint="cs"/>
          <w:b/>
          <w:bCs/>
          <w:rtl/>
        </w:rPr>
        <w:lastRenderedPageBreak/>
        <w:t>وصف المشروع</w:t>
      </w:r>
    </w:p>
    <w:p w:rsidR="00B4105A" w:rsidRPr="003B6371" w:rsidRDefault="003B6371" w:rsidP="00FC6ACF">
      <w:pPr>
        <w:bidi/>
        <w:rPr>
          <w:bCs/>
        </w:rPr>
      </w:pPr>
      <w:r w:rsidRPr="003B6371">
        <w:rPr>
          <w:rFonts w:hint="cs"/>
          <w:bCs/>
          <w:rtl/>
        </w:rPr>
        <w:t>خلفية</w:t>
      </w:r>
    </w:p>
    <w:p w:rsidR="00B4105A" w:rsidRPr="00EE5B08" w:rsidRDefault="00B4105A" w:rsidP="00FC6ACF">
      <w:pPr>
        <w:bidi/>
      </w:pPr>
    </w:p>
    <w:p w:rsidR="008F627D" w:rsidRDefault="004452E2" w:rsidP="00B8503D">
      <w:pPr>
        <w:pStyle w:val="Heading1"/>
        <w:numPr>
          <w:ilvl w:val="0"/>
          <w:numId w:val="37"/>
        </w:numPr>
        <w:bidi/>
      </w:pPr>
      <w:r>
        <w:rPr>
          <w:rFonts w:hint="cs"/>
          <w:rtl/>
        </w:rPr>
        <w:t xml:space="preserve">نيابة عن حكومة باراغواي، قدم اليونيب بوصفه الوكالة المنفذة الرئيسية طلبا للمرحلة الثانية من خطة إدارة إزالة المواد الهيدروكلوروفلوروكربونية بتكلفة إجمالية </w:t>
      </w:r>
      <w:r w:rsidRPr="0013468A">
        <w:t>1,280,898</w:t>
      </w:r>
      <w:r>
        <w:rPr>
          <w:rFonts w:hint="cs"/>
          <w:rtl/>
        </w:rPr>
        <w:t xml:space="preserve"> دولارا أمريكيا، تتألف من </w:t>
      </w:r>
      <w:r w:rsidRPr="0013468A">
        <w:t>483,290</w:t>
      </w:r>
      <w:r>
        <w:rPr>
          <w:rFonts w:hint="cs"/>
          <w:rtl/>
        </w:rPr>
        <w:t xml:space="preserve"> دولارا أمريكيا زائدا تكاليف دعم الوكالة البالغة </w:t>
      </w:r>
      <w:r w:rsidR="001A2FE8" w:rsidRPr="0013468A">
        <w:t>62,828</w:t>
      </w:r>
      <w:r w:rsidR="001A2FE8">
        <w:rPr>
          <w:rFonts w:hint="cs"/>
          <w:rtl/>
        </w:rPr>
        <w:t xml:space="preserve"> دولارا أمريكيا لليونيب ومبلغ </w:t>
      </w:r>
      <w:r w:rsidR="001A2FE8" w:rsidRPr="0013468A">
        <w:t>686,710</w:t>
      </w:r>
      <w:r w:rsidR="001A2FE8">
        <w:rPr>
          <w:rFonts w:hint="cs"/>
          <w:rtl/>
        </w:rPr>
        <w:t xml:space="preserve"> دولارات أمريكية زائدا تكاليف دعم الوكلالة البالغة </w:t>
      </w:r>
      <w:r w:rsidR="001A2FE8" w:rsidRPr="0013468A">
        <w:t>48,070</w:t>
      </w:r>
      <w:r w:rsidR="001A2FE8">
        <w:rPr>
          <w:rFonts w:hint="cs"/>
          <w:rtl/>
        </w:rPr>
        <w:t xml:space="preserve"> دولارا أمريكيا لليوئنديبي على النحو الذي قدمت به في الأصل.</w:t>
      </w:r>
      <w:r w:rsidR="001A2FE8" w:rsidRPr="001A2FE8">
        <w:rPr>
          <w:rStyle w:val="FootnoteReference"/>
        </w:rPr>
        <w:t xml:space="preserve"> </w:t>
      </w:r>
      <w:r w:rsidR="001A2FE8" w:rsidRPr="0013468A">
        <w:rPr>
          <w:rStyle w:val="FootnoteReference"/>
        </w:rPr>
        <w:footnoteReference w:id="2"/>
      </w:r>
      <w:r w:rsidR="001A2FE8">
        <w:rPr>
          <w:rFonts w:hint="cs"/>
          <w:rtl/>
        </w:rPr>
        <w:t xml:space="preserve"> وسيؤدي</w:t>
      </w:r>
      <w:r w:rsidR="00C803B3">
        <w:rPr>
          <w:rFonts w:hint="cs"/>
          <w:rtl/>
          <w:lang w:bidi="ar-EG"/>
        </w:rPr>
        <w:t xml:space="preserve"> تنفيذ المرحلة الثانية</w:t>
      </w:r>
      <w:r w:rsidR="005A6467">
        <w:rPr>
          <w:rFonts w:hint="cs"/>
          <w:rtl/>
          <w:lang w:bidi="ar-EG"/>
        </w:rPr>
        <w:t xml:space="preserve"> </w:t>
      </w:r>
      <w:r w:rsidR="00B8503D">
        <w:rPr>
          <w:rFonts w:hint="cs"/>
          <w:rtl/>
        </w:rPr>
        <w:t>من خطة إدارة إزالة المواد الهيدروكلوروفلوروكربونية الى إزالة الاستهلاك المتبقي من المواد الهيدروكلوروفلوروكربونية بحلول عام 2030.</w:t>
      </w:r>
    </w:p>
    <w:p w:rsidR="00B8503D" w:rsidRDefault="00B8503D" w:rsidP="00FC6ACF">
      <w:pPr>
        <w:pStyle w:val="Heading1"/>
        <w:bidi/>
      </w:pPr>
      <w:r>
        <w:rPr>
          <w:rFonts w:hint="cs"/>
          <w:rtl/>
        </w:rPr>
        <w:t xml:space="preserve">وتبلغ الشريحة الأولى من المرحلة الثانية من خطة إدارة إزالة المواد الهيدروكلوروفلوروكربونية التي طلبت في هذا الاجتماع </w:t>
      </w:r>
      <w:r w:rsidRPr="0013468A">
        <w:t>447,392</w:t>
      </w:r>
      <w:r>
        <w:rPr>
          <w:rFonts w:hint="cs"/>
          <w:rtl/>
        </w:rPr>
        <w:t xml:space="preserve"> دولارا أمريكيا تتألف من </w:t>
      </w:r>
      <w:r w:rsidRPr="0013468A">
        <w:rPr>
          <w:color w:val="000000" w:themeColor="text1"/>
        </w:rPr>
        <w:t>153,775</w:t>
      </w:r>
      <w:r>
        <w:rPr>
          <w:rFonts w:hint="cs"/>
          <w:rtl/>
        </w:rPr>
        <w:t xml:space="preserve"> دولارا أمريكيا زائدا تكاليف دعم الوكالة البالغة </w:t>
      </w:r>
      <w:r w:rsidRPr="0013468A">
        <w:t>19,991</w:t>
      </w:r>
      <w:r>
        <w:rPr>
          <w:rFonts w:hint="cs"/>
          <w:rtl/>
        </w:rPr>
        <w:t xml:space="preserve"> دولارا أمريكيا لليونيب و</w:t>
      </w:r>
      <w:r w:rsidRPr="0013468A">
        <w:t>255,725</w:t>
      </w:r>
      <w:r>
        <w:rPr>
          <w:rFonts w:hint="cs"/>
          <w:rtl/>
        </w:rPr>
        <w:t xml:space="preserve"> دولارا أمريكيا زائدا تكاليف دعم الوكالة البالغة </w:t>
      </w:r>
      <w:r w:rsidRPr="0013468A">
        <w:t>17,901</w:t>
      </w:r>
      <w:r>
        <w:rPr>
          <w:rFonts w:hint="cs"/>
          <w:rtl/>
        </w:rPr>
        <w:t xml:space="preserve"> دولارا أمريكيا لليوئنديبي على النحو الذي قدمت به في الأصل.</w:t>
      </w:r>
    </w:p>
    <w:p w:rsidR="00901A1B" w:rsidRPr="00901A1B" w:rsidRDefault="00901A1B" w:rsidP="00FC6ACF">
      <w:pPr>
        <w:pStyle w:val="Heading1"/>
        <w:numPr>
          <w:ilvl w:val="0"/>
          <w:numId w:val="0"/>
        </w:numPr>
        <w:bidi/>
        <w:rPr>
          <w:bCs/>
          <w:rtl/>
          <w:lang w:bidi="ar-EG"/>
        </w:rPr>
      </w:pPr>
      <w:r>
        <w:rPr>
          <w:rFonts w:hint="cs"/>
          <w:bCs/>
          <w:rtl/>
          <w:lang w:bidi="ar-EG"/>
        </w:rPr>
        <w:t>حالة تنفيذ المرحلة الأولى من خطة إدارة إزالة المواد الهيدروكلوروفلوروكربونية</w:t>
      </w:r>
    </w:p>
    <w:p w:rsidR="00901A1B" w:rsidRDefault="00901A1B" w:rsidP="00FC6ACF">
      <w:pPr>
        <w:pStyle w:val="Heading1"/>
        <w:bidi/>
      </w:pPr>
      <w:r>
        <w:rPr>
          <w:rFonts w:hint="cs"/>
          <w:rtl/>
        </w:rPr>
        <w:t>ووفق على المرحلة الأولى من خطة إدارة إزالة المواد الهيدروكلوروفلوروكربونية لباراغواي خلال الاجتماع الثالث والستين</w:t>
      </w:r>
      <w:r w:rsidRPr="00EE5B08">
        <w:rPr>
          <w:rStyle w:val="FootnoteReference"/>
        </w:rPr>
        <w:footnoteReference w:id="3"/>
      </w:r>
      <w:r>
        <w:rPr>
          <w:rFonts w:hint="cs"/>
          <w:rtl/>
        </w:rPr>
        <w:t xml:space="preserve"> لتحقيق</w:t>
      </w:r>
      <w:r>
        <w:rPr>
          <w:rFonts w:hint="cs"/>
          <w:rtl/>
          <w:lang w:bidi="ar-EG"/>
        </w:rPr>
        <w:t xml:space="preserve"> خفض بنسبة 35 في المائة من خط الأساس بحلول 2020 بتكلفة إجمالية تبلغ </w:t>
      </w:r>
      <w:r>
        <w:t>630</w:t>
      </w:r>
      <w:r w:rsidRPr="003D1211">
        <w:t>,000</w:t>
      </w:r>
      <w:r>
        <w:rPr>
          <w:rFonts w:hint="cs"/>
          <w:rtl/>
          <w:lang w:bidi="ar-EG"/>
        </w:rPr>
        <w:t xml:space="preserve"> دولار</w:t>
      </w:r>
      <w:r>
        <w:rPr>
          <w:rFonts w:hint="cs"/>
          <w:rtl/>
        </w:rPr>
        <w:t xml:space="preserve"> أمريكي زائدا تكاليف دعم الوكالة لإزالة </w:t>
      </w:r>
      <w:r w:rsidRPr="003D1211">
        <w:t>6.28</w:t>
      </w:r>
      <w:r>
        <w:rPr>
          <w:rFonts w:hint="cs"/>
          <w:rtl/>
        </w:rPr>
        <w:t xml:space="preserve"> طن بقدرات استنفاد الأوزون</w:t>
      </w:r>
      <w:r>
        <w:rPr>
          <w:rFonts w:hint="cs"/>
          <w:rtl/>
          <w:lang w:bidi="ar-EG"/>
        </w:rPr>
        <w:t xml:space="preserve"> من المواد </w:t>
      </w:r>
      <w:r>
        <w:rPr>
          <w:rFonts w:hint="cs"/>
          <w:rtl/>
        </w:rPr>
        <w:t xml:space="preserve">الهيدروكلوروفلوروكربونية المستخدمة في قطاع خدمة التبريد وتكييف الهواء. ومن المقرر الانتهاء من المرحلة الأولى بحلول ديسمبر/ كانون الأول 2021 على النحو الوارد في الاتفاق بين حكومة باراغواي واللجنة التنفيذية إلاّ إن الحكومة طلبت تمديدا </w:t>
      </w:r>
      <w:r w:rsidR="00240202">
        <w:rPr>
          <w:rFonts w:hint="cs"/>
          <w:rtl/>
        </w:rPr>
        <w:t>لمدة 12 شهرا لاستكمال الأنشطة الجارية نتيجة لتباطؤ مؤقت في الأنشطة نتيجة للموجه الجديدة التي حدثت مؤخرا في كوفيد-19.</w:t>
      </w:r>
    </w:p>
    <w:p w:rsidR="00240202" w:rsidRDefault="00240202" w:rsidP="00FC6ACF">
      <w:pPr>
        <w:bidi/>
        <w:rPr>
          <w:u w:val="single"/>
          <w:rtl/>
          <w:lang w:bidi="ar-EG"/>
        </w:rPr>
      </w:pPr>
      <w:r>
        <w:rPr>
          <w:rFonts w:hint="cs"/>
          <w:u w:val="single"/>
          <w:rtl/>
          <w:lang w:bidi="ar-EG"/>
        </w:rPr>
        <w:t>استهلاك الهيدروكلوروفلوروكربون</w:t>
      </w:r>
    </w:p>
    <w:p w:rsidR="00B4105A" w:rsidRPr="00EE5B08" w:rsidRDefault="00B4105A" w:rsidP="00FC6ACF">
      <w:pPr>
        <w:bidi/>
        <w:rPr>
          <w:rtl/>
          <w:lang w:bidi="ar-EG"/>
        </w:rPr>
      </w:pPr>
    </w:p>
    <w:p w:rsidR="00240202" w:rsidRDefault="00240202" w:rsidP="00FC6ACF">
      <w:pPr>
        <w:pStyle w:val="Heading1"/>
        <w:bidi/>
      </w:pPr>
      <w:r>
        <w:rPr>
          <w:rFonts w:hint="cs"/>
          <w:rtl/>
        </w:rPr>
        <w:t xml:space="preserve">أبلغت حكومة باراغواي عن استهلاك يبلغ </w:t>
      </w:r>
      <w:r>
        <w:t>10.91</w:t>
      </w:r>
      <w:r>
        <w:rPr>
          <w:rFonts w:hint="cs"/>
          <w:rtl/>
        </w:rPr>
        <w:t xml:space="preserve"> طن بقدرات استنفاد الأوزون من الهيدروكلوروفلوروكربون في 2020 وهو مايقل بنسبة 39 في المائة عن خط أساس للهيدروكلوروفلوروكربون لأغراض الامتقال. ويتضمن الجدول 1 استهلاك الهيدروكلوروفلوروكربون</w:t>
      </w:r>
      <w:r w:rsidR="00B6363B">
        <w:rPr>
          <w:rFonts w:hint="cs"/>
          <w:rtl/>
        </w:rPr>
        <w:t xml:space="preserve"> في الفترة 2016-2020.</w:t>
      </w:r>
    </w:p>
    <w:p w:rsidR="00B4105A" w:rsidRDefault="003B6371" w:rsidP="00B6363B">
      <w:pPr>
        <w:bidi/>
        <w:rPr>
          <w:b/>
          <w:rtl/>
        </w:rPr>
      </w:pPr>
      <w:r>
        <w:rPr>
          <w:rFonts w:hint="cs"/>
          <w:bCs/>
          <w:rtl/>
        </w:rPr>
        <w:t xml:space="preserve">الجدول 1: استهلاك الهيدروكلوروفلوروكربون في </w:t>
      </w:r>
      <w:r w:rsidR="00B6363B">
        <w:rPr>
          <w:rFonts w:hint="cs"/>
          <w:bCs/>
          <w:rtl/>
        </w:rPr>
        <w:t>باراغواي</w:t>
      </w:r>
      <w:r>
        <w:rPr>
          <w:rFonts w:hint="cs"/>
          <w:bCs/>
          <w:rtl/>
        </w:rPr>
        <w:t xml:space="preserve"> (بيانات المادة 7 للفترة 2016-2020)</w:t>
      </w:r>
    </w:p>
    <w:tbl>
      <w:tblPr>
        <w:bidiVisual/>
        <w:tblW w:w="5000" w:type="pct"/>
        <w:tblLook w:val="04A0" w:firstRow="1" w:lastRow="0" w:firstColumn="1" w:lastColumn="0" w:noHBand="0" w:noVBand="1"/>
      </w:tblPr>
      <w:tblGrid>
        <w:gridCol w:w="4284"/>
        <w:gridCol w:w="708"/>
        <w:gridCol w:w="707"/>
        <w:gridCol w:w="707"/>
        <w:gridCol w:w="709"/>
        <w:gridCol w:w="711"/>
        <w:gridCol w:w="713"/>
        <w:gridCol w:w="869"/>
      </w:tblGrid>
      <w:tr w:rsidR="00B4105A" w:rsidRPr="004B41C8" w:rsidTr="00B6363B">
        <w:trPr>
          <w:tblHeader/>
        </w:trPr>
        <w:tc>
          <w:tcPr>
            <w:tcW w:w="227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B4105A" w:rsidRPr="003B6371" w:rsidRDefault="003B6371" w:rsidP="00FC6ACF">
            <w:pPr>
              <w:widowControl w:val="0"/>
              <w:bidi/>
              <w:jc w:val="left"/>
              <w:rPr>
                <w:b/>
                <w:bCs/>
                <w:sz w:val="20"/>
                <w:szCs w:val="20"/>
              </w:rPr>
            </w:pPr>
            <w:r w:rsidRPr="003B6371">
              <w:rPr>
                <w:b/>
                <w:bCs/>
                <w:rtl/>
                <w:lang w:bidi="ar-AE"/>
              </w:rPr>
              <w:t>الهيدروكلوروفلوروكربون</w:t>
            </w:r>
          </w:p>
        </w:tc>
        <w:tc>
          <w:tcPr>
            <w:tcW w:w="376" w:type="pct"/>
            <w:tcBorders>
              <w:top w:val="single" w:sz="4" w:space="0" w:color="auto"/>
              <w:left w:val="nil"/>
              <w:bottom w:val="single" w:sz="4" w:space="0" w:color="auto"/>
              <w:right w:val="single" w:sz="4" w:space="0" w:color="auto"/>
            </w:tcBorders>
            <w:tcMar>
              <w:left w:w="0" w:type="dxa"/>
              <w:right w:w="0" w:type="dxa"/>
            </w:tcMar>
          </w:tcPr>
          <w:p w:rsidR="00B4105A" w:rsidRPr="004B41C8" w:rsidRDefault="00B4105A" w:rsidP="00FC6ACF">
            <w:pPr>
              <w:widowControl w:val="0"/>
              <w:bidi/>
              <w:jc w:val="center"/>
              <w:rPr>
                <w:b/>
                <w:bCs/>
                <w:sz w:val="20"/>
                <w:szCs w:val="20"/>
              </w:rPr>
            </w:pPr>
            <w:r>
              <w:rPr>
                <w:b/>
                <w:bCs/>
                <w:sz w:val="20"/>
                <w:szCs w:val="20"/>
              </w:rPr>
              <w:t>2015</w:t>
            </w:r>
          </w:p>
        </w:tc>
        <w:tc>
          <w:tcPr>
            <w:tcW w:w="376"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B4105A" w:rsidRPr="004B41C8" w:rsidRDefault="00B4105A" w:rsidP="00FC6ACF">
            <w:pPr>
              <w:widowControl w:val="0"/>
              <w:bidi/>
              <w:jc w:val="center"/>
              <w:rPr>
                <w:b/>
                <w:bCs/>
                <w:sz w:val="20"/>
                <w:szCs w:val="20"/>
              </w:rPr>
            </w:pPr>
            <w:r w:rsidRPr="004B41C8">
              <w:rPr>
                <w:b/>
                <w:bCs/>
                <w:sz w:val="20"/>
                <w:szCs w:val="20"/>
              </w:rPr>
              <w:t>2016</w:t>
            </w:r>
          </w:p>
        </w:tc>
        <w:tc>
          <w:tcPr>
            <w:tcW w:w="376" w:type="pct"/>
            <w:tcBorders>
              <w:top w:val="single" w:sz="4" w:space="0" w:color="auto"/>
              <w:left w:val="nil"/>
              <w:bottom w:val="single" w:sz="4" w:space="0" w:color="auto"/>
              <w:right w:val="single" w:sz="4" w:space="0" w:color="auto"/>
            </w:tcBorders>
            <w:noWrap/>
            <w:tcMar>
              <w:left w:w="0" w:type="dxa"/>
              <w:right w:w="0" w:type="dxa"/>
            </w:tcMar>
            <w:vAlign w:val="center"/>
          </w:tcPr>
          <w:p w:rsidR="00B4105A" w:rsidRPr="004B41C8" w:rsidRDefault="00B4105A" w:rsidP="00FC6ACF">
            <w:pPr>
              <w:widowControl w:val="0"/>
              <w:bidi/>
              <w:jc w:val="center"/>
              <w:rPr>
                <w:b/>
                <w:bCs/>
                <w:sz w:val="20"/>
                <w:szCs w:val="20"/>
              </w:rPr>
            </w:pPr>
            <w:r w:rsidRPr="004B41C8">
              <w:rPr>
                <w:b/>
                <w:bCs/>
                <w:sz w:val="20"/>
                <w:szCs w:val="20"/>
              </w:rPr>
              <w:t>2017</w:t>
            </w:r>
          </w:p>
        </w:tc>
        <w:tc>
          <w:tcPr>
            <w:tcW w:w="377" w:type="pct"/>
            <w:tcBorders>
              <w:top w:val="single" w:sz="4" w:space="0" w:color="auto"/>
              <w:left w:val="nil"/>
              <w:bottom w:val="single" w:sz="4" w:space="0" w:color="auto"/>
              <w:right w:val="single" w:sz="4" w:space="0" w:color="auto"/>
            </w:tcBorders>
            <w:noWrap/>
            <w:tcMar>
              <w:left w:w="0" w:type="dxa"/>
              <w:right w:w="0" w:type="dxa"/>
            </w:tcMar>
          </w:tcPr>
          <w:p w:rsidR="00B4105A" w:rsidRPr="004B41C8" w:rsidRDefault="00B4105A" w:rsidP="00FC6ACF">
            <w:pPr>
              <w:widowControl w:val="0"/>
              <w:bidi/>
              <w:jc w:val="center"/>
              <w:rPr>
                <w:b/>
                <w:bCs/>
                <w:sz w:val="20"/>
                <w:szCs w:val="20"/>
              </w:rPr>
            </w:pPr>
            <w:r w:rsidRPr="004B41C8">
              <w:rPr>
                <w:b/>
                <w:bCs/>
                <w:sz w:val="20"/>
                <w:szCs w:val="20"/>
              </w:rPr>
              <w:t>2018</w:t>
            </w:r>
          </w:p>
        </w:tc>
        <w:tc>
          <w:tcPr>
            <w:tcW w:w="378" w:type="pct"/>
            <w:tcBorders>
              <w:top w:val="single" w:sz="4" w:space="0" w:color="auto"/>
              <w:left w:val="nil"/>
              <w:bottom w:val="single" w:sz="4" w:space="0" w:color="auto"/>
              <w:right w:val="single" w:sz="4" w:space="0" w:color="auto"/>
            </w:tcBorders>
            <w:tcMar>
              <w:left w:w="0" w:type="dxa"/>
              <w:right w:w="0" w:type="dxa"/>
            </w:tcMar>
          </w:tcPr>
          <w:p w:rsidR="00B4105A" w:rsidRPr="004B41C8" w:rsidRDefault="00B4105A" w:rsidP="00FC6ACF">
            <w:pPr>
              <w:widowControl w:val="0"/>
              <w:bidi/>
              <w:jc w:val="center"/>
              <w:rPr>
                <w:b/>
                <w:bCs/>
                <w:sz w:val="20"/>
                <w:szCs w:val="20"/>
              </w:rPr>
            </w:pPr>
            <w:r w:rsidRPr="004B41C8">
              <w:rPr>
                <w:b/>
                <w:bCs/>
                <w:sz w:val="20"/>
                <w:szCs w:val="20"/>
              </w:rPr>
              <w:t>2019</w:t>
            </w:r>
          </w:p>
        </w:tc>
        <w:tc>
          <w:tcPr>
            <w:tcW w:w="379" w:type="pct"/>
            <w:tcBorders>
              <w:top w:val="single" w:sz="4" w:space="0" w:color="auto"/>
              <w:left w:val="single" w:sz="4" w:space="0" w:color="auto"/>
              <w:bottom w:val="single" w:sz="4" w:space="0" w:color="auto"/>
              <w:right w:val="single" w:sz="4" w:space="0" w:color="auto"/>
            </w:tcBorders>
            <w:tcMar>
              <w:left w:w="0" w:type="dxa"/>
              <w:right w:w="0" w:type="dxa"/>
            </w:tcMar>
          </w:tcPr>
          <w:p w:rsidR="00B4105A" w:rsidRPr="004B41C8" w:rsidRDefault="00B4105A" w:rsidP="00FC6ACF">
            <w:pPr>
              <w:widowControl w:val="0"/>
              <w:bidi/>
              <w:jc w:val="center"/>
              <w:rPr>
                <w:b/>
                <w:bCs/>
                <w:sz w:val="20"/>
                <w:szCs w:val="20"/>
              </w:rPr>
            </w:pPr>
            <w:r>
              <w:rPr>
                <w:b/>
                <w:bCs/>
                <w:sz w:val="20"/>
                <w:szCs w:val="20"/>
              </w:rPr>
              <w:t>2020</w:t>
            </w:r>
          </w:p>
        </w:tc>
        <w:tc>
          <w:tcPr>
            <w:tcW w:w="462"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rsidR="00B4105A" w:rsidRPr="004B41C8" w:rsidRDefault="003B6371" w:rsidP="00FC6ACF">
            <w:pPr>
              <w:widowControl w:val="0"/>
              <w:bidi/>
              <w:jc w:val="center"/>
              <w:rPr>
                <w:b/>
                <w:bCs/>
                <w:sz w:val="20"/>
                <w:szCs w:val="20"/>
                <w:rtl/>
                <w:lang w:bidi="ar-EG"/>
              </w:rPr>
            </w:pPr>
            <w:r>
              <w:rPr>
                <w:b/>
                <w:bCs/>
                <w:color w:val="000000"/>
                <w:sz w:val="20"/>
                <w:szCs w:val="20"/>
                <w:rtl/>
              </w:rPr>
              <w:t>خط الأساس</w:t>
            </w:r>
          </w:p>
        </w:tc>
      </w:tr>
      <w:tr w:rsidR="00B4105A" w:rsidRPr="004B41C8" w:rsidTr="00FC6ACF">
        <w:tc>
          <w:tcPr>
            <w:tcW w:w="5000" w:type="pct"/>
            <w:gridSpan w:val="8"/>
            <w:tcBorders>
              <w:top w:val="nil"/>
              <w:left w:val="single" w:sz="4" w:space="0" w:color="auto"/>
              <w:bottom w:val="single" w:sz="4" w:space="0" w:color="auto"/>
              <w:right w:val="single" w:sz="4" w:space="0" w:color="auto"/>
            </w:tcBorders>
          </w:tcPr>
          <w:p w:rsidR="00B4105A" w:rsidRPr="004B41C8" w:rsidRDefault="00842DA8" w:rsidP="00FC6ACF">
            <w:pPr>
              <w:bidi/>
              <w:jc w:val="left"/>
              <w:rPr>
                <w:b/>
                <w:bCs/>
                <w:sz w:val="20"/>
                <w:szCs w:val="20"/>
                <w:rtl/>
                <w:lang w:bidi="ar-EG"/>
              </w:rPr>
            </w:pPr>
            <w:r>
              <w:rPr>
                <w:rFonts w:hint="cs"/>
                <w:b/>
                <w:bCs/>
                <w:sz w:val="20"/>
                <w:szCs w:val="20"/>
                <w:rtl/>
                <w:lang w:val="fr-CA" w:eastAsia="en-CA"/>
              </w:rPr>
              <w:t>ب</w:t>
            </w:r>
            <w:r w:rsidR="003B6371" w:rsidRPr="005A7B73">
              <w:rPr>
                <w:rFonts w:hint="cs"/>
                <w:b/>
                <w:bCs/>
                <w:sz w:val="20"/>
                <w:szCs w:val="20"/>
                <w:rtl/>
                <w:lang w:val="fr-CA" w:eastAsia="en-CA"/>
              </w:rPr>
              <w:t>ال</w:t>
            </w:r>
            <w:r w:rsidR="003B6371">
              <w:rPr>
                <w:rFonts w:hint="cs"/>
                <w:b/>
                <w:bCs/>
                <w:sz w:val="20"/>
                <w:szCs w:val="20"/>
                <w:rtl/>
                <w:lang w:val="fr-CA" w:eastAsia="en-CA"/>
              </w:rPr>
              <w:t>أطنان</w:t>
            </w:r>
            <w:r w:rsidR="003B6371" w:rsidRPr="005A7B73">
              <w:rPr>
                <w:rFonts w:hint="cs"/>
                <w:b/>
                <w:bCs/>
                <w:sz w:val="20"/>
                <w:szCs w:val="20"/>
                <w:rtl/>
                <w:lang w:val="fr-CA" w:eastAsia="en-CA"/>
              </w:rPr>
              <w:t xml:space="preserve"> المتري</w:t>
            </w:r>
            <w:r w:rsidR="003B6371">
              <w:rPr>
                <w:rFonts w:hint="cs"/>
                <w:b/>
                <w:bCs/>
                <w:sz w:val="20"/>
                <w:szCs w:val="20"/>
                <w:rtl/>
                <w:lang w:val="fr-CA" w:eastAsia="en-CA"/>
              </w:rPr>
              <w:t>ة</w:t>
            </w:r>
          </w:p>
        </w:tc>
      </w:tr>
      <w:tr w:rsidR="00B4105A" w:rsidRPr="004B41C8" w:rsidTr="00B6363B">
        <w:tc>
          <w:tcPr>
            <w:tcW w:w="227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B4105A" w:rsidRPr="004B41C8" w:rsidRDefault="00842DA8" w:rsidP="00FC6ACF">
            <w:pPr>
              <w:widowControl w:val="0"/>
              <w:bidi/>
              <w:jc w:val="left"/>
              <w:rPr>
                <w:sz w:val="20"/>
                <w:szCs w:val="20"/>
              </w:rPr>
            </w:pPr>
            <w:r>
              <w:rPr>
                <w:rFonts w:hint="cs"/>
                <w:sz w:val="20"/>
                <w:szCs w:val="20"/>
                <w:rtl/>
              </w:rPr>
              <w:t>الهيدروكلوروفلوروكربون-</w:t>
            </w:r>
            <w:r w:rsidR="00B4105A" w:rsidRPr="004B41C8">
              <w:rPr>
                <w:sz w:val="20"/>
                <w:szCs w:val="20"/>
              </w:rPr>
              <w:t>22</w:t>
            </w:r>
          </w:p>
        </w:tc>
        <w:tc>
          <w:tcPr>
            <w:tcW w:w="376" w:type="pct"/>
            <w:tcBorders>
              <w:top w:val="nil"/>
              <w:left w:val="nil"/>
              <w:bottom w:val="single" w:sz="4" w:space="0" w:color="auto"/>
              <w:right w:val="single" w:sz="4" w:space="0" w:color="auto"/>
            </w:tcBorders>
            <w:tcMar>
              <w:left w:w="0" w:type="dxa"/>
              <w:right w:w="29" w:type="dxa"/>
            </w:tcMar>
            <w:vAlign w:val="center"/>
          </w:tcPr>
          <w:p w:rsidR="00B4105A" w:rsidRPr="004B41C8" w:rsidRDefault="00B4105A" w:rsidP="00FC6ACF">
            <w:pPr>
              <w:widowControl w:val="0"/>
              <w:bidi/>
              <w:jc w:val="left"/>
              <w:rPr>
                <w:sz w:val="20"/>
                <w:szCs w:val="20"/>
              </w:rPr>
            </w:pPr>
            <w:r>
              <w:rPr>
                <w:sz w:val="20"/>
                <w:szCs w:val="20"/>
              </w:rPr>
              <w:t>287.72</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220.73</w:t>
            </w:r>
          </w:p>
        </w:tc>
        <w:tc>
          <w:tcPr>
            <w:tcW w:w="376"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230.07</w:t>
            </w:r>
          </w:p>
        </w:tc>
        <w:tc>
          <w:tcPr>
            <w:tcW w:w="377" w:type="pct"/>
            <w:tcBorders>
              <w:top w:val="nil"/>
              <w:left w:val="nil"/>
              <w:bottom w:val="single" w:sz="4" w:space="0" w:color="auto"/>
              <w:right w:val="single" w:sz="4" w:space="0" w:color="auto"/>
            </w:tcBorders>
            <w:noWrap/>
            <w:tcMar>
              <w:left w:w="0" w:type="dxa"/>
              <w:right w:w="29" w:type="dxa"/>
            </w:tcMar>
          </w:tcPr>
          <w:p w:rsidR="00B4105A" w:rsidRPr="00FC6ACF" w:rsidRDefault="00B4105A" w:rsidP="00FC6ACF">
            <w:pPr>
              <w:widowControl w:val="0"/>
              <w:bidi/>
              <w:jc w:val="left"/>
              <w:rPr>
                <w:sz w:val="20"/>
                <w:szCs w:val="20"/>
                <w:lang w:val="en-US"/>
              </w:rPr>
            </w:pPr>
            <w:r w:rsidRPr="004B41C8">
              <w:rPr>
                <w:sz w:val="20"/>
                <w:szCs w:val="20"/>
              </w:rPr>
              <w:t>234.31</w:t>
            </w:r>
          </w:p>
        </w:tc>
        <w:tc>
          <w:tcPr>
            <w:tcW w:w="378" w:type="pct"/>
            <w:tcBorders>
              <w:top w:val="single" w:sz="4" w:space="0" w:color="auto"/>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sidRPr="004B41C8">
              <w:rPr>
                <w:sz w:val="20"/>
                <w:szCs w:val="20"/>
              </w:rPr>
              <w:t>262.84</w:t>
            </w:r>
          </w:p>
        </w:tc>
        <w:tc>
          <w:tcPr>
            <w:tcW w:w="379" w:type="pct"/>
            <w:tcBorders>
              <w:top w:val="nil"/>
              <w:left w:val="single" w:sz="4" w:space="0" w:color="auto"/>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Pr>
                <w:sz w:val="20"/>
                <w:szCs w:val="20"/>
              </w:rPr>
              <w:t>196.64</w:t>
            </w:r>
          </w:p>
        </w:tc>
        <w:tc>
          <w:tcPr>
            <w:tcW w:w="462" w:type="pct"/>
            <w:tcBorders>
              <w:top w:val="nil"/>
              <w:left w:val="single" w:sz="4" w:space="0" w:color="auto"/>
              <w:bottom w:val="single" w:sz="4" w:space="0" w:color="auto"/>
              <w:right w:val="single" w:sz="4" w:space="0" w:color="auto"/>
            </w:tcBorders>
            <w:noWrap/>
            <w:tcMar>
              <w:left w:w="0" w:type="dxa"/>
              <w:right w:w="29" w:type="dxa"/>
            </w:tcMar>
            <w:vAlign w:val="center"/>
            <w:hideMark/>
          </w:tcPr>
          <w:p w:rsidR="00B4105A" w:rsidRPr="004B41C8" w:rsidRDefault="00B4105A" w:rsidP="00FC6ACF">
            <w:pPr>
              <w:widowControl w:val="0"/>
              <w:bidi/>
              <w:jc w:val="left"/>
              <w:rPr>
                <w:sz w:val="20"/>
                <w:szCs w:val="20"/>
              </w:rPr>
            </w:pPr>
            <w:r w:rsidRPr="004B41C8">
              <w:rPr>
                <w:sz w:val="20"/>
                <w:szCs w:val="20"/>
              </w:rPr>
              <w:t>296.0</w:t>
            </w:r>
          </w:p>
        </w:tc>
      </w:tr>
      <w:tr w:rsidR="00B4105A" w:rsidRPr="004B41C8" w:rsidTr="00B6363B">
        <w:tc>
          <w:tcPr>
            <w:tcW w:w="227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B4105A" w:rsidRPr="004B41C8" w:rsidRDefault="00842DA8" w:rsidP="00FC6ACF">
            <w:pPr>
              <w:widowControl w:val="0"/>
              <w:bidi/>
              <w:jc w:val="left"/>
              <w:rPr>
                <w:sz w:val="20"/>
                <w:szCs w:val="20"/>
              </w:rPr>
            </w:pPr>
            <w:r>
              <w:rPr>
                <w:rFonts w:hint="cs"/>
                <w:sz w:val="20"/>
                <w:szCs w:val="20"/>
                <w:rtl/>
              </w:rPr>
              <w:t>الهيدروكلوروفلوروكربون-</w:t>
            </w:r>
            <w:r w:rsidR="00B4105A" w:rsidRPr="004B41C8">
              <w:rPr>
                <w:sz w:val="20"/>
                <w:szCs w:val="20"/>
              </w:rPr>
              <w:t>123</w:t>
            </w:r>
          </w:p>
        </w:tc>
        <w:tc>
          <w:tcPr>
            <w:tcW w:w="376" w:type="pct"/>
            <w:tcBorders>
              <w:top w:val="nil"/>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Pr>
                <w:sz w:val="20"/>
                <w:szCs w:val="20"/>
              </w:rPr>
              <w:t>2.86</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0.68</w:t>
            </w:r>
          </w:p>
        </w:tc>
        <w:tc>
          <w:tcPr>
            <w:tcW w:w="376"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4.18</w:t>
            </w:r>
          </w:p>
        </w:tc>
        <w:tc>
          <w:tcPr>
            <w:tcW w:w="377"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6.41</w:t>
            </w:r>
          </w:p>
        </w:tc>
        <w:tc>
          <w:tcPr>
            <w:tcW w:w="378" w:type="pct"/>
            <w:tcBorders>
              <w:top w:val="single" w:sz="4" w:space="0" w:color="auto"/>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sidRPr="004B41C8">
              <w:rPr>
                <w:sz w:val="20"/>
                <w:szCs w:val="20"/>
              </w:rPr>
              <w:t>6.45</w:t>
            </w:r>
          </w:p>
        </w:tc>
        <w:tc>
          <w:tcPr>
            <w:tcW w:w="379" w:type="pct"/>
            <w:tcBorders>
              <w:top w:val="nil"/>
              <w:left w:val="single" w:sz="4" w:space="0" w:color="auto"/>
              <w:bottom w:val="single" w:sz="4" w:space="0" w:color="auto"/>
              <w:right w:val="single" w:sz="4" w:space="0" w:color="auto"/>
            </w:tcBorders>
            <w:tcMar>
              <w:left w:w="0" w:type="dxa"/>
              <w:right w:w="29" w:type="dxa"/>
            </w:tcMar>
          </w:tcPr>
          <w:p w:rsidR="00B4105A" w:rsidRPr="004B41C8" w:rsidRDefault="00F63B9B" w:rsidP="00FC6ACF">
            <w:pPr>
              <w:widowControl w:val="0"/>
              <w:bidi/>
              <w:jc w:val="left"/>
              <w:rPr>
                <w:sz w:val="20"/>
                <w:szCs w:val="20"/>
              </w:rPr>
            </w:pPr>
            <w:r>
              <w:rPr>
                <w:sz w:val="20"/>
                <w:szCs w:val="20"/>
              </w:rPr>
              <w:t>4.58</w:t>
            </w:r>
          </w:p>
        </w:tc>
        <w:tc>
          <w:tcPr>
            <w:tcW w:w="462" w:type="pct"/>
            <w:tcBorders>
              <w:top w:val="nil"/>
              <w:left w:val="single" w:sz="4" w:space="0" w:color="auto"/>
              <w:bottom w:val="single" w:sz="4" w:space="0" w:color="auto"/>
              <w:right w:val="single" w:sz="4" w:space="0" w:color="auto"/>
            </w:tcBorders>
            <w:noWrap/>
            <w:tcMar>
              <w:left w:w="0" w:type="dxa"/>
              <w:right w:w="29" w:type="dxa"/>
            </w:tcMar>
            <w:vAlign w:val="center"/>
            <w:hideMark/>
          </w:tcPr>
          <w:p w:rsidR="00B4105A" w:rsidRPr="004B41C8" w:rsidRDefault="00B4105A" w:rsidP="00FC6ACF">
            <w:pPr>
              <w:widowControl w:val="0"/>
              <w:bidi/>
              <w:jc w:val="left"/>
              <w:rPr>
                <w:sz w:val="20"/>
                <w:szCs w:val="20"/>
              </w:rPr>
            </w:pPr>
            <w:r w:rsidRPr="004B41C8">
              <w:rPr>
                <w:sz w:val="20"/>
                <w:szCs w:val="20"/>
              </w:rPr>
              <w:t>15.9</w:t>
            </w:r>
          </w:p>
        </w:tc>
      </w:tr>
      <w:tr w:rsidR="00B4105A" w:rsidRPr="004B41C8" w:rsidTr="00B6363B">
        <w:tc>
          <w:tcPr>
            <w:tcW w:w="227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B4105A" w:rsidRPr="004B41C8" w:rsidRDefault="00842DA8" w:rsidP="00FC6ACF">
            <w:pPr>
              <w:widowControl w:val="0"/>
              <w:bidi/>
              <w:jc w:val="left"/>
              <w:rPr>
                <w:sz w:val="20"/>
                <w:szCs w:val="20"/>
              </w:rPr>
            </w:pPr>
            <w:r>
              <w:rPr>
                <w:rFonts w:hint="cs"/>
                <w:sz w:val="20"/>
                <w:szCs w:val="20"/>
                <w:rtl/>
              </w:rPr>
              <w:t>الهيدروكلوروفلوروكربون-</w:t>
            </w:r>
            <w:r w:rsidR="00B4105A" w:rsidRPr="004B41C8">
              <w:rPr>
                <w:sz w:val="20"/>
                <w:szCs w:val="20"/>
              </w:rPr>
              <w:t>124</w:t>
            </w:r>
          </w:p>
        </w:tc>
        <w:tc>
          <w:tcPr>
            <w:tcW w:w="376" w:type="pct"/>
            <w:tcBorders>
              <w:top w:val="nil"/>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Pr>
                <w:sz w:val="20"/>
                <w:szCs w:val="20"/>
              </w:rPr>
              <w:t>0.00</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0.95</w:t>
            </w:r>
          </w:p>
        </w:tc>
        <w:tc>
          <w:tcPr>
            <w:tcW w:w="376"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7"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8" w:type="pct"/>
            <w:tcBorders>
              <w:top w:val="single" w:sz="4" w:space="0" w:color="auto"/>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9" w:type="pct"/>
            <w:tcBorders>
              <w:top w:val="nil"/>
              <w:left w:val="single" w:sz="4" w:space="0" w:color="auto"/>
              <w:bottom w:val="single" w:sz="4" w:space="0" w:color="auto"/>
              <w:right w:val="single" w:sz="4" w:space="0" w:color="auto"/>
            </w:tcBorders>
            <w:tcMar>
              <w:left w:w="0" w:type="dxa"/>
              <w:right w:w="29" w:type="dxa"/>
            </w:tcMar>
          </w:tcPr>
          <w:p w:rsidR="00B4105A" w:rsidRPr="0013468A" w:rsidRDefault="00B4105A" w:rsidP="00FC6ACF">
            <w:pPr>
              <w:widowControl w:val="0"/>
              <w:bidi/>
              <w:jc w:val="left"/>
              <w:rPr>
                <w:sz w:val="20"/>
                <w:szCs w:val="20"/>
              </w:rPr>
            </w:pPr>
            <w:r w:rsidRPr="0013468A">
              <w:rPr>
                <w:sz w:val="20"/>
                <w:szCs w:val="20"/>
              </w:rPr>
              <w:t>0.00</w:t>
            </w:r>
          </w:p>
        </w:tc>
        <w:tc>
          <w:tcPr>
            <w:tcW w:w="462" w:type="pct"/>
            <w:tcBorders>
              <w:top w:val="nil"/>
              <w:left w:val="single" w:sz="4" w:space="0" w:color="auto"/>
              <w:bottom w:val="single" w:sz="4" w:space="0" w:color="auto"/>
              <w:right w:val="single" w:sz="4" w:space="0" w:color="auto"/>
            </w:tcBorders>
            <w:noWrap/>
            <w:tcMar>
              <w:left w:w="0" w:type="dxa"/>
              <w:right w:w="29" w:type="dxa"/>
            </w:tcMar>
            <w:vAlign w:val="center"/>
            <w:hideMark/>
          </w:tcPr>
          <w:p w:rsidR="00B4105A" w:rsidRPr="0013468A" w:rsidRDefault="00B4105A" w:rsidP="00FC6ACF">
            <w:pPr>
              <w:widowControl w:val="0"/>
              <w:bidi/>
              <w:jc w:val="left"/>
              <w:rPr>
                <w:sz w:val="20"/>
                <w:szCs w:val="20"/>
              </w:rPr>
            </w:pPr>
            <w:r w:rsidRPr="0013468A">
              <w:rPr>
                <w:sz w:val="20"/>
                <w:szCs w:val="20"/>
              </w:rPr>
              <w:t>7.0</w:t>
            </w:r>
          </w:p>
        </w:tc>
      </w:tr>
      <w:tr w:rsidR="00B4105A" w:rsidRPr="004B41C8" w:rsidTr="00B6363B">
        <w:tc>
          <w:tcPr>
            <w:tcW w:w="227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B4105A" w:rsidRPr="004B41C8" w:rsidRDefault="00842DA8" w:rsidP="00842DA8">
            <w:pPr>
              <w:widowControl w:val="0"/>
              <w:bidi/>
              <w:jc w:val="left"/>
              <w:rPr>
                <w:sz w:val="20"/>
                <w:szCs w:val="20"/>
              </w:rPr>
            </w:pPr>
            <w:r>
              <w:rPr>
                <w:rFonts w:hint="cs"/>
                <w:sz w:val="20"/>
                <w:szCs w:val="20"/>
                <w:rtl/>
              </w:rPr>
              <w:t>الهيدروكلوروفلوروكربون-</w:t>
            </w:r>
            <w:r w:rsidR="00B4105A" w:rsidRPr="004B41C8">
              <w:rPr>
                <w:sz w:val="20"/>
                <w:szCs w:val="20"/>
              </w:rPr>
              <w:t>141</w:t>
            </w:r>
            <w:r>
              <w:rPr>
                <w:rFonts w:hint="cs"/>
                <w:sz w:val="20"/>
                <w:szCs w:val="20"/>
                <w:rtl/>
              </w:rPr>
              <w:t>ب</w:t>
            </w:r>
          </w:p>
        </w:tc>
        <w:tc>
          <w:tcPr>
            <w:tcW w:w="376" w:type="pct"/>
            <w:tcBorders>
              <w:top w:val="nil"/>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Pr>
                <w:sz w:val="20"/>
                <w:szCs w:val="20"/>
              </w:rPr>
              <w:t>1.00</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6.75</w:t>
            </w:r>
          </w:p>
        </w:tc>
        <w:tc>
          <w:tcPr>
            <w:tcW w:w="376"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7"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8" w:type="pct"/>
            <w:tcBorders>
              <w:top w:val="single" w:sz="4" w:space="0" w:color="auto"/>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9" w:type="pct"/>
            <w:tcBorders>
              <w:top w:val="nil"/>
              <w:left w:val="single" w:sz="4" w:space="0" w:color="auto"/>
              <w:bottom w:val="single" w:sz="4" w:space="0" w:color="auto"/>
              <w:right w:val="single" w:sz="4" w:space="0" w:color="auto"/>
            </w:tcBorders>
            <w:tcMar>
              <w:left w:w="0" w:type="dxa"/>
              <w:right w:w="29" w:type="dxa"/>
            </w:tcMar>
          </w:tcPr>
          <w:p w:rsidR="00B4105A" w:rsidRPr="0013468A" w:rsidRDefault="008103A4" w:rsidP="00FC6ACF">
            <w:pPr>
              <w:widowControl w:val="0"/>
              <w:bidi/>
              <w:jc w:val="left"/>
              <w:rPr>
                <w:sz w:val="20"/>
                <w:szCs w:val="20"/>
              </w:rPr>
            </w:pPr>
            <w:r w:rsidRPr="0013468A">
              <w:rPr>
                <w:sz w:val="20"/>
                <w:szCs w:val="20"/>
              </w:rPr>
              <w:t>0.00</w:t>
            </w:r>
          </w:p>
        </w:tc>
        <w:tc>
          <w:tcPr>
            <w:tcW w:w="462" w:type="pct"/>
            <w:tcBorders>
              <w:top w:val="nil"/>
              <w:left w:val="single" w:sz="4" w:space="0" w:color="auto"/>
              <w:bottom w:val="single" w:sz="4" w:space="0" w:color="auto"/>
              <w:right w:val="single" w:sz="4" w:space="0" w:color="auto"/>
            </w:tcBorders>
            <w:noWrap/>
            <w:tcMar>
              <w:left w:w="0" w:type="dxa"/>
              <w:right w:w="29" w:type="dxa"/>
            </w:tcMar>
            <w:vAlign w:val="center"/>
            <w:hideMark/>
          </w:tcPr>
          <w:p w:rsidR="00B4105A" w:rsidRPr="0013468A" w:rsidRDefault="00B4105A" w:rsidP="00FC6ACF">
            <w:pPr>
              <w:widowControl w:val="0"/>
              <w:bidi/>
              <w:jc w:val="left"/>
              <w:rPr>
                <w:sz w:val="20"/>
                <w:szCs w:val="20"/>
              </w:rPr>
            </w:pPr>
            <w:r w:rsidRPr="0013468A">
              <w:rPr>
                <w:sz w:val="20"/>
                <w:szCs w:val="20"/>
              </w:rPr>
              <w:t>0.5</w:t>
            </w:r>
          </w:p>
        </w:tc>
      </w:tr>
      <w:tr w:rsidR="00B4105A" w:rsidRPr="004B41C8" w:rsidTr="00B6363B">
        <w:tc>
          <w:tcPr>
            <w:tcW w:w="227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B4105A" w:rsidRPr="004B41C8" w:rsidRDefault="00842DA8" w:rsidP="00842DA8">
            <w:pPr>
              <w:widowControl w:val="0"/>
              <w:bidi/>
              <w:jc w:val="left"/>
              <w:rPr>
                <w:sz w:val="20"/>
                <w:szCs w:val="20"/>
                <w:rtl/>
                <w:lang w:bidi="ar-EG"/>
              </w:rPr>
            </w:pPr>
            <w:r>
              <w:rPr>
                <w:rFonts w:hint="cs"/>
                <w:sz w:val="20"/>
                <w:szCs w:val="20"/>
                <w:rtl/>
              </w:rPr>
              <w:t>الهيدروكلوروفلوروكربون</w:t>
            </w:r>
            <w:r w:rsidRPr="004B41C8">
              <w:rPr>
                <w:sz w:val="20"/>
                <w:szCs w:val="20"/>
              </w:rPr>
              <w:t xml:space="preserve"> </w:t>
            </w:r>
            <w:r w:rsidR="00B4105A" w:rsidRPr="004B41C8">
              <w:rPr>
                <w:sz w:val="20"/>
                <w:szCs w:val="20"/>
              </w:rPr>
              <w:t>142</w:t>
            </w:r>
            <w:r>
              <w:rPr>
                <w:rFonts w:hint="cs"/>
                <w:sz w:val="20"/>
                <w:szCs w:val="20"/>
                <w:rtl/>
                <w:lang w:bidi="ar-EG"/>
              </w:rPr>
              <w:t>ب</w:t>
            </w:r>
          </w:p>
        </w:tc>
        <w:tc>
          <w:tcPr>
            <w:tcW w:w="376" w:type="pct"/>
            <w:tcBorders>
              <w:top w:val="nil"/>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Pr>
                <w:sz w:val="20"/>
                <w:szCs w:val="20"/>
              </w:rPr>
              <w:t>0.00</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0.57</w:t>
            </w:r>
          </w:p>
        </w:tc>
        <w:tc>
          <w:tcPr>
            <w:tcW w:w="376"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7"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8" w:type="pct"/>
            <w:tcBorders>
              <w:top w:val="single" w:sz="4" w:space="0" w:color="auto"/>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sz w:val="20"/>
                <w:szCs w:val="20"/>
              </w:rPr>
            </w:pPr>
            <w:r w:rsidRPr="004B41C8">
              <w:rPr>
                <w:sz w:val="20"/>
                <w:szCs w:val="20"/>
              </w:rPr>
              <w:t>0.00</w:t>
            </w:r>
          </w:p>
        </w:tc>
        <w:tc>
          <w:tcPr>
            <w:tcW w:w="379" w:type="pct"/>
            <w:tcBorders>
              <w:top w:val="nil"/>
              <w:left w:val="single" w:sz="4" w:space="0" w:color="auto"/>
              <w:bottom w:val="single" w:sz="4" w:space="0" w:color="auto"/>
              <w:right w:val="single" w:sz="4" w:space="0" w:color="auto"/>
            </w:tcBorders>
            <w:tcMar>
              <w:left w:w="0" w:type="dxa"/>
              <w:right w:w="29" w:type="dxa"/>
            </w:tcMar>
          </w:tcPr>
          <w:p w:rsidR="00B4105A" w:rsidRPr="0013468A" w:rsidRDefault="00B4105A" w:rsidP="00FC6ACF">
            <w:pPr>
              <w:widowControl w:val="0"/>
              <w:bidi/>
              <w:jc w:val="left"/>
              <w:rPr>
                <w:sz w:val="20"/>
                <w:szCs w:val="20"/>
              </w:rPr>
            </w:pPr>
            <w:r w:rsidRPr="0013468A">
              <w:rPr>
                <w:sz w:val="20"/>
                <w:szCs w:val="20"/>
              </w:rPr>
              <w:t>0.00</w:t>
            </w:r>
          </w:p>
        </w:tc>
        <w:tc>
          <w:tcPr>
            <w:tcW w:w="462" w:type="pct"/>
            <w:tcBorders>
              <w:top w:val="nil"/>
              <w:left w:val="single" w:sz="4" w:space="0" w:color="auto"/>
              <w:bottom w:val="single" w:sz="4" w:space="0" w:color="auto"/>
              <w:right w:val="single" w:sz="4" w:space="0" w:color="auto"/>
            </w:tcBorders>
            <w:noWrap/>
            <w:tcMar>
              <w:left w:w="0" w:type="dxa"/>
              <w:right w:w="29" w:type="dxa"/>
            </w:tcMar>
            <w:vAlign w:val="center"/>
            <w:hideMark/>
          </w:tcPr>
          <w:p w:rsidR="00B4105A" w:rsidRPr="0013468A" w:rsidRDefault="00B4105A" w:rsidP="00FC6ACF">
            <w:pPr>
              <w:widowControl w:val="0"/>
              <w:bidi/>
              <w:jc w:val="left"/>
              <w:rPr>
                <w:sz w:val="20"/>
                <w:szCs w:val="20"/>
              </w:rPr>
            </w:pPr>
            <w:r w:rsidRPr="0013468A">
              <w:rPr>
                <w:sz w:val="20"/>
                <w:szCs w:val="20"/>
              </w:rPr>
              <w:t>20.4</w:t>
            </w:r>
          </w:p>
        </w:tc>
      </w:tr>
      <w:tr w:rsidR="00B4105A" w:rsidRPr="004B41C8" w:rsidTr="00B6363B">
        <w:tc>
          <w:tcPr>
            <w:tcW w:w="227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B4105A" w:rsidRPr="00B6363B" w:rsidRDefault="00B6363B" w:rsidP="00FC6ACF">
            <w:pPr>
              <w:bidi/>
              <w:jc w:val="left"/>
              <w:rPr>
                <w:rFonts w:eastAsiaTheme="minorHAnsi"/>
                <w:bCs/>
                <w:sz w:val="20"/>
                <w:szCs w:val="20"/>
              </w:rPr>
            </w:pPr>
            <w:r>
              <w:rPr>
                <w:rFonts w:hint="cs"/>
                <w:bCs/>
                <w:sz w:val="20"/>
                <w:szCs w:val="20"/>
                <w:rtl/>
              </w:rPr>
              <w:t>المجموع الفرعي (</w:t>
            </w:r>
            <w:r>
              <w:rPr>
                <w:rFonts w:hint="cs"/>
                <w:b/>
                <w:bCs/>
                <w:sz w:val="20"/>
                <w:szCs w:val="20"/>
                <w:rtl/>
                <w:lang w:val="fr-CA" w:eastAsia="en-CA"/>
              </w:rPr>
              <w:t>ب</w:t>
            </w:r>
            <w:r w:rsidRPr="005A7B73">
              <w:rPr>
                <w:rFonts w:hint="cs"/>
                <w:b/>
                <w:bCs/>
                <w:sz w:val="20"/>
                <w:szCs w:val="20"/>
                <w:rtl/>
                <w:lang w:val="fr-CA" w:eastAsia="en-CA"/>
              </w:rPr>
              <w:t>ال</w:t>
            </w:r>
            <w:r>
              <w:rPr>
                <w:rFonts w:hint="cs"/>
                <w:b/>
                <w:bCs/>
                <w:sz w:val="20"/>
                <w:szCs w:val="20"/>
                <w:rtl/>
                <w:lang w:val="fr-CA" w:eastAsia="en-CA"/>
              </w:rPr>
              <w:t>أطنان</w:t>
            </w:r>
            <w:r w:rsidRPr="005A7B73">
              <w:rPr>
                <w:rFonts w:hint="cs"/>
                <w:b/>
                <w:bCs/>
                <w:sz w:val="20"/>
                <w:szCs w:val="20"/>
                <w:rtl/>
                <w:lang w:val="fr-CA" w:eastAsia="en-CA"/>
              </w:rPr>
              <w:t xml:space="preserve"> المتري</w:t>
            </w:r>
            <w:r>
              <w:rPr>
                <w:rFonts w:hint="cs"/>
                <w:b/>
                <w:bCs/>
                <w:sz w:val="20"/>
                <w:szCs w:val="20"/>
                <w:rtl/>
                <w:lang w:val="fr-CA" w:eastAsia="en-CA"/>
              </w:rPr>
              <w:t>ة)</w:t>
            </w:r>
          </w:p>
        </w:tc>
        <w:tc>
          <w:tcPr>
            <w:tcW w:w="376" w:type="pct"/>
            <w:tcBorders>
              <w:top w:val="nil"/>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b/>
                <w:sz w:val="20"/>
                <w:szCs w:val="20"/>
              </w:rPr>
            </w:pPr>
            <w:r>
              <w:rPr>
                <w:b/>
                <w:sz w:val="20"/>
                <w:szCs w:val="20"/>
              </w:rPr>
              <w:t>291.58</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b/>
                <w:sz w:val="20"/>
                <w:szCs w:val="20"/>
              </w:rPr>
            </w:pPr>
            <w:r w:rsidRPr="004B41C8">
              <w:rPr>
                <w:b/>
                <w:sz w:val="20"/>
                <w:szCs w:val="20"/>
              </w:rPr>
              <w:t>229.68</w:t>
            </w:r>
          </w:p>
        </w:tc>
        <w:tc>
          <w:tcPr>
            <w:tcW w:w="376"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b/>
                <w:sz w:val="20"/>
                <w:szCs w:val="20"/>
              </w:rPr>
            </w:pPr>
            <w:r w:rsidRPr="004B41C8">
              <w:rPr>
                <w:b/>
                <w:sz w:val="20"/>
                <w:szCs w:val="20"/>
              </w:rPr>
              <w:t>234.25</w:t>
            </w:r>
          </w:p>
        </w:tc>
        <w:tc>
          <w:tcPr>
            <w:tcW w:w="377"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b/>
                <w:sz w:val="20"/>
                <w:szCs w:val="20"/>
              </w:rPr>
            </w:pPr>
            <w:r w:rsidRPr="004B41C8">
              <w:rPr>
                <w:b/>
                <w:sz w:val="20"/>
                <w:szCs w:val="20"/>
              </w:rPr>
              <w:t>240.72</w:t>
            </w:r>
          </w:p>
        </w:tc>
        <w:tc>
          <w:tcPr>
            <w:tcW w:w="378" w:type="pct"/>
            <w:tcBorders>
              <w:top w:val="single" w:sz="4" w:space="0" w:color="auto"/>
              <w:left w:val="nil"/>
              <w:bottom w:val="single" w:sz="4" w:space="0" w:color="auto"/>
              <w:right w:val="single" w:sz="4" w:space="0" w:color="auto"/>
            </w:tcBorders>
            <w:tcMar>
              <w:left w:w="0" w:type="dxa"/>
              <w:right w:w="29" w:type="dxa"/>
            </w:tcMar>
          </w:tcPr>
          <w:p w:rsidR="00B4105A" w:rsidRPr="004B41C8" w:rsidRDefault="00B4105A" w:rsidP="00FC6ACF">
            <w:pPr>
              <w:widowControl w:val="0"/>
              <w:bidi/>
              <w:jc w:val="left"/>
              <w:rPr>
                <w:b/>
                <w:sz w:val="20"/>
                <w:szCs w:val="20"/>
              </w:rPr>
            </w:pPr>
            <w:r w:rsidRPr="004B41C8">
              <w:rPr>
                <w:b/>
                <w:sz w:val="20"/>
                <w:szCs w:val="20"/>
              </w:rPr>
              <w:t>269.29</w:t>
            </w:r>
          </w:p>
        </w:tc>
        <w:tc>
          <w:tcPr>
            <w:tcW w:w="379" w:type="pct"/>
            <w:tcBorders>
              <w:top w:val="nil"/>
              <w:left w:val="single" w:sz="4" w:space="0" w:color="auto"/>
              <w:bottom w:val="single" w:sz="4" w:space="0" w:color="auto"/>
              <w:right w:val="single" w:sz="4" w:space="0" w:color="auto"/>
            </w:tcBorders>
            <w:tcMar>
              <w:left w:w="0" w:type="dxa"/>
              <w:right w:w="29" w:type="dxa"/>
            </w:tcMar>
          </w:tcPr>
          <w:p w:rsidR="00B4105A" w:rsidRPr="0013468A" w:rsidRDefault="008103A4" w:rsidP="00FC6ACF">
            <w:pPr>
              <w:widowControl w:val="0"/>
              <w:bidi/>
              <w:jc w:val="left"/>
              <w:rPr>
                <w:b/>
                <w:sz w:val="20"/>
                <w:szCs w:val="20"/>
              </w:rPr>
            </w:pPr>
            <w:r w:rsidRPr="0013468A">
              <w:rPr>
                <w:b/>
                <w:sz w:val="20"/>
                <w:szCs w:val="20"/>
              </w:rPr>
              <w:t>201.22</w:t>
            </w:r>
          </w:p>
        </w:tc>
        <w:tc>
          <w:tcPr>
            <w:tcW w:w="462" w:type="pct"/>
            <w:tcBorders>
              <w:top w:val="nil"/>
              <w:left w:val="single" w:sz="4" w:space="0" w:color="auto"/>
              <w:bottom w:val="single" w:sz="4" w:space="0" w:color="auto"/>
              <w:right w:val="single" w:sz="4" w:space="0" w:color="auto"/>
            </w:tcBorders>
            <w:noWrap/>
            <w:tcMar>
              <w:left w:w="0" w:type="dxa"/>
              <w:right w:w="29" w:type="dxa"/>
            </w:tcMar>
            <w:vAlign w:val="center"/>
            <w:hideMark/>
          </w:tcPr>
          <w:p w:rsidR="00B4105A" w:rsidRPr="0013468A" w:rsidRDefault="00B4105A" w:rsidP="00FC6ACF">
            <w:pPr>
              <w:widowControl w:val="0"/>
              <w:bidi/>
              <w:jc w:val="left"/>
              <w:rPr>
                <w:b/>
                <w:sz w:val="20"/>
                <w:szCs w:val="20"/>
              </w:rPr>
            </w:pPr>
            <w:r w:rsidRPr="0013468A">
              <w:rPr>
                <w:b/>
                <w:sz w:val="20"/>
                <w:szCs w:val="20"/>
              </w:rPr>
              <w:t>339.8</w:t>
            </w:r>
          </w:p>
        </w:tc>
      </w:tr>
      <w:tr w:rsidR="00B4105A" w:rsidRPr="004B41C8" w:rsidTr="00B6363B">
        <w:tc>
          <w:tcPr>
            <w:tcW w:w="227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B4105A" w:rsidRPr="00B6363B" w:rsidRDefault="00B4105A" w:rsidP="00B6363B">
            <w:pPr>
              <w:bidi/>
              <w:jc w:val="left"/>
              <w:rPr>
                <w:b/>
                <w:bCs/>
                <w:sz w:val="18"/>
                <w:szCs w:val="18"/>
                <w:rtl/>
                <w:lang w:bidi="ar-EG"/>
              </w:rPr>
            </w:pPr>
            <w:r w:rsidRPr="00B6363B">
              <w:rPr>
                <w:sz w:val="18"/>
                <w:szCs w:val="18"/>
              </w:rPr>
              <w:t>*</w:t>
            </w:r>
            <w:r w:rsidR="00B6363B" w:rsidRPr="00B6363B">
              <w:rPr>
                <w:rFonts w:hint="cs"/>
                <w:b/>
                <w:bCs/>
                <w:sz w:val="18"/>
                <w:szCs w:val="18"/>
                <w:rtl/>
                <w:lang w:bidi="ar-EG"/>
              </w:rPr>
              <w:t xml:space="preserve"> </w:t>
            </w:r>
            <w:r w:rsidR="00B6363B" w:rsidRPr="00B6363B">
              <w:rPr>
                <w:rFonts w:hint="cs"/>
                <w:sz w:val="18"/>
                <w:szCs w:val="18"/>
                <w:rtl/>
              </w:rPr>
              <w:t>الهيدروكلوروفلوروكربون-</w:t>
            </w:r>
            <w:r w:rsidR="00B6363B" w:rsidRPr="00B6363B">
              <w:rPr>
                <w:sz w:val="18"/>
                <w:szCs w:val="18"/>
              </w:rPr>
              <w:t>141</w:t>
            </w:r>
            <w:r w:rsidR="00B6363B" w:rsidRPr="00B6363B">
              <w:rPr>
                <w:rFonts w:hint="cs"/>
                <w:sz w:val="18"/>
                <w:szCs w:val="18"/>
                <w:rtl/>
              </w:rPr>
              <w:t>ب</w:t>
            </w:r>
            <w:r w:rsidR="00B6363B" w:rsidRPr="00B6363B">
              <w:rPr>
                <w:rFonts w:hint="cs"/>
                <w:b/>
                <w:bCs/>
                <w:sz w:val="18"/>
                <w:szCs w:val="18"/>
                <w:rtl/>
                <w:lang w:bidi="ar-EG"/>
              </w:rPr>
              <w:t xml:space="preserve"> </w:t>
            </w:r>
            <w:r w:rsidR="00B6363B" w:rsidRPr="00B6363B">
              <w:rPr>
                <w:sz w:val="18"/>
                <w:szCs w:val="18"/>
                <w:rtl/>
              </w:rPr>
              <w:t>في البوليولات سابقة الخلط المستوردة</w:t>
            </w:r>
          </w:p>
        </w:tc>
        <w:tc>
          <w:tcPr>
            <w:tcW w:w="376" w:type="pct"/>
            <w:tcBorders>
              <w:top w:val="nil"/>
              <w:left w:val="nil"/>
              <w:bottom w:val="single" w:sz="4" w:space="0" w:color="auto"/>
              <w:right w:val="single" w:sz="4" w:space="0" w:color="auto"/>
            </w:tcBorders>
            <w:tcMar>
              <w:left w:w="0" w:type="dxa"/>
              <w:right w:w="29" w:type="dxa"/>
            </w:tcMar>
          </w:tcPr>
          <w:p w:rsidR="00B4105A" w:rsidRPr="004B41C8" w:rsidRDefault="00B4105A" w:rsidP="00FC6ACF">
            <w:pPr>
              <w:bidi/>
              <w:jc w:val="left"/>
              <w:rPr>
                <w:sz w:val="20"/>
                <w:szCs w:val="20"/>
              </w:rPr>
            </w:pPr>
            <w:r>
              <w:rPr>
                <w:sz w:val="20"/>
                <w:szCs w:val="20"/>
              </w:rPr>
              <w:t>28.75</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bidi/>
              <w:jc w:val="left"/>
              <w:rPr>
                <w:sz w:val="20"/>
                <w:szCs w:val="20"/>
              </w:rPr>
            </w:pPr>
            <w:r w:rsidRPr="004B41C8">
              <w:rPr>
                <w:sz w:val="20"/>
                <w:szCs w:val="20"/>
              </w:rPr>
              <w:t>32.83</w:t>
            </w:r>
          </w:p>
        </w:tc>
        <w:tc>
          <w:tcPr>
            <w:tcW w:w="376"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bidi/>
              <w:jc w:val="left"/>
              <w:rPr>
                <w:sz w:val="20"/>
                <w:szCs w:val="20"/>
              </w:rPr>
            </w:pPr>
            <w:r w:rsidRPr="004B41C8">
              <w:rPr>
                <w:sz w:val="20"/>
                <w:szCs w:val="20"/>
              </w:rPr>
              <w:t>12.22</w:t>
            </w:r>
          </w:p>
        </w:tc>
        <w:tc>
          <w:tcPr>
            <w:tcW w:w="377" w:type="pct"/>
            <w:tcBorders>
              <w:top w:val="nil"/>
              <w:left w:val="nil"/>
              <w:bottom w:val="single" w:sz="4" w:space="0" w:color="auto"/>
              <w:right w:val="single" w:sz="4" w:space="0" w:color="auto"/>
            </w:tcBorders>
            <w:noWrap/>
            <w:tcMar>
              <w:left w:w="0" w:type="dxa"/>
              <w:right w:w="29" w:type="dxa"/>
            </w:tcMar>
          </w:tcPr>
          <w:p w:rsidR="00B4105A" w:rsidRPr="004B41C8" w:rsidRDefault="00B4105A" w:rsidP="00FC6ACF">
            <w:pPr>
              <w:bidi/>
              <w:jc w:val="left"/>
              <w:rPr>
                <w:sz w:val="20"/>
                <w:szCs w:val="20"/>
              </w:rPr>
            </w:pPr>
            <w:r w:rsidRPr="004B41C8">
              <w:rPr>
                <w:sz w:val="20"/>
                <w:szCs w:val="20"/>
              </w:rPr>
              <w:t>18.00</w:t>
            </w:r>
          </w:p>
        </w:tc>
        <w:tc>
          <w:tcPr>
            <w:tcW w:w="378" w:type="pct"/>
            <w:tcBorders>
              <w:top w:val="single" w:sz="4" w:space="0" w:color="auto"/>
              <w:left w:val="nil"/>
              <w:bottom w:val="single" w:sz="4" w:space="0" w:color="auto"/>
              <w:right w:val="single" w:sz="4" w:space="0" w:color="auto"/>
            </w:tcBorders>
            <w:tcMar>
              <w:left w:w="0" w:type="dxa"/>
              <w:right w:w="29" w:type="dxa"/>
            </w:tcMar>
          </w:tcPr>
          <w:p w:rsidR="00B4105A" w:rsidRPr="004B41C8" w:rsidRDefault="00B4105A" w:rsidP="00FC6ACF">
            <w:pPr>
              <w:bidi/>
              <w:jc w:val="left"/>
              <w:rPr>
                <w:sz w:val="20"/>
                <w:szCs w:val="20"/>
              </w:rPr>
            </w:pPr>
            <w:r w:rsidRPr="004B41C8">
              <w:rPr>
                <w:sz w:val="20"/>
                <w:szCs w:val="20"/>
              </w:rPr>
              <w:t>33.26</w:t>
            </w:r>
          </w:p>
        </w:tc>
        <w:tc>
          <w:tcPr>
            <w:tcW w:w="379" w:type="pct"/>
            <w:tcBorders>
              <w:top w:val="nil"/>
              <w:left w:val="single" w:sz="4" w:space="0" w:color="auto"/>
              <w:bottom w:val="single" w:sz="4" w:space="0" w:color="auto"/>
              <w:right w:val="single" w:sz="4" w:space="0" w:color="auto"/>
            </w:tcBorders>
            <w:tcMar>
              <w:left w:w="0" w:type="dxa"/>
              <w:right w:w="29" w:type="dxa"/>
            </w:tcMar>
          </w:tcPr>
          <w:p w:rsidR="00B4105A" w:rsidRPr="0013468A" w:rsidRDefault="00B4105A" w:rsidP="00FC6ACF">
            <w:pPr>
              <w:bidi/>
              <w:jc w:val="left"/>
              <w:rPr>
                <w:sz w:val="20"/>
                <w:szCs w:val="20"/>
              </w:rPr>
            </w:pPr>
            <w:r w:rsidRPr="0013468A">
              <w:rPr>
                <w:sz w:val="20"/>
                <w:szCs w:val="20"/>
              </w:rPr>
              <w:t>2.54</w:t>
            </w:r>
          </w:p>
        </w:tc>
        <w:tc>
          <w:tcPr>
            <w:tcW w:w="462" w:type="pct"/>
            <w:tcBorders>
              <w:top w:val="nil"/>
              <w:left w:val="single" w:sz="4" w:space="0" w:color="auto"/>
              <w:bottom w:val="single" w:sz="4" w:space="0" w:color="auto"/>
              <w:right w:val="single" w:sz="4" w:space="0" w:color="auto"/>
            </w:tcBorders>
            <w:noWrap/>
            <w:tcMar>
              <w:left w:w="0" w:type="dxa"/>
              <w:right w:w="29" w:type="dxa"/>
            </w:tcMar>
            <w:hideMark/>
          </w:tcPr>
          <w:p w:rsidR="00B4105A" w:rsidRPr="0013468A" w:rsidRDefault="00B4105A" w:rsidP="00FC6ACF">
            <w:pPr>
              <w:bidi/>
              <w:jc w:val="left"/>
              <w:rPr>
                <w:sz w:val="20"/>
                <w:szCs w:val="20"/>
              </w:rPr>
            </w:pPr>
            <w:r w:rsidRPr="0013468A">
              <w:rPr>
                <w:sz w:val="20"/>
                <w:szCs w:val="20"/>
              </w:rPr>
              <w:t>12.7**</w:t>
            </w:r>
          </w:p>
        </w:tc>
      </w:tr>
      <w:tr w:rsidR="00B4105A" w:rsidRPr="004B41C8" w:rsidTr="00FC6ACF">
        <w:tc>
          <w:tcPr>
            <w:tcW w:w="5000" w:type="pct"/>
            <w:gridSpan w:val="8"/>
            <w:tcBorders>
              <w:top w:val="single" w:sz="4" w:space="0" w:color="auto"/>
              <w:left w:val="single" w:sz="4" w:space="0" w:color="auto"/>
              <w:bottom w:val="single" w:sz="4" w:space="0" w:color="auto"/>
              <w:right w:val="single" w:sz="4" w:space="0" w:color="auto"/>
            </w:tcBorders>
          </w:tcPr>
          <w:p w:rsidR="00B4105A" w:rsidRPr="0013468A" w:rsidRDefault="00842DA8" w:rsidP="00FC6ACF">
            <w:pPr>
              <w:bidi/>
              <w:jc w:val="left"/>
              <w:rPr>
                <w:sz w:val="20"/>
                <w:szCs w:val="20"/>
              </w:rPr>
            </w:pPr>
            <w:r>
              <w:rPr>
                <w:rFonts w:hint="cs"/>
                <w:b/>
                <w:bCs/>
                <w:sz w:val="20"/>
                <w:szCs w:val="20"/>
                <w:rtl/>
                <w:lang w:val="fr-CA" w:eastAsia="en-CA" w:bidi="ar-EG"/>
              </w:rPr>
              <w:t>ب</w:t>
            </w:r>
            <w:r w:rsidRPr="005A7B73">
              <w:rPr>
                <w:rFonts w:hint="cs"/>
                <w:b/>
                <w:bCs/>
                <w:sz w:val="20"/>
                <w:szCs w:val="20"/>
                <w:rtl/>
                <w:lang w:val="fr-CA" w:eastAsia="en-CA"/>
              </w:rPr>
              <w:t xml:space="preserve">الأطنان </w:t>
            </w:r>
            <w:r w:rsidRPr="005A7B73">
              <w:rPr>
                <w:rFonts w:hint="cs"/>
                <w:b/>
                <w:bCs/>
                <w:color w:val="000000"/>
                <w:sz w:val="20"/>
                <w:szCs w:val="20"/>
                <w:rtl/>
                <w:lang w:eastAsia="en-CA"/>
              </w:rPr>
              <w:t>بقدرات استنفاد الأوزون</w:t>
            </w:r>
          </w:p>
        </w:tc>
      </w:tr>
      <w:tr w:rsidR="00842DA8" w:rsidRPr="004B41C8" w:rsidTr="00B6363B">
        <w:tc>
          <w:tcPr>
            <w:tcW w:w="227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2DA8" w:rsidRPr="004B41C8" w:rsidRDefault="00842DA8" w:rsidP="00FC6ACF">
            <w:pPr>
              <w:widowControl w:val="0"/>
              <w:bidi/>
              <w:jc w:val="left"/>
              <w:rPr>
                <w:sz w:val="20"/>
                <w:szCs w:val="20"/>
              </w:rPr>
            </w:pPr>
            <w:r>
              <w:rPr>
                <w:rFonts w:hint="cs"/>
                <w:sz w:val="20"/>
                <w:szCs w:val="20"/>
                <w:rtl/>
              </w:rPr>
              <w:t>الهيدروكلوروفلوروكربون-</w:t>
            </w:r>
            <w:r w:rsidRPr="004B41C8">
              <w:rPr>
                <w:sz w:val="20"/>
                <w:szCs w:val="20"/>
              </w:rPr>
              <w:t>22</w:t>
            </w:r>
          </w:p>
        </w:tc>
        <w:tc>
          <w:tcPr>
            <w:tcW w:w="376"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rsidR="00842DA8" w:rsidRPr="004B41C8" w:rsidRDefault="00842DA8" w:rsidP="00FC6ACF">
            <w:pPr>
              <w:widowControl w:val="0"/>
              <w:bidi/>
              <w:jc w:val="left"/>
              <w:rPr>
                <w:sz w:val="20"/>
                <w:szCs w:val="20"/>
              </w:rPr>
            </w:pPr>
            <w:r>
              <w:rPr>
                <w:sz w:val="20"/>
                <w:szCs w:val="20"/>
                <w:lang w:eastAsia="en-CA"/>
              </w:rPr>
              <w:t>15.82</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rsidR="00842DA8" w:rsidRPr="004B41C8" w:rsidRDefault="00842DA8" w:rsidP="00FC6ACF">
            <w:pPr>
              <w:widowControl w:val="0"/>
              <w:bidi/>
              <w:jc w:val="left"/>
              <w:rPr>
                <w:sz w:val="20"/>
                <w:szCs w:val="20"/>
                <w:lang w:eastAsia="en-CA"/>
              </w:rPr>
            </w:pPr>
            <w:r w:rsidRPr="004B41C8">
              <w:rPr>
                <w:sz w:val="20"/>
                <w:szCs w:val="20"/>
              </w:rPr>
              <w:t>12.14</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rsidR="00842DA8" w:rsidRPr="004B41C8" w:rsidRDefault="00842DA8" w:rsidP="00FC6ACF">
            <w:pPr>
              <w:widowControl w:val="0"/>
              <w:bidi/>
              <w:jc w:val="left"/>
              <w:rPr>
                <w:sz w:val="20"/>
                <w:szCs w:val="20"/>
              </w:rPr>
            </w:pPr>
            <w:r w:rsidRPr="004B41C8">
              <w:rPr>
                <w:sz w:val="20"/>
                <w:szCs w:val="20"/>
              </w:rPr>
              <w:t>12.65</w:t>
            </w:r>
          </w:p>
        </w:tc>
        <w:tc>
          <w:tcPr>
            <w:tcW w:w="377" w:type="pct"/>
            <w:tcBorders>
              <w:top w:val="single" w:sz="4" w:space="0" w:color="auto"/>
              <w:left w:val="single" w:sz="4" w:space="0" w:color="auto"/>
              <w:bottom w:val="single" w:sz="4" w:space="0" w:color="auto"/>
              <w:right w:val="single" w:sz="4" w:space="0" w:color="auto"/>
            </w:tcBorders>
            <w:noWrap/>
            <w:tcMar>
              <w:left w:w="0" w:type="dxa"/>
              <w:right w:w="29" w:type="dxa"/>
            </w:tcMar>
          </w:tcPr>
          <w:p w:rsidR="00842DA8" w:rsidRPr="004B41C8" w:rsidRDefault="00842DA8" w:rsidP="00FC6ACF">
            <w:pPr>
              <w:widowControl w:val="0"/>
              <w:bidi/>
              <w:jc w:val="left"/>
              <w:rPr>
                <w:sz w:val="20"/>
                <w:szCs w:val="20"/>
              </w:rPr>
            </w:pPr>
            <w:r w:rsidRPr="004B41C8">
              <w:rPr>
                <w:sz w:val="20"/>
                <w:szCs w:val="20"/>
              </w:rPr>
              <w:t>12.89</w:t>
            </w:r>
          </w:p>
        </w:tc>
        <w:tc>
          <w:tcPr>
            <w:tcW w:w="378"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4B41C8" w:rsidRDefault="00842DA8" w:rsidP="00FC6ACF">
            <w:pPr>
              <w:widowControl w:val="0"/>
              <w:bidi/>
              <w:jc w:val="left"/>
              <w:rPr>
                <w:sz w:val="20"/>
                <w:szCs w:val="20"/>
              </w:rPr>
            </w:pPr>
            <w:r w:rsidRPr="004B41C8">
              <w:rPr>
                <w:sz w:val="20"/>
                <w:szCs w:val="20"/>
              </w:rPr>
              <w:t>14.46</w:t>
            </w:r>
          </w:p>
        </w:tc>
        <w:tc>
          <w:tcPr>
            <w:tcW w:w="379"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13468A" w:rsidRDefault="00842DA8" w:rsidP="00FC6ACF">
            <w:pPr>
              <w:widowControl w:val="0"/>
              <w:bidi/>
              <w:jc w:val="left"/>
              <w:rPr>
                <w:sz w:val="20"/>
                <w:szCs w:val="20"/>
              </w:rPr>
            </w:pPr>
            <w:r w:rsidRPr="0013468A">
              <w:rPr>
                <w:sz w:val="20"/>
                <w:szCs w:val="20"/>
              </w:rPr>
              <w:t>10.82</w:t>
            </w:r>
          </w:p>
        </w:tc>
        <w:tc>
          <w:tcPr>
            <w:tcW w:w="462"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rsidR="00842DA8" w:rsidRPr="0013468A" w:rsidRDefault="00842DA8" w:rsidP="00FC6ACF">
            <w:pPr>
              <w:widowControl w:val="0"/>
              <w:bidi/>
              <w:jc w:val="left"/>
              <w:rPr>
                <w:sz w:val="20"/>
                <w:szCs w:val="20"/>
              </w:rPr>
            </w:pPr>
            <w:r w:rsidRPr="0013468A">
              <w:rPr>
                <w:sz w:val="20"/>
                <w:szCs w:val="20"/>
              </w:rPr>
              <w:t>16.3</w:t>
            </w:r>
          </w:p>
        </w:tc>
      </w:tr>
      <w:tr w:rsidR="00842DA8" w:rsidRPr="004B41C8" w:rsidTr="00B6363B">
        <w:tc>
          <w:tcPr>
            <w:tcW w:w="227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2DA8" w:rsidRPr="004B41C8" w:rsidRDefault="00842DA8" w:rsidP="00FC6ACF">
            <w:pPr>
              <w:widowControl w:val="0"/>
              <w:bidi/>
              <w:jc w:val="left"/>
              <w:rPr>
                <w:sz w:val="20"/>
                <w:szCs w:val="20"/>
              </w:rPr>
            </w:pPr>
            <w:r>
              <w:rPr>
                <w:rFonts w:hint="cs"/>
                <w:sz w:val="20"/>
                <w:szCs w:val="20"/>
                <w:rtl/>
              </w:rPr>
              <w:t>الهيدروكلوروفلوروكربون-</w:t>
            </w:r>
            <w:r w:rsidRPr="004B41C8">
              <w:rPr>
                <w:sz w:val="20"/>
                <w:szCs w:val="20"/>
              </w:rPr>
              <w:t>123</w:t>
            </w:r>
          </w:p>
        </w:tc>
        <w:tc>
          <w:tcPr>
            <w:tcW w:w="376"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rsidR="00842DA8" w:rsidRPr="004B41C8" w:rsidRDefault="00842DA8" w:rsidP="00FC6ACF">
            <w:pPr>
              <w:widowControl w:val="0"/>
              <w:bidi/>
              <w:jc w:val="left"/>
              <w:rPr>
                <w:sz w:val="20"/>
                <w:szCs w:val="20"/>
              </w:rPr>
            </w:pPr>
            <w:r>
              <w:rPr>
                <w:sz w:val="20"/>
                <w:szCs w:val="20"/>
                <w:lang w:eastAsia="en-CA"/>
              </w:rPr>
              <w:t>0.06</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rsidR="00842DA8" w:rsidRPr="004B41C8" w:rsidRDefault="00842DA8" w:rsidP="00FC6ACF">
            <w:pPr>
              <w:widowControl w:val="0"/>
              <w:bidi/>
              <w:jc w:val="left"/>
              <w:rPr>
                <w:sz w:val="20"/>
                <w:szCs w:val="20"/>
                <w:lang w:eastAsia="en-CA"/>
              </w:rPr>
            </w:pPr>
            <w:r w:rsidRPr="004B41C8">
              <w:rPr>
                <w:sz w:val="20"/>
                <w:szCs w:val="20"/>
              </w:rPr>
              <w:t>0.01</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rsidR="00842DA8" w:rsidRPr="004B41C8" w:rsidRDefault="00842DA8" w:rsidP="00FC6ACF">
            <w:pPr>
              <w:widowControl w:val="0"/>
              <w:bidi/>
              <w:jc w:val="left"/>
              <w:rPr>
                <w:sz w:val="20"/>
                <w:szCs w:val="20"/>
              </w:rPr>
            </w:pPr>
            <w:r w:rsidRPr="004B41C8">
              <w:rPr>
                <w:sz w:val="20"/>
                <w:szCs w:val="20"/>
              </w:rPr>
              <w:t>0.08</w:t>
            </w:r>
          </w:p>
        </w:tc>
        <w:tc>
          <w:tcPr>
            <w:tcW w:w="377" w:type="pct"/>
            <w:tcBorders>
              <w:top w:val="single" w:sz="4" w:space="0" w:color="auto"/>
              <w:left w:val="single" w:sz="4" w:space="0" w:color="auto"/>
              <w:bottom w:val="single" w:sz="4" w:space="0" w:color="auto"/>
              <w:right w:val="single" w:sz="4" w:space="0" w:color="auto"/>
            </w:tcBorders>
            <w:noWrap/>
            <w:tcMar>
              <w:left w:w="0" w:type="dxa"/>
              <w:right w:w="29" w:type="dxa"/>
            </w:tcMar>
          </w:tcPr>
          <w:p w:rsidR="00842DA8" w:rsidRPr="004B41C8" w:rsidRDefault="00842DA8" w:rsidP="00FC6ACF">
            <w:pPr>
              <w:widowControl w:val="0"/>
              <w:bidi/>
              <w:jc w:val="left"/>
              <w:rPr>
                <w:sz w:val="20"/>
                <w:szCs w:val="20"/>
              </w:rPr>
            </w:pPr>
            <w:r w:rsidRPr="004B41C8">
              <w:rPr>
                <w:sz w:val="20"/>
                <w:szCs w:val="20"/>
              </w:rPr>
              <w:t>0.13</w:t>
            </w:r>
          </w:p>
        </w:tc>
        <w:tc>
          <w:tcPr>
            <w:tcW w:w="378"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4B41C8" w:rsidRDefault="00842DA8" w:rsidP="00FC6ACF">
            <w:pPr>
              <w:widowControl w:val="0"/>
              <w:bidi/>
              <w:jc w:val="left"/>
              <w:rPr>
                <w:sz w:val="20"/>
                <w:szCs w:val="20"/>
              </w:rPr>
            </w:pPr>
            <w:r w:rsidRPr="004B41C8">
              <w:rPr>
                <w:sz w:val="20"/>
                <w:szCs w:val="20"/>
              </w:rPr>
              <w:t>0.13</w:t>
            </w:r>
          </w:p>
        </w:tc>
        <w:tc>
          <w:tcPr>
            <w:tcW w:w="379"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13468A" w:rsidRDefault="00842DA8" w:rsidP="00FC6ACF">
            <w:pPr>
              <w:widowControl w:val="0"/>
              <w:bidi/>
              <w:jc w:val="left"/>
              <w:rPr>
                <w:sz w:val="20"/>
                <w:szCs w:val="20"/>
              </w:rPr>
            </w:pPr>
            <w:r w:rsidRPr="0013468A">
              <w:rPr>
                <w:sz w:val="20"/>
                <w:szCs w:val="20"/>
              </w:rPr>
              <w:t>0.09</w:t>
            </w:r>
          </w:p>
        </w:tc>
        <w:tc>
          <w:tcPr>
            <w:tcW w:w="462"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rsidR="00842DA8" w:rsidRPr="0013468A" w:rsidRDefault="00842DA8" w:rsidP="00FC6ACF">
            <w:pPr>
              <w:widowControl w:val="0"/>
              <w:bidi/>
              <w:jc w:val="left"/>
              <w:rPr>
                <w:sz w:val="20"/>
                <w:szCs w:val="20"/>
              </w:rPr>
            </w:pPr>
            <w:r w:rsidRPr="0013468A">
              <w:rPr>
                <w:sz w:val="20"/>
                <w:szCs w:val="20"/>
              </w:rPr>
              <w:t>0.2</w:t>
            </w:r>
          </w:p>
        </w:tc>
      </w:tr>
      <w:tr w:rsidR="00842DA8" w:rsidRPr="004B41C8" w:rsidTr="00B6363B">
        <w:tc>
          <w:tcPr>
            <w:tcW w:w="227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2DA8" w:rsidRPr="004B41C8" w:rsidRDefault="00842DA8" w:rsidP="00FC6ACF">
            <w:pPr>
              <w:widowControl w:val="0"/>
              <w:bidi/>
              <w:jc w:val="left"/>
              <w:rPr>
                <w:sz w:val="20"/>
                <w:szCs w:val="20"/>
              </w:rPr>
            </w:pPr>
            <w:r>
              <w:rPr>
                <w:rFonts w:hint="cs"/>
                <w:sz w:val="20"/>
                <w:szCs w:val="20"/>
                <w:rtl/>
              </w:rPr>
              <w:t>الهيدروكلوروفلوروكربون-</w:t>
            </w:r>
            <w:r w:rsidRPr="004B41C8">
              <w:rPr>
                <w:sz w:val="20"/>
                <w:szCs w:val="20"/>
              </w:rPr>
              <w:t>124</w:t>
            </w:r>
          </w:p>
        </w:tc>
        <w:tc>
          <w:tcPr>
            <w:tcW w:w="376"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rsidR="00842DA8" w:rsidRPr="004B41C8" w:rsidRDefault="00842DA8" w:rsidP="00FC6ACF">
            <w:pPr>
              <w:widowControl w:val="0"/>
              <w:bidi/>
              <w:jc w:val="left"/>
              <w:rPr>
                <w:sz w:val="20"/>
                <w:szCs w:val="20"/>
              </w:rPr>
            </w:pPr>
            <w:r>
              <w:rPr>
                <w:sz w:val="20"/>
                <w:szCs w:val="20"/>
              </w:rPr>
              <w:t>0.00</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rsidR="00842DA8" w:rsidRPr="004B41C8" w:rsidRDefault="00842DA8" w:rsidP="00FC6ACF">
            <w:pPr>
              <w:widowControl w:val="0"/>
              <w:bidi/>
              <w:jc w:val="left"/>
              <w:rPr>
                <w:sz w:val="20"/>
                <w:szCs w:val="20"/>
                <w:lang w:eastAsia="en-CA"/>
              </w:rPr>
            </w:pPr>
            <w:r w:rsidRPr="004B41C8">
              <w:rPr>
                <w:sz w:val="20"/>
                <w:szCs w:val="20"/>
              </w:rPr>
              <w:t>0.02</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7" w:type="pct"/>
            <w:tcBorders>
              <w:top w:val="single" w:sz="4" w:space="0" w:color="auto"/>
              <w:left w:val="single" w:sz="4" w:space="0" w:color="auto"/>
              <w:bottom w:val="single" w:sz="4" w:space="0" w:color="auto"/>
              <w:right w:val="single" w:sz="4" w:space="0" w:color="auto"/>
            </w:tcBorders>
            <w:noWrap/>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8"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9"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13468A" w:rsidRDefault="00842DA8" w:rsidP="00FC6ACF">
            <w:pPr>
              <w:widowControl w:val="0"/>
              <w:bidi/>
              <w:jc w:val="left"/>
              <w:rPr>
                <w:sz w:val="20"/>
                <w:szCs w:val="20"/>
              </w:rPr>
            </w:pPr>
            <w:r w:rsidRPr="0013468A">
              <w:rPr>
                <w:sz w:val="20"/>
                <w:szCs w:val="20"/>
              </w:rPr>
              <w:t>0.00</w:t>
            </w:r>
          </w:p>
        </w:tc>
        <w:tc>
          <w:tcPr>
            <w:tcW w:w="462"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rsidR="00842DA8" w:rsidRPr="0013468A" w:rsidRDefault="00842DA8" w:rsidP="00FC6ACF">
            <w:pPr>
              <w:widowControl w:val="0"/>
              <w:bidi/>
              <w:jc w:val="left"/>
              <w:rPr>
                <w:sz w:val="20"/>
                <w:szCs w:val="20"/>
              </w:rPr>
            </w:pPr>
            <w:r w:rsidRPr="0013468A">
              <w:rPr>
                <w:sz w:val="20"/>
                <w:szCs w:val="20"/>
              </w:rPr>
              <w:t>0.1</w:t>
            </w:r>
          </w:p>
        </w:tc>
      </w:tr>
      <w:tr w:rsidR="00842DA8" w:rsidRPr="004B41C8" w:rsidTr="00B6363B">
        <w:tc>
          <w:tcPr>
            <w:tcW w:w="227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2DA8" w:rsidRPr="004B41C8" w:rsidRDefault="00842DA8" w:rsidP="00FC6ACF">
            <w:pPr>
              <w:widowControl w:val="0"/>
              <w:bidi/>
              <w:jc w:val="left"/>
              <w:rPr>
                <w:sz w:val="20"/>
                <w:szCs w:val="20"/>
              </w:rPr>
            </w:pPr>
            <w:r>
              <w:rPr>
                <w:rFonts w:hint="cs"/>
                <w:sz w:val="20"/>
                <w:szCs w:val="20"/>
                <w:rtl/>
              </w:rPr>
              <w:t>الهيدروكلوروفلوروكربون-</w:t>
            </w:r>
            <w:r w:rsidRPr="004B41C8">
              <w:rPr>
                <w:sz w:val="20"/>
                <w:szCs w:val="20"/>
              </w:rPr>
              <w:t>141</w:t>
            </w:r>
            <w:r>
              <w:rPr>
                <w:rFonts w:hint="cs"/>
                <w:sz w:val="20"/>
                <w:szCs w:val="20"/>
                <w:rtl/>
              </w:rPr>
              <w:t>ب</w:t>
            </w:r>
          </w:p>
        </w:tc>
        <w:tc>
          <w:tcPr>
            <w:tcW w:w="376"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rsidR="00842DA8" w:rsidRPr="004B41C8" w:rsidRDefault="00842DA8" w:rsidP="00FC6ACF">
            <w:pPr>
              <w:widowControl w:val="0"/>
              <w:bidi/>
              <w:jc w:val="left"/>
              <w:rPr>
                <w:sz w:val="20"/>
                <w:szCs w:val="20"/>
              </w:rPr>
            </w:pPr>
            <w:r>
              <w:rPr>
                <w:sz w:val="20"/>
                <w:szCs w:val="20"/>
                <w:lang w:eastAsia="en-CA"/>
              </w:rPr>
              <w:t>0.11</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rsidR="00842DA8" w:rsidRPr="004B41C8" w:rsidRDefault="00842DA8" w:rsidP="00FC6ACF">
            <w:pPr>
              <w:widowControl w:val="0"/>
              <w:bidi/>
              <w:jc w:val="left"/>
              <w:rPr>
                <w:sz w:val="20"/>
                <w:szCs w:val="20"/>
                <w:lang w:eastAsia="en-CA"/>
              </w:rPr>
            </w:pPr>
            <w:r w:rsidRPr="004B41C8">
              <w:rPr>
                <w:sz w:val="20"/>
                <w:szCs w:val="20"/>
              </w:rPr>
              <w:t>0.74</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7" w:type="pct"/>
            <w:tcBorders>
              <w:top w:val="single" w:sz="4" w:space="0" w:color="auto"/>
              <w:left w:val="single" w:sz="4" w:space="0" w:color="auto"/>
              <w:bottom w:val="single" w:sz="4" w:space="0" w:color="auto"/>
              <w:right w:val="single" w:sz="4" w:space="0" w:color="auto"/>
            </w:tcBorders>
            <w:noWrap/>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8"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9"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13468A" w:rsidRDefault="00842DA8" w:rsidP="00FC6ACF">
            <w:pPr>
              <w:widowControl w:val="0"/>
              <w:bidi/>
              <w:jc w:val="left"/>
              <w:rPr>
                <w:sz w:val="20"/>
                <w:szCs w:val="20"/>
              </w:rPr>
            </w:pPr>
            <w:r w:rsidRPr="0013468A">
              <w:rPr>
                <w:sz w:val="20"/>
                <w:szCs w:val="20"/>
              </w:rPr>
              <w:t>0.00</w:t>
            </w:r>
          </w:p>
        </w:tc>
        <w:tc>
          <w:tcPr>
            <w:tcW w:w="462"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rsidR="00842DA8" w:rsidRPr="0013468A" w:rsidRDefault="00842DA8" w:rsidP="00FC6ACF">
            <w:pPr>
              <w:widowControl w:val="0"/>
              <w:bidi/>
              <w:jc w:val="left"/>
              <w:rPr>
                <w:sz w:val="20"/>
                <w:szCs w:val="20"/>
              </w:rPr>
            </w:pPr>
            <w:r w:rsidRPr="0013468A">
              <w:rPr>
                <w:sz w:val="20"/>
                <w:szCs w:val="20"/>
              </w:rPr>
              <w:t>0.1</w:t>
            </w:r>
          </w:p>
        </w:tc>
      </w:tr>
      <w:tr w:rsidR="00842DA8" w:rsidRPr="004B41C8" w:rsidTr="00B6363B">
        <w:tc>
          <w:tcPr>
            <w:tcW w:w="227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2DA8" w:rsidRPr="004B41C8" w:rsidRDefault="00842DA8" w:rsidP="00FC6ACF">
            <w:pPr>
              <w:widowControl w:val="0"/>
              <w:bidi/>
              <w:jc w:val="left"/>
              <w:rPr>
                <w:sz w:val="20"/>
                <w:szCs w:val="20"/>
              </w:rPr>
            </w:pPr>
            <w:r>
              <w:rPr>
                <w:rFonts w:hint="cs"/>
                <w:sz w:val="20"/>
                <w:szCs w:val="20"/>
                <w:rtl/>
              </w:rPr>
              <w:t>الهيدروكلوروفلوروكربون</w:t>
            </w:r>
            <w:r w:rsidRPr="004B41C8">
              <w:rPr>
                <w:sz w:val="20"/>
                <w:szCs w:val="20"/>
              </w:rPr>
              <w:t xml:space="preserve"> 142</w:t>
            </w:r>
            <w:r>
              <w:rPr>
                <w:rFonts w:hint="cs"/>
                <w:sz w:val="20"/>
                <w:szCs w:val="20"/>
                <w:rtl/>
                <w:lang w:bidi="ar-EG"/>
              </w:rPr>
              <w:t>ب</w:t>
            </w:r>
          </w:p>
        </w:tc>
        <w:tc>
          <w:tcPr>
            <w:tcW w:w="376"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rsidR="00842DA8" w:rsidRPr="004B41C8" w:rsidRDefault="00842DA8" w:rsidP="00FC6ACF">
            <w:pPr>
              <w:widowControl w:val="0"/>
              <w:bidi/>
              <w:jc w:val="left"/>
              <w:rPr>
                <w:sz w:val="20"/>
                <w:szCs w:val="20"/>
              </w:rPr>
            </w:pPr>
            <w:r>
              <w:rPr>
                <w:sz w:val="20"/>
                <w:szCs w:val="20"/>
              </w:rPr>
              <w:t>0.00</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rsidR="00842DA8" w:rsidRPr="004B41C8" w:rsidRDefault="00842DA8" w:rsidP="00FC6ACF">
            <w:pPr>
              <w:widowControl w:val="0"/>
              <w:bidi/>
              <w:jc w:val="left"/>
              <w:rPr>
                <w:sz w:val="20"/>
                <w:szCs w:val="20"/>
                <w:lang w:eastAsia="en-CA"/>
              </w:rPr>
            </w:pPr>
            <w:r w:rsidRPr="004B41C8">
              <w:rPr>
                <w:sz w:val="20"/>
                <w:szCs w:val="20"/>
              </w:rPr>
              <w:t>0.04</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7" w:type="pct"/>
            <w:tcBorders>
              <w:top w:val="single" w:sz="4" w:space="0" w:color="auto"/>
              <w:left w:val="single" w:sz="4" w:space="0" w:color="auto"/>
              <w:bottom w:val="single" w:sz="4" w:space="0" w:color="auto"/>
              <w:right w:val="single" w:sz="4" w:space="0" w:color="auto"/>
            </w:tcBorders>
            <w:noWrap/>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8"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4B41C8" w:rsidRDefault="00842DA8" w:rsidP="00FC6ACF">
            <w:pPr>
              <w:widowControl w:val="0"/>
              <w:bidi/>
              <w:jc w:val="left"/>
              <w:rPr>
                <w:sz w:val="20"/>
                <w:szCs w:val="20"/>
              </w:rPr>
            </w:pPr>
            <w:r w:rsidRPr="004B41C8">
              <w:rPr>
                <w:sz w:val="20"/>
                <w:szCs w:val="20"/>
              </w:rPr>
              <w:t>0.00</w:t>
            </w:r>
          </w:p>
        </w:tc>
        <w:tc>
          <w:tcPr>
            <w:tcW w:w="379" w:type="pct"/>
            <w:tcBorders>
              <w:top w:val="single" w:sz="4" w:space="0" w:color="auto"/>
              <w:left w:val="single" w:sz="4" w:space="0" w:color="auto"/>
              <w:bottom w:val="single" w:sz="4" w:space="0" w:color="auto"/>
              <w:right w:val="single" w:sz="4" w:space="0" w:color="auto"/>
            </w:tcBorders>
            <w:tcMar>
              <w:left w:w="0" w:type="dxa"/>
              <w:right w:w="29" w:type="dxa"/>
            </w:tcMar>
          </w:tcPr>
          <w:p w:rsidR="00842DA8" w:rsidRPr="0013468A" w:rsidRDefault="00842DA8" w:rsidP="00FC6ACF">
            <w:pPr>
              <w:widowControl w:val="0"/>
              <w:bidi/>
              <w:jc w:val="left"/>
              <w:rPr>
                <w:sz w:val="20"/>
                <w:szCs w:val="20"/>
              </w:rPr>
            </w:pPr>
            <w:r w:rsidRPr="0013468A">
              <w:rPr>
                <w:sz w:val="20"/>
                <w:szCs w:val="20"/>
              </w:rPr>
              <w:t>0.00</w:t>
            </w:r>
          </w:p>
        </w:tc>
        <w:tc>
          <w:tcPr>
            <w:tcW w:w="462"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rsidR="00842DA8" w:rsidRPr="0013468A" w:rsidRDefault="00842DA8" w:rsidP="00FC6ACF">
            <w:pPr>
              <w:widowControl w:val="0"/>
              <w:bidi/>
              <w:jc w:val="left"/>
              <w:rPr>
                <w:sz w:val="20"/>
                <w:szCs w:val="20"/>
              </w:rPr>
            </w:pPr>
            <w:r w:rsidRPr="0013468A">
              <w:rPr>
                <w:sz w:val="20"/>
                <w:szCs w:val="20"/>
              </w:rPr>
              <w:t>1.3</w:t>
            </w:r>
          </w:p>
        </w:tc>
      </w:tr>
      <w:tr w:rsidR="00B4105A" w:rsidRPr="004B41C8" w:rsidTr="00B6363B">
        <w:tc>
          <w:tcPr>
            <w:tcW w:w="227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B4105A" w:rsidRPr="004B41C8" w:rsidRDefault="00B6363B" w:rsidP="00B6363B">
            <w:pPr>
              <w:bidi/>
              <w:jc w:val="left"/>
              <w:rPr>
                <w:rFonts w:eastAsiaTheme="minorHAnsi"/>
                <w:b/>
                <w:sz w:val="20"/>
                <w:szCs w:val="20"/>
                <w:rtl/>
              </w:rPr>
            </w:pPr>
            <w:r>
              <w:rPr>
                <w:rFonts w:hint="cs"/>
                <w:bCs/>
                <w:sz w:val="20"/>
                <w:szCs w:val="20"/>
                <w:rtl/>
              </w:rPr>
              <w:t xml:space="preserve">المجموع الفرعي </w:t>
            </w:r>
            <w:r>
              <w:rPr>
                <w:rFonts w:hint="cs"/>
                <w:b/>
                <w:bCs/>
                <w:sz w:val="20"/>
                <w:szCs w:val="20"/>
                <w:rtl/>
                <w:lang w:val="fr-CA" w:eastAsia="en-CA" w:bidi="ar-EG"/>
              </w:rPr>
              <w:t>ب</w:t>
            </w:r>
            <w:r w:rsidRPr="005A7B73">
              <w:rPr>
                <w:rFonts w:hint="cs"/>
                <w:b/>
                <w:bCs/>
                <w:sz w:val="20"/>
                <w:szCs w:val="20"/>
                <w:rtl/>
                <w:lang w:val="fr-CA" w:eastAsia="en-CA"/>
              </w:rPr>
              <w:t xml:space="preserve">الأطنان </w:t>
            </w:r>
            <w:r w:rsidRPr="005A7B73">
              <w:rPr>
                <w:rFonts w:hint="cs"/>
                <w:b/>
                <w:bCs/>
                <w:color w:val="000000"/>
                <w:sz w:val="20"/>
                <w:szCs w:val="20"/>
                <w:rtl/>
                <w:lang w:eastAsia="en-CA"/>
              </w:rPr>
              <w:t>بقدرات استنفاد الأوزون</w:t>
            </w:r>
            <w:r>
              <w:rPr>
                <w:rFonts w:eastAsiaTheme="minorHAnsi" w:hint="cs"/>
                <w:b/>
                <w:sz w:val="20"/>
                <w:szCs w:val="20"/>
                <w:rtl/>
              </w:rPr>
              <w:t>)</w:t>
            </w:r>
          </w:p>
        </w:tc>
        <w:tc>
          <w:tcPr>
            <w:tcW w:w="376" w:type="pct"/>
            <w:tcBorders>
              <w:top w:val="single" w:sz="4" w:space="0" w:color="auto"/>
              <w:left w:val="single" w:sz="4" w:space="0" w:color="auto"/>
              <w:bottom w:val="single" w:sz="4" w:space="0" w:color="auto"/>
              <w:right w:val="single" w:sz="4" w:space="0" w:color="auto"/>
            </w:tcBorders>
            <w:tcMar>
              <w:left w:w="0" w:type="dxa"/>
              <w:right w:w="29" w:type="dxa"/>
            </w:tcMar>
          </w:tcPr>
          <w:p w:rsidR="00B4105A" w:rsidRPr="004B41C8" w:rsidRDefault="00B4105A" w:rsidP="00FC6ACF">
            <w:pPr>
              <w:widowControl w:val="0"/>
              <w:bidi/>
              <w:jc w:val="left"/>
              <w:rPr>
                <w:b/>
                <w:sz w:val="20"/>
                <w:szCs w:val="20"/>
              </w:rPr>
            </w:pPr>
            <w:r>
              <w:rPr>
                <w:b/>
                <w:sz w:val="20"/>
                <w:szCs w:val="20"/>
              </w:rPr>
              <w:t>15.99</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b/>
                <w:sz w:val="20"/>
                <w:szCs w:val="20"/>
              </w:rPr>
            </w:pPr>
            <w:r w:rsidRPr="004B41C8">
              <w:rPr>
                <w:b/>
                <w:sz w:val="20"/>
                <w:szCs w:val="20"/>
              </w:rPr>
              <w:t>12.95</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b/>
                <w:sz w:val="20"/>
                <w:szCs w:val="20"/>
              </w:rPr>
            </w:pPr>
            <w:r w:rsidRPr="004B41C8">
              <w:rPr>
                <w:b/>
                <w:sz w:val="20"/>
                <w:szCs w:val="20"/>
              </w:rPr>
              <w:t>12.73</w:t>
            </w:r>
          </w:p>
        </w:tc>
        <w:tc>
          <w:tcPr>
            <w:tcW w:w="377" w:type="pct"/>
            <w:tcBorders>
              <w:top w:val="single" w:sz="4" w:space="0" w:color="auto"/>
              <w:left w:val="single" w:sz="4" w:space="0" w:color="auto"/>
              <w:bottom w:val="single" w:sz="4" w:space="0" w:color="auto"/>
              <w:right w:val="single" w:sz="4" w:space="0" w:color="auto"/>
            </w:tcBorders>
            <w:noWrap/>
            <w:tcMar>
              <w:left w:w="0" w:type="dxa"/>
              <w:right w:w="29" w:type="dxa"/>
            </w:tcMar>
          </w:tcPr>
          <w:p w:rsidR="00B4105A" w:rsidRPr="004B41C8" w:rsidRDefault="00B4105A" w:rsidP="00FC6ACF">
            <w:pPr>
              <w:widowControl w:val="0"/>
              <w:bidi/>
              <w:jc w:val="left"/>
              <w:rPr>
                <w:b/>
                <w:sz w:val="20"/>
                <w:szCs w:val="20"/>
              </w:rPr>
            </w:pPr>
            <w:r w:rsidRPr="004B41C8">
              <w:rPr>
                <w:b/>
                <w:sz w:val="20"/>
                <w:szCs w:val="20"/>
              </w:rPr>
              <w:t>13.02</w:t>
            </w:r>
          </w:p>
        </w:tc>
        <w:tc>
          <w:tcPr>
            <w:tcW w:w="378" w:type="pct"/>
            <w:tcBorders>
              <w:top w:val="single" w:sz="4" w:space="0" w:color="auto"/>
              <w:left w:val="single" w:sz="4" w:space="0" w:color="auto"/>
              <w:bottom w:val="single" w:sz="4" w:space="0" w:color="auto"/>
              <w:right w:val="single" w:sz="4" w:space="0" w:color="auto"/>
            </w:tcBorders>
            <w:tcMar>
              <w:left w:w="0" w:type="dxa"/>
              <w:right w:w="29" w:type="dxa"/>
            </w:tcMar>
          </w:tcPr>
          <w:p w:rsidR="00B4105A" w:rsidRPr="004B41C8" w:rsidRDefault="00B4105A" w:rsidP="00FC6ACF">
            <w:pPr>
              <w:bidi/>
              <w:jc w:val="left"/>
              <w:rPr>
                <w:b/>
                <w:sz w:val="20"/>
                <w:szCs w:val="20"/>
              </w:rPr>
            </w:pPr>
            <w:r w:rsidRPr="004B41C8">
              <w:rPr>
                <w:b/>
                <w:sz w:val="20"/>
                <w:szCs w:val="20"/>
              </w:rPr>
              <w:t>14.59</w:t>
            </w:r>
          </w:p>
        </w:tc>
        <w:tc>
          <w:tcPr>
            <w:tcW w:w="379" w:type="pct"/>
            <w:tcBorders>
              <w:top w:val="single" w:sz="4" w:space="0" w:color="auto"/>
              <w:left w:val="single" w:sz="4" w:space="0" w:color="auto"/>
              <w:bottom w:val="single" w:sz="4" w:space="0" w:color="auto"/>
              <w:right w:val="single" w:sz="4" w:space="0" w:color="auto"/>
            </w:tcBorders>
            <w:tcMar>
              <w:left w:w="0" w:type="dxa"/>
              <w:right w:w="29" w:type="dxa"/>
            </w:tcMar>
          </w:tcPr>
          <w:p w:rsidR="00B4105A" w:rsidRPr="0013468A" w:rsidRDefault="00B4105A" w:rsidP="00FC6ACF">
            <w:pPr>
              <w:bidi/>
              <w:jc w:val="left"/>
              <w:rPr>
                <w:b/>
                <w:sz w:val="20"/>
                <w:szCs w:val="20"/>
              </w:rPr>
            </w:pPr>
            <w:r w:rsidRPr="0013468A">
              <w:rPr>
                <w:b/>
                <w:sz w:val="20"/>
                <w:szCs w:val="20"/>
              </w:rPr>
              <w:t>1</w:t>
            </w:r>
            <w:r w:rsidR="008103A4" w:rsidRPr="0013468A">
              <w:rPr>
                <w:b/>
                <w:sz w:val="20"/>
                <w:szCs w:val="20"/>
              </w:rPr>
              <w:t>0.91</w:t>
            </w:r>
          </w:p>
        </w:tc>
        <w:tc>
          <w:tcPr>
            <w:tcW w:w="462"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rsidR="00B4105A" w:rsidRPr="0013468A" w:rsidRDefault="00B4105A" w:rsidP="00FC6ACF">
            <w:pPr>
              <w:bidi/>
              <w:jc w:val="left"/>
              <w:rPr>
                <w:rFonts w:eastAsiaTheme="minorHAnsi"/>
                <w:b/>
                <w:sz w:val="20"/>
                <w:szCs w:val="20"/>
              </w:rPr>
            </w:pPr>
            <w:r w:rsidRPr="0013468A">
              <w:rPr>
                <w:rFonts w:eastAsiaTheme="minorHAnsi"/>
                <w:b/>
                <w:sz w:val="20"/>
                <w:szCs w:val="20"/>
              </w:rPr>
              <w:t>18.0</w:t>
            </w:r>
          </w:p>
        </w:tc>
      </w:tr>
      <w:tr w:rsidR="00B6363B" w:rsidRPr="00AF1C26" w:rsidTr="00B6363B">
        <w:tc>
          <w:tcPr>
            <w:tcW w:w="227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B6363B" w:rsidRPr="00AF1C26" w:rsidRDefault="00B6363B" w:rsidP="00FC6ACF">
            <w:pPr>
              <w:bidi/>
              <w:jc w:val="left"/>
              <w:rPr>
                <w:sz w:val="20"/>
                <w:szCs w:val="20"/>
              </w:rPr>
            </w:pPr>
            <w:r w:rsidRPr="00B6363B">
              <w:rPr>
                <w:sz w:val="18"/>
                <w:szCs w:val="18"/>
              </w:rPr>
              <w:t>*</w:t>
            </w:r>
            <w:r w:rsidRPr="00B6363B">
              <w:rPr>
                <w:rFonts w:hint="cs"/>
                <w:b/>
                <w:bCs/>
                <w:sz w:val="18"/>
                <w:szCs w:val="18"/>
                <w:rtl/>
                <w:lang w:bidi="ar-EG"/>
              </w:rPr>
              <w:t xml:space="preserve"> </w:t>
            </w:r>
            <w:r w:rsidRPr="00B6363B">
              <w:rPr>
                <w:rFonts w:hint="cs"/>
                <w:sz w:val="18"/>
                <w:szCs w:val="18"/>
                <w:rtl/>
              </w:rPr>
              <w:t>الهيدروكلوروفلوروكربون-</w:t>
            </w:r>
            <w:r w:rsidRPr="00B6363B">
              <w:rPr>
                <w:sz w:val="18"/>
                <w:szCs w:val="18"/>
              </w:rPr>
              <w:t>141</w:t>
            </w:r>
            <w:r w:rsidRPr="00B6363B">
              <w:rPr>
                <w:rFonts w:hint="cs"/>
                <w:sz w:val="18"/>
                <w:szCs w:val="18"/>
                <w:rtl/>
              </w:rPr>
              <w:t>ب</w:t>
            </w:r>
            <w:r w:rsidRPr="00B6363B">
              <w:rPr>
                <w:rFonts w:hint="cs"/>
                <w:b/>
                <w:bCs/>
                <w:sz w:val="18"/>
                <w:szCs w:val="18"/>
                <w:rtl/>
                <w:lang w:bidi="ar-EG"/>
              </w:rPr>
              <w:t xml:space="preserve"> </w:t>
            </w:r>
            <w:r w:rsidRPr="00B6363B">
              <w:rPr>
                <w:sz w:val="18"/>
                <w:szCs w:val="18"/>
                <w:rtl/>
              </w:rPr>
              <w:t>في البوليولات سابقة الخلط المستوردة</w:t>
            </w:r>
          </w:p>
        </w:tc>
        <w:tc>
          <w:tcPr>
            <w:tcW w:w="376" w:type="pct"/>
            <w:tcBorders>
              <w:top w:val="single" w:sz="4" w:space="0" w:color="auto"/>
              <w:left w:val="single" w:sz="4" w:space="0" w:color="auto"/>
              <w:bottom w:val="single" w:sz="4" w:space="0" w:color="auto"/>
              <w:right w:val="single" w:sz="4" w:space="0" w:color="auto"/>
            </w:tcBorders>
            <w:tcMar>
              <w:left w:w="0" w:type="dxa"/>
              <w:right w:w="29" w:type="dxa"/>
            </w:tcMar>
          </w:tcPr>
          <w:p w:rsidR="00B6363B" w:rsidRPr="00AF1C26" w:rsidRDefault="00B6363B" w:rsidP="00FC6ACF">
            <w:pPr>
              <w:bidi/>
              <w:jc w:val="left"/>
              <w:rPr>
                <w:rFonts w:eastAsiaTheme="minorHAnsi"/>
                <w:sz w:val="20"/>
                <w:szCs w:val="20"/>
              </w:rPr>
            </w:pPr>
            <w:r w:rsidRPr="00AF1C26">
              <w:rPr>
                <w:rFonts w:eastAsiaTheme="minorHAnsi"/>
                <w:sz w:val="20"/>
                <w:szCs w:val="20"/>
              </w:rPr>
              <w:t>3.16</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rsidR="00B6363B" w:rsidRPr="00AF1C26" w:rsidRDefault="00B6363B" w:rsidP="00FC6ACF">
            <w:pPr>
              <w:bidi/>
              <w:jc w:val="left"/>
              <w:rPr>
                <w:rFonts w:eastAsiaTheme="minorHAnsi"/>
                <w:sz w:val="20"/>
                <w:szCs w:val="20"/>
              </w:rPr>
            </w:pPr>
            <w:r w:rsidRPr="00AF1C26">
              <w:rPr>
                <w:rFonts w:eastAsiaTheme="minorHAnsi"/>
                <w:sz w:val="20"/>
                <w:szCs w:val="20"/>
              </w:rPr>
              <w:t>3.61</w:t>
            </w:r>
          </w:p>
        </w:tc>
        <w:tc>
          <w:tcPr>
            <w:tcW w:w="376" w:type="pct"/>
            <w:tcBorders>
              <w:top w:val="single" w:sz="4" w:space="0" w:color="auto"/>
              <w:left w:val="single" w:sz="4" w:space="0" w:color="auto"/>
              <w:bottom w:val="single" w:sz="4" w:space="0" w:color="auto"/>
              <w:right w:val="single" w:sz="4" w:space="0" w:color="auto"/>
            </w:tcBorders>
            <w:noWrap/>
            <w:tcMar>
              <w:left w:w="0" w:type="dxa"/>
              <w:right w:w="29" w:type="dxa"/>
            </w:tcMar>
          </w:tcPr>
          <w:p w:rsidR="00B6363B" w:rsidRPr="00AF1C26" w:rsidRDefault="00B6363B" w:rsidP="00FC6ACF">
            <w:pPr>
              <w:bidi/>
              <w:jc w:val="left"/>
              <w:rPr>
                <w:rFonts w:eastAsiaTheme="minorHAnsi"/>
                <w:sz w:val="20"/>
                <w:szCs w:val="20"/>
              </w:rPr>
            </w:pPr>
            <w:r w:rsidRPr="00AF1C26">
              <w:rPr>
                <w:rFonts w:eastAsiaTheme="minorHAnsi"/>
                <w:sz w:val="20"/>
                <w:szCs w:val="20"/>
              </w:rPr>
              <w:t>1.34</w:t>
            </w:r>
          </w:p>
        </w:tc>
        <w:tc>
          <w:tcPr>
            <w:tcW w:w="377" w:type="pct"/>
            <w:tcBorders>
              <w:top w:val="single" w:sz="4" w:space="0" w:color="auto"/>
              <w:left w:val="single" w:sz="4" w:space="0" w:color="auto"/>
              <w:bottom w:val="single" w:sz="4" w:space="0" w:color="auto"/>
              <w:right w:val="single" w:sz="4" w:space="0" w:color="auto"/>
            </w:tcBorders>
            <w:noWrap/>
            <w:tcMar>
              <w:left w:w="0" w:type="dxa"/>
              <w:right w:w="29" w:type="dxa"/>
            </w:tcMar>
          </w:tcPr>
          <w:p w:rsidR="00B6363B" w:rsidRPr="00AF1C26" w:rsidRDefault="00B6363B" w:rsidP="00FC6ACF">
            <w:pPr>
              <w:bidi/>
              <w:jc w:val="left"/>
              <w:rPr>
                <w:rFonts w:eastAsiaTheme="minorHAnsi"/>
                <w:sz w:val="20"/>
                <w:szCs w:val="20"/>
              </w:rPr>
            </w:pPr>
            <w:r w:rsidRPr="00AF1C26">
              <w:rPr>
                <w:sz w:val="20"/>
                <w:szCs w:val="20"/>
              </w:rPr>
              <w:t>1.98</w:t>
            </w:r>
          </w:p>
        </w:tc>
        <w:tc>
          <w:tcPr>
            <w:tcW w:w="378" w:type="pct"/>
            <w:tcBorders>
              <w:top w:val="single" w:sz="4" w:space="0" w:color="auto"/>
              <w:left w:val="single" w:sz="4" w:space="0" w:color="auto"/>
              <w:bottom w:val="single" w:sz="4" w:space="0" w:color="auto"/>
              <w:right w:val="single" w:sz="4" w:space="0" w:color="auto"/>
            </w:tcBorders>
            <w:tcMar>
              <w:left w:w="0" w:type="dxa"/>
              <w:right w:w="29" w:type="dxa"/>
            </w:tcMar>
          </w:tcPr>
          <w:p w:rsidR="00B6363B" w:rsidRPr="00AF1C26" w:rsidRDefault="00B6363B" w:rsidP="00FC6ACF">
            <w:pPr>
              <w:bidi/>
              <w:jc w:val="left"/>
              <w:rPr>
                <w:sz w:val="20"/>
                <w:szCs w:val="20"/>
              </w:rPr>
            </w:pPr>
            <w:r w:rsidRPr="00AF1C26">
              <w:rPr>
                <w:rFonts w:eastAsiaTheme="minorHAnsi"/>
                <w:sz w:val="20"/>
                <w:szCs w:val="20"/>
              </w:rPr>
              <w:t>3.66</w:t>
            </w:r>
          </w:p>
        </w:tc>
        <w:tc>
          <w:tcPr>
            <w:tcW w:w="379" w:type="pct"/>
            <w:tcBorders>
              <w:top w:val="single" w:sz="4" w:space="0" w:color="auto"/>
              <w:left w:val="single" w:sz="4" w:space="0" w:color="auto"/>
              <w:bottom w:val="single" w:sz="4" w:space="0" w:color="auto"/>
              <w:right w:val="single" w:sz="4" w:space="0" w:color="auto"/>
            </w:tcBorders>
            <w:tcMar>
              <w:left w:w="0" w:type="dxa"/>
              <w:right w:w="29" w:type="dxa"/>
            </w:tcMar>
          </w:tcPr>
          <w:p w:rsidR="00B6363B" w:rsidRPr="0013468A" w:rsidRDefault="00B6363B" w:rsidP="00FC6ACF">
            <w:pPr>
              <w:bidi/>
              <w:jc w:val="left"/>
              <w:rPr>
                <w:rFonts w:eastAsiaTheme="minorHAnsi"/>
                <w:sz w:val="20"/>
                <w:szCs w:val="20"/>
              </w:rPr>
            </w:pPr>
            <w:r w:rsidRPr="0013468A">
              <w:rPr>
                <w:rFonts w:eastAsiaTheme="minorHAnsi"/>
                <w:sz w:val="20"/>
                <w:szCs w:val="20"/>
              </w:rPr>
              <w:t>0.28</w:t>
            </w:r>
          </w:p>
        </w:tc>
        <w:tc>
          <w:tcPr>
            <w:tcW w:w="462"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rsidR="00B6363B" w:rsidRPr="0013468A" w:rsidRDefault="00B6363B" w:rsidP="00FC6ACF">
            <w:pPr>
              <w:bidi/>
              <w:jc w:val="left"/>
              <w:rPr>
                <w:rFonts w:eastAsiaTheme="minorHAnsi"/>
                <w:sz w:val="20"/>
                <w:szCs w:val="20"/>
              </w:rPr>
            </w:pPr>
            <w:r w:rsidRPr="0013468A">
              <w:rPr>
                <w:rFonts w:eastAsiaTheme="minorHAnsi"/>
                <w:sz w:val="20"/>
                <w:szCs w:val="20"/>
              </w:rPr>
              <w:t>1.40**</w:t>
            </w:r>
          </w:p>
        </w:tc>
      </w:tr>
    </w:tbl>
    <w:p w:rsidR="0005182B" w:rsidRPr="0005182B" w:rsidRDefault="0005182B" w:rsidP="00B6363B">
      <w:pPr>
        <w:bidi/>
        <w:rPr>
          <w:sz w:val="18"/>
          <w:szCs w:val="18"/>
        </w:rPr>
      </w:pPr>
      <w:r w:rsidRPr="0005182B">
        <w:rPr>
          <w:sz w:val="18"/>
          <w:szCs w:val="18"/>
        </w:rPr>
        <w:t xml:space="preserve">* </w:t>
      </w:r>
      <w:r w:rsidR="00B6363B">
        <w:rPr>
          <w:rFonts w:hint="cs"/>
          <w:sz w:val="18"/>
          <w:szCs w:val="18"/>
          <w:rtl/>
        </w:rPr>
        <w:t>بيانات البرنامج القطري.</w:t>
      </w:r>
    </w:p>
    <w:p w:rsidR="00B4105A" w:rsidRPr="00AF1C26" w:rsidRDefault="0005182B" w:rsidP="00B6363B">
      <w:pPr>
        <w:bidi/>
        <w:rPr>
          <w:sz w:val="18"/>
          <w:szCs w:val="18"/>
        </w:rPr>
      </w:pPr>
      <w:r>
        <w:rPr>
          <w:sz w:val="18"/>
          <w:szCs w:val="18"/>
        </w:rPr>
        <w:t xml:space="preserve">** </w:t>
      </w:r>
      <w:r w:rsidR="00B6363B">
        <w:rPr>
          <w:rFonts w:hint="cs"/>
          <w:sz w:val="18"/>
          <w:szCs w:val="18"/>
          <w:rtl/>
        </w:rPr>
        <w:t xml:space="preserve"> متوسط الاستهلاك فيما بين 2007 و2009.</w:t>
      </w:r>
      <w:r w:rsidR="00B4105A" w:rsidRPr="00AF1C26">
        <w:rPr>
          <w:sz w:val="18"/>
          <w:szCs w:val="18"/>
        </w:rPr>
        <w:t xml:space="preserve"> </w:t>
      </w:r>
    </w:p>
    <w:p w:rsidR="00B4105A" w:rsidRPr="00AF1C26" w:rsidRDefault="00B4105A" w:rsidP="00FC6ACF">
      <w:pPr>
        <w:bidi/>
        <w:rPr>
          <w:b/>
        </w:rPr>
      </w:pPr>
    </w:p>
    <w:p w:rsidR="00B6363B" w:rsidRDefault="00B6363B" w:rsidP="00FC6ACF">
      <w:pPr>
        <w:pStyle w:val="Heading1"/>
        <w:bidi/>
      </w:pPr>
      <w:r>
        <w:rPr>
          <w:rFonts w:hint="cs"/>
          <w:rtl/>
        </w:rPr>
        <w:lastRenderedPageBreak/>
        <w:t xml:space="preserve">وانخفض </w:t>
      </w:r>
      <w:r w:rsidR="00E02459">
        <w:rPr>
          <w:rFonts w:hint="cs"/>
          <w:rtl/>
        </w:rPr>
        <w:t>استهلاك الهيدروكلوروفلوروكربون-22 منذ 2015 وذلك بالدرجة الأولى نتيجة لتنفيذ أنشطة خطة إدارة زالة المواد الهيدروكلوروفلوروكربونية بما في ذلك عمليات الرقابة على الواردات من المواد الهيدروكلوروفلوروكربونية وتحسن ممارسات الخدمة التي يتبعها الفنيون نتيجة للتدريب وتطبيق أجهزة تبريد وتكييف هواء تعمل بغازات تبريد بديلة. وترجع الزيادة في 2019 الى التخزين المؤقت قبل 2010 لدى انخفاض الاستهلاك إعمالا لأهداف خطة إدارة إزالة المواد الهيدروكلوروفلوروكربونية.</w:t>
      </w:r>
    </w:p>
    <w:p w:rsidR="00E02459" w:rsidRDefault="00E02459" w:rsidP="00FC6ACF">
      <w:pPr>
        <w:pStyle w:val="Heading1"/>
        <w:bidi/>
      </w:pPr>
      <w:r>
        <w:rPr>
          <w:rFonts w:hint="cs"/>
          <w:rtl/>
        </w:rPr>
        <w:t xml:space="preserve">وترجع الزيادة الطفيفة في مخزونات الهيدروكلوروفلوروكربومن-123 في 2018 و2019 الى تلبية الطلب المقبل في خدمة أجهزة مكافحة الحرائق في حين ترجع الزيادة </w:t>
      </w:r>
      <w:r w:rsidR="00B819D0">
        <w:rPr>
          <w:rFonts w:hint="cs"/>
          <w:rtl/>
        </w:rPr>
        <w:t>الى الواردات من البوليولات السابقة الخلط المستوردة المتضمنة الهيدروكلوروفلوروكربون-141ب في 2019 استجابة للطلب من المنشئات التي تقوم بتصنيع رغاوي الحشو الحراري. وسوف يعالج هذا الاستهلاك خلال المرحلة الثانية من خطة إدارة إزالة المواد الهيدروكلوروفلوروكربونية.</w:t>
      </w:r>
    </w:p>
    <w:p w:rsidR="00B819D0" w:rsidRPr="00B819D0" w:rsidRDefault="00B819D0" w:rsidP="00FC6ACF">
      <w:pPr>
        <w:pStyle w:val="Heading1"/>
        <w:numPr>
          <w:ilvl w:val="0"/>
          <w:numId w:val="0"/>
        </w:numPr>
        <w:tabs>
          <w:tab w:val="num" w:pos="709"/>
        </w:tabs>
        <w:bidi/>
        <w:rPr>
          <w:iCs/>
          <w:rtl/>
          <w:lang w:bidi="ar-EG"/>
        </w:rPr>
      </w:pPr>
      <w:r w:rsidRPr="00B819D0">
        <w:rPr>
          <w:rFonts w:hint="cs"/>
          <w:iCs/>
          <w:rtl/>
          <w:lang w:bidi="ar-EG"/>
        </w:rPr>
        <w:t>تقرير تنفيذ البرنامج القطري</w:t>
      </w:r>
    </w:p>
    <w:p w:rsidR="00B819D0" w:rsidRDefault="00B819D0" w:rsidP="00FC6ACF">
      <w:pPr>
        <w:pStyle w:val="Heading1"/>
        <w:bidi/>
      </w:pPr>
      <w:r>
        <w:rPr>
          <w:rFonts w:hint="cs"/>
          <w:rtl/>
        </w:rPr>
        <w:t>أبلغت حكومة باراغواي عن بيانات استهلاك قطاع الهيدروكلوروفلوروكربون بموجب تقرير تنفيذ البرنامج القطري لعام 2020 التي تتسق مع البيانات المبلغة بموجب المادة 7 من بروتوكول مونتريال.</w:t>
      </w:r>
    </w:p>
    <w:p w:rsidR="00B4105A" w:rsidRPr="0013468A" w:rsidRDefault="00B819D0" w:rsidP="00FC6ACF">
      <w:pPr>
        <w:pStyle w:val="Heading1"/>
        <w:numPr>
          <w:ilvl w:val="0"/>
          <w:numId w:val="0"/>
        </w:numPr>
        <w:bidi/>
        <w:rPr>
          <w:u w:val="single"/>
        </w:rPr>
      </w:pPr>
      <w:r>
        <w:rPr>
          <w:rFonts w:hint="cs"/>
          <w:u w:val="single"/>
          <w:rtl/>
        </w:rPr>
        <w:t>حالة التقدم والصرف</w:t>
      </w:r>
    </w:p>
    <w:p w:rsidR="00B4105A" w:rsidRPr="00B819D0" w:rsidRDefault="00B819D0" w:rsidP="00FC6ACF">
      <w:pPr>
        <w:bidi/>
        <w:rPr>
          <w:iCs/>
        </w:rPr>
      </w:pPr>
      <w:r>
        <w:rPr>
          <w:rFonts w:hint="cs"/>
          <w:iCs/>
          <w:rtl/>
        </w:rPr>
        <w:t>الإطار القانوني</w:t>
      </w:r>
    </w:p>
    <w:p w:rsidR="00B4105A" w:rsidRPr="00F92492" w:rsidRDefault="00B4105A" w:rsidP="00FC6ACF">
      <w:pPr>
        <w:bidi/>
      </w:pPr>
    </w:p>
    <w:p w:rsidR="00B819D0" w:rsidRDefault="00B819D0" w:rsidP="00FC6ACF">
      <w:pPr>
        <w:pStyle w:val="Heading1"/>
        <w:bidi/>
      </w:pPr>
      <w:r>
        <w:rPr>
          <w:rFonts w:hint="cs"/>
          <w:rtl/>
        </w:rPr>
        <w:t>قامت وزارة البيئة والتنمية المستدامة</w:t>
      </w:r>
      <w:r w:rsidRPr="009921F3">
        <w:rPr>
          <w:rStyle w:val="FootnoteReference"/>
        </w:rPr>
        <w:footnoteReference w:id="4"/>
      </w:r>
      <w:r>
        <w:rPr>
          <w:rFonts w:hint="cs"/>
          <w:rtl/>
        </w:rPr>
        <w:t xml:space="preserve"> بتنظيم إجراءات إصدار تصاريح الهيدروكلوروفلوروكربون وأنشأت نظاما الكترونيا للتصاريح. كما قامت الحكومة بتسوية نظام تراخيص الواردات والصادرات من الهيدروكلوروفلوروكربون للامتثال للحد الأقصى من الاستهلاك المسموح به وفقا للاتفاق مع اللجنة التنفيذية.</w:t>
      </w:r>
    </w:p>
    <w:p w:rsidR="00B819D0" w:rsidRDefault="00B819D0" w:rsidP="009C2BEF">
      <w:pPr>
        <w:pStyle w:val="Heading1"/>
        <w:bidi/>
      </w:pPr>
      <w:r>
        <w:rPr>
          <w:rFonts w:hint="cs"/>
          <w:rtl/>
        </w:rPr>
        <w:t xml:space="preserve">كما فرضت الحكومة حظرا على الواردات من أجهزة تكييف الهواء المعتمدة على الهيدروكلوروفلوروكربون في 2015 ووضعت قواعد إنفاذ للمعايير الخاصة </w:t>
      </w:r>
      <w:r w:rsidR="009C2BEF">
        <w:rPr>
          <w:rFonts w:hint="cs"/>
          <w:rtl/>
        </w:rPr>
        <w:t>بعبوات</w:t>
      </w:r>
      <w:r>
        <w:rPr>
          <w:rFonts w:hint="cs"/>
          <w:rtl/>
        </w:rPr>
        <w:t xml:space="preserve"> الهيدروكلوروفلوروكربون-22 والهيدروكلوروفلوروكربون-123 وتقوم حاليا بتحديث القواعد لإدراج نظاما للحصص للمواد الهيدروفلوروكربونية وتحديث معايير السلامة للتطبيق الآمن لأجهزة التبريد وتكييف الهواء المعتمدة على غازات التبريد القابلة للاشتعال، يتوقع أن تستكمل في نهاية عام 2022.</w:t>
      </w:r>
    </w:p>
    <w:p w:rsidR="00B4105A" w:rsidRPr="003259A4" w:rsidRDefault="003259A4" w:rsidP="00FC6ACF">
      <w:pPr>
        <w:bidi/>
        <w:rPr>
          <w:iCs/>
        </w:rPr>
      </w:pPr>
      <w:r>
        <w:rPr>
          <w:rFonts w:hint="cs"/>
          <w:iCs/>
          <w:rtl/>
        </w:rPr>
        <w:t>قطاع خدمة التبريد</w:t>
      </w:r>
    </w:p>
    <w:p w:rsidR="00B4105A" w:rsidRDefault="00B4105A" w:rsidP="00FC6ACF">
      <w:pPr>
        <w:keepNext/>
        <w:bidi/>
        <w:rPr>
          <w:i/>
          <w:highlight w:val="cyan"/>
        </w:rPr>
      </w:pPr>
    </w:p>
    <w:p w:rsidR="003259A4" w:rsidRDefault="003259A4" w:rsidP="00FC6ACF">
      <w:pPr>
        <w:pStyle w:val="Heading1"/>
        <w:bidi/>
      </w:pPr>
      <w:r>
        <w:rPr>
          <w:rFonts w:hint="cs"/>
          <w:rtl/>
        </w:rPr>
        <w:t xml:space="preserve">قدم التدريب على تلافي الإتجار غير القانوني بالمواد المستنفدة للأوزون لعدد </w:t>
      </w:r>
      <w:r w:rsidRPr="006C7802">
        <w:t>1,084</w:t>
      </w:r>
      <w:r>
        <w:rPr>
          <w:rFonts w:hint="cs"/>
          <w:rtl/>
        </w:rPr>
        <w:t xml:space="preserve"> موظفا من موظفي الجمارك، ومحرري وزارة البيئة والتنمية المستدامة والمستشارين وأعضاء الهيئة القضائية (مثل القضاه ووكلاء النيابة والمحامين) وجرى تدريب سبعة وستون مدربا و</w:t>
      </w:r>
      <w:r w:rsidRPr="006C7802">
        <w:t>1,246</w:t>
      </w:r>
      <w:r>
        <w:rPr>
          <w:rFonts w:hint="cs"/>
          <w:rtl/>
        </w:rPr>
        <w:t xml:space="preserve"> من فنيين الخدمة على ممارسات الخدمة الجيدة والاستخدام الآمن لغازات التبريد القابلة للاشتعال والسامة، واعتماد </w:t>
      </w:r>
      <w:r w:rsidRPr="006C7802">
        <w:t>313</w:t>
      </w:r>
      <w:r>
        <w:rPr>
          <w:rFonts w:hint="cs"/>
          <w:rtl/>
        </w:rPr>
        <w:t xml:space="preserve"> من فنيي التبريد بواسطة </w:t>
      </w:r>
      <w:r w:rsidRPr="0019702A">
        <w:rPr>
          <w:rFonts w:hint="cs"/>
          <w:i/>
          <w:iCs/>
          <w:rtl/>
        </w:rPr>
        <w:t>المعهد الوطني للتكنولوجيا والتطبيع والبترولوجيا</w:t>
      </w:r>
      <w:r w:rsidR="0019702A">
        <w:rPr>
          <w:rFonts w:hint="cs"/>
          <w:rtl/>
        </w:rPr>
        <w:t xml:space="preserve"> من خلال التقييم النظري والعملي.</w:t>
      </w:r>
    </w:p>
    <w:p w:rsidR="0019702A" w:rsidRPr="0019702A" w:rsidRDefault="0019702A" w:rsidP="0019702A">
      <w:pPr>
        <w:pStyle w:val="Heading1"/>
        <w:bidi/>
      </w:pPr>
      <w:r>
        <w:rPr>
          <w:rFonts w:hint="cs"/>
          <w:rtl/>
        </w:rPr>
        <w:t>أنشئ مركزان لاسترجاع الغازات وإعادة تدويرها</w:t>
      </w:r>
      <w:r>
        <w:rPr>
          <w:rFonts w:hint="cs"/>
          <w:rtl/>
          <w:lang w:bidi="ar-EG"/>
        </w:rPr>
        <w:t xml:space="preserve"> في </w:t>
      </w:r>
      <w:r w:rsidRPr="0019702A">
        <w:rPr>
          <w:i/>
          <w:iCs/>
          <w:rtl/>
          <w:lang w:bidi="ar-EG"/>
        </w:rPr>
        <w:t>رابطة فنيي التبريد في ألتو بارانا</w:t>
      </w:r>
      <w:r w:rsidRPr="0019702A">
        <w:rPr>
          <w:rFonts w:hint="cs"/>
          <w:i/>
          <w:iCs/>
          <w:rtl/>
          <w:lang w:bidi="ar-EG"/>
        </w:rPr>
        <w:t xml:space="preserve"> العليا</w:t>
      </w:r>
      <w:r w:rsidRPr="0019702A">
        <w:rPr>
          <w:i/>
          <w:iCs/>
          <w:rtl/>
          <w:lang w:bidi="ar-EG"/>
        </w:rPr>
        <w:t xml:space="preserve"> </w:t>
      </w:r>
      <w:r w:rsidRPr="0019702A">
        <w:rPr>
          <w:rFonts w:hint="cs"/>
          <w:i/>
          <w:iCs/>
          <w:rtl/>
          <w:lang w:bidi="ar-EG"/>
        </w:rPr>
        <w:t>ورابطة</w:t>
      </w:r>
      <w:r w:rsidRPr="0019702A">
        <w:rPr>
          <w:i/>
          <w:iCs/>
          <w:rtl/>
          <w:lang w:bidi="ar-EG"/>
        </w:rPr>
        <w:t xml:space="preserve"> وفنيي التبريد في باراغواي</w:t>
      </w:r>
      <w:r>
        <w:rPr>
          <w:rFonts w:hint="cs"/>
          <w:rtl/>
        </w:rPr>
        <w:t xml:space="preserve"> في </w:t>
      </w:r>
      <w:r w:rsidR="005E134F">
        <w:rPr>
          <w:rFonts w:hint="cs"/>
          <w:rtl/>
        </w:rPr>
        <w:t>2019 و2021 على التوالي. وجرى تسليم المركزين آلات استرجاع غازات التبريد وسلندرات الاسترجاع والموازين وصمامات الضغط، وعلاوة على ذلك سلمت معدات وأدوات (مثل المقاييس الرقمية ومعدات الحماية للخدمة وسلندارت غازات التبريد، وأجهزة كشف التسرب وأجهزة تكييف الهواء لتدريب الفنيين) لعدد ثمانية مراكز للتدريب الفني ولعدد 55 فنيا لعمليات التدريب الجارية وتطبيق الممارسات الجيدة لخدمة الأجهزة المعتمدة على المواد الهيدروكلوروفلوروكربونية.</w:t>
      </w:r>
    </w:p>
    <w:p w:rsidR="005E134F" w:rsidRDefault="005E134F" w:rsidP="00FC6ACF">
      <w:pPr>
        <w:pStyle w:val="Heading1"/>
        <w:widowControl w:val="0"/>
        <w:bidi/>
      </w:pPr>
      <w:r>
        <w:rPr>
          <w:rFonts w:hint="cs"/>
          <w:rtl/>
        </w:rPr>
        <w:t>ونفذت أنشطة التوعية والإرشاد لدعم أنشطة إزالة الهيدروكلوروفلوروكربون لتشجيع المستخدمين على تطبيق أجهزة التبريد وتكييف الهواء المعتمدة على غازات التبريد الخالية من الهيدروكلوروفلوروكربون والمنخفضة القدرة على الاحترار العالمي ولتوفير الاعتراف بتسع منظمات تعمل حاليا بنشاط للترويج لتطبيق البدائل المنخفضة القدرة على الاحترار العالمي للمواد الهيدروكلوروفلوروكربونية وتنفيذ ممارسات الخدمة الجيدة.</w:t>
      </w:r>
    </w:p>
    <w:p w:rsidR="005E134F" w:rsidRDefault="005E134F" w:rsidP="0023477D">
      <w:pPr>
        <w:pStyle w:val="Heading1"/>
        <w:bidi/>
      </w:pPr>
      <w:r>
        <w:rPr>
          <w:rFonts w:hint="cs"/>
          <w:rtl/>
        </w:rPr>
        <w:t xml:space="preserve">وتعمل حكومة باراغواي واليونيب في الوقت الحاضر على توقيع اتفاق تنفيذ للشريحة الثالثة لمواصلة الأنشطة الجارية بما في ذلك الدعم القانوني التقني لمديرية الجمارك الوطنية والمشاركة في زيارات تفقدية </w:t>
      </w:r>
      <w:r w:rsidR="0023477D">
        <w:rPr>
          <w:rFonts w:hint="cs"/>
          <w:rtl/>
        </w:rPr>
        <w:t xml:space="preserve">ووضع إجراءات لتسجيل مبيعات الهيدروكلوروفلوروكربون-22 وتقنين وصيانة أجهزة التعرف على غازات التبريد، وتدريب موظفي الجمارك وموظفي وزارة البيئة والتنمية المستدامة على مكافحة الاتجار غير القانوني في المواد الهيدروكلوروفلوروكربونية والأجهزة المعتمدة على المواد الهيدروكلوروفلوروكربونية وأدوات نفخ الرغاوي الواردة في البوليولات السابقة الخلط وتلافي الاتجار في الهيدروكلوروفلوروكربون، </w:t>
      </w:r>
      <w:r w:rsidR="0023477D">
        <w:rPr>
          <w:rFonts w:hint="cs"/>
          <w:rtl/>
        </w:rPr>
        <w:lastRenderedPageBreak/>
        <w:t>وتعزيز القدرات المحلية على استرجاع غازات التبريد وإعادة تدويرها، والترويج للأجهزة والتكنولوجيات الخالية من المواد الهيدروكلوروفلوروكربونية وأنشطة تحقيق التوعية الموجهة للمستخدمين النهائيين. ويتوقع أن تستكمل عملية التوقيع على اتفاق التنفيذ خلال الأسبوع الثاني من يونيه/ حزيران ويتوقع تحقيق أو سلفة مالية بمبلغ</w:t>
      </w:r>
      <w:r w:rsidR="0049595E">
        <w:rPr>
          <w:rFonts w:hint="cs"/>
          <w:rtl/>
        </w:rPr>
        <w:t xml:space="preserve"> </w:t>
      </w:r>
      <w:r w:rsidR="0049595E" w:rsidRPr="0013468A">
        <w:t>35,000</w:t>
      </w:r>
      <w:r w:rsidR="0023477D">
        <w:rPr>
          <w:rFonts w:hint="cs"/>
          <w:rtl/>
        </w:rPr>
        <w:t xml:space="preserve"> دولار</w:t>
      </w:r>
      <w:r w:rsidR="0049595E">
        <w:rPr>
          <w:rFonts w:hint="cs"/>
          <w:rtl/>
        </w:rPr>
        <w:t xml:space="preserve"> أمريكي في يوليه/ تموز 2021، والسلفة الثانية بمبلغ </w:t>
      </w:r>
      <w:r w:rsidR="0049595E" w:rsidRPr="0013468A">
        <w:t>28,000</w:t>
      </w:r>
      <w:r w:rsidR="0049595E">
        <w:rPr>
          <w:rFonts w:hint="cs"/>
          <w:rtl/>
        </w:rPr>
        <w:t xml:space="preserve"> دولار أمريكي خلال النصف الثاني من عام 2021.</w:t>
      </w:r>
    </w:p>
    <w:p w:rsidR="00B4105A" w:rsidRPr="007002B3" w:rsidRDefault="0049595E" w:rsidP="00FC6ACF">
      <w:pPr>
        <w:keepNext/>
        <w:bidi/>
        <w:rPr>
          <w:u w:val="single"/>
        </w:rPr>
      </w:pPr>
      <w:r>
        <w:rPr>
          <w:rFonts w:hint="cs"/>
          <w:u w:val="single"/>
          <w:rtl/>
        </w:rPr>
        <w:t>مستوى صرف الأموال</w:t>
      </w:r>
    </w:p>
    <w:p w:rsidR="00B4105A" w:rsidRPr="007002B3" w:rsidRDefault="00B4105A" w:rsidP="00FC6ACF">
      <w:pPr>
        <w:keepNext/>
        <w:bidi/>
      </w:pPr>
    </w:p>
    <w:p w:rsidR="0049595E" w:rsidRDefault="0049595E" w:rsidP="00FC6ACF">
      <w:pPr>
        <w:pStyle w:val="Heading1"/>
        <w:bidi/>
      </w:pPr>
      <w:r>
        <w:rPr>
          <w:rFonts w:hint="cs"/>
          <w:rtl/>
        </w:rPr>
        <w:t xml:space="preserve">تم حتى فبراير/ شباط 2021 صرف مبلغ </w:t>
      </w:r>
      <w:r w:rsidRPr="0013468A">
        <w:t>523,025</w:t>
      </w:r>
      <w:r>
        <w:rPr>
          <w:rFonts w:hint="cs"/>
          <w:rtl/>
        </w:rPr>
        <w:t xml:space="preserve"> دولارا أمريكيا من مجموع الأموال الموافق عليها البالغة </w:t>
      </w:r>
      <w:r w:rsidRPr="007002B3">
        <w:t>630,000</w:t>
      </w:r>
      <w:r>
        <w:rPr>
          <w:rFonts w:hint="cs"/>
          <w:rtl/>
        </w:rPr>
        <w:t xml:space="preserve"> دولار أمريكي بموجب المرحلة الأولى من خطة إدارة إزالة المواد الهيدروكلوروفلوروكربونية (</w:t>
      </w:r>
      <w:r w:rsidRPr="0013468A">
        <w:t>223,025</w:t>
      </w:r>
      <w:r>
        <w:rPr>
          <w:rFonts w:hint="cs"/>
          <w:rtl/>
        </w:rPr>
        <w:t xml:space="preserve"> دولارا أمريكيا لليونيب و</w:t>
      </w:r>
      <w:r w:rsidRPr="0013468A">
        <w:t>300,000</w:t>
      </w:r>
      <w:r>
        <w:rPr>
          <w:rFonts w:hint="cs"/>
          <w:rtl/>
        </w:rPr>
        <w:t xml:space="preserve"> دولار أمريكي لليوئنديبي). ولم يوافق على تمويل الشريحة الثالثة (</w:t>
      </w:r>
      <w:r w:rsidRPr="0013468A">
        <w:t>63,000</w:t>
      </w:r>
      <w:r>
        <w:rPr>
          <w:rFonts w:hint="cs"/>
          <w:rtl/>
        </w:rPr>
        <w:t xml:space="preserve"> دولارا أمريكيا) إلاّ خلال عملية الموافقة فيما بين الدورات للاجتماع السادس والثمانين في ديسمبر/ كانون الأول 2020 وسوف تصرف في 2021 مع المبالغ المتبقية (</w:t>
      </w:r>
      <w:r w:rsidRPr="0013468A">
        <w:t>43,975</w:t>
      </w:r>
      <w:r>
        <w:rPr>
          <w:rFonts w:hint="cs"/>
          <w:rtl/>
        </w:rPr>
        <w:t xml:space="preserve"> دولارا أمريكيا) من الشريحتين السابقتين.</w:t>
      </w:r>
    </w:p>
    <w:p w:rsidR="00B4105A" w:rsidRPr="0049595E" w:rsidRDefault="0049595E" w:rsidP="00FC6ACF">
      <w:pPr>
        <w:bidi/>
        <w:spacing w:line="276" w:lineRule="auto"/>
        <w:rPr>
          <w:iCs/>
        </w:rPr>
      </w:pPr>
      <w:r>
        <w:rPr>
          <w:rFonts w:hint="cs"/>
          <w:iCs/>
          <w:rtl/>
        </w:rPr>
        <w:t>طلب تمديد المرحلة الأولى من خطة إدارة إزالة المواد الهيدروكلوروفلوروكربونية</w:t>
      </w:r>
    </w:p>
    <w:p w:rsidR="00B4105A" w:rsidRPr="00E07281" w:rsidRDefault="00B4105A" w:rsidP="00FC6ACF">
      <w:pPr>
        <w:bidi/>
        <w:spacing w:line="276" w:lineRule="auto"/>
      </w:pPr>
    </w:p>
    <w:p w:rsidR="0049595E" w:rsidRPr="0049595E" w:rsidRDefault="0049595E" w:rsidP="00FC6ACF">
      <w:pPr>
        <w:pStyle w:val="Heading1"/>
        <w:bidi/>
      </w:pPr>
      <w:r>
        <w:rPr>
          <w:rFonts w:hint="cs"/>
          <w:rtl/>
        </w:rPr>
        <w:t xml:space="preserve">كان من المقرر انتهاء المرحلة الأولى من خطة إدارة إزالة المواد الهيدروكلوروفلوروكربونية في 31 ديسمبر/ كانون الأول 2021. وخلال عملية استعراض المشروع، أبلغ اليونيب الأمانة بأنه منذ تقديم </w:t>
      </w:r>
      <w:r w:rsidR="00891C75">
        <w:rPr>
          <w:rFonts w:hint="cs"/>
          <w:rtl/>
        </w:rPr>
        <w:t>مقترح المرحلة الثانية، ضربت الموجة الثالثة من  كوفيد-19 البلد وتسببت في تأخيرات وأسفرت عن وقف مؤقت في تنفيذ الأنشطة الجارية. ولذا فإن من المتوقع أن تطلب باراغواي تمديد المرحلة الأولى لمدة 12 شهرا.</w:t>
      </w:r>
    </w:p>
    <w:p w:rsidR="00B4105A" w:rsidRPr="00891C75" w:rsidRDefault="00891C75" w:rsidP="00FC6ACF">
      <w:pPr>
        <w:keepNext/>
        <w:autoSpaceDE w:val="0"/>
        <w:autoSpaceDN w:val="0"/>
        <w:bidi/>
        <w:adjustRightInd w:val="0"/>
        <w:rPr>
          <w:b/>
          <w:bCs/>
        </w:rPr>
      </w:pPr>
      <w:r>
        <w:rPr>
          <w:rFonts w:hint="cs"/>
          <w:b/>
          <w:bCs/>
          <w:rtl/>
        </w:rPr>
        <w:t>المرحلة الثانية من خطة إدارة إزالة المواد الهيدروكلوروفلوروكربونية</w:t>
      </w:r>
    </w:p>
    <w:p w:rsidR="00B4105A" w:rsidRDefault="00B4105A" w:rsidP="00FC6ACF">
      <w:pPr>
        <w:keepNext/>
        <w:bidi/>
      </w:pPr>
    </w:p>
    <w:p w:rsidR="00B4105A" w:rsidRPr="00EE5B08" w:rsidRDefault="00891C75" w:rsidP="00FC6ACF">
      <w:pPr>
        <w:pStyle w:val="Heading1"/>
        <w:keepNext/>
        <w:numPr>
          <w:ilvl w:val="0"/>
          <w:numId w:val="0"/>
        </w:numPr>
        <w:bidi/>
        <w:rPr>
          <w:u w:val="single"/>
        </w:rPr>
      </w:pPr>
      <w:r>
        <w:rPr>
          <w:rFonts w:hint="cs"/>
          <w:u w:val="single"/>
          <w:rtl/>
        </w:rPr>
        <w:t>الاستهلاك المتبقي المؤهل للتمويل</w:t>
      </w:r>
    </w:p>
    <w:p w:rsidR="00891C75" w:rsidRDefault="000C3278" w:rsidP="00F913FD">
      <w:pPr>
        <w:pStyle w:val="Heading1"/>
        <w:bidi/>
      </w:pPr>
      <w:r>
        <w:rPr>
          <w:rFonts w:hint="cs"/>
          <w:rtl/>
          <w:lang w:bidi="ar-EG"/>
        </w:rPr>
        <w:t xml:space="preserve">عقب خصم </w:t>
      </w:r>
      <w:r w:rsidRPr="00A23270">
        <w:t>6.28</w:t>
      </w:r>
      <w:r>
        <w:rPr>
          <w:rFonts w:hint="cs"/>
          <w:rtl/>
        </w:rPr>
        <w:t xml:space="preserve"> طن بقدرات استنفاد الأوزون تتعلق بالمرحلة الأولى من خطة إدارة إزالة المواد الهيدروكلوروفلوروكربونية، يبلغ الاستهلاك المتبقي المؤهل للتمويل </w:t>
      </w:r>
      <w:r w:rsidRPr="00A23270">
        <w:t>13.03</w:t>
      </w:r>
      <w:r>
        <w:rPr>
          <w:rFonts w:hint="cs"/>
          <w:rtl/>
        </w:rPr>
        <w:t xml:space="preserve"> طن بقدرات استنفاد الأوزون من المواد الهيدروكلوروفلوروكربونية (أي </w:t>
      </w:r>
      <w:r>
        <w:t>10.63</w:t>
      </w:r>
      <w:r>
        <w:rPr>
          <w:rFonts w:hint="cs"/>
          <w:rtl/>
        </w:rPr>
        <w:t xml:space="preserve"> طن بقدرات استنفاد الأوزون من الهيدروكلوروفلوروكربون-22 و</w:t>
      </w:r>
      <w:r>
        <w:t>0.20</w:t>
      </w:r>
      <w:r>
        <w:rPr>
          <w:rFonts w:hint="cs"/>
          <w:rtl/>
        </w:rPr>
        <w:t xml:space="preserve"> طن بقدرات استنفاد الأوزون من الهيدروكلوروفلوروكربون-123 و</w:t>
      </w:r>
      <w:r>
        <w:t>0.10</w:t>
      </w:r>
      <w:r>
        <w:rPr>
          <w:rFonts w:hint="cs"/>
          <w:rtl/>
        </w:rPr>
        <w:t xml:space="preserve"> طن بقدرات استنفاد الأوزون من الهيدروكلوروفلوروكربون-124 و</w:t>
      </w:r>
      <w:r>
        <w:t>0.96</w:t>
      </w:r>
      <w:r>
        <w:rPr>
          <w:rFonts w:hint="cs"/>
          <w:rtl/>
        </w:rPr>
        <w:t xml:space="preserve"> طن بقدرات استنفاد الأوزون من الهيدروكلوروفلوروكربون-141ب و</w:t>
      </w:r>
      <w:r>
        <w:t>1.14</w:t>
      </w:r>
      <w:r>
        <w:rPr>
          <w:rFonts w:hint="cs"/>
          <w:rtl/>
        </w:rPr>
        <w:t xml:space="preserve"> طن</w:t>
      </w:r>
      <w:r w:rsidR="00F913FD">
        <w:rPr>
          <w:rFonts w:hint="cs"/>
          <w:rtl/>
        </w:rPr>
        <w:t xml:space="preserve"> بقدرات استنفاد الأوزون من الهيدروكلوروفلوروكربون-142ب). وسيجري إزالة هذا الاستهلاك بالكامل خلال المرحلة الثانية.</w:t>
      </w:r>
    </w:p>
    <w:p w:rsidR="00B4105A" w:rsidRPr="00B64B00" w:rsidRDefault="00F913FD" w:rsidP="00FC6ACF">
      <w:pPr>
        <w:pStyle w:val="Heading1"/>
        <w:keepLines/>
        <w:widowControl w:val="0"/>
        <w:numPr>
          <w:ilvl w:val="0"/>
          <w:numId w:val="0"/>
        </w:numPr>
        <w:bidi/>
        <w:rPr>
          <w:u w:val="single"/>
          <w:lang w:eastAsia="zh-CN"/>
        </w:rPr>
      </w:pPr>
      <w:r>
        <w:rPr>
          <w:rFonts w:hint="cs"/>
          <w:u w:val="single"/>
          <w:rtl/>
        </w:rPr>
        <w:t>التوزيع القطاعي للمواد الهيدروكلوروفلوروكربونية</w:t>
      </w:r>
    </w:p>
    <w:p w:rsidR="00F913FD" w:rsidRDefault="00F913FD" w:rsidP="00DC58F1">
      <w:pPr>
        <w:pStyle w:val="Heading1"/>
        <w:bidi/>
        <w:rPr>
          <w:lang w:eastAsia="zh-CN"/>
        </w:rPr>
      </w:pPr>
      <w:r>
        <w:rPr>
          <w:rFonts w:hint="cs"/>
          <w:rtl/>
          <w:lang w:eastAsia="zh-CN"/>
        </w:rPr>
        <w:t xml:space="preserve">يوجد نحو </w:t>
      </w:r>
      <w:r>
        <w:t>3,000</w:t>
      </w:r>
      <w:r>
        <w:rPr>
          <w:rFonts w:hint="cs"/>
          <w:rtl/>
        </w:rPr>
        <w:t xml:space="preserve"> فني وما يقدر بنحو 600 ورشة في قطاع الخدمة تستهلك الهيدروكلوروفلوروكربون-22 لخدمة أجهزة تكييف الهواء المنزلية </w:t>
      </w:r>
      <w:r>
        <w:rPr>
          <w:rFonts w:hint="cs"/>
          <w:rtl/>
          <w:lang w:eastAsia="zh-CN"/>
        </w:rPr>
        <w:t xml:space="preserve">والتجارية، ووحدات التبريد التجاري والنقل ونظم التبريد الصناعي على النحو المبين في الجدول 2. ويمثل الهيدروكلوروفلوروكربون-22 نسبة 33 في المائة من المواد الخاضعة للرقابة (المواد الهيدروكلوروفلوروكربونية والمواد الهيدروفلوروكربونية) المستخدمة في قطاع </w:t>
      </w:r>
      <w:r w:rsidR="00DC58F1">
        <w:rPr>
          <w:rFonts w:hint="cs"/>
          <w:rtl/>
          <w:lang w:eastAsia="zh-CN"/>
        </w:rPr>
        <w:t>الخدمة. وتتضمن المواد الهيدروفلوروكربونية، الهيدروفلوروكربون-134أ و</w:t>
      </w:r>
      <w:r w:rsidR="00DC58F1" w:rsidRPr="00DC58F1">
        <w:t xml:space="preserve"> </w:t>
      </w:r>
      <w:r w:rsidR="00DC58F1">
        <w:t>R</w:t>
      </w:r>
      <w:r w:rsidR="00DC58F1">
        <w:noBreakHyphen/>
        <w:t>404A</w:t>
      </w:r>
      <w:r w:rsidR="00DC58F1">
        <w:rPr>
          <w:rFonts w:hint="cs"/>
          <w:rtl/>
          <w:lang w:eastAsia="zh-CN" w:bidi="ar-EG"/>
        </w:rPr>
        <w:t xml:space="preserve"> </w:t>
      </w:r>
      <w:r w:rsidR="00DC58F1">
        <w:rPr>
          <w:rFonts w:hint="cs"/>
          <w:rtl/>
          <w:lang w:eastAsia="zh-CN"/>
        </w:rPr>
        <w:t>و</w:t>
      </w:r>
      <w:r w:rsidR="00DC58F1">
        <w:t>R</w:t>
      </w:r>
      <w:r w:rsidR="00DC58F1">
        <w:noBreakHyphen/>
        <w:t>404A</w:t>
      </w:r>
      <w:r w:rsidR="00DC58F1">
        <w:rPr>
          <w:rFonts w:hint="cs"/>
          <w:rtl/>
          <w:lang w:eastAsia="zh-CN"/>
        </w:rPr>
        <w:t xml:space="preserve">. </w:t>
      </w:r>
    </w:p>
    <w:p w:rsidR="00B4105A" w:rsidRPr="00DC58F1" w:rsidRDefault="00DC58F1" w:rsidP="00DC58F1">
      <w:pPr>
        <w:pStyle w:val="Heading1"/>
        <w:numPr>
          <w:ilvl w:val="0"/>
          <w:numId w:val="0"/>
        </w:numPr>
        <w:bidi/>
        <w:spacing w:after="0"/>
        <w:rPr>
          <w:bCs/>
          <w:rtl/>
          <w:lang w:bidi="ar-EG"/>
        </w:rPr>
      </w:pPr>
      <w:r>
        <w:rPr>
          <w:rFonts w:hint="cs"/>
          <w:bCs/>
          <w:rtl/>
          <w:lang w:bidi="ar-EG"/>
        </w:rPr>
        <w:t>الجدول 2: الاستخدام التقديري للهيدروكلوروفلوروكربون-22 في باراغواي في قطاع خدمة التبريد في 2019</w:t>
      </w:r>
      <w:r>
        <w:rPr>
          <w:b/>
        </w:rPr>
        <w:t>*</w:t>
      </w:r>
    </w:p>
    <w:tbl>
      <w:tblPr>
        <w:bidiVisual/>
        <w:tblW w:w="5000" w:type="pct"/>
        <w:tblCellMar>
          <w:left w:w="115" w:type="dxa"/>
          <w:right w:w="115" w:type="dxa"/>
        </w:tblCellMar>
        <w:tblLook w:val="04A0" w:firstRow="1" w:lastRow="0" w:firstColumn="1" w:lastColumn="0" w:noHBand="0" w:noVBand="1"/>
      </w:tblPr>
      <w:tblGrid>
        <w:gridCol w:w="3270"/>
        <w:gridCol w:w="988"/>
        <w:gridCol w:w="990"/>
        <w:gridCol w:w="1439"/>
        <w:gridCol w:w="1348"/>
        <w:gridCol w:w="1445"/>
      </w:tblGrid>
      <w:tr w:rsidR="00B4105A" w:rsidRPr="009770C2" w:rsidTr="000809F7">
        <w:trPr>
          <w:tblHeader/>
        </w:trPr>
        <w:tc>
          <w:tcPr>
            <w:tcW w:w="17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105A" w:rsidRPr="009770C2" w:rsidRDefault="00DC58F1" w:rsidP="00FC6ACF">
            <w:pPr>
              <w:bidi/>
              <w:jc w:val="center"/>
              <w:rPr>
                <w:b/>
                <w:bCs/>
                <w:sz w:val="20"/>
                <w:szCs w:val="20"/>
                <w:lang w:eastAsia="zh-CN"/>
              </w:rPr>
            </w:pPr>
            <w:r>
              <w:rPr>
                <w:rFonts w:hint="cs"/>
                <w:b/>
                <w:bCs/>
                <w:sz w:val="20"/>
                <w:szCs w:val="20"/>
                <w:rtl/>
                <w:lang w:eastAsia="zh-CN"/>
              </w:rPr>
              <w:t>القطاع/ التطبيق</w:t>
            </w:r>
          </w:p>
        </w:tc>
        <w:tc>
          <w:tcPr>
            <w:tcW w:w="52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B4105A" w:rsidRPr="009770C2" w:rsidRDefault="00DC58F1" w:rsidP="00FC6ACF">
            <w:pPr>
              <w:bidi/>
              <w:jc w:val="center"/>
              <w:rPr>
                <w:b/>
                <w:bCs/>
                <w:sz w:val="20"/>
                <w:szCs w:val="20"/>
                <w:lang w:eastAsia="zh-CN"/>
              </w:rPr>
            </w:pPr>
            <w:r>
              <w:rPr>
                <w:rFonts w:hint="cs"/>
                <w:b/>
                <w:bCs/>
                <w:sz w:val="20"/>
                <w:szCs w:val="20"/>
                <w:rtl/>
                <w:lang w:eastAsia="zh-CN"/>
              </w:rPr>
              <w:t>الابتكار المعدات</w:t>
            </w:r>
          </w:p>
        </w:tc>
        <w:tc>
          <w:tcPr>
            <w:tcW w:w="522" w:type="pct"/>
            <w:tcBorders>
              <w:top w:val="single" w:sz="4" w:space="0" w:color="auto"/>
              <w:left w:val="nil"/>
              <w:bottom w:val="single" w:sz="4" w:space="0" w:color="auto"/>
              <w:right w:val="single" w:sz="4" w:space="0" w:color="auto"/>
            </w:tcBorders>
            <w:tcMar>
              <w:left w:w="0" w:type="dxa"/>
              <w:right w:w="0" w:type="dxa"/>
            </w:tcMar>
            <w:vAlign w:val="center"/>
          </w:tcPr>
          <w:p w:rsidR="00B4105A" w:rsidRPr="009770C2" w:rsidRDefault="00DC58F1" w:rsidP="00FC6ACF">
            <w:pPr>
              <w:bidi/>
              <w:jc w:val="center"/>
              <w:rPr>
                <w:b/>
                <w:bCs/>
                <w:sz w:val="20"/>
                <w:szCs w:val="20"/>
                <w:lang w:eastAsia="zh-CN"/>
              </w:rPr>
            </w:pPr>
            <w:r>
              <w:rPr>
                <w:rFonts w:hint="cs"/>
                <w:b/>
                <w:bCs/>
                <w:sz w:val="20"/>
                <w:szCs w:val="20"/>
                <w:rtl/>
                <w:lang w:eastAsia="zh-CN"/>
              </w:rPr>
              <w:t>متوسط الشحن (كيلوغرام)</w:t>
            </w:r>
          </w:p>
        </w:tc>
        <w:tc>
          <w:tcPr>
            <w:tcW w:w="75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tcPr>
          <w:p w:rsidR="00B4105A" w:rsidRPr="009770C2" w:rsidRDefault="00DC58F1" w:rsidP="00FC6ACF">
            <w:pPr>
              <w:bidi/>
              <w:jc w:val="center"/>
              <w:rPr>
                <w:b/>
                <w:bCs/>
                <w:sz w:val="20"/>
                <w:szCs w:val="20"/>
                <w:lang w:eastAsia="zh-CN"/>
              </w:rPr>
            </w:pPr>
            <w:r>
              <w:rPr>
                <w:rFonts w:hint="cs"/>
                <w:b/>
                <w:bCs/>
                <w:sz w:val="20"/>
                <w:szCs w:val="20"/>
                <w:rtl/>
                <w:lang w:eastAsia="zh-CN"/>
              </w:rPr>
              <w:t>نسبة المعدات المقدمة لها الخدمة (نسبة مئوية)</w:t>
            </w:r>
          </w:p>
        </w:tc>
        <w:tc>
          <w:tcPr>
            <w:tcW w:w="711" w:type="pct"/>
            <w:tcBorders>
              <w:top w:val="single" w:sz="4" w:space="0" w:color="auto"/>
              <w:left w:val="nil"/>
              <w:bottom w:val="single" w:sz="4" w:space="0" w:color="auto"/>
              <w:right w:val="single" w:sz="4" w:space="0" w:color="auto"/>
            </w:tcBorders>
            <w:vAlign w:val="center"/>
          </w:tcPr>
          <w:p w:rsidR="00B4105A" w:rsidRPr="000809F7" w:rsidRDefault="000809F7" w:rsidP="00FC6ACF">
            <w:pPr>
              <w:bidi/>
              <w:jc w:val="center"/>
              <w:rPr>
                <w:bCs/>
                <w:color w:val="000000"/>
                <w:sz w:val="20"/>
                <w:szCs w:val="20"/>
                <w:lang w:eastAsia="zh-CN"/>
              </w:rPr>
            </w:pPr>
            <w:r w:rsidRPr="000809F7">
              <w:rPr>
                <w:rFonts w:hint="cs"/>
                <w:bCs/>
                <w:color w:val="000000"/>
                <w:sz w:val="20"/>
                <w:szCs w:val="20"/>
                <w:rtl/>
                <w:lang w:eastAsia="zh-CN"/>
              </w:rPr>
              <w:t>متوسط الشحن لكل خدمة</w:t>
            </w:r>
            <w:r w:rsidR="00B4105A" w:rsidRPr="000809F7">
              <w:rPr>
                <w:bCs/>
                <w:color w:val="000000"/>
                <w:sz w:val="20"/>
                <w:szCs w:val="20"/>
                <w:lang w:eastAsia="zh-CN"/>
              </w:rPr>
              <w:t>**</w:t>
            </w:r>
          </w:p>
        </w:tc>
        <w:tc>
          <w:tcPr>
            <w:tcW w:w="762"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B4105A" w:rsidRPr="000809F7" w:rsidRDefault="000809F7" w:rsidP="00FC6ACF">
            <w:pPr>
              <w:bidi/>
              <w:jc w:val="center"/>
              <w:rPr>
                <w:bCs/>
                <w:color w:val="000000"/>
                <w:sz w:val="20"/>
                <w:szCs w:val="20"/>
                <w:lang w:eastAsia="zh-CN"/>
              </w:rPr>
            </w:pPr>
            <w:r>
              <w:rPr>
                <w:rFonts w:hint="cs"/>
                <w:bCs/>
                <w:color w:val="000000"/>
                <w:sz w:val="20"/>
                <w:szCs w:val="20"/>
                <w:rtl/>
                <w:lang w:eastAsia="zh-CN"/>
              </w:rPr>
              <w:t>الاستخدام التقديري (طن متري)</w:t>
            </w:r>
          </w:p>
        </w:tc>
      </w:tr>
      <w:tr w:rsidR="00B4105A" w:rsidRPr="009770C2" w:rsidTr="000809F7">
        <w:tc>
          <w:tcPr>
            <w:tcW w:w="1725" w:type="pct"/>
            <w:tcBorders>
              <w:top w:val="nil"/>
              <w:left w:val="single" w:sz="4" w:space="0" w:color="auto"/>
              <w:bottom w:val="single" w:sz="4" w:space="0" w:color="auto"/>
              <w:right w:val="single" w:sz="4" w:space="0" w:color="auto"/>
            </w:tcBorders>
            <w:shd w:val="clear" w:color="auto" w:fill="auto"/>
            <w:hideMark/>
          </w:tcPr>
          <w:p w:rsidR="00B4105A" w:rsidRPr="009770C2" w:rsidRDefault="000809F7" w:rsidP="00AF6314">
            <w:pPr>
              <w:bidi/>
              <w:jc w:val="left"/>
              <w:rPr>
                <w:sz w:val="20"/>
                <w:szCs w:val="20"/>
                <w:lang w:eastAsia="zh-CN"/>
              </w:rPr>
            </w:pPr>
            <w:r>
              <w:rPr>
                <w:rFonts w:hint="cs"/>
                <w:sz w:val="20"/>
                <w:szCs w:val="20"/>
                <w:rtl/>
                <w:lang w:eastAsia="zh-CN"/>
              </w:rPr>
              <w:t>أجهزة ت</w:t>
            </w:r>
            <w:r w:rsidRPr="000809F7">
              <w:rPr>
                <w:sz w:val="20"/>
                <w:szCs w:val="20"/>
                <w:rtl/>
                <w:lang w:eastAsia="zh-CN"/>
              </w:rPr>
              <w:t>ك</w:t>
            </w:r>
            <w:r>
              <w:rPr>
                <w:rFonts w:hint="cs"/>
                <w:sz w:val="20"/>
                <w:szCs w:val="20"/>
                <w:rtl/>
                <w:lang w:eastAsia="zh-CN"/>
              </w:rPr>
              <w:t>ي</w:t>
            </w:r>
            <w:r w:rsidR="00AF6314">
              <w:rPr>
                <w:sz w:val="20"/>
                <w:szCs w:val="20"/>
                <w:rtl/>
                <w:lang w:eastAsia="zh-CN"/>
              </w:rPr>
              <w:t xml:space="preserve">يف هواء </w:t>
            </w:r>
            <w:r w:rsidR="00AF6314">
              <w:rPr>
                <w:rFonts w:hint="cs"/>
                <w:sz w:val="20"/>
                <w:szCs w:val="20"/>
                <w:rtl/>
                <w:lang w:eastAsia="zh-CN"/>
              </w:rPr>
              <w:t>ا</w:t>
            </w:r>
            <w:r w:rsidR="00AF6314">
              <w:rPr>
                <w:sz w:val="20"/>
                <w:szCs w:val="20"/>
                <w:rtl/>
                <w:lang w:eastAsia="zh-CN"/>
              </w:rPr>
              <w:t>لغرف</w:t>
            </w:r>
            <w:r w:rsidRPr="000809F7">
              <w:rPr>
                <w:sz w:val="20"/>
                <w:szCs w:val="20"/>
                <w:rtl/>
                <w:lang w:eastAsia="zh-CN"/>
              </w:rPr>
              <w:t xml:space="preserve"> (</w:t>
            </w:r>
            <w:r w:rsidR="00AF6314">
              <w:rPr>
                <w:rFonts w:hint="cs"/>
                <w:sz w:val="20"/>
                <w:szCs w:val="20"/>
                <w:rtl/>
                <w:lang w:eastAsia="zh-CN"/>
              </w:rPr>
              <w:t>المفردة</w:t>
            </w:r>
            <w:r w:rsidRPr="000809F7">
              <w:rPr>
                <w:sz w:val="20"/>
                <w:szCs w:val="20"/>
                <w:rtl/>
                <w:lang w:eastAsia="zh-CN"/>
              </w:rPr>
              <w:t xml:space="preserve"> ومنفصل)</w:t>
            </w:r>
          </w:p>
        </w:tc>
        <w:tc>
          <w:tcPr>
            <w:tcW w:w="521" w:type="pct"/>
            <w:tcBorders>
              <w:top w:val="nil"/>
              <w:left w:val="nil"/>
              <w:bottom w:val="single" w:sz="4" w:space="0" w:color="auto"/>
              <w:right w:val="single" w:sz="4" w:space="0" w:color="auto"/>
            </w:tcBorders>
            <w:shd w:val="clear" w:color="auto" w:fill="auto"/>
            <w:tcMar>
              <w:left w:w="115" w:type="dxa"/>
              <w:right w:w="173" w:type="dxa"/>
            </w:tcMar>
          </w:tcPr>
          <w:p w:rsidR="00B4105A" w:rsidRPr="009770C2" w:rsidRDefault="00B4105A" w:rsidP="00FC6ACF">
            <w:pPr>
              <w:bidi/>
              <w:jc w:val="left"/>
              <w:rPr>
                <w:sz w:val="20"/>
                <w:szCs w:val="20"/>
                <w:lang w:eastAsia="zh-CN"/>
              </w:rPr>
            </w:pPr>
            <w:r>
              <w:rPr>
                <w:sz w:val="20"/>
                <w:szCs w:val="20"/>
                <w:lang w:eastAsia="zh-CN"/>
              </w:rPr>
              <w:t>393,750</w:t>
            </w:r>
          </w:p>
        </w:tc>
        <w:tc>
          <w:tcPr>
            <w:tcW w:w="522" w:type="pct"/>
            <w:tcBorders>
              <w:top w:val="single" w:sz="4" w:space="0" w:color="auto"/>
              <w:left w:val="nil"/>
              <w:bottom w:val="single" w:sz="4" w:space="0" w:color="auto"/>
              <w:right w:val="single" w:sz="4" w:space="0" w:color="auto"/>
            </w:tcBorders>
            <w:tcMar>
              <w:left w:w="115" w:type="dxa"/>
              <w:right w:w="173" w:type="dxa"/>
            </w:tcMar>
          </w:tcPr>
          <w:p w:rsidR="00B4105A" w:rsidRPr="009770C2" w:rsidRDefault="00B4105A" w:rsidP="00FC6ACF">
            <w:pPr>
              <w:bidi/>
              <w:jc w:val="left"/>
              <w:rPr>
                <w:sz w:val="20"/>
                <w:szCs w:val="20"/>
                <w:lang w:eastAsia="zh-CN"/>
              </w:rPr>
            </w:pPr>
            <w:r>
              <w:rPr>
                <w:sz w:val="20"/>
                <w:szCs w:val="20"/>
                <w:lang w:eastAsia="zh-CN"/>
              </w:rPr>
              <w:t>1.00</w:t>
            </w:r>
          </w:p>
        </w:tc>
        <w:tc>
          <w:tcPr>
            <w:tcW w:w="759" w:type="pct"/>
            <w:tcBorders>
              <w:top w:val="nil"/>
              <w:left w:val="single" w:sz="4" w:space="0" w:color="auto"/>
              <w:bottom w:val="single" w:sz="4" w:space="0" w:color="auto"/>
              <w:right w:val="single" w:sz="4" w:space="0" w:color="auto"/>
            </w:tcBorders>
            <w:tcMar>
              <w:left w:w="115" w:type="dxa"/>
              <w:right w:w="173" w:type="dxa"/>
            </w:tcMar>
          </w:tcPr>
          <w:p w:rsidR="00B4105A" w:rsidRPr="009770C2" w:rsidRDefault="00B4105A" w:rsidP="00FC6ACF">
            <w:pPr>
              <w:bidi/>
              <w:jc w:val="left"/>
              <w:rPr>
                <w:sz w:val="20"/>
                <w:szCs w:val="20"/>
                <w:lang w:eastAsia="zh-CN"/>
              </w:rPr>
            </w:pPr>
            <w:r>
              <w:rPr>
                <w:sz w:val="20"/>
                <w:szCs w:val="20"/>
                <w:lang w:eastAsia="zh-CN"/>
              </w:rPr>
              <w:t>25</w:t>
            </w:r>
          </w:p>
        </w:tc>
        <w:tc>
          <w:tcPr>
            <w:tcW w:w="711" w:type="pct"/>
            <w:tcBorders>
              <w:top w:val="single" w:sz="4" w:space="0" w:color="auto"/>
              <w:left w:val="nil"/>
              <w:bottom w:val="single" w:sz="4" w:space="0" w:color="auto"/>
              <w:right w:val="single" w:sz="4" w:space="0" w:color="auto"/>
            </w:tcBorders>
            <w:tcMar>
              <w:right w:w="173" w:type="dxa"/>
            </w:tcMar>
          </w:tcPr>
          <w:p w:rsidR="00B4105A" w:rsidRPr="009770C2" w:rsidRDefault="00B4105A" w:rsidP="00FC6ACF">
            <w:pPr>
              <w:bidi/>
              <w:jc w:val="left"/>
              <w:rPr>
                <w:color w:val="000000"/>
                <w:sz w:val="20"/>
                <w:szCs w:val="20"/>
                <w:lang w:eastAsia="zh-CN"/>
              </w:rPr>
            </w:pPr>
            <w:r>
              <w:rPr>
                <w:color w:val="000000"/>
                <w:sz w:val="20"/>
                <w:szCs w:val="20"/>
                <w:lang w:eastAsia="zh-CN"/>
              </w:rPr>
              <w:t>1.11</w:t>
            </w:r>
          </w:p>
        </w:tc>
        <w:tc>
          <w:tcPr>
            <w:tcW w:w="762" w:type="pct"/>
            <w:tcBorders>
              <w:top w:val="single" w:sz="4" w:space="0" w:color="auto"/>
              <w:left w:val="single" w:sz="4" w:space="0" w:color="auto"/>
              <w:bottom w:val="single" w:sz="4" w:space="0" w:color="auto"/>
              <w:right w:val="single" w:sz="4" w:space="0" w:color="auto"/>
            </w:tcBorders>
            <w:tcMar>
              <w:left w:w="115" w:type="dxa"/>
              <w:right w:w="173" w:type="dxa"/>
            </w:tcMar>
          </w:tcPr>
          <w:p w:rsidR="00B4105A" w:rsidRPr="009770C2" w:rsidRDefault="00B4105A" w:rsidP="00FC6ACF">
            <w:pPr>
              <w:bidi/>
              <w:jc w:val="left"/>
              <w:rPr>
                <w:color w:val="000000"/>
                <w:sz w:val="20"/>
                <w:szCs w:val="20"/>
                <w:lang w:eastAsia="zh-CN"/>
              </w:rPr>
            </w:pPr>
            <w:r>
              <w:rPr>
                <w:color w:val="000000"/>
                <w:sz w:val="20"/>
                <w:szCs w:val="20"/>
                <w:lang w:eastAsia="zh-CN"/>
              </w:rPr>
              <w:t>109.36</w:t>
            </w:r>
          </w:p>
        </w:tc>
      </w:tr>
      <w:tr w:rsidR="00B4105A" w:rsidRPr="009770C2" w:rsidTr="000809F7">
        <w:tc>
          <w:tcPr>
            <w:tcW w:w="1725" w:type="pct"/>
            <w:tcBorders>
              <w:top w:val="nil"/>
              <w:left w:val="single" w:sz="4" w:space="0" w:color="auto"/>
              <w:bottom w:val="single" w:sz="4" w:space="0" w:color="auto"/>
              <w:right w:val="single" w:sz="4" w:space="0" w:color="auto"/>
            </w:tcBorders>
            <w:shd w:val="clear" w:color="auto" w:fill="auto"/>
            <w:hideMark/>
          </w:tcPr>
          <w:p w:rsidR="00B4105A" w:rsidRPr="009770C2" w:rsidRDefault="00AF6314" w:rsidP="00FC6ACF">
            <w:pPr>
              <w:bidi/>
              <w:jc w:val="left"/>
              <w:rPr>
                <w:sz w:val="20"/>
                <w:szCs w:val="20"/>
                <w:lang w:eastAsia="zh-CN"/>
              </w:rPr>
            </w:pPr>
            <w:r>
              <w:rPr>
                <w:rFonts w:hint="cs"/>
                <w:sz w:val="20"/>
                <w:szCs w:val="20"/>
                <w:rtl/>
                <w:lang w:eastAsia="zh-CN"/>
              </w:rPr>
              <w:t>تكييف الهواء التجاري (قمة السقف، الموزعة المتعددة ، تبريد المباني)</w:t>
            </w:r>
          </w:p>
        </w:tc>
        <w:tc>
          <w:tcPr>
            <w:tcW w:w="521" w:type="pct"/>
            <w:tcBorders>
              <w:top w:val="nil"/>
              <w:left w:val="nil"/>
              <w:bottom w:val="single" w:sz="4" w:space="0" w:color="auto"/>
              <w:right w:val="single" w:sz="4" w:space="0" w:color="auto"/>
            </w:tcBorders>
            <w:shd w:val="clear" w:color="auto" w:fill="auto"/>
            <w:tcMar>
              <w:left w:w="115" w:type="dxa"/>
              <w:right w:w="173" w:type="dxa"/>
            </w:tcMar>
          </w:tcPr>
          <w:p w:rsidR="00B4105A" w:rsidRPr="009770C2" w:rsidRDefault="00B4105A" w:rsidP="00FC6ACF">
            <w:pPr>
              <w:bidi/>
              <w:jc w:val="left"/>
              <w:rPr>
                <w:sz w:val="20"/>
                <w:szCs w:val="20"/>
                <w:lang w:eastAsia="zh-CN"/>
              </w:rPr>
            </w:pPr>
            <w:r>
              <w:rPr>
                <w:sz w:val="20"/>
                <w:szCs w:val="20"/>
                <w:lang w:eastAsia="zh-CN"/>
              </w:rPr>
              <w:t>63,000</w:t>
            </w:r>
          </w:p>
        </w:tc>
        <w:tc>
          <w:tcPr>
            <w:tcW w:w="522" w:type="pct"/>
            <w:tcBorders>
              <w:top w:val="single" w:sz="4" w:space="0" w:color="auto"/>
              <w:left w:val="nil"/>
              <w:bottom w:val="single" w:sz="4" w:space="0" w:color="auto"/>
              <w:right w:val="single" w:sz="4" w:space="0" w:color="auto"/>
            </w:tcBorders>
            <w:tcMar>
              <w:left w:w="115" w:type="dxa"/>
              <w:right w:w="173" w:type="dxa"/>
            </w:tcMar>
          </w:tcPr>
          <w:p w:rsidR="00B4105A" w:rsidRPr="009770C2" w:rsidRDefault="00B4105A" w:rsidP="00FC6ACF">
            <w:pPr>
              <w:bidi/>
              <w:jc w:val="left"/>
              <w:rPr>
                <w:sz w:val="20"/>
                <w:szCs w:val="20"/>
                <w:lang w:eastAsia="zh-CN"/>
              </w:rPr>
            </w:pPr>
            <w:r>
              <w:rPr>
                <w:sz w:val="20"/>
                <w:szCs w:val="20"/>
                <w:lang w:eastAsia="zh-CN"/>
              </w:rPr>
              <w:t>8.00</w:t>
            </w:r>
          </w:p>
        </w:tc>
        <w:tc>
          <w:tcPr>
            <w:tcW w:w="759" w:type="pct"/>
            <w:tcBorders>
              <w:top w:val="nil"/>
              <w:left w:val="single" w:sz="4" w:space="0" w:color="auto"/>
              <w:bottom w:val="single" w:sz="4" w:space="0" w:color="auto"/>
              <w:right w:val="single" w:sz="4" w:space="0" w:color="auto"/>
            </w:tcBorders>
            <w:tcMar>
              <w:left w:w="115" w:type="dxa"/>
              <w:right w:w="173" w:type="dxa"/>
            </w:tcMar>
          </w:tcPr>
          <w:p w:rsidR="00B4105A" w:rsidRPr="009770C2" w:rsidRDefault="00B4105A" w:rsidP="00FC6ACF">
            <w:pPr>
              <w:bidi/>
              <w:jc w:val="left"/>
              <w:rPr>
                <w:sz w:val="20"/>
                <w:szCs w:val="20"/>
                <w:lang w:eastAsia="zh-CN"/>
              </w:rPr>
            </w:pPr>
            <w:r>
              <w:rPr>
                <w:sz w:val="20"/>
                <w:szCs w:val="20"/>
                <w:lang w:eastAsia="zh-CN"/>
              </w:rPr>
              <w:t>15</w:t>
            </w:r>
          </w:p>
        </w:tc>
        <w:tc>
          <w:tcPr>
            <w:tcW w:w="711" w:type="pct"/>
            <w:tcBorders>
              <w:top w:val="single" w:sz="4" w:space="0" w:color="auto"/>
              <w:left w:val="nil"/>
              <w:bottom w:val="single" w:sz="4" w:space="0" w:color="auto"/>
              <w:right w:val="single" w:sz="4" w:space="0" w:color="auto"/>
            </w:tcBorders>
            <w:tcMar>
              <w:right w:w="173" w:type="dxa"/>
            </w:tcMar>
          </w:tcPr>
          <w:p w:rsidR="00B4105A" w:rsidRPr="009770C2" w:rsidRDefault="00B4105A" w:rsidP="00FC6ACF">
            <w:pPr>
              <w:bidi/>
              <w:jc w:val="left"/>
              <w:rPr>
                <w:color w:val="000000"/>
                <w:sz w:val="20"/>
                <w:szCs w:val="20"/>
                <w:lang w:eastAsia="zh-CN"/>
              </w:rPr>
            </w:pPr>
            <w:r>
              <w:rPr>
                <w:color w:val="000000"/>
                <w:sz w:val="20"/>
                <w:szCs w:val="20"/>
                <w:lang w:eastAsia="zh-CN"/>
              </w:rPr>
              <w:t>8.58</w:t>
            </w:r>
          </w:p>
        </w:tc>
        <w:tc>
          <w:tcPr>
            <w:tcW w:w="762" w:type="pct"/>
            <w:tcBorders>
              <w:top w:val="single" w:sz="4" w:space="0" w:color="auto"/>
              <w:left w:val="single" w:sz="4" w:space="0" w:color="auto"/>
              <w:bottom w:val="single" w:sz="4" w:space="0" w:color="auto"/>
              <w:right w:val="single" w:sz="4" w:space="0" w:color="auto"/>
            </w:tcBorders>
            <w:tcMar>
              <w:left w:w="115" w:type="dxa"/>
              <w:right w:w="173" w:type="dxa"/>
            </w:tcMar>
          </w:tcPr>
          <w:p w:rsidR="00B4105A" w:rsidRPr="009770C2" w:rsidRDefault="00B4105A" w:rsidP="00FC6ACF">
            <w:pPr>
              <w:bidi/>
              <w:jc w:val="left"/>
              <w:rPr>
                <w:color w:val="000000"/>
                <w:sz w:val="20"/>
                <w:szCs w:val="20"/>
                <w:lang w:eastAsia="zh-CN"/>
              </w:rPr>
            </w:pPr>
            <w:r>
              <w:rPr>
                <w:color w:val="000000"/>
                <w:sz w:val="20"/>
                <w:szCs w:val="20"/>
                <w:lang w:eastAsia="zh-CN"/>
              </w:rPr>
              <w:t>81.13</w:t>
            </w:r>
          </w:p>
        </w:tc>
      </w:tr>
      <w:tr w:rsidR="00B4105A" w:rsidRPr="009770C2" w:rsidTr="000809F7">
        <w:tc>
          <w:tcPr>
            <w:tcW w:w="1725" w:type="pct"/>
            <w:tcBorders>
              <w:top w:val="nil"/>
              <w:left w:val="single" w:sz="4" w:space="0" w:color="auto"/>
              <w:bottom w:val="single" w:sz="4" w:space="0" w:color="auto"/>
              <w:right w:val="single" w:sz="4" w:space="0" w:color="auto"/>
            </w:tcBorders>
            <w:shd w:val="clear" w:color="auto" w:fill="auto"/>
            <w:hideMark/>
          </w:tcPr>
          <w:p w:rsidR="00B4105A" w:rsidRPr="009770C2" w:rsidRDefault="00AF6314" w:rsidP="00FC6ACF">
            <w:pPr>
              <w:bidi/>
              <w:jc w:val="left"/>
              <w:rPr>
                <w:sz w:val="20"/>
                <w:szCs w:val="20"/>
                <w:lang w:eastAsia="zh-CN"/>
              </w:rPr>
            </w:pPr>
            <w:r>
              <w:rPr>
                <w:rFonts w:hint="cs"/>
                <w:sz w:val="20"/>
                <w:szCs w:val="20"/>
                <w:rtl/>
                <w:lang w:eastAsia="zh-CN"/>
              </w:rPr>
              <w:t>التبريد التجاري (وحدات التكثيف المتوسطة)</w:t>
            </w:r>
          </w:p>
        </w:tc>
        <w:tc>
          <w:tcPr>
            <w:tcW w:w="521" w:type="pct"/>
            <w:tcBorders>
              <w:top w:val="nil"/>
              <w:left w:val="nil"/>
              <w:bottom w:val="single" w:sz="4" w:space="0" w:color="auto"/>
              <w:right w:val="single" w:sz="4" w:space="0" w:color="auto"/>
            </w:tcBorders>
            <w:shd w:val="clear" w:color="auto" w:fill="auto"/>
            <w:tcMar>
              <w:left w:w="115" w:type="dxa"/>
              <w:right w:w="173" w:type="dxa"/>
            </w:tcMar>
          </w:tcPr>
          <w:p w:rsidR="00B4105A" w:rsidRPr="009770C2" w:rsidRDefault="00B4105A" w:rsidP="00FC6ACF">
            <w:pPr>
              <w:bidi/>
              <w:jc w:val="left"/>
              <w:rPr>
                <w:sz w:val="20"/>
                <w:szCs w:val="20"/>
                <w:lang w:eastAsia="zh-CN"/>
              </w:rPr>
            </w:pPr>
            <w:r>
              <w:rPr>
                <w:sz w:val="20"/>
                <w:szCs w:val="20"/>
                <w:lang w:eastAsia="zh-CN"/>
              </w:rPr>
              <w:t>31,500</w:t>
            </w:r>
          </w:p>
        </w:tc>
        <w:tc>
          <w:tcPr>
            <w:tcW w:w="522" w:type="pct"/>
            <w:tcBorders>
              <w:top w:val="single" w:sz="4" w:space="0" w:color="auto"/>
              <w:left w:val="nil"/>
              <w:bottom w:val="single" w:sz="4" w:space="0" w:color="auto"/>
              <w:right w:val="single" w:sz="4" w:space="0" w:color="auto"/>
            </w:tcBorders>
            <w:tcMar>
              <w:left w:w="115" w:type="dxa"/>
              <w:right w:w="173" w:type="dxa"/>
            </w:tcMar>
          </w:tcPr>
          <w:p w:rsidR="00B4105A" w:rsidRPr="009770C2" w:rsidRDefault="00B4105A" w:rsidP="00FC6ACF">
            <w:pPr>
              <w:bidi/>
              <w:jc w:val="left"/>
              <w:rPr>
                <w:sz w:val="20"/>
                <w:szCs w:val="20"/>
                <w:lang w:eastAsia="zh-CN"/>
              </w:rPr>
            </w:pPr>
            <w:r>
              <w:rPr>
                <w:sz w:val="20"/>
                <w:szCs w:val="20"/>
                <w:lang w:eastAsia="zh-CN"/>
              </w:rPr>
              <w:t>10.00</w:t>
            </w:r>
          </w:p>
        </w:tc>
        <w:tc>
          <w:tcPr>
            <w:tcW w:w="759" w:type="pct"/>
            <w:tcBorders>
              <w:top w:val="nil"/>
              <w:left w:val="single" w:sz="4" w:space="0" w:color="auto"/>
              <w:bottom w:val="single" w:sz="4" w:space="0" w:color="auto"/>
              <w:right w:val="single" w:sz="4" w:space="0" w:color="auto"/>
            </w:tcBorders>
            <w:tcMar>
              <w:left w:w="115" w:type="dxa"/>
              <w:right w:w="173" w:type="dxa"/>
            </w:tcMar>
          </w:tcPr>
          <w:p w:rsidR="00B4105A" w:rsidRPr="009770C2" w:rsidRDefault="00B4105A" w:rsidP="00FC6ACF">
            <w:pPr>
              <w:bidi/>
              <w:jc w:val="left"/>
              <w:rPr>
                <w:sz w:val="20"/>
                <w:szCs w:val="20"/>
                <w:lang w:eastAsia="zh-CN"/>
              </w:rPr>
            </w:pPr>
            <w:r>
              <w:rPr>
                <w:sz w:val="20"/>
                <w:szCs w:val="20"/>
                <w:lang w:eastAsia="zh-CN"/>
              </w:rPr>
              <w:t>15</w:t>
            </w:r>
          </w:p>
        </w:tc>
        <w:tc>
          <w:tcPr>
            <w:tcW w:w="711" w:type="pct"/>
            <w:tcBorders>
              <w:top w:val="single" w:sz="4" w:space="0" w:color="auto"/>
              <w:left w:val="nil"/>
              <w:bottom w:val="single" w:sz="4" w:space="0" w:color="auto"/>
              <w:right w:val="single" w:sz="4" w:space="0" w:color="auto"/>
            </w:tcBorders>
            <w:tcMar>
              <w:right w:w="173" w:type="dxa"/>
            </w:tcMar>
          </w:tcPr>
          <w:p w:rsidR="00B4105A" w:rsidRPr="009770C2" w:rsidRDefault="00B4105A" w:rsidP="00FC6ACF">
            <w:pPr>
              <w:bidi/>
              <w:jc w:val="left"/>
              <w:rPr>
                <w:color w:val="000000"/>
                <w:sz w:val="20"/>
                <w:szCs w:val="20"/>
                <w:lang w:eastAsia="zh-CN"/>
              </w:rPr>
            </w:pPr>
            <w:r>
              <w:rPr>
                <w:color w:val="000000"/>
                <w:sz w:val="20"/>
                <w:szCs w:val="20"/>
                <w:lang w:eastAsia="zh-CN"/>
              </w:rPr>
              <w:t>11.11</w:t>
            </w:r>
          </w:p>
        </w:tc>
        <w:tc>
          <w:tcPr>
            <w:tcW w:w="762" w:type="pct"/>
            <w:tcBorders>
              <w:top w:val="single" w:sz="4" w:space="0" w:color="auto"/>
              <w:left w:val="single" w:sz="4" w:space="0" w:color="auto"/>
              <w:bottom w:val="single" w:sz="4" w:space="0" w:color="auto"/>
              <w:right w:val="single" w:sz="4" w:space="0" w:color="auto"/>
            </w:tcBorders>
            <w:tcMar>
              <w:left w:w="115" w:type="dxa"/>
              <w:right w:w="173" w:type="dxa"/>
            </w:tcMar>
          </w:tcPr>
          <w:p w:rsidR="00B4105A" w:rsidRPr="009770C2" w:rsidRDefault="00B4105A" w:rsidP="00FC6ACF">
            <w:pPr>
              <w:bidi/>
              <w:jc w:val="left"/>
              <w:rPr>
                <w:color w:val="000000"/>
                <w:sz w:val="20"/>
                <w:szCs w:val="20"/>
                <w:lang w:eastAsia="zh-CN"/>
              </w:rPr>
            </w:pPr>
            <w:r>
              <w:rPr>
                <w:color w:val="000000"/>
                <w:sz w:val="20"/>
                <w:szCs w:val="20"/>
                <w:lang w:eastAsia="zh-CN"/>
              </w:rPr>
              <w:t>52.49</w:t>
            </w:r>
          </w:p>
        </w:tc>
      </w:tr>
      <w:tr w:rsidR="00B4105A" w:rsidRPr="009770C2" w:rsidTr="000809F7">
        <w:tc>
          <w:tcPr>
            <w:tcW w:w="1725" w:type="pct"/>
            <w:tcBorders>
              <w:top w:val="nil"/>
              <w:left w:val="single" w:sz="4" w:space="0" w:color="auto"/>
              <w:bottom w:val="single" w:sz="4" w:space="0" w:color="auto"/>
              <w:right w:val="single" w:sz="4" w:space="0" w:color="auto"/>
            </w:tcBorders>
            <w:shd w:val="clear" w:color="auto" w:fill="auto"/>
            <w:hideMark/>
          </w:tcPr>
          <w:p w:rsidR="00B4105A" w:rsidRPr="009770C2" w:rsidRDefault="00AF6314" w:rsidP="00FC6ACF">
            <w:pPr>
              <w:bidi/>
              <w:jc w:val="left"/>
              <w:rPr>
                <w:sz w:val="20"/>
                <w:szCs w:val="20"/>
                <w:lang w:eastAsia="zh-CN"/>
              </w:rPr>
            </w:pPr>
            <w:r>
              <w:rPr>
                <w:rFonts w:hint="cs"/>
                <w:sz w:val="20"/>
                <w:szCs w:val="20"/>
                <w:rtl/>
                <w:lang w:eastAsia="zh-CN"/>
              </w:rPr>
              <w:t>النقل والتبريد الصناعي (وحدات التكثيف المتوسطة والكبيرة) والنظم المركزية</w:t>
            </w:r>
          </w:p>
        </w:tc>
        <w:tc>
          <w:tcPr>
            <w:tcW w:w="521" w:type="pct"/>
            <w:tcBorders>
              <w:top w:val="nil"/>
              <w:left w:val="nil"/>
              <w:bottom w:val="single" w:sz="4" w:space="0" w:color="auto"/>
              <w:right w:val="single" w:sz="4" w:space="0" w:color="auto"/>
            </w:tcBorders>
            <w:shd w:val="clear" w:color="auto" w:fill="auto"/>
            <w:tcMar>
              <w:left w:w="115" w:type="dxa"/>
              <w:right w:w="173" w:type="dxa"/>
            </w:tcMar>
          </w:tcPr>
          <w:p w:rsidR="00B4105A" w:rsidRPr="009770C2" w:rsidRDefault="00B4105A" w:rsidP="00FC6ACF">
            <w:pPr>
              <w:bidi/>
              <w:jc w:val="left"/>
              <w:rPr>
                <w:sz w:val="20"/>
                <w:szCs w:val="20"/>
                <w:lang w:eastAsia="zh-CN"/>
              </w:rPr>
            </w:pPr>
            <w:r>
              <w:rPr>
                <w:sz w:val="20"/>
                <w:szCs w:val="20"/>
                <w:lang w:eastAsia="zh-CN"/>
              </w:rPr>
              <w:t>1,575</w:t>
            </w:r>
          </w:p>
        </w:tc>
        <w:tc>
          <w:tcPr>
            <w:tcW w:w="522" w:type="pct"/>
            <w:tcBorders>
              <w:top w:val="single" w:sz="4" w:space="0" w:color="auto"/>
              <w:left w:val="nil"/>
              <w:bottom w:val="single" w:sz="4" w:space="0" w:color="auto"/>
              <w:right w:val="single" w:sz="4" w:space="0" w:color="auto"/>
            </w:tcBorders>
            <w:tcMar>
              <w:left w:w="115" w:type="dxa"/>
              <w:right w:w="173" w:type="dxa"/>
            </w:tcMar>
          </w:tcPr>
          <w:p w:rsidR="00B4105A" w:rsidRPr="009770C2" w:rsidRDefault="00B4105A" w:rsidP="00FC6ACF">
            <w:pPr>
              <w:bidi/>
              <w:jc w:val="left"/>
              <w:rPr>
                <w:sz w:val="20"/>
                <w:szCs w:val="20"/>
                <w:lang w:eastAsia="zh-CN"/>
              </w:rPr>
            </w:pPr>
            <w:r>
              <w:rPr>
                <w:sz w:val="20"/>
                <w:szCs w:val="20"/>
                <w:lang w:eastAsia="zh-CN"/>
              </w:rPr>
              <w:t>8.00</w:t>
            </w:r>
          </w:p>
        </w:tc>
        <w:tc>
          <w:tcPr>
            <w:tcW w:w="759" w:type="pct"/>
            <w:tcBorders>
              <w:top w:val="nil"/>
              <w:left w:val="single" w:sz="4" w:space="0" w:color="auto"/>
              <w:bottom w:val="single" w:sz="4" w:space="0" w:color="auto"/>
              <w:right w:val="single" w:sz="4" w:space="0" w:color="auto"/>
            </w:tcBorders>
            <w:tcMar>
              <w:left w:w="115" w:type="dxa"/>
              <w:right w:w="173" w:type="dxa"/>
            </w:tcMar>
          </w:tcPr>
          <w:p w:rsidR="00B4105A" w:rsidRPr="009770C2" w:rsidRDefault="00B4105A" w:rsidP="00FC6ACF">
            <w:pPr>
              <w:bidi/>
              <w:jc w:val="left"/>
              <w:rPr>
                <w:sz w:val="20"/>
                <w:szCs w:val="20"/>
                <w:lang w:eastAsia="zh-CN"/>
              </w:rPr>
            </w:pPr>
            <w:r>
              <w:rPr>
                <w:sz w:val="20"/>
                <w:szCs w:val="20"/>
                <w:lang w:eastAsia="zh-CN"/>
              </w:rPr>
              <w:t>25</w:t>
            </w:r>
          </w:p>
        </w:tc>
        <w:tc>
          <w:tcPr>
            <w:tcW w:w="711" w:type="pct"/>
            <w:tcBorders>
              <w:top w:val="single" w:sz="4" w:space="0" w:color="auto"/>
              <w:left w:val="nil"/>
              <w:bottom w:val="single" w:sz="4" w:space="0" w:color="auto"/>
              <w:right w:val="single" w:sz="4" w:space="0" w:color="auto"/>
            </w:tcBorders>
            <w:tcMar>
              <w:right w:w="173" w:type="dxa"/>
            </w:tcMar>
          </w:tcPr>
          <w:p w:rsidR="00B4105A" w:rsidRPr="009770C2" w:rsidRDefault="00B4105A" w:rsidP="00FC6ACF">
            <w:pPr>
              <w:bidi/>
              <w:jc w:val="left"/>
              <w:rPr>
                <w:color w:val="000000"/>
                <w:sz w:val="20"/>
                <w:szCs w:val="20"/>
                <w:lang w:eastAsia="zh-CN"/>
              </w:rPr>
            </w:pPr>
            <w:r>
              <w:rPr>
                <w:color w:val="000000"/>
                <w:sz w:val="20"/>
                <w:szCs w:val="20"/>
                <w:lang w:eastAsia="zh-CN"/>
              </w:rPr>
              <w:t>9.09</w:t>
            </w:r>
          </w:p>
        </w:tc>
        <w:tc>
          <w:tcPr>
            <w:tcW w:w="762" w:type="pct"/>
            <w:tcBorders>
              <w:top w:val="single" w:sz="4" w:space="0" w:color="auto"/>
              <w:left w:val="single" w:sz="4" w:space="0" w:color="auto"/>
              <w:bottom w:val="single" w:sz="4" w:space="0" w:color="auto"/>
              <w:right w:val="single" w:sz="4" w:space="0" w:color="auto"/>
            </w:tcBorders>
            <w:tcMar>
              <w:left w:w="115" w:type="dxa"/>
              <w:right w:w="173" w:type="dxa"/>
            </w:tcMar>
          </w:tcPr>
          <w:p w:rsidR="00B4105A" w:rsidRPr="009770C2" w:rsidRDefault="00B4105A" w:rsidP="00FC6ACF">
            <w:pPr>
              <w:bidi/>
              <w:jc w:val="left"/>
              <w:rPr>
                <w:color w:val="000000"/>
                <w:sz w:val="20"/>
                <w:szCs w:val="20"/>
                <w:lang w:eastAsia="zh-CN"/>
              </w:rPr>
            </w:pPr>
            <w:r>
              <w:rPr>
                <w:color w:val="000000"/>
                <w:sz w:val="20"/>
                <w:szCs w:val="20"/>
                <w:lang w:eastAsia="zh-CN"/>
              </w:rPr>
              <w:t>3.58</w:t>
            </w:r>
          </w:p>
        </w:tc>
      </w:tr>
      <w:tr w:rsidR="00B4105A" w:rsidRPr="00880290" w:rsidTr="000809F7">
        <w:tc>
          <w:tcPr>
            <w:tcW w:w="1725" w:type="pct"/>
            <w:tcBorders>
              <w:top w:val="nil"/>
              <w:left w:val="single" w:sz="4" w:space="0" w:color="auto"/>
              <w:bottom w:val="single" w:sz="4" w:space="0" w:color="auto"/>
              <w:right w:val="single" w:sz="4" w:space="0" w:color="auto"/>
            </w:tcBorders>
            <w:shd w:val="clear" w:color="auto" w:fill="auto"/>
            <w:hideMark/>
          </w:tcPr>
          <w:p w:rsidR="00B4105A" w:rsidRPr="00AF6314" w:rsidRDefault="00AF6314" w:rsidP="00FC6ACF">
            <w:pPr>
              <w:bidi/>
              <w:jc w:val="left"/>
              <w:rPr>
                <w:bCs/>
                <w:sz w:val="20"/>
                <w:szCs w:val="20"/>
                <w:lang w:eastAsia="zh-CN"/>
              </w:rPr>
            </w:pPr>
            <w:r>
              <w:rPr>
                <w:rFonts w:hint="cs"/>
                <w:bCs/>
                <w:sz w:val="20"/>
                <w:szCs w:val="20"/>
                <w:rtl/>
                <w:lang w:eastAsia="zh-CN"/>
              </w:rPr>
              <w:t>المجموع</w:t>
            </w:r>
          </w:p>
        </w:tc>
        <w:tc>
          <w:tcPr>
            <w:tcW w:w="521" w:type="pct"/>
            <w:tcBorders>
              <w:top w:val="nil"/>
              <w:left w:val="nil"/>
              <w:bottom w:val="single" w:sz="4" w:space="0" w:color="auto"/>
              <w:right w:val="single" w:sz="4" w:space="0" w:color="auto"/>
            </w:tcBorders>
            <w:shd w:val="clear" w:color="auto" w:fill="auto"/>
            <w:noWrap/>
            <w:tcMar>
              <w:left w:w="115" w:type="dxa"/>
              <w:right w:w="173" w:type="dxa"/>
            </w:tcMar>
          </w:tcPr>
          <w:p w:rsidR="00B4105A" w:rsidRPr="00880290" w:rsidRDefault="007B3D6E" w:rsidP="00FC6ACF">
            <w:pPr>
              <w:bidi/>
              <w:jc w:val="left"/>
              <w:rPr>
                <w:b/>
                <w:color w:val="000000"/>
                <w:sz w:val="20"/>
                <w:szCs w:val="20"/>
                <w:lang w:eastAsia="zh-CN"/>
              </w:rPr>
            </w:pPr>
            <w:r>
              <w:rPr>
                <w:b/>
                <w:color w:val="000000"/>
                <w:sz w:val="20"/>
                <w:szCs w:val="20"/>
                <w:lang w:eastAsia="zh-CN"/>
              </w:rPr>
              <w:t>489,825</w:t>
            </w:r>
          </w:p>
        </w:tc>
        <w:tc>
          <w:tcPr>
            <w:tcW w:w="522" w:type="pct"/>
            <w:tcBorders>
              <w:top w:val="single" w:sz="4" w:space="0" w:color="auto"/>
              <w:left w:val="nil"/>
              <w:bottom w:val="single" w:sz="4" w:space="0" w:color="auto"/>
              <w:right w:val="single" w:sz="4" w:space="0" w:color="auto"/>
            </w:tcBorders>
            <w:tcMar>
              <w:left w:w="115" w:type="dxa"/>
              <w:right w:w="173" w:type="dxa"/>
            </w:tcMar>
            <w:vAlign w:val="bottom"/>
          </w:tcPr>
          <w:p w:rsidR="00B4105A" w:rsidRPr="00880290" w:rsidRDefault="00B4105A" w:rsidP="00FC6ACF">
            <w:pPr>
              <w:bidi/>
              <w:jc w:val="left"/>
              <w:rPr>
                <w:b/>
                <w:color w:val="000000"/>
                <w:sz w:val="20"/>
                <w:szCs w:val="20"/>
                <w:lang w:eastAsia="zh-CN"/>
              </w:rPr>
            </w:pPr>
          </w:p>
        </w:tc>
        <w:tc>
          <w:tcPr>
            <w:tcW w:w="759" w:type="pct"/>
            <w:tcBorders>
              <w:top w:val="nil"/>
              <w:left w:val="single" w:sz="4" w:space="0" w:color="auto"/>
              <w:bottom w:val="single" w:sz="4" w:space="0" w:color="auto"/>
              <w:right w:val="single" w:sz="4" w:space="0" w:color="auto"/>
            </w:tcBorders>
            <w:tcMar>
              <w:left w:w="115" w:type="dxa"/>
              <w:right w:w="173" w:type="dxa"/>
            </w:tcMar>
            <w:vAlign w:val="bottom"/>
          </w:tcPr>
          <w:p w:rsidR="00B4105A" w:rsidRPr="00880290" w:rsidRDefault="00B4105A" w:rsidP="00FC6ACF">
            <w:pPr>
              <w:bidi/>
              <w:jc w:val="left"/>
              <w:rPr>
                <w:b/>
                <w:color w:val="000000"/>
                <w:sz w:val="20"/>
                <w:szCs w:val="20"/>
                <w:lang w:eastAsia="zh-CN"/>
              </w:rPr>
            </w:pPr>
          </w:p>
        </w:tc>
        <w:tc>
          <w:tcPr>
            <w:tcW w:w="711" w:type="pct"/>
            <w:tcBorders>
              <w:top w:val="single" w:sz="4" w:space="0" w:color="auto"/>
              <w:left w:val="nil"/>
              <w:bottom w:val="single" w:sz="4" w:space="0" w:color="auto"/>
              <w:right w:val="single" w:sz="4" w:space="0" w:color="auto"/>
            </w:tcBorders>
            <w:tcMar>
              <w:right w:w="173" w:type="dxa"/>
            </w:tcMar>
          </w:tcPr>
          <w:p w:rsidR="00B4105A" w:rsidRPr="00880290" w:rsidRDefault="00B4105A" w:rsidP="00FC6ACF">
            <w:pPr>
              <w:bidi/>
              <w:jc w:val="left"/>
              <w:rPr>
                <w:b/>
                <w:color w:val="000000"/>
                <w:sz w:val="20"/>
                <w:szCs w:val="20"/>
                <w:lang w:eastAsia="zh-CN"/>
              </w:rPr>
            </w:pPr>
          </w:p>
        </w:tc>
        <w:tc>
          <w:tcPr>
            <w:tcW w:w="762" w:type="pct"/>
            <w:tcBorders>
              <w:top w:val="single" w:sz="4" w:space="0" w:color="auto"/>
              <w:left w:val="single" w:sz="4" w:space="0" w:color="auto"/>
              <w:bottom w:val="single" w:sz="4" w:space="0" w:color="auto"/>
              <w:right w:val="single" w:sz="4" w:space="0" w:color="auto"/>
            </w:tcBorders>
            <w:tcMar>
              <w:left w:w="115" w:type="dxa"/>
              <w:right w:w="173" w:type="dxa"/>
            </w:tcMar>
          </w:tcPr>
          <w:p w:rsidR="00B4105A" w:rsidRPr="00880290" w:rsidRDefault="00B4105A" w:rsidP="00FC6ACF">
            <w:pPr>
              <w:bidi/>
              <w:jc w:val="left"/>
              <w:rPr>
                <w:b/>
                <w:color w:val="000000"/>
                <w:sz w:val="20"/>
                <w:szCs w:val="20"/>
                <w:lang w:eastAsia="zh-CN"/>
              </w:rPr>
            </w:pPr>
            <w:r>
              <w:rPr>
                <w:b/>
                <w:color w:val="000000"/>
                <w:sz w:val="20"/>
                <w:szCs w:val="20"/>
                <w:lang w:eastAsia="zh-CN"/>
              </w:rPr>
              <w:t>***</w:t>
            </w:r>
            <w:r w:rsidRPr="00880290">
              <w:rPr>
                <w:b/>
                <w:color w:val="000000"/>
                <w:sz w:val="20"/>
                <w:szCs w:val="20"/>
                <w:lang w:eastAsia="zh-CN"/>
              </w:rPr>
              <w:t>246.57</w:t>
            </w:r>
          </w:p>
        </w:tc>
      </w:tr>
    </w:tbl>
    <w:p w:rsidR="00B4105A" w:rsidRPr="00AF6314" w:rsidRDefault="00B4105A" w:rsidP="00AF6314">
      <w:pPr>
        <w:bidi/>
        <w:rPr>
          <w:sz w:val="18"/>
          <w:szCs w:val="18"/>
          <w:rtl/>
          <w:lang w:val="en-US" w:bidi="ar-EG"/>
        </w:rPr>
      </w:pPr>
      <w:r w:rsidRPr="00E510F6">
        <w:rPr>
          <w:sz w:val="18"/>
          <w:szCs w:val="18"/>
        </w:rPr>
        <w:t>*</w:t>
      </w:r>
      <w:r w:rsidR="00AF6314">
        <w:rPr>
          <w:sz w:val="18"/>
          <w:szCs w:val="18"/>
        </w:rPr>
        <w:t xml:space="preserve">  </w:t>
      </w:r>
      <w:r w:rsidR="00AF6314">
        <w:rPr>
          <w:rFonts w:hint="cs"/>
          <w:sz w:val="18"/>
          <w:szCs w:val="18"/>
          <w:rtl/>
          <w:lang w:bidi="ar-EG"/>
        </w:rPr>
        <w:t>مسح لأغراض إعداد المرحلة الثانية الذي استكمل في 2020 استنادا الى بيانات 2019.</w:t>
      </w:r>
    </w:p>
    <w:p w:rsidR="00B4105A" w:rsidRPr="00E510F6" w:rsidRDefault="00B4105A" w:rsidP="00AF6314">
      <w:pPr>
        <w:bidi/>
        <w:rPr>
          <w:sz w:val="18"/>
          <w:szCs w:val="18"/>
        </w:rPr>
      </w:pPr>
      <w:r w:rsidRPr="00E510F6">
        <w:rPr>
          <w:sz w:val="18"/>
          <w:szCs w:val="18"/>
        </w:rPr>
        <w:t>**</w:t>
      </w:r>
      <w:r w:rsidR="00AF6314">
        <w:rPr>
          <w:rFonts w:hint="cs"/>
          <w:sz w:val="18"/>
          <w:szCs w:val="18"/>
          <w:rtl/>
        </w:rPr>
        <w:t xml:space="preserve"> بما في ذلك الخسائر خلال الخدمة</w:t>
      </w:r>
    </w:p>
    <w:p w:rsidR="00AF6314" w:rsidRDefault="00B4105A" w:rsidP="00FC6ACF">
      <w:pPr>
        <w:bidi/>
        <w:rPr>
          <w:sz w:val="18"/>
          <w:szCs w:val="18"/>
          <w:lang w:val="en-US"/>
        </w:rPr>
      </w:pPr>
      <w:r w:rsidRPr="00E510F6">
        <w:rPr>
          <w:sz w:val="18"/>
          <w:szCs w:val="18"/>
        </w:rPr>
        <w:t>***</w:t>
      </w:r>
      <w:r w:rsidR="00AF6314">
        <w:rPr>
          <w:rFonts w:hint="cs"/>
          <w:sz w:val="18"/>
          <w:szCs w:val="18"/>
          <w:rtl/>
          <w:lang w:val="en-US"/>
        </w:rPr>
        <w:t xml:space="preserve"> يعزى الفرق البالغ </w:t>
      </w:r>
      <w:r w:rsidR="00AF6314" w:rsidRPr="00E510F6">
        <w:rPr>
          <w:sz w:val="18"/>
          <w:szCs w:val="18"/>
        </w:rPr>
        <w:t>16.27</w:t>
      </w:r>
      <w:r w:rsidR="00AF6314">
        <w:rPr>
          <w:rFonts w:hint="cs"/>
          <w:sz w:val="18"/>
          <w:szCs w:val="18"/>
          <w:rtl/>
          <w:lang w:val="en-US"/>
        </w:rPr>
        <w:t xml:space="preserve"> طن متري</w:t>
      </w:r>
      <w:r w:rsidR="00FE5925">
        <w:rPr>
          <w:rFonts w:hint="cs"/>
          <w:sz w:val="18"/>
          <w:szCs w:val="18"/>
          <w:rtl/>
          <w:lang w:val="en-US"/>
        </w:rPr>
        <w:t xml:space="preserve"> من الهيدروكلوروفلوروكربون-22 من الاستخدام التقديري البالغ </w:t>
      </w:r>
      <w:r w:rsidR="00FE5925" w:rsidRPr="00E510F6">
        <w:rPr>
          <w:sz w:val="18"/>
          <w:szCs w:val="18"/>
        </w:rPr>
        <w:t>246.57</w:t>
      </w:r>
      <w:r w:rsidR="00AF6314">
        <w:rPr>
          <w:rFonts w:hint="cs"/>
          <w:sz w:val="18"/>
          <w:szCs w:val="18"/>
          <w:rtl/>
          <w:lang w:val="en-US"/>
        </w:rPr>
        <w:t xml:space="preserve"> طن متري</w:t>
      </w:r>
      <w:r w:rsidR="00FE5925">
        <w:rPr>
          <w:rFonts w:hint="cs"/>
          <w:sz w:val="18"/>
          <w:szCs w:val="18"/>
          <w:rtl/>
          <w:lang w:val="en-US"/>
        </w:rPr>
        <w:t xml:space="preserve"> في قطاع خدمة التبريد والرقم المبلغ </w:t>
      </w:r>
      <w:r w:rsidR="00FE5925" w:rsidRPr="00E510F6">
        <w:rPr>
          <w:sz w:val="18"/>
          <w:szCs w:val="18"/>
        </w:rPr>
        <w:t>262.84</w:t>
      </w:r>
      <w:r w:rsidR="00FE5925">
        <w:rPr>
          <w:rFonts w:hint="cs"/>
          <w:sz w:val="18"/>
          <w:szCs w:val="18"/>
          <w:rtl/>
          <w:lang w:val="en-US"/>
        </w:rPr>
        <w:t xml:space="preserve"> طن متري في 2019 الى الواردات التي احتفظ بها كمخزونات ابتداء من 2019.</w:t>
      </w:r>
    </w:p>
    <w:p w:rsidR="00B4105A" w:rsidRPr="00B768F5" w:rsidRDefault="00B4105A" w:rsidP="00FC6ACF">
      <w:pPr>
        <w:bidi/>
        <w:rPr>
          <w:rtl/>
          <w:lang w:bidi="ar-EG"/>
        </w:rPr>
      </w:pPr>
    </w:p>
    <w:p w:rsidR="00FE5925" w:rsidRDefault="007242AA" w:rsidP="00FC6ACF">
      <w:pPr>
        <w:pStyle w:val="Heading1"/>
        <w:bidi/>
      </w:pPr>
      <w:r>
        <w:rPr>
          <w:rFonts w:hint="cs"/>
          <w:rtl/>
        </w:rPr>
        <w:t>وعلاوة على استخدام الهيدروكلوروفلوروكربون-22 في قطاع خدمة التبريد، تستخدم كميات صغيرة من الهيدروكلوروفلوروكربون-123 في مكافحة الحرائق، وكميات صغيرة من الهيدروكلوروفلوروكربون-141ب المتضمنة في البوليولات السابقة الخلط المستوردة في العديد من منشئات رغاوي البوليوريثان معظمها في تطبيقات رغاوي الرش.</w:t>
      </w:r>
    </w:p>
    <w:p w:rsidR="007242AA" w:rsidRDefault="007242AA" w:rsidP="00FC6ACF">
      <w:pPr>
        <w:bidi/>
        <w:spacing w:after="240"/>
        <w:rPr>
          <w:u w:val="single"/>
          <w:rtl/>
          <w:lang w:bidi="ar-EG"/>
        </w:rPr>
      </w:pPr>
      <w:r>
        <w:rPr>
          <w:rFonts w:hint="cs"/>
          <w:u w:val="single"/>
          <w:rtl/>
          <w:lang w:bidi="ar-EG"/>
        </w:rPr>
        <w:t>استراتيجية الإزالة في المرحلة الثانية من خطة إدارة إزالة المواد الهيدروكلوروفلوروكربونية</w:t>
      </w:r>
    </w:p>
    <w:p w:rsidR="007242AA" w:rsidRDefault="0037076F" w:rsidP="00FC6ACF">
      <w:pPr>
        <w:pStyle w:val="Heading1"/>
        <w:bidi/>
      </w:pPr>
      <w:r>
        <w:rPr>
          <w:rFonts w:hint="cs"/>
          <w:rtl/>
        </w:rPr>
        <w:t xml:space="preserve">تهدف المرحلة الثانية من خطة إدارة إزالة المواد </w:t>
      </w:r>
      <w:r>
        <w:rPr>
          <w:rFonts w:hint="cs"/>
          <w:rtl/>
          <w:lang w:eastAsia="zh-CN"/>
        </w:rPr>
        <w:t xml:space="preserve">الهيدروكلوروفلوروكربونية الى تحقيق خفض بنسبة </w:t>
      </w:r>
      <w:r w:rsidRPr="00B768F5">
        <w:t>67.5</w:t>
      </w:r>
      <w:r>
        <w:rPr>
          <w:rFonts w:hint="cs"/>
          <w:rtl/>
          <w:lang w:eastAsia="zh-CN"/>
        </w:rPr>
        <w:t xml:space="preserve"> في المائة</w:t>
      </w:r>
      <w:r>
        <w:rPr>
          <w:rFonts w:hint="cs"/>
          <w:rtl/>
        </w:rPr>
        <w:t xml:space="preserve"> من استهلاك خط أساس </w:t>
      </w:r>
      <w:r>
        <w:rPr>
          <w:rFonts w:hint="cs"/>
          <w:rtl/>
          <w:lang w:eastAsia="zh-CN"/>
        </w:rPr>
        <w:t>الهيدروكلوروفلوروكربون بحلول عام 2025 وخفض بنسبة 100 في المائة بحلول عام 2030. وتعتزم حكومة باراغواي أن تبقى الحد الأقصى المسموح به من استهلاك الهيدروكلوروفلوروكربون خلال الفترة من 2030 الى 2040 متساوقا مع المادة 5 الفقرة 8 (</w:t>
      </w:r>
      <w:r>
        <w:rPr>
          <w:rtl/>
          <w:lang w:eastAsia="zh-CN"/>
        </w:rPr>
        <w:t>ﻫ</w:t>
      </w:r>
      <w:r>
        <w:rPr>
          <w:rFonts w:hint="cs"/>
          <w:rtl/>
          <w:lang w:eastAsia="zh-CN"/>
        </w:rPr>
        <w:t>)(1) من بروتوكول مونتريال.</w:t>
      </w:r>
      <w:r w:rsidRPr="0037076F">
        <w:rPr>
          <w:rStyle w:val="FootnoteReference"/>
        </w:rPr>
        <w:t xml:space="preserve"> </w:t>
      </w:r>
      <w:r>
        <w:rPr>
          <w:rStyle w:val="FootnoteReference"/>
        </w:rPr>
        <w:footnoteReference w:id="5"/>
      </w:r>
    </w:p>
    <w:p w:rsidR="0037076F" w:rsidRDefault="0037076F" w:rsidP="00FC6ACF">
      <w:pPr>
        <w:pStyle w:val="Heading1"/>
        <w:bidi/>
      </w:pPr>
      <w:r>
        <w:rPr>
          <w:rFonts w:hint="cs"/>
          <w:rtl/>
        </w:rPr>
        <w:t xml:space="preserve">وسوف تركز المرحلة الثانية على تعزيز البنية التي أنشئت خلال تنفيذ المرحلة الأولى بفضل تعزيز القواعد الخاصة بالمواد المستنفدة للأوزون للرقابة على الاتجار بالهيدروكلوروفلوروكربون وتطبيق نظام التراخيص والحصص للهيدروكلوروفلوروكربون وتوفير المساعدات لاتقنية لقطاع خدمة التبريد لتنفيذ برنامج استرجاع غازات التبريد وإعادة تدويرها وإصلاحها، ومخططات اعتماد الفنيين وتعميق الوعي لدى المستخدمين النهائيين للترويج للتحول الى التكنولوجيات المنخفضة القدرة على الاحترار العالمي وستتولى حكومة باراغواي أيضا بتنفيذ أنشطة بناء الوعي للترويج لبدائل </w:t>
      </w:r>
      <w:r>
        <w:rPr>
          <w:rFonts w:hint="cs"/>
          <w:rtl/>
          <w:lang w:eastAsia="zh-CN"/>
        </w:rPr>
        <w:t>الهيدروكلوروفلوروكربون</w:t>
      </w:r>
      <w:r>
        <w:rPr>
          <w:rFonts w:hint="cs"/>
          <w:rtl/>
        </w:rPr>
        <w:t xml:space="preserve">-123 في أجهزة مكافحة الحرائق، وتراقب استخدام كميات صغيرة من </w:t>
      </w:r>
      <w:r>
        <w:rPr>
          <w:rFonts w:hint="cs"/>
          <w:rtl/>
          <w:lang w:eastAsia="zh-CN"/>
        </w:rPr>
        <w:t>الهيدروكلوروفلوروكربون-141ب المتضمنة في البوليولات السابقة الخلط المستوردة من خلال فرض حظر من المقرر أن يدخل حيز النفاذ في 1 يناير/ كانون الثاني 2024.</w:t>
      </w:r>
    </w:p>
    <w:p w:rsidR="0037076F" w:rsidRDefault="0037076F" w:rsidP="00FC6ACF">
      <w:pPr>
        <w:keepNext/>
        <w:keepLines/>
        <w:bidi/>
        <w:rPr>
          <w:u w:val="single"/>
          <w:rtl/>
          <w:lang w:bidi="ar-EG"/>
        </w:rPr>
      </w:pPr>
      <w:r>
        <w:rPr>
          <w:rFonts w:hint="cs"/>
          <w:u w:val="single"/>
          <w:rtl/>
          <w:lang w:bidi="ar-EG"/>
        </w:rPr>
        <w:t>الأنشطة المقترحة للمرحلة الثانية من خطة إدارة إزالة المواد الهيدروكلوروفلوروكربونية</w:t>
      </w:r>
    </w:p>
    <w:p w:rsidR="00B4105A" w:rsidRPr="004305FC" w:rsidRDefault="00B4105A" w:rsidP="00FC6ACF">
      <w:pPr>
        <w:keepNext/>
        <w:keepLines/>
        <w:bidi/>
        <w:rPr>
          <w:rtl/>
          <w:lang w:bidi="ar-EG"/>
        </w:rPr>
      </w:pPr>
    </w:p>
    <w:p w:rsidR="00B4105A" w:rsidRPr="004305FC" w:rsidRDefault="005224E5" w:rsidP="00FC6ACF">
      <w:pPr>
        <w:pStyle w:val="Heading1"/>
        <w:keepNext/>
        <w:keepLines/>
        <w:bidi/>
      </w:pPr>
      <w:r>
        <w:rPr>
          <w:rFonts w:hint="cs"/>
          <w:rtl/>
        </w:rPr>
        <w:t>تقترح المرحلة الثانية الأنشطة التالية:</w:t>
      </w:r>
    </w:p>
    <w:p w:rsidR="00AA038E" w:rsidRPr="00AA038E" w:rsidRDefault="005224E5" w:rsidP="00AA038E">
      <w:pPr>
        <w:pStyle w:val="Heading2"/>
        <w:bidi/>
      </w:pPr>
      <w:r w:rsidRPr="005224E5">
        <w:rPr>
          <w:rFonts w:hint="cs"/>
          <w:i/>
          <w:iCs/>
          <w:rtl/>
        </w:rPr>
        <w:t>تقديم المساعدات التقنية لتعزيز الرقابة على التجارة بالمواد والمعدات والمنتجات المعتمدة على الهيدروكلوروفلوروكربون</w:t>
      </w:r>
      <w:r>
        <w:rPr>
          <w:rFonts w:hint="cs"/>
          <w:rtl/>
        </w:rPr>
        <w:t>: تدريب مايقرب من 300 من موظفي الجمارك (زيدت الى 750 لدى إجراء المناقشات مع الأمانة) والسلطات الأخرى بشأن تلافي الاتجار غير القانوني بالمواد الهيدروكلوروفلوروكربونية (قبل استخدام أجهزة التعرف على غازات التبريد، وأجهزة رصد الكلورين والتحليل الفيزيائي للبوليولات السابقة الخلط)</w:t>
      </w:r>
      <w:r w:rsidR="005226AC">
        <w:rPr>
          <w:rFonts w:hint="cs"/>
          <w:rtl/>
        </w:rPr>
        <w:t>؛ وتدريب نحو 250 من المستوردين والوسطاء على القواعد المحدثة وشراء أربعة أجهزة للتعرف على غازات التبريد وثماني وحدات من المعدات الأساسية لرصد الهيدروكلوروفلوروكربون-141ب المتضمن في البوليولات السابقة الخلط المستوردة،</w:t>
      </w:r>
      <w:r w:rsidR="00B61DD6">
        <w:rPr>
          <w:rStyle w:val="FootnoteReference"/>
        </w:rPr>
        <w:footnoteReference w:id="6"/>
      </w:r>
      <w:r w:rsidR="005226AC">
        <w:rPr>
          <w:rFonts w:hint="cs"/>
          <w:rtl/>
        </w:rPr>
        <w:t xml:space="preserve"> وتحديث الإطار القانوني،</w:t>
      </w:r>
      <w:r w:rsidR="00B61DD6">
        <w:rPr>
          <w:rStyle w:val="FootnoteReference"/>
        </w:rPr>
        <w:footnoteReference w:id="7"/>
      </w:r>
      <w:r w:rsidR="005226AC">
        <w:rPr>
          <w:rFonts w:hint="cs"/>
          <w:rtl/>
        </w:rPr>
        <w:t xml:space="preserve"> وعقد</w:t>
      </w:r>
      <w:r w:rsidR="00B61DD6">
        <w:rPr>
          <w:rFonts w:hint="cs"/>
          <w:rtl/>
          <w:lang w:bidi="ar-EG"/>
        </w:rPr>
        <w:t xml:space="preserve"> اجتماعات مع المستوردين وأصحاب المصلحة لوضع نظام لتجنب استيراد الأجهزة الجديدة والمستعملة والمهيئة التي تستخدم المواد الهيدروكلوروفلوروكربونية وزيارات التحقق الدورية لورش ومستودعات المستوردين والموزعين للتحقق من الامتثال للقواعد السارية (اليونيب) (</w:t>
      </w:r>
      <w:r w:rsidR="00B61DD6" w:rsidRPr="004305FC">
        <w:t>89</w:t>
      </w:r>
      <w:r w:rsidR="00B61DD6">
        <w:t>,0</w:t>
      </w:r>
      <w:r w:rsidR="00B61DD6" w:rsidRPr="004305FC">
        <w:t>00</w:t>
      </w:r>
      <w:r w:rsidR="00B61DD6">
        <w:rPr>
          <w:rFonts w:hint="cs"/>
          <w:rtl/>
          <w:lang w:bidi="ar-EG"/>
        </w:rPr>
        <w:t xml:space="preserve"> دولار أمريكي)</w:t>
      </w:r>
      <w:r w:rsidR="00B61DD6">
        <w:rPr>
          <w:rFonts w:hint="cs"/>
          <w:rtl/>
        </w:rPr>
        <w:t>؛</w:t>
      </w:r>
    </w:p>
    <w:p w:rsidR="00B61DD6" w:rsidRPr="00B61DD6" w:rsidRDefault="00B61DD6" w:rsidP="00FC6ACF">
      <w:pPr>
        <w:pStyle w:val="Heading2"/>
        <w:bidi/>
      </w:pPr>
      <w:r w:rsidRPr="00B61DD6">
        <w:rPr>
          <w:rFonts w:hint="cs"/>
          <w:i/>
          <w:iCs/>
          <w:rtl/>
        </w:rPr>
        <w:t>تقديم المساعدات التقنية لمخطط اعتماد الفنيين</w:t>
      </w:r>
      <w:r>
        <w:rPr>
          <w:rFonts w:hint="cs"/>
          <w:rtl/>
        </w:rPr>
        <w:t xml:space="preserve">: استكمال المعيار الوطني لكفاءة العمل في مجال ممارسات التبريد الجيدة بما في ذلك مناولة غازات التبريد القابلة للاشتعال، واعتماد 150 فنيا (زيد الى </w:t>
      </w:r>
      <w:r>
        <w:t>1,000</w:t>
      </w:r>
      <w:r>
        <w:rPr>
          <w:rFonts w:hint="cs"/>
          <w:rtl/>
        </w:rPr>
        <w:t xml:space="preserve"> فني خلال المناقشات مع الأمانة) وتصميم نظام كمبيوتري للفنيين المعتمدين (اليونيب) (</w:t>
      </w:r>
      <w:r>
        <w:t>156,000</w:t>
      </w:r>
      <w:r>
        <w:rPr>
          <w:rFonts w:hint="cs"/>
          <w:rtl/>
        </w:rPr>
        <w:t xml:space="preserve"> دولار أمريكي)؛</w:t>
      </w:r>
    </w:p>
    <w:p w:rsidR="00B61DD6" w:rsidRPr="00B61DD6" w:rsidRDefault="00B61DD6" w:rsidP="00FC6ACF">
      <w:pPr>
        <w:pStyle w:val="Heading2"/>
        <w:bidi/>
      </w:pPr>
      <w:r w:rsidRPr="00B61DD6">
        <w:rPr>
          <w:rFonts w:hint="cs"/>
          <w:i/>
          <w:iCs/>
          <w:rtl/>
        </w:rPr>
        <w:t>التدريب على ممارسات الخدمة الجيدة</w:t>
      </w:r>
      <w:r>
        <w:rPr>
          <w:rFonts w:hint="cs"/>
          <w:rtl/>
        </w:rPr>
        <w:t>: مواصلة برنامج التدريب الوطني على ممارسات الخدمة الجيدة لدعم نظام اعتماد الفنيين بما في ذلك تدريب</w:t>
      </w:r>
      <w:r w:rsidR="009F6FE8">
        <w:rPr>
          <w:rFonts w:hint="cs"/>
          <w:rtl/>
        </w:rPr>
        <w:t xml:space="preserve"> </w:t>
      </w:r>
      <w:r w:rsidR="009F6FE8">
        <w:t>1,020</w:t>
      </w:r>
      <w:r>
        <w:rPr>
          <w:rFonts w:hint="cs"/>
          <w:rtl/>
        </w:rPr>
        <w:t xml:space="preserve"> فنيا</w:t>
      </w:r>
      <w:r w:rsidR="009F6FE8">
        <w:rPr>
          <w:rFonts w:hint="cs"/>
          <w:rtl/>
        </w:rPr>
        <w:t xml:space="preserve"> (زيد الى </w:t>
      </w:r>
      <w:r w:rsidR="009F6FE8">
        <w:t>1,500</w:t>
      </w:r>
      <w:r w:rsidR="009F6FE8">
        <w:rPr>
          <w:rFonts w:hint="cs"/>
          <w:rtl/>
        </w:rPr>
        <w:t xml:space="preserve"> لدى إجراء المناقشات مع الأمانة) مع التركيز على استرجاع غازات التبريد وإعادة تدويرها وتجنب استخدام الهيدروكلوروفلوروكربون-141ب كعامل تنظيف، </w:t>
      </w:r>
      <w:r w:rsidR="009F6FE8">
        <w:rPr>
          <w:rFonts w:hint="cs"/>
          <w:rtl/>
        </w:rPr>
        <w:lastRenderedPageBreak/>
        <w:t>والمناولة الآمنة، لغازات التبريد، وتوزيع مجموعة من المعدات</w:t>
      </w:r>
      <w:r w:rsidR="009F6FE8">
        <w:rPr>
          <w:rStyle w:val="FootnoteReference"/>
        </w:rPr>
        <w:footnoteReference w:id="8"/>
      </w:r>
      <w:r w:rsidR="009F6FE8">
        <w:rPr>
          <w:rFonts w:hint="cs"/>
          <w:rtl/>
        </w:rPr>
        <w:t xml:space="preserve"> لمركز تدريب إضافي ومجموعات أدوات لعدد 83 فنيا (زيد الى 100 خلال المناقشات مع الأمانة)،</w:t>
      </w:r>
      <w:r w:rsidR="009F6FE8" w:rsidRPr="009F6FE8">
        <w:rPr>
          <w:rStyle w:val="FootnoteReference"/>
        </w:rPr>
        <w:t xml:space="preserve"> </w:t>
      </w:r>
      <w:r w:rsidR="009F6FE8">
        <w:rPr>
          <w:rStyle w:val="FootnoteReference"/>
        </w:rPr>
        <w:footnoteReference w:id="9"/>
      </w:r>
      <w:r w:rsidR="009F6FE8">
        <w:rPr>
          <w:rFonts w:hint="cs"/>
          <w:rtl/>
        </w:rPr>
        <w:t xml:space="preserve"> وإعادة </w:t>
      </w:r>
      <w:r w:rsidR="009F6FE8">
        <w:rPr>
          <w:rFonts w:hint="cs"/>
          <w:rtl/>
          <w:lang w:bidi="ar-EG"/>
        </w:rPr>
        <w:t>تصميم دليل الفنيين لأفضل الممارسات على صيانة أجهزة التبريد وتكييف الهواء، ووضع دورة تدريبية على الإنترنت وتحديث برنامج للتدريب في المواقع الطبيعية (اليوئنديبي) (</w:t>
      </w:r>
      <w:r w:rsidR="009F6FE8">
        <w:t>433</w:t>
      </w:r>
      <w:r w:rsidR="009F6FE8" w:rsidRPr="004305FC">
        <w:t>,739</w:t>
      </w:r>
      <w:r w:rsidR="009F6FE8">
        <w:rPr>
          <w:rFonts w:hint="cs"/>
          <w:rtl/>
          <w:lang w:bidi="ar-EG"/>
        </w:rPr>
        <w:t xml:space="preserve"> دولارا أمريكيا)</w:t>
      </w:r>
      <w:r w:rsidR="009F6FE8">
        <w:rPr>
          <w:rFonts w:hint="cs"/>
          <w:rtl/>
        </w:rPr>
        <w:t>؛</w:t>
      </w:r>
    </w:p>
    <w:p w:rsidR="009F6FE8" w:rsidRPr="009F6FE8" w:rsidRDefault="006318A4" w:rsidP="00FC6ACF">
      <w:pPr>
        <w:pStyle w:val="Heading2"/>
        <w:bidi/>
      </w:pPr>
      <w:r w:rsidRPr="006318A4">
        <w:rPr>
          <w:rFonts w:hint="cs"/>
          <w:i/>
          <w:iCs/>
          <w:rtl/>
        </w:rPr>
        <w:t>برنامج الاسترجاع وإعادة التدوير والإصلاح</w:t>
      </w:r>
      <w:r>
        <w:rPr>
          <w:rFonts w:hint="cs"/>
          <w:rtl/>
        </w:rPr>
        <w:t>: إنشاء مركز واحد للإصلاح في اسونسيون (يشمل وحدة إصلاح واحدة ووحدة استرجاع وسلندرات ومضخات هواء وموازين وقطع غيار ومعدات مختبر) وتعزىز مركزي الاسترجاع وإعادة التدوير والسلندرات وأجهزة التعرف على غازات التبريد، ومضخات الهواء، وقطع غيار (ستجري إضافة مركزين جديدين للاسترجاع وإعادة التدوير لدى المناقشات مع الأمانة)، و</w:t>
      </w:r>
      <w:r w:rsidR="001F62D9">
        <w:rPr>
          <w:rFonts w:hint="cs"/>
          <w:rtl/>
          <w:lang w:bidi="ar-EG"/>
        </w:rPr>
        <w:t>أربع حلقات عمل عن التخلص المبكر من أجهزة تكييف الهواء غير الفعالة المعتمدة على الهيدروكلوروفلوروكربون-22 من خلال ثلاثة دورات تدريبية على الاسترجاع وإعادة التدوير والإصلاح، ومجموعات أدوات (تشمل وحدة استرجاع ومضخة هواء وسلندرين) لعدد ثمانية مراكز تخريد ملخصة لضمان الاسترجاع السليم لغازات التبريد خلال تفكيك المعدات (اليوئنديبي) (</w:t>
      </w:r>
      <w:r w:rsidR="001F62D9" w:rsidRPr="004305FC">
        <w:t>252,971</w:t>
      </w:r>
      <w:r w:rsidR="001F62D9">
        <w:rPr>
          <w:rFonts w:hint="cs"/>
          <w:rtl/>
          <w:lang w:bidi="ar-EG"/>
        </w:rPr>
        <w:t xml:space="preserve"> دولارا أمريكيا)؛</w:t>
      </w:r>
    </w:p>
    <w:p w:rsidR="001F62D9" w:rsidRPr="001F62D9" w:rsidRDefault="001F62D9" w:rsidP="00FC6ACF">
      <w:pPr>
        <w:pStyle w:val="Heading2"/>
        <w:bidi/>
      </w:pPr>
      <w:r w:rsidRPr="001F62D9">
        <w:rPr>
          <w:rFonts w:hint="cs"/>
          <w:i/>
          <w:iCs/>
          <w:rtl/>
        </w:rPr>
        <w:t>تعميق الوعي والتعليم</w:t>
      </w:r>
      <w:r>
        <w:rPr>
          <w:rFonts w:hint="cs"/>
          <w:rtl/>
        </w:rPr>
        <w:t xml:space="preserve">: تنظيم </w:t>
      </w:r>
      <w:r w:rsidR="00694250">
        <w:rPr>
          <w:rFonts w:hint="cs"/>
          <w:rtl/>
        </w:rPr>
        <w:t>حملة للتوعية للترويج لمخطط اعتماد الفنيين ولاجتذاب الفنيين للحصول على الاعتماد، وحملة توعية للمستخدمين النهائيين والمستهلكين للترويج لاختبار الفنيين المعتمدين لدى خدمة معداتهم، إقامة خمس دورات دراسية عن التكنولوجيات البديلة المنخفضة القدرة على الاحترار العالمي في تطبيقات مختلفة موجهة الى فئات مختلفة من المستخدمين النهائيين في التطبيقات التجارية للتبريد وتكييف الهواء (مثل الفنادق ومتاجر السوبر ماركت) وتوزيع مواد التوعية (مثل الكتيبات) لدعم الحملات وإجراء خمسة ندوات دراسية لمستخدمي أجهزة خمسة مفردات دراسية لمستخدمي أجهزة مكافحة الحرائق للترويج للبدائل فضلا عن زيارات التحقق لرصد استخدام الهيدروكلوروفلوروكربون-123 في أجهزتهم (اليونيب) (</w:t>
      </w:r>
      <w:r w:rsidR="00694250" w:rsidRPr="004305FC">
        <w:t>121,290</w:t>
      </w:r>
      <w:r w:rsidR="00694250">
        <w:rPr>
          <w:rFonts w:hint="cs"/>
          <w:rtl/>
        </w:rPr>
        <w:t xml:space="preserve"> دولارا أمريكيا).</w:t>
      </w:r>
    </w:p>
    <w:p w:rsidR="00B4105A" w:rsidRPr="00694250" w:rsidRDefault="00694250" w:rsidP="00FC6ACF">
      <w:pPr>
        <w:keepNext/>
        <w:keepLines/>
        <w:bidi/>
        <w:rPr>
          <w:iCs/>
        </w:rPr>
      </w:pPr>
      <w:r>
        <w:rPr>
          <w:rFonts w:hint="cs"/>
          <w:iCs/>
          <w:rtl/>
        </w:rPr>
        <w:t>تنفيذ المشروع ورصده</w:t>
      </w:r>
    </w:p>
    <w:p w:rsidR="00B4105A" w:rsidRPr="004305FC" w:rsidRDefault="00B4105A" w:rsidP="00FC6ACF">
      <w:pPr>
        <w:keepNext/>
        <w:keepLines/>
        <w:bidi/>
      </w:pPr>
    </w:p>
    <w:p w:rsidR="00694250" w:rsidRDefault="00694250" w:rsidP="00FC6ACF">
      <w:pPr>
        <w:pStyle w:val="Heading1"/>
        <w:bidi/>
      </w:pPr>
      <w:r>
        <w:rPr>
          <w:rFonts w:hint="cs"/>
          <w:rtl/>
        </w:rPr>
        <w:t xml:space="preserve">سيستمر نظام تنفيذ المشروع ورصده الذي أنشئ خلال المرحلة الأولى في المرحلة الثانية حيث تتولى وحدة الأوزون الوطنية بمساعدة اليونيب تنسيق ورصد تنفيذ الأنشطة والعمل مع أصحاب المصلحة لإزالة المواد الهيدروكلوروفلوروكربونية، ورصد المشروعات لضمان امتثالها لسياسة تطبيق الجنسانية والإبلاغ عن التقدم المحرز. وتبلغ تكاليف هذه الأنشطة </w:t>
      </w:r>
      <w:r w:rsidRPr="001C71E0">
        <w:t>117,000</w:t>
      </w:r>
      <w:r>
        <w:rPr>
          <w:rFonts w:hint="cs"/>
          <w:rtl/>
        </w:rPr>
        <w:t xml:space="preserve"> دولار أمريكي.</w:t>
      </w:r>
    </w:p>
    <w:p w:rsidR="00B4105A" w:rsidRPr="00EE543D" w:rsidRDefault="00EE543D" w:rsidP="00FC6ACF">
      <w:pPr>
        <w:bidi/>
        <w:rPr>
          <w:iCs/>
        </w:rPr>
      </w:pPr>
      <w:r>
        <w:rPr>
          <w:rFonts w:hint="cs"/>
          <w:iCs/>
          <w:rtl/>
        </w:rPr>
        <w:t>تنفيذ سياسة الجنسانية</w:t>
      </w:r>
    </w:p>
    <w:p w:rsidR="00B4105A" w:rsidRPr="00EE5B08" w:rsidRDefault="00B4105A" w:rsidP="00FC6ACF">
      <w:pPr>
        <w:pStyle w:val="Default"/>
        <w:bidi/>
        <w:jc w:val="both"/>
        <w:rPr>
          <w:color w:val="auto"/>
          <w:lang w:val="en-CA"/>
        </w:rPr>
      </w:pPr>
    </w:p>
    <w:p w:rsidR="00EE543D" w:rsidRPr="00EE543D" w:rsidRDefault="00EE543D" w:rsidP="00AA038E">
      <w:pPr>
        <w:pStyle w:val="Heading1"/>
        <w:bidi/>
        <w:rPr>
          <w:color w:val="000000" w:themeColor="text1"/>
          <w:kern w:val="36"/>
          <w:lang w:val="en-GB"/>
        </w:rPr>
      </w:pPr>
      <w:r>
        <w:rPr>
          <w:rFonts w:hint="cs"/>
          <w:color w:val="000000" w:themeColor="text1"/>
          <w:kern w:val="36"/>
          <w:rtl/>
          <w:lang w:val="en-GB"/>
        </w:rPr>
        <w:t>أخذت حكومة باراغواي، إعمالا للمقرر 84/97(د)</w:t>
      </w:r>
      <w:r w:rsidR="00491173">
        <w:rPr>
          <w:rFonts w:hint="cs"/>
          <w:color w:val="000000" w:themeColor="text1"/>
          <w:kern w:val="36"/>
          <w:rtl/>
          <w:lang w:val="en-GB"/>
        </w:rPr>
        <w:t>،</w:t>
      </w:r>
      <w:r w:rsidR="00491173" w:rsidRPr="00491173">
        <w:rPr>
          <w:iCs/>
          <w:vertAlign w:val="superscript"/>
          <w:lang w:val="en-GB"/>
        </w:rPr>
        <w:t xml:space="preserve"> </w:t>
      </w:r>
      <w:r w:rsidR="00491173" w:rsidRPr="009E7B7C">
        <w:rPr>
          <w:iCs/>
          <w:vertAlign w:val="superscript"/>
          <w:lang w:val="en-GB"/>
        </w:rPr>
        <w:footnoteReference w:id="10"/>
      </w:r>
      <w:r>
        <w:rPr>
          <w:rFonts w:hint="cs"/>
          <w:color w:val="000000" w:themeColor="text1"/>
          <w:kern w:val="36"/>
          <w:rtl/>
          <w:lang w:val="en-GB"/>
        </w:rPr>
        <w:t xml:space="preserve"> في الاعتبار تطبيق الجنسانية والمساواة بين الجنسين لدى صياغة وتنفيذ المرحلة الثانية من خطة إدارة إزالة المواد الهيدروكلوروفلوروكربونية</w:t>
      </w:r>
      <w:r w:rsidR="00491173">
        <w:rPr>
          <w:rFonts w:hint="cs"/>
          <w:color w:val="000000" w:themeColor="text1"/>
          <w:kern w:val="36"/>
          <w:rtl/>
          <w:lang w:val="en-GB"/>
        </w:rPr>
        <w:t xml:space="preserve"> وتبلغ النساء نسبة ثمانين في المائة من أعضاء الفريق الذي تولى إعداد خطة إدارة إزالة المواد الهيدروكلوروفلوروكربونية وسوف يضمن التمثيل الجنساني المتوازن، خلال فترة التمثيل، في المجالس واللجان أن النساء والرجال سوف يستفيدون على قدم المساواة من الأنشطة، وسيجمع المشروع البيانات غير المفصلة جنسانيا والمعلومات النوعية لتحليل وتتبع أي قضايا ذات صلة بالجنسانية وسيجري تعزيز عملية تعيي الم</w:t>
      </w:r>
      <w:r w:rsidR="002F113A">
        <w:rPr>
          <w:rFonts w:hint="cs"/>
          <w:color w:val="000000" w:themeColor="text1"/>
          <w:kern w:val="36"/>
          <w:rtl/>
          <w:lang w:val="en-GB"/>
        </w:rPr>
        <w:t xml:space="preserve">ستشارات والمشرفات والمدربات لتنفيذ أنشطة خطة إدارة إزالة المواد </w:t>
      </w:r>
      <w:r w:rsidR="002F113A">
        <w:rPr>
          <w:rFonts w:hint="cs"/>
          <w:rtl/>
        </w:rPr>
        <w:t>الهيدروكلوروفلوروكربونية</w:t>
      </w:r>
      <w:r w:rsidR="002F113A">
        <w:rPr>
          <w:rFonts w:hint="cs"/>
          <w:color w:val="000000" w:themeColor="text1"/>
          <w:kern w:val="36"/>
          <w:rtl/>
          <w:lang w:val="en-GB"/>
        </w:rPr>
        <w:t>.</w:t>
      </w:r>
    </w:p>
    <w:p w:rsidR="00B4105A" w:rsidRPr="00FB5F2C" w:rsidRDefault="002F113A" w:rsidP="00FC6ACF">
      <w:pPr>
        <w:pStyle w:val="Heading1"/>
        <w:numPr>
          <w:ilvl w:val="0"/>
          <w:numId w:val="0"/>
        </w:numPr>
        <w:bidi/>
        <w:rPr>
          <w:u w:val="single"/>
        </w:rPr>
      </w:pPr>
      <w:r>
        <w:rPr>
          <w:rFonts w:hint="cs"/>
          <w:u w:val="single"/>
          <w:rtl/>
        </w:rPr>
        <w:t>التكلفة الإجمالية للمرحلة الثانية من خطة إدارة إزالة المواد الهيدروكلوروفلوروكربونية</w:t>
      </w:r>
    </w:p>
    <w:p w:rsidR="002F113A" w:rsidRDefault="002F113A" w:rsidP="002F113A">
      <w:pPr>
        <w:pStyle w:val="Heading1"/>
        <w:bidi/>
      </w:pPr>
      <w:r>
        <w:rPr>
          <w:rFonts w:hint="cs"/>
          <w:rtl/>
        </w:rPr>
        <w:t xml:space="preserve">قدرت التكاليف الإجمالية للمرحلة الثانية من خطة إدارة إزالة المواد الهيدروكلوروفلوروكربونية لباراغواي بمبلغ </w:t>
      </w:r>
      <w:r w:rsidRPr="00FB5F2C">
        <w:t>1,170,000</w:t>
      </w:r>
      <w:r>
        <w:rPr>
          <w:rFonts w:hint="cs"/>
          <w:rtl/>
        </w:rPr>
        <w:t xml:space="preserve"> دولار</w:t>
      </w:r>
      <w:r>
        <w:rPr>
          <w:rFonts w:hint="cs"/>
          <w:rtl/>
          <w:lang w:bidi="ar-EG"/>
        </w:rPr>
        <w:t xml:space="preserve"> أمريكي (زائدا تكاليف دعم الوكالة) على النحو الذي قدمت به في الأصل لتحقيق خفض بنسبة </w:t>
      </w:r>
      <w:r w:rsidRPr="00FB5F2C">
        <w:t>67.5</w:t>
      </w:r>
      <w:r>
        <w:rPr>
          <w:rFonts w:hint="cs"/>
          <w:rtl/>
        </w:rPr>
        <w:t xml:space="preserve"> في المائة من استهلاك خط الأساس للهيدروكلوروفلوروكربون بحلول عام 2025 وبنسبة 100 في المائة بحلول 2030. ويرد ملخصا للأنشطة المقترحة وتكاليفها في الجدول 3.</w:t>
      </w:r>
    </w:p>
    <w:p w:rsidR="00B4105A" w:rsidRPr="00933311" w:rsidRDefault="002F113A" w:rsidP="00933311">
      <w:pPr>
        <w:keepNext/>
        <w:widowControl w:val="0"/>
        <w:bidi/>
        <w:rPr>
          <w:bCs/>
          <w:rtl/>
          <w:lang w:bidi="ar-EG"/>
        </w:rPr>
      </w:pPr>
      <w:r>
        <w:rPr>
          <w:rFonts w:hint="cs"/>
          <w:bCs/>
          <w:rtl/>
          <w:lang w:bidi="ar-EG"/>
        </w:rPr>
        <w:lastRenderedPageBreak/>
        <w:t>الجدول 3: التكاليف الإجمالية للمرحلة الثانية من خطة إدارة إزالة المواد الهيدروكلوروفلوروكربونية لباراغواي على النحو الذي قدمت</w:t>
      </w:r>
      <w:r w:rsidR="00933311">
        <w:rPr>
          <w:rFonts w:hint="cs"/>
          <w:bCs/>
          <w:rtl/>
          <w:lang w:bidi="ar-EG"/>
        </w:rPr>
        <w:t xml:space="preserve"> به</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6"/>
        <w:gridCol w:w="1110"/>
        <w:gridCol w:w="1376"/>
      </w:tblGrid>
      <w:tr w:rsidR="00B4105A" w:rsidRPr="00630889" w:rsidTr="00FC6ACF">
        <w:trPr>
          <w:trHeight w:val="251"/>
          <w:tblHeader/>
        </w:trPr>
        <w:tc>
          <w:tcPr>
            <w:tcW w:w="3703" w:type="pct"/>
            <w:shd w:val="clear" w:color="auto" w:fill="auto"/>
            <w:vAlign w:val="center"/>
            <w:hideMark/>
          </w:tcPr>
          <w:p w:rsidR="00B4105A" w:rsidRPr="00FB5F2C" w:rsidRDefault="00933311" w:rsidP="00933311">
            <w:pPr>
              <w:keepNext/>
              <w:widowControl w:val="0"/>
              <w:bidi/>
              <w:jc w:val="left"/>
              <w:rPr>
                <w:b/>
                <w:bCs/>
                <w:color w:val="000000"/>
                <w:sz w:val="20"/>
                <w:szCs w:val="20"/>
                <w:lang w:eastAsia="zh-CN"/>
              </w:rPr>
            </w:pPr>
            <w:r>
              <w:rPr>
                <w:rFonts w:hint="cs"/>
                <w:b/>
                <w:bCs/>
                <w:color w:val="000000"/>
                <w:sz w:val="20"/>
                <w:szCs w:val="20"/>
                <w:rtl/>
                <w:lang w:eastAsia="zh-CN"/>
              </w:rPr>
              <w:t>النشاط</w:t>
            </w:r>
          </w:p>
        </w:tc>
        <w:tc>
          <w:tcPr>
            <w:tcW w:w="579" w:type="pct"/>
          </w:tcPr>
          <w:p w:rsidR="00B4105A" w:rsidRPr="00FB5F2C" w:rsidRDefault="00933311" w:rsidP="00933311">
            <w:pPr>
              <w:keepNext/>
              <w:widowControl w:val="0"/>
              <w:bidi/>
              <w:jc w:val="center"/>
              <w:rPr>
                <w:b/>
                <w:bCs/>
                <w:color w:val="000000"/>
                <w:sz w:val="20"/>
                <w:szCs w:val="20"/>
                <w:lang w:eastAsia="zh-CN"/>
              </w:rPr>
            </w:pPr>
            <w:r>
              <w:rPr>
                <w:rFonts w:hint="cs"/>
                <w:b/>
                <w:bCs/>
                <w:color w:val="000000"/>
                <w:sz w:val="20"/>
                <w:szCs w:val="20"/>
                <w:rtl/>
                <w:lang w:eastAsia="zh-CN"/>
              </w:rPr>
              <w:t>الوكالة</w:t>
            </w:r>
          </w:p>
        </w:tc>
        <w:tc>
          <w:tcPr>
            <w:tcW w:w="718" w:type="pct"/>
            <w:shd w:val="clear" w:color="auto" w:fill="auto"/>
            <w:vAlign w:val="center"/>
            <w:hideMark/>
          </w:tcPr>
          <w:p w:rsidR="00B4105A" w:rsidRPr="00630889" w:rsidRDefault="00933311" w:rsidP="00933311">
            <w:pPr>
              <w:keepNext/>
              <w:widowControl w:val="0"/>
              <w:bidi/>
              <w:jc w:val="center"/>
              <w:rPr>
                <w:b/>
                <w:bCs/>
                <w:color w:val="000000"/>
                <w:sz w:val="20"/>
                <w:szCs w:val="20"/>
                <w:lang w:eastAsia="zh-CN"/>
              </w:rPr>
            </w:pPr>
            <w:r>
              <w:rPr>
                <w:rFonts w:hint="cs"/>
                <w:b/>
                <w:bCs/>
                <w:color w:val="000000"/>
                <w:sz w:val="20"/>
                <w:szCs w:val="20"/>
                <w:rtl/>
                <w:lang w:eastAsia="zh-CN"/>
              </w:rPr>
              <w:t>التكاليف (بالدولار الأمريكي)</w:t>
            </w:r>
          </w:p>
        </w:tc>
      </w:tr>
      <w:tr w:rsidR="00B4105A" w:rsidRPr="00630889" w:rsidTr="00FC6ACF">
        <w:tc>
          <w:tcPr>
            <w:tcW w:w="3703" w:type="pct"/>
            <w:shd w:val="clear" w:color="auto" w:fill="auto"/>
            <w:noWrap/>
          </w:tcPr>
          <w:p w:rsidR="00B4105A" w:rsidRPr="00630889" w:rsidRDefault="00933311" w:rsidP="00933311">
            <w:pPr>
              <w:keepNext/>
              <w:widowControl w:val="0"/>
              <w:bidi/>
              <w:jc w:val="left"/>
              <w:rPr>
                <w:color w:val="000000"/>
                <w:sz w:val="20"/>
                <w:szCs w:val="20"/>
                <w:rtl/>
                <w:lang w:eastAsia="zh-CN" w:bidi="ar-EG"/>
              </w:rPr>
            </w:pPr>
            <w:r>
              <w:rPr>
                <w:rFonts w:hint="cs"/>
                <w:color w:val="000000"/>
                <w:sz w:val="20"/>
                <w:szCs w:val="20"/>
                <w:rtl/>
                <w:lang w:eastAsia="zh-CN" w:bidi="ar-EG"/>
              </w:rPr>
              <w:t>المساعدات التقنية لتعزيز الرقابة على الاتجار بالمواد والمعدات والمنتجات المعتمدة على الهيدروكلوروفلوروكربون</w:t>
            </w:r>
          </w:p>
        </w:tc>
        <w:tc>
          <w:tcPr>
            <w:tcW w:w="579" w:type="pct"/>
          </w:tcPr>
          <w:p w:rsidR="00B4105A" w:rsidRPr="00630889" w:rsidRDefault="00933311" w:rsidP="00933311">
            <w:pPr>
              <w:keepNext/>
              <w:widowControl w:val="0"/>
              <w:bidi/>
              <w:jc w:val="left"/>
              <w:rPr>
                <w:color w:val="000000"/>
                <w:sz w:val="20"/>
                <w:szCs w:val="20"/>
                <w:lang w:eastAsia="zh-CN"/>
              </w:rPr>
            </w:pPr>
            <w:r>
              <w:rPr>
                <w:rFonts w:hint="cs"/>
                <w:color w:val="000000"/>
                <w:sz w:val="20"/>
                <w:szCs w:val="20"/>
                <w:rtl/>
                <w:lang w:eastAsia="zh-CN"/>
              </w:rPr>
              <w:t>اليونيب</w:t>
            </w:r>
          </w:p>
        </w:tc>
        <w:tc>
          <w:tcPr>
            <w:tcW w:w="718" w:type="pct"/>
            <w:shd w:val="clear" w:color="auto" w:fill="auto"/>
          </w:tcPr>
          <w:p w:rsidR="00B4105A" w:rsidRPr="00630889" w:rsidRDefault="00B4105A" w:rsidP="00933311">
            <w:pPr>
              <w:keepNext/>
              <w:widowControl w:val="0"/>
              <w:bidi/>
              <w:jc w:val="left"/>
              <w:rPr>
                <w:color w:val="000000"/>
                <w:sz w:val="20"/>
                <w:szCs w:val="20"/>
                <w:lang w:eastAsia="zh-CN"/>
              </w:rPr>
            </w:pPr>
            <w:r w:rsidRPr="00630889">
              <w:rPr>
                <w:color w:val="000000"/>
                <w:sz w:val="20"/>
                <w:szCs w:val="20"/>
                <w:lang w:eastAsia="zh-CN"/>
              </w:rPr>
              <w:t>89,000</w:t>
            </w:r>
          </w:p>
        </w:tc>
      </w:tr>
      <w:tr w:rsidR="00B4105A" w:rsidRPr="00630889" w:rsidTr="00FC6ACF">
        <w:tc>
          <w:tcPr>
            <w:tcW w:w="3703" w:type="pct"/>
            <w:shd w:val="clear" w:color="auto" w:fill="auto"/>
            <w:noWrap/>
          </w:tcPr>
          <w:p w:rsidR="00B4105A" w:rsidRPr="00D83854" w:rsidRDefault="00933311" w:rsidP="00933311">
            <w:pPr>
              <w:keepNext/>
              <w:bidi/>
              <w:jc w:val="left"/>
              <w:rPr>
                <w:color w:val="000000"/>
                <w:sz w:val="20"/>
                <w:szCs w:val="20"/>
                <w:lang w:eastAsia="zh-CN"/>
              </w:rPr>
            </w:pPr>
            <w:r>
              <w:rPr>
                <w:rFonts w:hint="cs"/>
                <w:sz w:val="20"/>
                <w:szCs w:val="20"/>
                <w:rtl/>
              </w:rPr>
              <w:t>المساعدات التقنية لمخطط اعتماد الفنيين</w:t>
            </w:r>
          </w:p>
        </w:tc>
        <w:tc>
          <w:tcPr>
            <w:tcW w:w="579" w:type="pct"/>
          </w:tcPr>
          <w:p w:rsidR="00B4105A" w:rsidRPr="00630889" w:rsidRDefault="00933311" w:rsidP="00933311">
            <w:pPr>
              <w:keepNext/>
              <w:bidi/>
              <w:jc w:val="left"/>
              <w:rPr>
                <w:color w:val="000000"/>
                <w:sz w:val="20"/>
                <w:szCs w:val="20"/>
                <w:lang w:eastAsia="zh-CN"/>
              </w:rPr>
            </w:pPr>
            <w:r>
              <w:rPr>
                <w:rFonts w:hint="cs"/>
                <w:color w:val="000000"/>
                <w:sz w:val="20"/>
                <w:szCs w:val="20"/>
                <w:rtl/>
                <w:lang w:eastAsia="zh-CN"/>
              </w:rPr>
              <w:t>اليونيب</w:t>
            </w:r>
          </w:p>
        </w:tc>
        <w:tc>
          <w:tcPr>
            <w:tcW w:w="718" w:type="pct"/>
            <w:shd w:val="clear" w:color="auto" w:fill="auto"/>
          </w:tcPr>
          <w:p w:rsidR="00B4105A" w:rsidRPr="00630889" w:rsidRDefault="00B4105A" w:rsidP="00933311">
            <w:pPr>
              <w:keepNext/>
              <w:bidi/>
              <w:jc w:val="left"/>
              <w:rPr>
                <w:color w:val="000000"/>
                <w:sz w:val="20"/>
                <w:szCs w:val="20"/>
                <w:lang w:eastAsia="zh-CN"/>
              </w:rPr>
            </w:pPr>
            <w:r>
              <w:rPr>
                <w:color w:val="000000"/>
                <w:sz w:val="20"/>
                <w:szCs w:val="20"/>
                <w:lang w:eastAsia="zh-CN"/>
              </w:rPr>
              <w:t>156,000</w:t>
            </w:r>
          </w:p>
        </w:tc>
      </w:tr>
      <w:tr w:rsidR="00B4105A" w:rsidRPr="00630889" w:rsidTr="00FC6ACF">
        <w:tc>
          <w:tcPr>
            <w:tcW w:w="3703" w:type="pct"/>
            <w:shd w:val="clear" w:color="auto" w:fill="auto"/>
            <w:noWrap/>
          </w:tcPr>
          <w:p w:rsidR="00B4105A" w:rsidRPr="00630889" w:rsidRDefault="00933311" w:rsidP="00933311">
            <w:pPr>
              <w:keepNext/>
              <w:bidi/>
              <w:jc w:val="left"/>
              <w:rPr>
                <w:color w:val="000000"/>
                <w:sz w:val="20"/>
                <w:szCs w:val="20"/>
                <w:lang w:eastAsia="zh-CN"/>
              </w:rPr>
            </w:pPr>
            <w:r>
              <w:rPr>
                <w:rFonts w:hint="cs"/>
                <w:color w:val="000000"/>
                <w:sz w:val="20"/>
                <w:szCs w:val="20"/>
                <w:rtl/>
                <w:lang w:eastAsia="zh-CN"/>
              </w:rPr>
              <w:t>التدريب على ممارسات الخدمة الجيدة</w:t>
            </w:r>
          </w:p>
        </w:tc>
        <w:tc>
          <w:tcPr>
            <w:tcW w:w="579" w:type="pct"/>
          </w:tcPr>
          <w:p w:rsidR="00B4105A" w:rsidRPr="00630889" w:rsidRDefault="00933311" w:rsidP="00933311">
            <w:pPr>
              <w:keepNext/>
              <w:bidi/>
              <w:jc w:val="left"/>
              <w:rPr>
                <w:color w:val="000000"/>
                <w:sz w:val="20"/>
                <w:szCs w:val="20"/>
                <w:lang w:eastAsia="zh-CN"/>
              </w:rPr>
            </w:pPr>
            <w:r>
              <w:rPr>
                <w:rFonts w:hint="cs"/>
                <w:color w:val="000000"/>
                <w:sz w:val="20"/>
                <w:szCs w:val="20"/>
                <w:rtl/>
                <w:lang w:eastAsia="zh-CN"/>
              </w:rPr>
              <w:t>اليوئنديبي</w:t>
            </w:r>
          </w:p>
        </w:tc>
        <w:tc>
          <w:tcPr>
            <w:tcW w:w="718" w:type="pct"/>
            <w:shd w:val="clear" w:color="auto" w:fill="auto"/>
          </w:tcPr>
          <w:p w:rsidR="00B4105A" w:rsidRPr="00630889" w:rsidRDefault="00B4105A" w:rsidP="00933311">
            <w:pPr>
              <w:keepNext/>
              <w:bidi/>
              <w:jc w:val="left"/>
              <w:rPr>
                <w:color w:val="000000"/>
                <w:sz w:val="20"/>
                <w:szCs w:val="20"/>
                <w:lang w:eastAsia="zh-CN"/>
              </w:rPr>
            </w:pPr>
            <w:r>
              <w:rPr>
                <w:color w:val="000000"/>
                <w:sz w:val="20"/>
                <w:szCs w:val="20"/>
                <w:lang w:eastAsia="zh-CN"/>
              </w:rPr>
              <w:t>433,739</w:t>
            </w:r>
          </w:p>
        </w:tc>
      </w:tr>
      <w:tr w:rsidR="00B4105A" w:rsidRPr="00630889" w:rsidTr="00FC6ACF">
        <w:tc>
          <w:tcPr>
            <w:tcW w:w="3703" w:type="pct"/>
            <w:shd w:val="clear" w:color="auto" w:fill="auto"/>
            <w:noWrap/>
          </w:tcPr>
          <w:p w:rsidR="00B4105A" w:rsidRPr="00630889" w:rsidRDefault="00933311" w:rsidP="00933311">
            <w:pPr>
              <w:keepNext/>
              <w:bidi/>
              <w:jc w:val="left"/>
              <w:rPr>
                <w:color w:val="000000"/>
                <w:sz w:val="20"/>
                <w:szCs w:val="20"/>
                <w:lang w:eastAsia="zh-CN"/>
              </w:rPr>
            </w:pPr>
            <w:r>
              <w:rPr>
                <w:rFonts w:hint="cs"/>
                <w:color w:val="000000"/>
                <w:sz w:val="20"/>
                <w:szCs w:val="20"/>
                <w:rtl/>
                <w:lang w:eastAsia="zh-CN"/>
              </w:rPr>
              <w:t>برنامج الاسترجاع وإعادة التدوير والإصلاح</w:t>
            </w:r>
          </w:p>
        </w:tc>
        <w:tc>
          <w:tcPr>
            <w:tcW w:w="579" w:type="pct"/>
          </w:tcPr>
          <w:p w:rsidR="00B4105A" w:rsidRPr="00630889" w:rsidRDefault="00933311" w:rsidP="00933311">
            <w:pPr>
              <w:keepNext/>
              <w:bidi/>
              <w:jc w:val="left"/>
              <w:rPr>
                <w:color w:val="000000"/>
                <w:sz w:val="20"/>
                <w:szCs w:val="20"/>
                <w:rtl/>
                <w:lang w:eastAsia="zh-CN" w:bidi="ar-EG"/>
              </w:rPr>
            </w:pPr>
            <w:r>
              <w:rPr>
                <w:rFonts w:hint="cs"/>
                <w:color w:val="000000"/>
                <w:sz w:val="20"/>
                <w:szCs w:val="20"/>
                <w:rtl/>
                <w:lang w:eastAsia="zh-CN"/>
              </w:rPr>
              <w:t>اليوئنديبي</w:t>
            </w:r>
          </w:p>
        </w:tc>
        <w:tc>
          <w:tcPr>
            <w:tcW w:w="718" w:type="pct"/>
            <w:shd w:val="clear" w:color="auto" w:fill="auto"/>
          </w:tcPr>
          <w:p w:rsidR="00B4105A" w:rsidRPr="00630889" w:rsidRDefault="00B4105A" w:rsidP="00933311">
            <w:pPr>
              <w:keepNext/>
              <w:bidi/>
              <w:jc w:val="left"/>
              <w:rPr>
                <w:color w:val="000000"/>
                <w:sz w:val="20"/>
                <w:szCs w:val="20"/>
                <w:lang w:eastAsia="zh-CN"/>
              </w:rPr>
            </w:pPr>
            <w:r w:rsidRPr="00630889">
              <w:rPr>
                <w:color w:val="000000"/>
                <w:sz w:val="20"/>
                <w:szCs w:val="20"/>
                <w:lang w:eastAsia="zh-CN"/>
              </w:rPr>
              <w:t>252,971</w:t>
            </w:r>
          </w:p>
        </w:tc>
      </w:tr>
      <w:tr w:rsidR="00B4105A" w:rsidRPr="00630889" w:rsidTr="00FC6ACF">
        <w:trPr>
          <w:trHeight w:val="188"/>
        </w:trPr>
        <w:tc>
          <w:tcPr>
            <w:tcW w:w="3703" w:type="pct"/>
            <w:shd w:val="clear" w:color="auto" w:fill="auto"/>
            <w:noWrap/>
          </w:tcPr>
          <w:p w:rsidR="00B4105A" w:rsidRPr="00630889" w:rsidRDefault="00933311" w:rsidP="00933311">
            <w:pPr>
              <w:keepNext/>
              <w:tabs>
                <w:tab w:val="left" w:pos="360"/>
              </w:tabs>
              <w:bidi/>
              <w:jc w:val="left"/>
              <w:rPr>
                <w:color w:val="000000"/>
                <w:sz w:val="20"/>
                <w:szCs w:val="20"/>
                <w:lang w:eastAsia="zh-CN"/>
              </w:rPr>
            </w:pPr>
            <w:r>
              <w:rPr>
                <w:rFonts w:hint="cs"/>
                <w:color w:val="000000"/>
                <w:sz w:val="20"/>
                <w:szCs w:val="20"/>
                <w:rtl/>
                <w:lang w:eastAsia="zh-CN"/>
              </w:rPr>
              <w:t>تعميق الوعي والتعليم</w:t>
            </w:r>
          </w:p>
        </w:tc>
        <w:tc>
          <w:tcPr>
            <w:tcW w:w="579" w:type="pct"/>
          </w:tcPr>
          <w:p w:rsidR="00B4105A" w:rsidRPr="00630889" w:rsidRDefault="00933311" w:rsidP="00933311">
            <w:pPr>
              <w:keepNext/>
              <w:bidi/>
              <w:ind w:right="-297"/>
              <w:rPr>
                <w:color w:val="000000"/>
                <w:sz w:val="20"/>
                <w:szCs w:val="20"/>
                <w:lang w:eastAsia="zh-CN"/>
              </w:rPr>
            </w:pPr>
            <w:r>
              <w:rPr>
                <w:rFonts w:hint="cs"/>
                <w:color w:val="000000"/>
                <w:sz w:val="20"/>
                <w:szCs w:val="20"/>
                <w:rtl/>
                <w:lang w:eastAsia="zh-CN"/>
              </w:rPr>
              <w:t>اليونيب</w:t>
            </w:r>
          </w:p>
        </w:tc>
        <w:tc>
          <w:tcPr>
            <w:tcW w:w="718" w:type="pct"/>
            <w:shd w:val="clear" w:color="auto" w:fill="auto"/>
            <w:tcMar>
              <w:left w:w="115" w:type="dxa"/>
              <w:right w:w="432" w:type="dxa"/>
            </w:tcMar>
          </w:tcPr>
          <w:p w:rsidR="00B4105A" w:rsidRPr="00630889" w:rsidRDefault="00B4105A" w:rsidP="00933311">
            <w:pPr>
              <w:keepNext/>
              <w:bidi/>
              <w:ind w:left="-288"/>
              <w:jc w:val="left"/>
              <w:rPr>
                <w:color w:val="000000"/>
                <w:sz w:val="20"/>
                <w:szCs w:val="20"/>
                <w:lang w:eastAsia="zh-CN"/>
              </w:rPr>
            </w:pPr>
            <w:r w:rsidRPr="00630889">
              <w:rPr>
                <w:color w:val="000000"/>
                <w:sz w:val="20"/>
                <w:szCs w:val="20"/>
                <w:lang w:eastAsia="zh-CN"/>
              </w:rPr>
              <w:t>121,290</w:t>
            </w:r>
          </w:p>
        </w:tc>
      </w:tr>
      <w:tr w:rsidR="00B4105A" w:rsidRPr="00630889" w:rsidTr="00FC6ACF">
        <w:trPr>
          <w:trHeight w:val="188"/>
        </w:trPr>
        <w:tc>
          <w:tcPr>
            <w:tcW w:w="3703" w:type="pct"/>
            <w:shd w:val="clear" w:color="auto" w:fill="auto"/>
            <w:noWrap/>
          </w:tcPr>
          <w:p w:rsidR="00B4105A" w:rsidRPr="00630889" w:rsidRDefault="00933311" w:rsidP="00933311">
            <w:pPr>
              <w:keepNext/>
              <w:tabs>
                <w:tab w:val="left" w:pos="360"/>
              </w:tabs>
              <w:bidi/>
              <w:jc w:val="left"/>
              <w:rPr>
                <w:color w:val="000000"/>
                <w:sz w:val="20"/>
                <w:szCs w:val="20"/>
                <w:lang w:eastAsia="zh-CN"/>
              </w:rPr>
            </w:pPr>
            <w:r>
              <w:rPr>
                <w:rFonts w:hint="cs"/>
                <w:color w:val="000000"/>
                <w:sz w:val="20"/>
                <w:szCs w:val="20"/>
                <w:rtl/>
                <w:lang w:eastAsia="zh-CN"/>
              </w:rPr>
              <w:t>الرصد والإبلاغ</w:t>
            </w:r>
          </w:p>
        </w:tc>
        <w:tc>
          <w:tcPr>
            <w:tcW w:w="579" w:type="pct"/>
          </w:tcPr>
          <w:p w:rsidR="00B4105A" w:rsidRPr="00630889" w:rsidRDefault="00933311" w:rsidP="00933311">
            <w:pPr>
              <w:keepNext/>
              <w:bidi/>
              <w:ind w:right="-297"/>
              <w:rPr>
                <w:color w:val="000000"/>
                <w:sz w:val="20"/>
                <w:szCs w:val="20"/>
                <w:lang w:eastAsia="zh-CN"/>
              </w:rPr>
            </w:pPr>
            <w:r>
              <w:rPr>
                <w:rFonts w:hint="cs"/>
                <w:color w:val="000000"/>
                <w:sz w:val="20"/>
                <w:szCs w:val="20"/>
                <w:rtl/>
                <w:lang w:eastAsia="zh-CN"/>
              </w:rPr>
              <w:t>اليونيب</w:t>
            </w:r>
          </w:p>
        </w:tc>
        <w:tc>
          <w:tcPr>
            <w:tcW w:w="718" w:type="pct"/>
            <w:shd w:val="clear" w:color="auto" w:fill="auto"/>
            <w:noWrap/>
            <w:tcMar>
              <w:left w:w="115" w:type="dxa"/>
              <w:right w:w="432" w:type="dxa"/>
            </w:tcMar>
          </w:tcPr>
          <w:p w:rsidR="00B4105A" w:rsidRPr="002E1EBB" w:rsidRDefault="00B4105A" w:rsidP="00933311">
            <w:pPr>
              <w:keepNext/>
              <w:bidi/>
              <w:ind w:left="-288"/>
              <w:jc w:val="left"/>
              <w:rPr>
                <w:color w:val="000000"/>
                <w:sz w:val="20"/>
                <w:szCs w:val="20"/>
                <w:lang w:val="en-US" w:eastAsia="zh-CN"/>
              </w:rPr>
            </w:pPr>
            <w:r w:rsidRPr="00630889">
              <w:rPr>
                <w:color w:val="000000"/>
                <w:sz w:val="20"/>
                <w:szCs w:val="20"/>
                <w:lang w:eastAsia="zh-CN"/>
              </w:rPr>
              <w:t>117,000</w:t>
            </w:r>
          </w:p>
        </w:tc>
      </w:tr>
      <w:tr w:rsidR="00B4105A" w:rsidRPr="00EE5B08" w:rsidTr="00FC6ACF">
        <w:trPr>
          <w:trHeight w:val="43"/>
        </w:trPr>
        <w:tc>
          <w:tcPr>
            <w:tcW w:w="3703" w:type="pct"/>
            <w:shd w:val="clear" w:color="auto" w:fill="auto"/>
            <w:noWrap/>
            <w:vAlign w:val="center"/>
            <w:hideMark/>
          </w:tcPr>
          <w:p w:rsidR="00B4105A" w:rsidRPr="00933311" w:rsidRDefault="00933311" w:rsidP="00933311">
            <w:pPr>
              <w:keepNext/>
              <w:bidi/>
              <w:jc w:val="left"/>
              <w:rPr>
                <w:b/>
                <w:bCs/>
                <w:color w:val="000000"/>
                <w:sz w:val="20"/>
                <w:szCs w:val="20"/>
                <w:lang w:eastAsia="zh-CN"/>
              </w:rPr>
            </w:pPr>
            <w:r w:rsidRPr="00933311">
              <w:rPr>
                <w:rFonts w:hint="cs"/>
                <w:b/>
                <w:bCs/>
                <w:color w:val="000000"/>
                <w:sz w:val="20"/>
                <w:szCs w:val="20"/>
                <w:rtl/>
                <w:lang w:eastAsia="zh-CN"/>
              </w:rPr>
              <w:t>المجموع</w:t>
            </w:r>
            <w:r w:rsidR="00B4105A" w:rsidRPr="00933311">
              <w:rPr>
                <w:b/>
                <w:bCs/>
                <w:color w:val="000000"/>
                <w:sz w:val="20"/>
                <w:szCs w:val="20"/>
                <w:lang w:eastAsia="zh-CN"/>
              </w:rPr>
              <w:t xml:space="preserve"> </w:t>
            </w:r>
          </w:p>
        </w:tc>
        <w:tc>
          <w:tcPr>
            <w:tcW w:w="579" w:type="pct"/>
          </w:tcPr>
          <w:p w:rsidR="00B4105A" w:rsidRPr="00630889" w:rsidRDefault="00B4105A" w:rsidP="00933311">
            <w:pPr>
              <w:keepNext/>
              <w:bidi/>
              <w:ind w:right="-297"/>
              <w:jc w:val="right"/>
              <w:rPr>
                <w:b/>
                <w:bCs/>
                <w:color w:val="000000"/>
                <w:sz w:val="20"/>
                <w:szCs w:val="20"/>
                <w:lang w:eastAsia="zh-CN"/>
              </w:rPr>
            </w:pPr>
          </w:p>
        </w:tc>
        <w:tc>
          <w:tcPr>
            <w:tcW w:w="718" w:type="pct"/>
            <w:shd w:val="clear" w:color="auto" w:fill="auto"/>
            <w:tcMar>
              <w:left w:w="115" w:type="dxa"/>
              <w:right w:w="432" w:type="dxa"/>
            </w:tcMar>
            <w:hideMark/>
          </w:tcPr>
          <w:p w:rsidR="00B4105A" w:rsidRPr="00EE5B08" w:rsidRDefault="00B4105A" w:rsidP="00933311">
            <w:pPr>
              <w:keepNext/>
              <w:bidi/>
              <w:ind w:left="-288"/>
              <w:jc w:val="left"/>
              <w:rPr>
                <w:b/>
                <w:bCs/>
                <w:color w:val="000000"/>
                <w:sz w:val="20"/>
                <w:szCs w:val="20"/>
                <w:lang w:eastAsia="zh-CN"/>
              </w:rPr>
            </w:pPr>
            <w:r w:rsidRPr="00630889">
              <w:rPr>
                <w:b/>
                <w:bCs/>
                <w:color w:val="000000"/>
                <w:sz w:val="20"/>
                <w:szCs w:val="20"/>
                <w:lang w:eastAsia="zh-CN"/>
              </w:rPr>
              <w:t>1,170,000</w:t>
            </w:r>
          </w:p>
        </w:tc>
      </w:tr>
    </w:tbl>
    <w:p w:rsidR="00B4105A" w:rsidRPr="00EE5B08" w:rsidRDefault="00B4105A" w:rsidP="00933311">
      <w:pPr>
        <w:keepNext/>
        <w:widowControl w:val="0"/>
        <w:bidi/>
        <w:rPr>
          <w:b/>
          <w:sz w:val="21"/>
          <w:szCs w:val="21"/>
        </w:rPr>
      </w:pPr>
    </w:p>
    <w:p w:rsidR="00B4105A" w:rsidRPr="00A72D37" w:rsidRDefault="00D17773" w:rsidP="003447B1">
      <w:pPr>
        <w:widowControl w:val="0"/>
        <w:bidi/>
        <w:spacing w:after="240"/>
        <w:rPr>
          <w:u w:val="single"/>
        </w:rPr>
      </w:pPr>
      <w:r>
        <w:rPr>
          <w:rFonts w:hint="cs"/>
          <w:u w:val="single"/>
          <w:rtl/>
        </w:rPr>
        <w:t>الأنشطة المقررة للشريحة الأولى من المرحلة الثانية</w:t>
      </w:r>
    </w:p>
    <w:p w:rsidR="00D17773" w:rsidRDefault="00D17773" w:rsidP="003447B1">
      <w:pPr>
        <w:pStyle w:val="Heading1"/>
        <w:widowControl w:val="0"/>
        <w:bidi/>
      </w:pPr>
      <w:r>
        <w:rPr>
          <w:rFonts w:hint="cs"/>
          <w:rtl/>
        </w:rPr>
        <w:t xml:space="preserve">سوف تنفذ شريحة التمويل الأولى من المرحلة الثانية من خطة إدارة إزالة المواد الهيدروكلوروفلوروكربونية بمبلغ إجمالي قدره </w:t>
      </w:r>
      <w:r w:rsidRPr="00A72D37">
        <w:t>409,500</w:t>
      </w:r>
      <w:r>
        <w:rPr>
          <w:rFonts w:hint="cs"/>
          <w:rtl/>
          <w:lang w:bidi="ar-EG"/>
        </w:rPr>
        <w:t xml:space="preserve"> دولار أمريكي (على النحو الذي قدمت به في الأصل) فيما بين يوليه/ تموز 2021 وديسمبر/ كانون الأول 2022 وسوف تتضمن الأنشطة التالية:</w:t>
      </w:r>
    </w:p>
    <w:p w:rsidR="00D17773" w:rsidRPr="00D17773" w:rsidRDefault="0029707B" w:rsidP="003447B1">
      <w:pPr>
        <w:pStyle w:val="Heading2"/>
        <w:bidi/>
      </w:pPr>
      <w:r w:rsidRPr="0029707B">
        <w:rPr>
          <w:rFonts w:hint="cs"/>
          <w:i/>
          <w:iCs/>
          <w:rtl/>
          <w:lang w:bidi="ar-EG"/>
        </w:rPr>
        <w:t>المساعدات التقنية لتعزيز الرقابة على الاتجار بالمواد والمعدات والمشروعات المعتمدة على الهيدروكلوروفلوروكربون</w:t>
      </w:r>
      <w:r>
        <w:rPr>
          <w:rFonts w:hint="cs"/>
          <w:rtl/>
          <w:lang w:bidi="ar-EG"/>
        </w:rPr>
        <w:t>: تحديث دورة تدريب موظفي الجمارك لإدراج التقنيات التي تحدد الهيدروكلوروفلوروكربون-141ب المتضمنة في البوليولات السابقة الخلط، والدورتان التدريبيتان الأوليين لعدد 25 من موظفي الجمارك و25 من وسطاء الاستيراد وثماني وحدات من المعدات الأساسية لرصد الهيدروكلوروفلوروكربون</w:t>
      </w:r>
      <w:r w:rsidR="00946E1F">
        <w:rPr>
          <w:rFonts w:hint="cs"/>
          <w:rtl/>
          <w:lang w:bidi="ar-EG"/>
        </w:rPr>
        <w:t>-141ب المتضمن في البوليولات السابقة الخلط، وتحديث الإطار القانوني، والاجتماعات مع إدارة الجمارك وأصحاب المصلحة لتصميم السبل للنهوض بفرض الحظر على الواردات من المعدات المعتمدة على الهيدروكلوروفلوروكربون، والقيام بثلاث زيارات للتحقق الى المستودعات للتحقق من الامتثال للقواعد السارية (اليونيب) (</w:t>
      </w:r>
      <w:r w:rsidR="00946E1F" w:rsidRPr="00BC750C">
        <w:t>42,000</w:t>
      </w:r>
      <w:r w:rsidR="00946E1F">
        <w:rPr>
          <w:rFonts w:hint="cs"/>
          <w:rtl/>
          <w:lang w:bidi="ar-EG"/>
        </w:rPr>
        <w:t xml:space="preserve"> دولار أمريكي)</w:t>
      </w:r>
      <w:r w:rsidR="00946E1F">
        <w:rPr>
          <w:rFonts w:hint="cs"/>
          <w:rtl/>
          <w:lang w:val="en-US" w:bidi="ar-EG"/>
        </w:rPr>
        <w:t>؛</w:t>
      </w:r>
    </w:p>
    <w:p w:rsidR="00946E1F" w:rsidRPr="00946E1F" w:rsidRDefault="00946E1F" w:rsidP="003447B1">
      <w:pPr>
        <w:pStyle w:val="Heading2"/>
        <w:bidi/>
      </w:pPr>
      <w:r w:rsidRPr="00946E1F">
        <w:rPr>
          <w:rFonts w:hint="cs"/>
          <w:i/>
          <w:iCs/>
          <w:rtl/>
        </w:rPr>
        <w:t>المساعدات التقنية لمخطط اعتماد الفنيين</w:t>
      </w:r>
      <w:r>
        <w:rPr>
          <w:rFonts w:hint="cs"/>
          <w:rtl/>
        </w:rPr>
        <w:t>: استكمال معيار لكفاءة المعمل الوطني في ممارسات التبريد الجيدة بما في ذلك مناولة غازات التبريد القابلة للاشتعال، والبدء في تصميم نظام تسجيل إلكتروني للفنيين المعتمدين، ومواصلة اعتماد الفنيين (اليونيب) (</w:t>
      </w:r>
      <w:r w:rsidRPr="00BC750C">
        <w:t>42,500</w:t>
      </w:r>
      <w:r>
        <w:rPr>
          <w:rFonts w:hint="cs"/>
          <w:rtl/>
        </w:rPr>
        <w:t xml:space="preserve"> دولار أمريكي)؛</w:t>
      </w:r>
    </w:p>
    <w:p w:rsidR="00946E1F" w:rsidRPr="00946E1F" w:rsidRDefault="00946E1F" w:rsidP="003447B1">
      <w:pPr>
        <w:pStyle w:val="Heading2"/>
        <w:bidi/>
      </w:pPr>
      <w:r w:rsidRPr="00862C37">
        <w:rPr>
          <w:rFonts w:hint="cs"/>
          <w:i/>
          <w:iCs/>
          <w:rtl/>
        </w:rPr>
        <w:t>التدريب على ممارسات الخدمة الجيدة</w:t>
      </w:r>
      <w:r>
        <w:rPr>
          <w:rFonts w:hint="cs"/>
          <w:rtl/>
        </w:rPr>
        <w:t>: التدريب</w:t>
      </w:r>
      <w:r w:rsidR="00862C37">
        <w:rPr>
          <w:rFonts w:hint="cs"/>
          <w:rtl/>
        </w:rPr>
        <w:t xml:space="preserve"> الإلكتروني وإن أمكن بصورة شخصية لعدد 250 من فنيي التبريد عن ممارسات الخدمة الجيدة وطباعة مواد التدريب وشراء مجموعة من المعدات للتدريب (اليوئنديبي) (</w:t>
      </w:r>
      <w:r w:rsidR="00862C37" w:rsidRPr="00BC750C">
        <w:t>121,189</w:t>
      </w:r>
      <w:r w:rsidR="00862C37">
        <w:rPr>
          <w:rFonts w:hint="cs"/>
          <w:rtl/>
        </w:rPr>
        <w:t xml:space="preserve"> دولارا أمريكيا)؛</w:t>
      </w:r>
    </w:p>
    <w:p w:rsidR="00862C37" w:rsidRPr="00862C37" w:rsidRDefault="00862C37" w:rsidP="003447B1">
      <w:pPr>
        <w:pStyle w:val="Heading2"/>
        <w:bidi/>
      </w:pPr>
      <w:r w:rsidRPr="00862C37">
        <w:rPr>
          <w:rFonts w:hint="cs"/>
          <w:i/>
          <w:iCs/>
          <w:rtl/>
        </w:rPr>
        <w:t>برنامج الاسترجاع وإعادة التدوير والإصلاح</w:t>
      </w:r>
      <w:r>
        <w:rPr>
          <w:rFonts w:hint="cs"/>
          <w:rtl/>
        </w:rPr>
        <w:t>: تصميم نظام الاسترجاع وإعادة التدوير والإصلاح بما في ذلك إجراءات واستراتيجية للتشجيع على الاسترجاع وإعادة التدوير، وأول حلقة عمل عن الاسترجاع وإعادة التدوير والإصلاح لكبار المستخدمين والفنيين والموزعين ومشغلي عملية الإصلاح المحتملين، وشراء معدات لمراكز الإصلاح وإعادة التدوير، و</w:t>
      </w:r>
      <w:r>
        <w:rPr>
          <w:rFonts w:hint="cs"/>
          <w:rtl/>
          <w:lang w:bidi="ar-EG"/>
        </w:rPr>
        <w:t>أولى دورة تدريبية للاسترجاع وإعادة التدوير والإصلاح لمراكز التخريد الثمانية ضمن إطار البرنامج الحالي بشأن التخلص المبكر من أجهزة تكييف الهواء غير الفعالة المعتمدة على الهيدروكلوروفلوروكربون-22 (اليوئنديبي) (</w:t>
      </w:r>
      <w:r w:rsidRPr="00BC750C">
        <w:t>1</w:t>
      </w:r>
      <w:r>
        <w:t>34,536</w:t>
      </w:r>
      <w:r>
        <w:rPr>
          <w:rFonts w:hint="cs"/>
          <w:rtl/>
          <w:lang w:bidi="ar-EG"/>
        </w:rPr>
        <w:t xml:space="preserve"> دولارا أمريكيا)</w:t>
      </w:r>
      <w:r>
        <w:rPr>
          <w:lang w:val="en-US"/>
        </w:rPr>
        <w:t>P</w:t>
      </w:r>
    </w:p>
    <w:p w:rsidR="00862C37" w:rsidRPr="00862C37" w:rsidRDefault="00862C37" w:rsidP="003447B1">
      <w:pPr>
        <w:pStyle w:val="Heading2"/>
        <w:bidi/>
      </w:pPr>
      <w:r w:rsidRPr="00862C37">
        <w:rPr>
          <w:rFonts w:hint="cs"/>
          <w:i/>
          <w:iCs/>
          <w:rtl/>
        </w:rPr>
        <w:t>تعميق الوعي والتعليم</w:t>
      </w:r>
      <w:r>
        <w:rPr>
          <w:rFonts w:hint="cs"/>
          <w:rtl/>
        </w:rPr>
        <w:t xml:space="preserve">: الشروع في حملة للترويج لمخطط اعتماد الفنيين ولاجتذاب الفنين للاعتماد عقد الندوة الأولى من الندوات الدراسية الخمسة عن التكنولوجيات البديلة المنخفضة القدرة على الاحترار العالمي للمستخدمين النهائيين وتوزيع </w:t>
      </w:r>
      <w:r>
        <w:t>1,000</w:t>
      </w:r>
      <w:r>
        <w:rPr>
          <w:rFonts w:hint="cs"/>
          <w:rtl/>
        </w:rPr>
        <w:t xml:space="preserve"> كتيب معلومات، وندوتين من الندوات الخمسة الموجهة لمستخدمي أجهزة إخماد الحرائق للترويج للبدائل، وإجراء زيارات تحقق لرصد استخدام الهيدروكلوروفلوروكربون-123 في هذا التطبيق (اليونيب) (</w:t>
      </w:r>
      <w:r>
        <w:t>36,455</w:t>
      </w:r>
      <w:r>
        <w:rPr>
          <w:rFonts w:hint="cs"/>
          <w:rtl/>
        </w:rPr>
        <w:t xml:space="preserve"> دولارا أمريكيا)؛</w:t>
      </w:r>
    </w:p>
    <w:p w:rsidR="00862C37" w:rsidRPr="00862C37" w:rsidRDefault="00121607" w:rsidP="003447B1">
      <w:pPr>
        <w:pStyle w:val="Heading2"/>
        <w:bidi/>
      </w:pPr>
      <w:r w:rsidRPr="00121607">
        <w:rPr>
          <w:rFonts w:hint="cs"/>
          <w:i/>
          <w:iCs/>
          <w:rtl/>
        </w:rPr>
        <w:t>تنفيذ المشروع ورصده</w:t>
      </w:r>
      <w:r>
        <w:rPr>
          <w:rFonts w:hint="cs"/>
          <w:rtl/>
        </w:rPr>
        <w:t>: تعيين موظف متفرغ للتقييم المستمر والرصد والإبلاغ للأنشطة التي يجري تنفيذها (اليونيب) (</w:t>
      </w:r>
      <w:r>
        <w:t>32,820</w:t>
      </w:r>
      <w:r>
        <w:rPr>
          <w:rFonts w:hint="cs"/>
          <w:rtl/>
        </w:rPr>
        <w:t xml:space="preserve"> دولارا أمريكيا).</w:t>
      </w:r>
    </w:p>
    <w:p w:rsidR="00121607" w:rsidRDefault="00121607" w:rsidP="003447B1">
      <w:pPr>
        <w:bidi/>
        <w:spacing w:after="240"/>
        <w:jc w:val="center"/>
        <w:rPr>
          <w:b/>
          <w:bCs/>
          <w:rtl/>
          <w:lang w:bidi="ar-EG"/>
        </w:rPr>
      </w:pPr>
    </w:p>
    <w:p w:rsidR="00121607" w:rsidRPr="00121607" w:rsidRDefault="00121607" w:rsidP="00121607">
      <w:pPr>
        <w:bidi/>
        <w:spacing w:after="240"/>
        <w:jc w:val="center"/>
        <w:rPr>
          <w:b/>
          <w:bCs/>
          <w:rtl/>
          <w:lang w:bidi="ar-EG"/>
        </w:rPr>
      </w:pPr>
      <w:r w:rsidRPr="00121607">
        <w:rPr>
          <w:rFonts w:hint="cs"/>
          <w:b/>
          <w:bCs/>
          <w:rtl/>
          <w:lang w:bidi="ar-EG"/>
        </w:rPr>
        <w:lastRenderedPageBreak/>
        <w:t>تعليقات</w:t>
      </w:r>
      <w:r>
        <w:rPr>
          <w:rFonts w:hint="cs"/>
          <w:b/>
          <w:bCs/>
          <w:rtl/>
          <w:lang w:bidi="ar-EG"/>
        </w:rPr>
        <w:t xml:space="preserve"> الأمانة وتوصيتها</w:t>
      </w:r>
    </w:p>
    <w:p w:rsidR="00B4105A" w:rsidRPr="00121607" w:rsidRDefault="00121607" w:rsidP="003447B1">
      <w:pPr>
        <w:bidi/>
        <w:spacing w:after="240"/>
        <w:rPr>
          <w:bCs/>
        </w:rPr>
      </w:pPr>
      <w:r>
        <w:rPr>
          <w:rFonts w:hint="cs"/>
          <w:bCs/>
          <w:rtl/>
        </w:rPr>
        <w:t>التعليقات</w:t>
      </w:r>
    </w:p>
    <w:p w:rsidR="00121607" w:rsidRDefault="00121607" w:rsidP="003447B1">
      <w:pPr>
        <w:pStyle w:val="Heading1"/>
        <w:bidi/>
      </w:pPr>
      <w:r>
        <w:rPr>
          <w:rFonts w:hint="cs"/>
          <w:rtl/>
        </w:rPr>
        <w:t>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خطة إدارة إزالة المواد الهيدروكلوروفلوروكربونية (المقرر 74/50)، وخطة أعمال الصندوق المتعدد الأطراف للفترة 2021-2023.</w:t>
      </w:r>
    </w:p>
    <w:p w:rsidR="00B4105A" w:rsidRDefault="00163926" w:rsidP="003447B1">
      <w:pPr>
        <w:widowControl w:val="0"/>
        <w:bidi/>
        <w:spacing w:after="240"/>
        <w:rPr>
          <w:u w:val="single"/>
        </w:rPr>
      </w:pPr>
      <w:r>
        <w:rPr>
          <w:rFonts w:hint="cs"/>
          <w:u w:val="single"/>
          <w:rtl/>
        </w:rPr>
        <w:t>الاستراتيجية الجامعة</w:t>
      </w:r>
    </w:p>
    <w:p w:rsidR="00163926" w:rsidRDefault="00163926" w:rsidP="003447B1">
      <w:pPr>
        <w:pStyle w:val="Heading1"/>
        <w:bidi/>
      </w:pPr>
      <w:r>
        <w:rPr>
          <w:rFonts w:hint="cs"/>
          <w:rtl/>
        </w:rPr>
        <w:t>لدى مناقشة الحاجة الى استهلاك الهيدروكلوروفلوروكربون خلال الفترة 2030-2040، أوضح اليونيب أن المواد الهيدروكلوروفلوروكربونية ستظل ضرورية لخدمة نظم التبريد وتكييف الهواء المعتمدة على الهيدروكلوروفلوروكربون التي ستظل قائمة بعد 2030 والتي لم تبلغ بعد نهاية عمرها الافتراضي أو لا يمكن بعد استبدالها بالنظم المعتمدة على غازات التبريد البديلة. ويمكن للحكومة خلال هذه الفترة الرقابة على مستوى الواردات والاستخدام من المواد الهيدروكلوروفلوروكربونية بفضل نظام الحصص والتراخيص ومن خلال التقارير التي ترد من المستوردين والتي يمكن أن تتضمن الاستخدامات التي يطلبون بشأنها الاستيراد فضلا عن قائمة العملاء والكميات التي يحتاج كل منهم استخدامها. وأكد اليونيب أيضا أن حكومة باراغواي التزمت بفرض حظر على جميع الواردات من المواد الهيدروكلوروفلوروكربونية بحلول 1 يناير/ كانون الثاني 2030 باستثناء الكمية اللازمة لخدمة ما يتبقى فيما بين 2030 و2040 بما يتفق مع أحكام بروتوكول مونتريال.</w:t>
      </w:r>
    </w:p>
    <w:p w:rsidR="00163926" w:rsidRDefault="00163926" w:rsidP="003447B1">
      <w:pPr>
        <w:pStyle w:val="Heading1"/>
        <w:bidi/>
      </w:pPr>
      <w:r>
        <w:rPr>
          <w:rFonts w:hint="cs"/>
          <w:rtl/>
        </w:rPr>
        <w:t>وإعمالا لمقرر اللجنة التنفيذية في هذا الشأن خلال عملية الموافقة فيما بين الدورات للاجتماع السادس والثمانين، ولإتاحة الفرصة للنظر في الشريحة</w:t>
      </w:r>
      <w:r w:rsidR="00F609AD">
        <w:rPr>
          <w:rFonts w:hint="cs"/>
          <w:rtl/>
        </w:rPr>
        <w:t xml:space="preserve"> </w:t>
      </w:r>
      <w:r w:rsidR="001D0F84">
        <w:rPr>
          <w:rFonts w:hint="cs"/>
          <w:rtl/>
        </w:rPr>
        <w:t>الأخيرة من خطة إدارة إزالة المواد الهيدروكلوروفلوروكربونية، وافقت باراغواي على أن تقدم وصفا تفصيليا للإطار التنظيمي والسياساتي الساري لتنفيذ التدابير اللازمة لضمان أن يكون الاستهلاك في حالة امتثال للفقرة 8 (</w:t>
      </w:r>
      <w:r w:rsidR="001D0F84">
        <w:rPr>
          <w:rtl/>
        </w:rPr>
        <w:t>ﻫ</w:t>
      </w:r>
      <w:r w:rsidR="001D0F84">
        <w:rPr>
          <w:rFonts w:hint="cs"/>
          <w:rtl/>
        </w:rPr>
        <w:t>)(1) من المادة 5 من بروتوكول مونتريال للفترة 2030-2040. كما وافقت الحكومة على أن تقدم الاستهلاك السنوي المتوقع من الهيدروكلوروفلوروكربون في باراغواي للفترة 2030-2040.</w:t>
      </w:r>
    </w:p>
    <w:p w:rsidR="00B4105A" w:rsidRPr="007144DF" w:rsidRDefault="001D0F84" w:rsidP="003447B1">
      <w:pPr>
        <w:keepNext/>
        <w:keepLines/>
        <w:bidi/>
        <w:spacing w:after="240"/>
        <w:rPr>
          <w:u w:val="single"/>
        </w:rPr>
      </w:pPr>
      <w:r>
        <w:rPr>
          <w:rFonts w:hint="cs"/>
          <w:u w:val="single"/>
          <w:rtl/>
        </w:rPr>
        <w:t>إزالة الهيدروكلوروفلوروكربون ومدة المرحلة الثانية</w:t>
      </w:r>
    </w:p>
    <w:p w:rsidR="001D0F84" w:rsidRDefault="001D0F84" w:rsidP="003447B1">
      <w:pPr>
        <w:pStyle w:val="Heading1"/>
        <w:bidi/>
      </w:pPr>
      <w:r>
        <w:rPr>
          <w:rFonts w:hint="cs"/>
          <w:rtl/>
        </w:rPr>
        <w:t>فيما يتعلق بأحد الأهداف السنوية المقترحة للمرحلة الثانية من خطة إدارة إزالة المواد الهيدروكلوروفلوروكربونية أوضح اليونيب أن الحكومة قررت الاحتفاظ بأهداف الاستهلاك السنوية المبينة في الجدول الزمني لبرتوكول مونتريال من 2022 الى 2029 بدلا من متابعة تخفيضات مؤقتة طموحة. و</w:t>
      </w:r>
      <w:r w:rsidR="002B02CA">
        <w:rPr>
          <w:rFonts w:hint="cs"/>
          <w:rtl/>
        </w:rPr>
        <w:t xml:space="preserve">أثبتت المشاورات مع المستوردين وأصحاب المصلحة أن خطط المنشئات </w:t>
      </w:r>
      <w:r w:rsidR="00523242">
        <w:rPr>
          <w:rFonts w:hint="cs"/>
          <w:rtl/>
        </w:rPr>
        <w:t>قد وضعت بالفعل إعمالا لأهداف الرقابة في بروتوكول مونتريال مثلما الحال بالنسبة لحصص الاستيراد لعامي 2020 و2021.</w:t>
      </w:r>
    </w:p>
    <w:p w:rsidR="00523242" w:rsidRDefault="00523242" w:rsidP="003447B1">
      <w:pPr>
        <w:pStyle w:val="Heading1"/>
        <w:bidi/>
      </w:pPr>
      <w:r>
        <w:rPr>
          <w:rFonts w:hint="cs"/>
          <w:rtl/>
        </w:rPr>
        <w:t xml:space="preserve">وفيما يتعلق بمدة المرحلة الثانية، أوضح اليونيب أن الحكومة قد اقترحت أن تحقق المرحلة الثانية الإزالة الكاملة للهيدروكلوروفوروكربون في 2030 بدلا من الخفض بنسبة </w:t>
      </w:r>
      <w:r w:rsidRPr="007144DF">
        <w:t>67.5</w:t>
      </w:r>
      <w:r>
        <w:rPr>
          <w:rFonts w:hint="cs"/>
          <w:rtl/>
        </w:rPr>
        <w:t xml:space="preserve"> في المائة في 2025. وكان ذلك يعتمد على استراتيجية طويلة الأجل تشمل أنشطة مثل اعتماد الفنيين وإنشاء شبكة للاسترجاع وإعادة التدوير والإصلاح مما يتطلب وقتا لإقامتها بصورة سليمة. ونظرا لأن تلك الأنشطة سوف تمدد حتى 2030 فإ</w:t>
      </w:r>
      <w:r w:rsidR="00BC74E9">
        <w:rPr>
          <w:rFonts w:hint="cs"/>
          <w:rtl/>
        </w:rPr>
        <w:t>نها تقسم الاستراتيجية الى مرحلتين مختلفتين سوف يعرقل التنفيذ ويشكل أعباءا إدارية لا داعي لها. وبعد أن لاحظت التبرير المقدم، فإن الاعتراف بأن الاستراتيجية الشاملة للمرحلة الثانية من خطة إدارة إزالة المواد الهيدروكلوروفلوروكربونية قد وضعت من خلال مشاورات مطولة مع أصحاب المصلحة، وبعد أن لاحظت أن باراغواي قد صنفت على أنها من البلدان المنخفضة حجم الاستهلاك تدعم الأمانة نهج الإزالة الشاملة للهيدروكلوروفلوروكربون في مرحلة ثانية واحدة تختارها حكومة باراغواي.</w:t>
      </w:r>
    </w:p>
    <w:p w:rsidR="00B4105A" w:rsidRPr="007144DF" w:rsidRDefault="00BC74E9" w:rsidP="003447B1">
      <w:pPr>
        <w:widowControl w:val="0"/>
        <w:bidi/>
        <w:spacing w:after="240"/>
        <w:rPr>
          <w:u w:val="single"/>
        </w:rPr>
      </w:pPr>
      <w:r>
        <w:rPr>
          <w:rFonts w:hint="cs"/>
          <w:u w:val="single"/>
          <w:rtl/>
        </w:rPr>
        <w:t>قطاع تصنيع الرغاوي</w:t>
      </w:r>
    </w:p>
    <w:p w:rsidR="00BC74E9" w:rsidRDefault="00BC74E9" w:rsidP="003447B1">
      <w:pPr>
        <w:pStyle w:val="Heading1"/>
        <w:bidi/>
      </w:pPr>
      <w:r>
        <w:rPr>
          <w:rFonts w:hint="cs"/>
          <w:rtl/>
        </w:rPr>
        <w:t>أكد اليونيب، بناء على طلب، أنه نظرا للكمية المتناهية الصغر من استهلاك الهيدروكلوروفلوروكربون-141ب في قطاع التصنيع، لن تطلب أي أموال لتحويل المنشئات الصغيرة والمتوسطة الحجم، وإزالة</w:t>
      </w:r>
      <w:r w:rsidR="00F55D1D">
        <w:rPr>
          <w:rFonts w:hint="cs"/>
          <w:rtl/>
        </w:rPr>
        <w:t xml:space="preserve"> الواردات من الهيدروكلوروفلوروكربون</w:t>
      </w:r>
      <w:r w:rsidR="00154B59">
        <w:rPr>
          <w:rFonts w:hint="cs"/>
          <w:rtl/>
        </w:rPr>
        <w:t xml:space="preserve"> المتضمن </w:t>
      </w:r>
      <w:r w:rsidR="00BD2DAF">
        <w:rPr>
          <w:rFonts w:hint="cs"/>
          <w:rtl/>
        </w:rPr>
        <w:t>في البوليولات السابقة الخلط من خلال نظام التراخيص الساري، وهناك نحو خمس منشئات صغيرة ومتوسطة الحجم تعتمد في الغالب على موزع متعدد الجنسيات لنظم رغاوي البوليوريثان التي تخلط نظمها الخالية من الهيدروكلوروفلوروكربون-141ب. وقد انخفض استهلاك الهيدروكلوروفلوروكربون-141ب المتضمن في البوليولات السابقة الخلط انخفاضا شديدا في 2020 ويتوقع أن يستمر هذا الخفض. وأكد اليونيب أيضا أن حكومة باراغواي سوف تفضر حظرا على استيراد واستخدام الهيدروكلوروفلوروكربون-141ب النقي والمتضمن في البوليولات السابقة الخلط بحلول 1 يناير/ كانون الثاني 2024.</w:t>
      </w:r>
    </w:p>
    <w:p w:rsidR="00B4105A" w:rsidRPr="003E3EF1" w:rsidRDefault="00BD2DAF" w:rsidP="003447B1">
      <w:pPr>
        <w:keepNext/>
        <w:bidi/>
        <w:spacing w:after="240"/>
        <w:rPr>
          <w:u w:val="single"/>
        </w:rPr>
      </w:pPr>
      <w:r>
        <w:rPr>
          <w:rFonts w:hint="cs"/>
          <w:u w:val="single"/>
          <w:rtl/>
        </w:rPr>
        <w:lastRenderedPageBreak/>
        <w:t>القضايا التقنية والمتعلقة بالتكاليف</w:t>
      </w:r>
    </w:p>
    <w:p w:rsidR="00BD2DAF" w:rsidRDefault="00BD2DAF" w:rsidP="003447B1">
      <w:pPr>
        <w:pStyle w:val="Heading1"/>
        <w:bidi/>
      </w:pPr>
      <w:r>
        <w:rPr>
          <w:rFonts w:hint="cs"/>
          <w:rtl/>
        </w:rPr>
        <w:t xml:space="preserve">أوضح اليونيب أن عدد موظفي الجمارك الذي يتوقع تدريبهم في المرحلة الثانية قد انخفض بالمقارنة بالمرحلة الأولى (300 بدلا من </w:t>
      </w:r>
      <w:r>
        <w:t>1,084</w:t>
      </w:r>
      <w:r>
        <w:rPr>
          <w:rFonts w:hint="cs"/>
          <w:rtl/>
        </w:rPr>
        <w:t>)</w:t>
      </w:r>
      <w:r>
        <w:rPr>
          <w:rFonts w:hint="cs"/>
          <w:rtl/>
          <w:lang w:bidi="ar-EG"/>
        </w:rPr>
        <w:t xml:space="preserve"> بالنظر الى أن التدريب خلال المرحلة الثانية قد ركز </w:t>
      </w:r>
      <w:r w:rsidR="00F962A3">
        <w:rPr>
          <w:rFonts w:hint="cs"/>
          <w:rtl/>
          <w:lang w:bidi="ar-EG"/>
        </w:rPr>
        <w:t>تقنيات الذكاء</w:t>
      </w:r>
      <w:r w:rsidR="00F962A3">
        <w:rPr>
          <w:rStyle w:val="FootnoteReference"/>
        </w:rPr>
        <w:footnoteReference w:id="11"/>
      </w:r>
      <w:r w:rsidR="00F962A3">
        <w:rPr>
          <w:rFonts w:hint="cs"/>
          <w:rtl/>
          <w:lang w:bidi="ar-EG"/>
        </w:rPr>
        <w:t xml:space="preserve"> لتجنب</w:t>
      </w:r>
      <w:r w:rsidR="00F962A3">
        <w:rPr>
          <w:rFonts w:hint="cs"/>
          <w:rtl/>
        </w:rPr>
        <w:t xml:space="preserve"> الاتجار غير القانوني ورصد غازات التبريد المحظورة المتضمنة في الخلائط بما في ذلك البوليولات السابقة الخلط. وتأتي هذه الدورة بالإضافة الى التدريب العام لموظفي الجمارك الذي قدم في إطار المرحلة الأولى، ولم يعد مطلوبا لجميع موظفي الجمارك. وقد أدت المناقشات بشأن أهمية موضوع التدريب المقترح فضلا عن الأموال المتوافرة، وفترة المرحلة الثانية الى زيادة عدد موظفي الجمارك في التدريب من خلال هذا المشروع من 300 في البداية المقترح في البداية الى </w:t>
      </w:r>
      <w:r w:rsidR="00F962A3" w:rsidRPr="00867EF0">
        <w:t>750</w:t>
      </w:r>
      <w:r w:rsidR="00F962A3">
        <w:rPr>
          <w:rFonts w:hint="cs"/>
          <w:rtl/>
        </w:rPr>
        <w:t>.</w:t>
      </w:r>
      <w:r w:rsidR="00F962A3" w:rsidRPr="00F962A3">
        <w:rPr>
          <w:rStyle w:val="FootnoteReference"/>
        </w:rPr>
        <w:t xml:space="preserve"> </w:t>
      </w:r>
      <w:r w:rsidR="00F962A3">
        <w:rPr>
          <w:rStyle w:val="FootnoteReference"/>
        </w:rPr>
        <w:footnoteReference w:id="12"/>
      </w:r>
    </w:p>
    <w:p w:rsidR="00F962A3" w:rsidRDefault="00F962A3" w:rsidP="003447B1">
      <w:pPr>
        <w:pStyle w:val="Heading1"/>
        <w:bidi/>
      </w:pPr>
      <w:r>
        <w:rPr>
          <w:rFonts w:hint="cs"/>
          <w:rtl/>
        </w:rPr>
        <w:t xml:space="preserve">وفضلا عن المناقشات بشأن نطاق النشاط، زاد عدد الفنيين المعتمدين بموجب مشروع اعتماد الفنيين </w:t>
      </w:r>
      <w:r w:rsidR="00571FC3">
        <w:rPr>
          <w:rFonts w:hint="cs"/>
          <w:rtl/>
        </w:rPr>
        <w:t xml:space="preserve">من 150 المقترح في البداية الى </w:t>
      </w:r>
      <w:r w:rsidR="00571FC3" w:rsidRPr="00E13316">
        <w:t>1,000</w:t>
      </w:r>
      <w:r w:rsidR="00571FC3">
        <w:rPr>
          <w:rFonts w:hint="cs"/>
          <w:rtl/>
        </w:rPr>
        <w:t xml:space="preserve"> للمساعدة في الوصول الى حجم حرج مستهدف لتيسير إنفاذ تدابير الدعم المحتملة في المستقبل مثل تحويل اعتماد الفنيين الى شرط إلزامي لأي فني يعمل في خدمة نظم التبريد وتكييف الهواء أو تنظيم مبيعات غازات التبريد من خلال التراخيص التي تمنح للفنيينه المعتمدين.</w:t>
      </w:r>
      <w:r w:rsidR="00571FC3" w:rsidRPr="00571FC3">
        <w:rPr>
          <w:rStyle w:val="FootnoteReference"/>
        </w:rPr>
        <w:t xml:space="preserve"> </w:t>
      </w:r>
      <w:r w:rsidR="00571FC3">
        <w:rPr>
          <w:rStyle w:val="FootnoteReference"/>
        </w:rPr>
        <w:footnoteReference w:id="13"/>
      </w:r>
      <w:r w:rsidR="00571FC3">
        <w:rPr>
          <w:rFonts w:hint="cs"/>
          <w:rtl/>
        </w:rPr>
        <w:t xml:space="preserve"> وسيجري أيضا زيادة عدد الفنيين الذين سيتم </w:t>
      </w:r>
      <w:r w:rsidR="004C6DB4">
        <w:rPr>
          <w:rFonts w:hint="cs"/>
          <w:rtl/>
        </w:rPr>
        <w:t xml:space="preserve">اعتمادهم في المرحلة الثانية من </w:t>
      </w:r>
      <w:r w:rsidR="004C6DB4">
        <w:t>1,020</w:t>
      </w:r>
      <w:r w:rsidR="004C6DB4">
        <w:rPr>
          <w:rFonts w:hint="cs"/>
          <w:rtl/>
        </w:rPr>
        <w:t xml:space="preserve"> المقترحة في البداية الى </w:t>
      </w:r>
      <w:r w:rsidR="004C6DB4">
        <w:t>1,500</w:t>
      </w:r>
      <w:r w:rsidR="004C6DB4">
        <w:rPr>
          <w:rFonts w:hint="cs"/>
          <w:rtl/>
        </w:rPr>
        <w:t>، وتوزيع أن تزيد مجموعات الأدوات من 83 الى 100.</w:t>
      </w:r>
      <w:r w:rsidR="00876A25" w:rsidRPr="00876A25">
        <w:rPr>
          <w:rStyle w:val="FootnoteReference"/>
        </w:rPr>
        <w:t xml:space="preserve"> </w:t>
      </w:r>
      <w:r w:rsidR="00876A25">
        <w:rPr>
          <w:rStyle w:val="FootnoteReference"/>
        </w:rPr>
        <w:footnoteReference w:id="14"/>
      </w:r>
      <w:r w:rsidR="00876A25">
        <w:rPr>
          <w:rFonts w:hint="cs"/>
          <w:rtl/>
          <w:lang w:bidi="ar-EG"/>
        </w:rPr>
        <w:t xml:space="preserve"> وسوف</w:t>
      </w:r>
      <w:r w:rsidR="00876A25">
        <w:rPr>
          <w:rFonts w:hint="cs"/>
          <w:rtl/>
        </w:rPr>
        <w:t xml:space="preserve"> تتمكن وحدة الأوزون الوطنية أيضا خلال المرحلة الثانية من الدخول في مناقشات مع معاهد التدريب لتصميم مخططات يمكن أن تزيد من تغطية التدريب واعتماد الفنيين.</w:t>
      </w:r>
    </w:p>
    <w:p w:rsidR="00876A25" w:rsidRDefault="00876A25" w:rsidP="00B869D1">
      <w:pPr>
        <w:pStyle w:val="Heading1"/>
        <w:bidi/>
      </w:pPr>
      <w:r>
        <w:rPr>
          <w:rFonts w:hint="cs"/>
          <w:rtl/>
        </w:rPr>
        <w:t xml:space="preserve">وفيما يتعلق بالأساس الخاص بمشروع الاسترجاع وإعادة التدوير والإصلاح، أبلغ اليونيب الأمانة </w:t>
      </w:r>
      <w:r w:rsidR="00D25E14">
        <w:rPr>
          <w:rFonts w:hint="cs"/>
          <w:rtl/>
        </w:rPr>
        <w:t xml:space="preserve">بأنه خلال إعداد المرحلة الثانية أعرب النظراء الحكوميون وفنييو التبريد وتكييف الهواء والمستخدمون النهائيون عن الحاجة الى إنشاء مركز إصلاح لاستكمال إدارة دورة الحياة الخاصة بغازات التبريد في باراغواي. وقد </w:t>
      </w:r>
      <w:r w:rsidR="00B869D1">
        <w:rPr>
          <w:rFonts w:hint="cs"/>
          <w:rtl/>
        </w:rPr>
        <w:t xml:space="preserve">حجم منطقة </w:t>
      </w:r>
      <w:r w:rsidR="00B869D1" w:rsidRPr="00B869D1">
        <w:rPr>
          <w:rtl/>
        </w:rPr>
        <w:t>أسونسيون</w:t>
      </w:r>
      <w:r w:rsidR="00B869D1">
        <w:rPr>
          <w:rFonts w:hint="cs"/>
          <w:rtl/>
        </w:rPr>
        <w:t xml:space="preserve"> الكبرى التي تضمن</w:t>
      </w:r>
      <w:r w:rsidR="00D25E14">
        <w:rPr>
          <w:rFonts w:hint="cs"/>
          <w:rtl/>
        </w:rPr>
        <w:t xml:space="preserve"> </w:t>
      </w:r>
      <w:r w:rsidR="00B869D1">
        <w:rPr>
          <w:rFonts w:hint="cs"/>
          <w:rtl/>
        </w:rPr>
        <w:t xml:space="preserve">20 بلدية ومايقرب من ثلاثة ملايين قاطن في تشغيل مركز الإصلاح ذاتي التمويل اقتصاديا، وسوف يمثل مركز الإصلاح للمعيار 700، لمعهد تكييف الهواء والتدفئة والتبريد </w:t>
      </w:r>
      <w:r w:rsidR="00401B06">
        <w:rPr>
          <w:rFonts w:hint="cs"/>
          <w:rtl/>
        </w:rPr>
        <w:t xml:space="preserve">ومن ثم سيكون لغازات التبريد المستصلحة نفس مستوى النفاذ مثل الغازات الأصلية، وعلاوة على ذلك يتوقع </w:t>
      </w:r>
      <w:r w:rsidR="00375642">
        <w:rPr>
          <w:rFonts w:hint="cs"/>
          <w:rtl/>
          <w:lang w:bidi="ar-EG"/>
        </w:rPr>
        <w:t xml:space="preserve">"لمشروع التخلص المبكر" لأجهزة تكييف الهواء غير الفعالة المعتمدة على الهيدروكلوروفلوروكربون الذي يجري تنفيذه في باراغواي بواسطة مصرف التنمية للبلدان الأمريكية الى أن يكون مصدرا إضافيا وهاما للهيدروكلوروفلوروكربون-22 الذي سيسترجع </w:t>
      </w:r>
      <w:r w:rsidR="00375642">
        <w:rPr>
          <w:rFonts w:hint="cs"/>
          <w:rtl/>
        </w:rPr>
        <w:t>والذي يمكن أن يلبي الطلب جزئيا من هذه الغازات لعدة سنوات قادمة.</w:t>
      </w:r>
    </w:p>
    <w:p w:rsidR="00FD62F9" w:rsidRDefault="00FD62F9" w:rsidP="00885150">
      <w:pPr>
        <w:pStyle w:val="Heading1"/>
        <w:bidi/>
      </w:pPr>
      <w:r>
        <w:rPr>
          <w:rFonts w:hint="cs"/>
          <w:rtl/>
        </w:rPr>
        <w:t xml:space="preserve">وفيما يتعلق بنموذج الأعمال لتشغيل الاسترجاع وإعادة التدوير والإصلاح، أوضح اليونيب الى أنها كانت تعتمد على الفرق بين أسعار التجزئة للهيدروكلوروفلوروكربون-22 النقي المستورد البالغ </w:t>
      </w:r>
      <w:r w:rsidR="00885150">
        <w:t>9.00</w:t>
      </w:r>
      <w:r>
        <w:rPr>
          <w:rFonts w:hint="cs"/>
          <w:rtl/>
        </w:rPr>
        <w:t xml:space="preserve"> دولارات</w:t>
      </w:r>
      <w:r w:rsidR="00885150">
        <w:rPr>
          <w:rFonts w:hint="cs"/>
          <w:rtl/>
          <w:lang w:bidi="ar-EG"/>
        </w:rPr>
        <w:t xml:space="preserve"> أمريكية للكيلوغرام والتكاليف ذات الصلة باسترجاع غازات التبريد والإدارة والإصلاح وإعادة توزيعها والتي يتوقع أن تقل عن </w:t>
      </w:r>
      <w:r w:rsidR="00885150">
        <w:t>8.00</w:t>
      </w:r>
      <w:r w:rsidR="00885150">
        <w:rPr>
          <w:rFonts w:hint="cs"/>
          <w:rtl/>
        </w:rPr>
        <w:t xml:space="preserve"> دولارات أمريكية للكيلوغرام الواحد، ويقوم الفنيي باسترجاع غازات التبريد و</w:t>
      </w:r>
      <w:r w:rsidR="002D7E5F">
        <w:rPr>
          <w:rFonts w:hint="cs"/>
          <w:rtl/>
          <w:lang w:bidi="ar-EG"/>
        </w:rPr>
        <w:t>بيعها لأحد مراكز الاسترجاع الذي يقوم بتجميعها وتصنيفها من مصادر مختلفة لكي تباع بعد ذلك لمركز إصلاح وإعادتها بعد ذلك الى الفنيين وستجري عملية اختبار مشغل مركز الإصلاح خلال الشريحة الأولى من المرحلة الثانية من خطة إدارة إزالة المواد الهيدروكلوروفلوروكربونية. وتشير التقديرات الى أنه يمكن تجميع 14 طنا متريا من الهيدروكلوروفلوروكربون-22 سنويا وذلك فقط من خلال تفكيك المعدات من خلال مشروع مصرف التنمية المستدامة.</w:t>
      </w:r>
    </w:p>
    <w:p w:rsidR="002D7E5F" w:rsidRDefault="002D7E5F" w:rsidP="003447B1">
      <w:pPr>
        <w:pStyle w:val="Heading1"/>
        <w:bidi/>
      </w:pPr>
      <w:r>
        <w:rPr>
          <w:rFonts w:hint="cs"/>
          <w:rtl/>
        </w:rPr>
        <w:t>وسيمكن البنية التحتية للاسترجاع وإعادة التدوير والإصلاح للعمل أيضا مع بعض غازات التبريد المعتمدة على الهيدروفلوروكربون إلاّ أن التركيز سوف يكون عند هذه المرحلة على استرجاع الهيدروكلوروفلوروكربون-22 مع غازات إضافية ينظر فيها لدى تنفيذ خطط خفض الهيدروفلوروكربون.</w:t>
      </w:r>
    </w:p>
    <w:p w:rsidR="002D7E5F" w:rsidRDefault="002D7E5F" w:rsidP="003447B1">
      <w:pPr>
        <w:pStyle w:val="Heading1"/>
        <w:bidi/>
      </w:pPr>
      <w:r>
        <w:rPr>
          <w:rFonts w:hint="cs"/>
          <w:rtl/>
        </w:rPr>
        <w:t>وأبرزت الأمانة أيضا أهمية توافر تدابير للرقابة على انبعاثات غازات التبريد لدعم عمليات الاسترجاع وإعادة التدوير والإصلاح. وأبلغ اليونيب الأمانة بأن الحكومة سوف تتولي خلال المرحلة الثانية تعزيز الإطار التنظيمي للتشجيع على استرجاع واستخدام الغازات المستصلحة بما في ذلك التدابير التنظيمية للرقابة على الانبعاثات المحتملة لغازات التبريد خلال التركيب والخدمة والتفكيك بحلول 1 يناير/ كانون الثاني 2024.</w:t>
      </w:r>
    </w:p>
    <w:p w:rsidR="002D7E5F" w:rsidRDefault="002D7E5F" w:rsidP="002F3A31">
      <w:pPr>
        <w:pStyle w:val="Heading1"/>
        <w:bidi/>
      </w:pPr>
      <w:r>
        <w:rPr>
          <w:rFonts w:hint="cs"/>
          <w:rtl/>
        </w:rPr>
        <w:t xml:space="preserve">وعلاوة على النشاط المقترح لدعم برنامج تحقيق كفاءة استخدام الطاقة للتخلص المبكر من أجهزة تكييف </w:t>
      </w:r>
      <w:r w:rsidR="00995815">
        <w:rPr>
          <w:rFonts w:hint="cs"/>
          <w:rtl/>
        </w:rPr>
        <w:t>الهواء غير الفعالة المعتمدة على الهيدروكلوروفلوروكربون-22</w:t>
      </w:r>
      <w:r w:rsidR="00995815" w:rsidRPr="00BA67C0">
        <w:rPr>
          <w:rStyle w:val="FootnoteReference"/>
        </w:rPr>
        <w:footnoteReference w:id="15"/>
      </w:r>
      <w:r w:rsidR="00995815">
        <w:rPr>
          <w:rFonts w:hint="cs"/>
          <w:rtl/>
        </w:rPr>
        <w:t xml:space="preserve"> من خلال دورات التدريب </w:t>
      </w:r>
      <w:r w:rsidR="00600132">
        <w:rPr>
          <w:rFonts w:hint="cs"/>
          <w:rtl/>
        </w:rPr>
        <w:t xml:space="preserve">على الاسترجاع وإعادة التدوير والإصلاح ومجموعات الأدوات لعدد ثمانية مراكز لتخريد مرخصة تشارك في هذا المشروع، وأكد اليونيب أن ذلك يمثل مبادرة لتحقيق كفاءة استخدام الطاقة في البلد، ويتمثل الغرض من نشاط خطة إدارة إزالة المواد الهيدروكلوروفلوروكربونية في دعم الإدارة السليمة لمختلف الأجهزة الهالكة واسترجاع </w:t>
      </w:r>
      <w:r w:rsidR="00600132">
        <w:rPr>
          <w:rFonts w:hint="cs"/>
          <w:rtl/>
        </w:rPr>
        <w:lastRenderedPageBreak/>
        <w:t xml:space="preserve">الهيدروكلوروفلوروكربون-22 إلاّ أن مراكز التخريد سوف تطلق غازات التبريد. وفيما يتعلق بالتكنولوجيات البديلة التي ينظرها مشروع بنك التنمية </w:t>
      </w:r>
      <w:r w:rsidR="002F3A31">
        <w:rPr>
          <w:rFonts w:hint="cs"/>
          <w:rtl/>
        </w:rPr>
        <w:t>للبلدان الأمريكية</w:t>
      </w:r>
      <w:r w:rsidR="00600132">
        <w:rPr>
          <w:rFonts w:hint="cs"/>
          <w:rtl/>
        </w:rPr>
        <w:t xml:space="preserve"> الذي كان مايزال في مرحلة الإعداد، أشار اليونيب الى أنه تمكن توصية أصحاب المصلحة المسؤولين عن هذا البرنامج الى زيادة الترويج لمختلف التكنولوجيات التي تستخدم غازات التبريد المنخفضة القدرة على الاحترار العالمي مع ملاحظة عدم وجود موردين لأجهزة تكييف الهواء المعتمدة على الهيدروكربونات </w:t>
      </w:r>
      <w:r w:rsidR="0082169C">
        <w:rPr>
          <w:rFonts w:hint="cs"/>
          <w:rtl/>
        </w:rPr>
        <w:t>في السوق المحلية في الوقت الحاضر.</w:t>
      </w:r>
    </w:p>
    <w:p w:rsidR="0082169C" w:rsidRDefault="0082169C" w:rsidP="003447B1">
      <w:pPr>
        <w:pStyle w:val="Heading1"/>
        <w:bidi/>
      </w:pPr>
      <w:r>
        <w:rPr>
          <w:rFonts w:hint="cs"/>
          <w:rtl/>
        </w:rPr>
        <w:t>وفيما يتعلق بالمساعدات التقنية لقطاع إخماد الحرائق وبدائل الهيدروكلوروفلوروكربون-123 الذي يجري دراسته، أبلغ اليونيب الأمانة بأن الغرض من هذا العنصر يتمثل في أن يتم، الى أقصى حد ممكن، تجنب التحويل الى بدائل مرتفعة القدرة على الاحترار العالمي (يمكن في الوقت الحاضر استيراد الهيدروفلوروكربون-227 لهذا الغرض) وإتاحة استخدام الهيدروكلوروفلوروكربون-123 مادام ممكنا خلال وقت الخطة. ونظر في بديل محتمل للمستقبل وهو الهيدروفلوروأورفان إلاّ أن توافره في السوق مازال غير مؤكدا بعد.</w:t>
      </w:r>
    </w:p>
    <w:p w:rsidR="00B4105A" w:rsidRPr="00EE5B08" w:rsidRDefault="0082169C" w:rsidP="003447B1">
      <w:pPr>
        <w:pStyle w:val="Heading1"/>
        <w:keepNext/>
        <w:numPr>
          <w:ilvl w:val="0"/>
          <w:numId w:val="0"/>
        </w:numPr>
        <w:bidi/>
        <w:rPr>
          <w:u w:val="single"/>
        </w:rPr>
      </w:pPr>
      <w:r>
        <w:rPr>
          <w:rFonts w:hint="cs"/>
          <w:u w:val="single"/>
          <w:rtl/>
        </w:rPr>
        <w:t>تكلفة المشروع الإجمالية</w:t>
      </w:r>
    </w:p>
    <w:p w:rsidR="0082169C" w:rsidRDefault="0082169C" w:rsidP="003447B1">
      <w:pPr>
        <w:pStyle w:val="Heading1"/>
        <w:bidi/>
      </w:pPr>
      <w:r>
        <w:rPr>
          <w:rFonts w:hint="cs"/>
          <w:rtl/>
        </w:rPr>
        <w:t xml:space="preserve">تبلغ التكلفة الإجمالية للمرحلة الثانية من خطة إدارة إزالة المواد الهيدروكلوروفلوروكربونية مقدار </w:t>
      </w:r>
      <w:r>
        <w:t>1,170,000</w:t>
      </w:r>
      <w:r>
        <w:rPr>
          <w:rFonts w:hint="cs"/>
          <w:rtl/>
        </w:rPr>
        <w:t xml:space="preserve"> دولار</w:t>
      </w:r>
      <w:r>
        <w:rPr>
          <w:rFonts w:hint="cs"/>
          <w:rtl/>
          <w:lang w:bidi="ar-EG"/>
        </w:rPr>
        <w:t xml:space="preserve"> أمريكي استنادا الى المقرر 74/50(ج)(12)</w:t>
      </w:r>
      <w:r w:rsidR="007C6CED">
        <w:rPr>
          <w:rFonts w:hint="cs"/>
          <w:rtl/>
          <w:lang w:bidi="ar-EG"/>
        </w:rPr>
        <w:t xml:space="preserve"> سوف تتيح عملية إعادة تبرير بعض المعدات المشتراه إنشاء مركزين للاسترجاع وإعادة التدوير بالإضافة الى المركزين القائمين وخصم مبلغ </w:t>
      </w:r>
      <w:r w:rsidR="007C6CED" w:rsidRPr="0013468A">
        <w:t>59,999</w:t>
      </w:r>
      <w:r w:rsidR="007C6CED">
        <w:rPr>
          <w:rFonts w:hint="cs"/>
          <w:rtl/>
          <w:lang w:bidi="ar-EG"/>
        </w:rPr>
        <w:t xml:space="preserve"> دولارا أمريكيا</w:t>
      </w:r>
      <w:r w:rsidR="007C6CED">
        <w:rPr>
          <w:rFonts w:hint="cs"/>
          <w:rtl/>
        </w:rPr>
        <w:t xml:space="preserve"> من برنامج الاسترجاع وإعادة التدوير والإصلاح وأ</w:t>
      </w:r>
      <w:r w:rsidR="007C6CED">
        <w:rPr>
          <w:rFonts w:hint="cs"/>
          <w:rtl/>
          <w:lang w:bidi="ar-EG"/>
        </w:rPr>
        <w:t xml:space="preserve">ضيف الى التدريب على ممارسات الخدمة الجيدة حيث زاد عدد الفنيين الذين سيتم تدريبهم من </w:t>
      </w:r>
      <w:r w:rsidR="007C6CED" w:rsidRPr="003D1235">
        <w:t>1,020</w:t>
      </w:r>
      <w:r w:rsidR="007C6CED">
        <w:rPr>
          <w:rFonts w:hint="cs"/>
          <w:rtl/>
          <w:lang w:bidi="ar-EG"/>
        </w:rPr>
        <w:t xml:space="preserve"> الى </w:t>
      </w:r>
      <w:r w:rsidR="007C6CED" w:rsidRPr="003D1235">
        <w:t>1,500</w:t>
      </w:r>
      <w:r w:rsidR="007C6CED">
        <w:rPr>
          <w:rFonts w:hint="cs"/>
          <w:rtl/>
          <w:lang w:bidi="ar-EG"/>
        </w:rPr>
        <w:t xml:space="preserve"> وعدد</w:t>
      </w:r>
      <w:r w:rsidR="007C6CED">
        <w:rPr>
          <w:rFonts w:hint="cs"/>
          <w:rtl/>
        </w:rPr>
        <w:t xml:space="preserve"> مجموعات الأدوات من </w:t>
      </w:r>
      <w:r w:rsidR="007C6CED">
        <w:t>83</w:t>
      </w:r>
      <w:r w:rsidR="007C6CED">
        <w:rPr>
          <w:rFonts w:hint="cs"/>
          <w:rtl/>
        </w:rPr>
        <w:t xml:space="preserve"> الى </w:t>
      </w:r>
      <w:r w:rsidR="007C6CED">
        <w:t>100</w:t>
      </w:r>
      <w:r w:rsidR="007C6CED">
        <w:rPr>
          <w:rFonts w:hint="cs"/>
          <w:rtl/>
        </w:rPr>
        <w:t>. ويتضمن الجدول 4 التكاليف النهائية المتفق عليها لهذا العنصر</w:t>
      </w:r>
      <w:r w:rsidR="00DF0C36">
        <w:rPr>
          <w:rFonts w:hint="cs"/>
          <w:rtl/>
        </w:rPr>
        <w:t>.</w:t>
      </w:r>
    </w:p>
    <w:p w:rsidR="00B4105A" w:rsidRPr="00DF0C36" w:rsidRDefault="00DF0C36" w:rsidP="00DF0C36">
      <w:pPr>
        <w:bidi/>
        <w:rPr>
          <w:bCs/>
          <w:rtl/>
          <w:lang w:bidi="ar-EG"/>
        </w:rPr>
      </w:pPr>
      <w:r>
        <w:rPr>
          <w:rFonts w:hint="cs"/>
          <w:bCs/>
          <w:rtl/>
          <w:lang w:bidi="ar-EG"/>
        </w:rPr>
        <w:t>الجدول 4: التكاليف المتفق عليها للمرحلة الثانية من خطة إدارة إزالة المواد الهيدروكلوروفلوروركربونية لبراغواي</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6"/>
        <w:gridCol w:w="1110"/>
        <w:gridCol w:w="1376"/>
      </w:tblGrid>
      <w:tr w:rsidR="00B4105A" w:rsidRPr="00630889" w:rsidTr="003447B1">
        <w:trPr>
          <w:trHeight w:val="251"/>
        </w:trPr>
        <w:tc>
          <w:tcPr>
            <w:tcW w:w="3703" w:type="pct"/>
            <w:shd w:val="clear" w:color="auto" w:fill="auto"/>
            <w:vAlign w:val="center"/>
            <w:hideMark/>
          </w:tcPr>
          <w:p w:rsidR="00B4105A" w:rsidRPr="00FB5F2C" w:rsidRDefault="00DF0C36" w:rsidP="003447B1">
            <w:pPr>
              <w:bidi/>
              <w:jc w:val="left"/>
              <w:rPr>
                <w:b/>
                <w:bCs/>
                <w:color w:val="000000"/>
                <w:sz w:val="20"/>
                <w:szCs w:val="20"/>
                <w:lang w:eastAsia="zh-CN"/>
              </w:rPr>
            </w:pPr>
            <w:r>
              <w:rPr>
                <w:rFonts w:hint="cs"/>
                <w:b/>
                <w:bCs/>
                <w:color w:val="000000"/>
                <w:sz w:val="20"/>
                <w:szCs w:val="20"/>
                <w:rtl/>
                <w:lang w:eastAsia="zh-CN"/>
              </w:rPr>
              <w:t>النشاط</w:t>
            </w:r>
          </w:p>
        </w:tc>
        <w:tc>
          <w:tcPr>
            <w:tcW w:w="579" w:type="pct"/>
          </w:tcPr>
          <w:p w:rsidR="00B4105A" w:rsidRPr="00FB5F2C" w:rsidRDefault="00DF0C36" w:rsidP="003447B1">
            <w:pPr>
              <w:bidi/>
              <w:jc w:val="center"/>
              <w:rPr>
                <w:b/>
                <w:bCs/>
                <w:color w:val="000000"/>
                <w:sz w:val="20"/>
                <w:szCs w:val="20"/>
                <w:lang w:eastAsia="zh-CN"/>
              </w:rPr>
            </w:pPr>
            <w:r>
              <w:rPr>
                <w:rFonts w:hint="cs"/>
                <w:b/>
                <w:bCs/>
                <w:color w:val="000000"/>
                <w:sz w:val="20"/>
                <w:szCs w:val="20"/>
                <w:rtl/>
                <w:lang w:eastAsia="zh-CN"/>
              </w:rPr>
              <w:t>الوكالة</w:t>
            </w:r>
          </w:p>
        </w:tc>
        <w:tc>
          <w:tcPr>
            <w:tcW w:w="718" w:type="pct"/>
            <w:shd w:val="clear" w:color="auto" w:fill="auto"/>
            <w:vAlign w:val="center"/>
            <w:hideMark/>
          </w:tcPr>
          <w:p w:rsidR="00B4105A" w:rsidRPr="00630889" w:rsidRDefault="00DF0C36" w:rsidP="003447B1">
            <w:pPr>
              <w:bidi/>
              <w:jc w:val="center"/>
              <w:rPr>
                <w:b/>
                <w:bCs/>
                <w:color w:val="000000"/>
                <w:sz w:val="20"/>
                <w:szCs w:val="20"/>
                <w:lang w:eastAsia="zh-CN"/>
              </w:rPr>
            </w:pPr>
            <w:r>
              <w:rPr>
                <w:rFonts w:hint="cs"/>
                <w:b/>
                <w:bCs/>
                <w:color w:val="000000"/>
                <w:sz w:val="20"/>
                <w:szCs w:val="20"/>
                <w:rtl/>
                <w:lang w:eastAsia="zh-CN"/>
              </w:rPr>
              <w:t>التكلفة (بالدولار الأمريكي)</w:t>
            </w:r>
          </w:p>
        </w:tc>
      </w:tr>
      <w:tr w:rsidR="00B4105A" w:rsidRPr="00630889" w:rsidTr="003447B1">
        <w:tc>
          <w:tcPr>
            <w:tcW w:w="3703" w:type="pct"/>
            <w:shd w:val="clear" w:color="auto" w:fill="auto"/>
            <w:noWrap/>
          </w:tcPr>
          <w:p w:rsidR="00B4105A" w:rsidRPr="00630889" w:rsidRDefault="00263EA8" w:rsidP="00263EA8">
            <w:pPr>
              <w:bidi/>
              <w:jc w:val="left"/>
              <w:rPr>
                <w:color w:val="000000"/>
                <w:sz w:val="20"/>
                <w:szCs w:val="20"/>
                <w:rtl/>
                <w:lang w:eastAsia="zh-CN" w:bidi="ar-EG"/>
              </w:rPr>
            </w:pPr>
            <w:r>
              <w:rPr>
                <w:rFonts w:hint="cs"/>
                <w:color w:val="000000"/>
                <w:sz w:val="20"/>
                <w:szCs w:val="20"/>
                <w:rtl/>
                <w:lang w:eastAsia="zh-CN" w:bidi="ar-EG"/>
              </w:rPr>
              <w:t>المساعدات التقنية لتعزيز الرقابة على التجارة بالمواد والمعدات والمنتجات المعتمدة على الهيدروكلوروفلوروكربون:</w:t>
            </w:r>
          </w:p>
        </w:tc>
        <w:tc>
          <w:tcPr>
            <w:tcW w:w="579" w:type="pct"/>
          </w:tcPr>
          <w:p w:rsidR="00B4105A" w:rsidRPr="003447B1" w:rsidRDefault="00DF0C36" w:rsidP="003447B1">
            <w:pPr>
              <w:bidi/>
              <w:jc w:val="left"/>
              <w:rPr>
                <w:color w:val="000000"/>
                <w:sz w:val="20"/>
                <w:szCs w:val="20"/>
                <w:lang w:val="en-US" w:eastAsia="zh-CN"/>
              </w:rPr>
            </w:pPr>
            <w:r>
              <w:rPr>
                <w:rFonts w:hint="cs"/>
                <w:color w:val="000000"/>
                <w:sz w:val="20"/>
                <w:szCs w:val="20"/>
                <w:rtl/>
                <w:lang w:eastAsia="zh-CN"/>
              </w:rPr>
              <w:t>اليونيب</w:t>
            </w:r>
          </w:p>
        </w:tc>
        <w:tc>
          <w:tcPr>
            <w:tcW w:w="718" w:type="pct"/>
            <w:shd w:val="clear" w:color="auto" w:fill="auto"/>
          </w:tcPr>
          <w:p w:rsidR="00B4105A" w:rsidRPr="003447B1" w:rsidRDefault="00B4105A" w:rsidP="003447B1">
            <w:pPr>
              <w:bidi/>
              <w:jc w:val="left"/>
              <w:rPr>
                <w:color w:val="000000"/>
                <w:sz w:val="20"/>
                <w:szCs w:val="20"/>
                <w:lang w:val="en-US" w:eastAsia="zh-CN"/>
              </w:rPr>
            </w:pPr>
            <w:r w:rsidRPr="00630889">
              <w:rPr>
                <w:color w:val="000000"/>
                <w:sz w:val="20"/>
                <w:szCs w:val="20"/>
                <w:lang w:eastAsia="zh-CN"/>
              </w:rPr>
              <w:t>89,000</w:t>
            </w:r>
          </w:p>
        </w:tc>
      </w:tr>
      <w:tr w:rsidR="00B4105A" w:rsidRPr="00630889" w:rsidTr="003447B1">
        <w:tc>
          <w:tcPr>
            <w:tcW w:w="3703" w:type="pct"/>
            <w:shd w:val="clear" w:color="auto" w:fill="auto"/>
            <w:noWrap/>
          </w:tcPr>
          <w:p w:rsidR="00B4105A" w:rsidRPr="00263EA8" w:rsidRDefault="00263EA8" w:rsidP="00263EA8">
            <w:pPr>
              <w:bidi/>
              <w:jc w:val="left"/>
              <w:rPr>
                <w:sz w:val="20"/>
                <w:szCs w:val="20"/>
                <w:rtl/>
                <w:lang w:bidi="ar-EG"/>
              </w:rPr>
            </w:pPr>
            <w:r>
              <w:rPr>
                <w:rFonts w:hint="cs"/>
                <w:sz w:val="20"/>
                <w:szCs w:val="20"/>
                <w:rtl/>
                <w:lang w:bidi="ar-EG"/>
              </w:rPr>
              <w:t>المساعدات التقنية لمخطط اعتماد الفنيين (زاد عدد الفنيين المعتمديم من 300 الى 750)</w:t>
            </w:r>
          </w:p>
        </w:tc>
        <w:tc>
          <w:tcPr>
            <w:tcW w:w="579" w:type="pct"/>
          </w:tcPr>
          <w:p w:rsidR="00B4105A" w:rsidRPr="00630889" w:rsidRDefault="00DF0C36" w:rsidP="003447B1">
            <w:pPr>
              <w:bidi/>
              <w:jc w:val="left"/>
              <w:rPr>
                <w:color w:val="000000"/>
                <w:sz w:val="20"/>
                <w:szCs w:val="20"/>
                <w:lang w:eastAsia="zh-CN"/>
              </w:rPr>
            </w:pPr>
            <w:r>
              <w:rPr>
                <w:rFonts w:hint="cs"/>
                <w:color w:val="000000"/>
                <w:sz w:val="20"/>
                <w:szCs w:val="20"/>
                <w:rtl/>
                <w:lang w:eastAsia="zh-CN"/>
              </w:rPr>
              <w:t>اليونيب</w:t>
            </w:r>
          </w:p>
        </w:tc>
        <w:tc>
          <w:tcPr>
            <w:tcW w:w="718" w:type="pct"/>
            <w:shd w:val="clear" w:color="auto" w:fill="auto"/>
          </w:tcPr>
          <w:p w:rsidR="00B4105A" w:rsidRPr="00630889" w:rsidRDefault="00B4105A" w:rsidP="003447B1">
            <w:pPr>
              <w:bidi/>
              <w:jc w:val="left"/>
              <w:rPr>
                <w:color w:val="000000"/>
                <w:sz w:val="20"/>
                <w:szCs w:val="20"/>
                <w:lang w:eastAsia="zh-CN"/>
              </w:rPr>
            </w:pPr>
            <w:r>
              <w:rPr>
                <w:color w:val="000000"/>
                <w:sz w:val="20"/>
                <w:szCs w:val="20"/>
                <w:lang w:eastAsia="zh-CN"/>
              </w:rPr>
              <w:t>156,000</w:t>
            </w:r>
          </w:p>
        </w:tc>
      </w:tr>
      <w:tr w:rsidR="00B4105A" w:rsidRPr="00630889" w:rsidTr="003447B1">
        <w:tc>
          <w:tcPr>
            <w:tcW w:w="3703" w:type="pct"/>
            <w:shd w:val="clear" w:color="auto" w:fill="auto"/>
            <w:noWrap/>
          </w:tcPr>
          <w:p w:rsidR="00B4105A" w:rsidRPr="00630889" w:rsidRDefault="00263EA8" w:rsidP="00263EA8">
            <w:pPr>
              <w:bidi/>
              <w:jc w:val="left"/>
              <w:rPr>
                <w:color w:val="000000"/>
                <w:sz w:val="20"/>
                <w:szCs w:val="20"/>
                <w:rtl/>
                <w:lang w:eastAsia="zh-CN" w:bidi="ar-EG"/>
              </w:rPr>
            </w:pPr>
            <w:r>
              <w:rPr>
                <w:rFonts w:hint="cs"/>
                <w:color w:val="000000"/>
                <w:sz w:val="20"/>
                <w:szCs w:val="20"/>
                <w:rtl/>
                <w:lang w:eastAsia="zh-CN" w:bidi="ar-EG"/>
              </w:rPr>
              <w:t xml:space="preserve">التدريب على ممارسات الخدمة الجيدة (زاد عدد الفنيين المدربين من </w:t>
            </w:r>
            <w:r>
              <w:rPr>
                <w:color w:val="000000"/>
                <w:sz w:val="20"/>
                <w:szCs w:val="20"/>
                <w:lang w:eastAsia="zh-CN"/>
              </w:rPr>
              <w:t>1,020</w:t>
            </w:r>
            <w:r>
              <w:rPr>
                <w:rFonts w:hint="cs"/>
                <w:color w:val="000000"/>
                <w:sz w:val="20"/>
                <w:szCs w:val="20"/>
                <w:rtl/>
                <w:lang w:eastAsia="zh-CN" w:bidi="ar-EG"/>
              </w:rPr>
              <w:t xml:space="preserve"> الى </w:t>
            </w:r>
            <w:r>
              <w:rPr>
                <w:color w:val="000000"/>
                <w:sz w:val="20"/>
                <w:szCs w:val="20"/>
                <w:lang w:eastAsia="zh-CN"/>
              </w:rPr>
              <w:t>1,500</w:t>
            </w:r>
            <w:r>
              <w:rPr>
                <w:rFonts w:hint="cs"/>
                <w:color w:val="000000"/>
                <w:sz w:val="20"/>
                <w:szCs w:val="20"/>
                <w:rtl/>
                <w:lang w:eastAsia="zh-CN" w:bidi="ar-EG"/>
              </w:rPr>
              <w:t>، وعدد مجموعات الأدوات من 83 الى 100)</w:t>
            </w:r>
          </w:p>
        </w:tc>
        <w:tc>
          <w:tcPr>
            <w:tcW w:w="579" w:type="pct"/>
          </w:tcPr>
          <w:p w:rsidR="00B4105A" w:rsidRPr="00630889" w:rsidRDefault="00DF0C36" w:rsidP="003447B1">
            <w:pPr>
              <w:bidi/>
              <w:jc w:val="left"/>
              <w:rPr>
                <w:color w:val="000000"/>
                <w:sz w:val="20"/>
                <w:szCs w:val="20"/>
                <w:lang w:eastAsia="zh-CN"/>
              </w:rPr>
            </w:pPr>
            <w:r>
              <w:rPr>
                <w:rFonts w:hint="cs"/>
                <w:color w:val="000000"/>
                <w:sz w:val="20"/>
                <w:szCs w:val="20"/>
                <w:rtl/>
                <w:lang w:eastAsia="zh-CN"/>
              </w:rPr>
              <w:t>اليوئنديبي</w:t>
            </w:r>
          </w:p>
        </w:tc>
        <w:tc>
          <w:tcPr>
            <w:tcW w:w="718" w:type="pct"/>
            <w:shd w:val="clear" w:color="auto" w:fill="auto"/>
          </w:tcPr>
          <w:p w:rsidR="00B4105A" w:rsidRPr="00630889" w:rsidRDefault="00B4105A" w:rsidP="003447B1">
            <w:pPr>
              <w:bidi/>
              <w:jc w:val="left"/>
              <w:rPr>
                <w:color w:val="000000"/>
                <w:sz w:val="20"/>
                <w:szCs w:val="20"/>
                <w:lang w:eastAsia="zh-CN"/>
              </w:rPr>
            </w:pPr>
            <w:r>
              <w:rPr>
                <w:color w:val="000000"/>
                <w:sz w:val="20"/>
                <w:szCs w:val="20"/>
                <w:lang w:eastAsia="zh-CN"/>
              </w:rPr>
              <w:t>493,738</w:t>
            </w:r>
          </w:p>
        </w:tc>
      </w:tr>
      <w:tr w:rsidR="00B4105A" w:rsidRPr="00630889" w:rsidTr="003447B1">
        <w:tc>
          <w:tcPr>
            <w:tcW w:w="3703" w:type="pct"/>
            <w:shd w:val="clear" w:color="auto" w:fill="auto"/>
            <w:noWrap/>
          </w:tcPr>
          <w:p w:rsidR="00B4105A" w:rsidRPr="00630889" w:rsidRDefault="00263EA8" w:rsidP="003447B1">
            <w:pPr>
              <w:bidi/>
              <w:jc w:val="left"/>
              <w:rPr>
                <w:color w:val="000000"/>
                <w:sz w:val="20"/>
                <w:szCs w:val="20"/>
                <w:lang w:eastAsia="zh-CN"/>
              </w:rPr>
            </w:pPr>
            <w:r>
              <w:rPr>
                <w:rFonts w:hint="cs"/>
                <w:color w:val="000000"/>
                <w:sz w:val="20"/>
                <w:szCs w:val="20"/>
                <w:rtl/>
                <w:lang w:eastAsia="zh-CN"/>
              </w:rPr>
              <w:t>برنامج الاسترجاع وإعادة التدوير والإصلاح (زاد عدد مراكز الاسترجاع وإعادة التدوير من 2 الى 4)</w:t>
            </w:r>
          </w:p>
        </w:tc>
        <w:tc>
          <w:tcPr>
            <w:tcW w:w="579" w:type="pct"/>
          </w:tcPr>
          <w:p w:rsidR="00B4105A" w:rsidRPr="00630889" w:rsidRDefault="00DF0C36" w:rsidP="003447B1">
            <w:pPr>
              <w:bidi/>
              <w:jc w:val="left"/>
              <w:rPr>
                <w:color w:val="000000"/>
                <w:sz w:val="20"/>
                <w:szCs w:val="20"/>
                <w:rtl/>
                <w:lang w:eastAsia="zh-CN" w:bidi="ar-EG"/>
              </w:rPr>
            </w:pPr>
            <w:r>
              <w:rPr>
                <w:rFonts w:hint="cs"/>
                <w:color w:val="000000"/>
                <w:sz w:val="20"/>
                <w:szCs w:val="20"/>
                <w:rtl/>
                <w:lang w:eastAsia="zh-CN"/>
              </w:rPr>
              <w:t>اليوئنديبي</w:t>
            </w:r>
          </w:p>
        </w:tc>
        <w:tc>
          <w:tcPr>
            <w:tcW w:w="718" w:type="pct"/>
            <w:shd w:val="clear" w:color="auto" w:fill="auto"/>
          </w:tcPr>
          <w:p w:rsidR="00B4105A" w:rsidRPr="00630889" w:rsidRDefault="00B4105A" w:rsidP="003447B1">
            <w:pPr>
              <w:bidi/>
              <w:jc w:val="left"/>
              <w:rPr>
                <w:color w:val="000000"/>
                <w:sz w:val="20"/>
                <w:szCs w:val="20"/>
                <w:lang w:eastAsia="zh-CN"/>
              </w:rPr>
            </w:pPr>
            <w:r>
              <w:rPr>
                <w:color w:val="000000"/>
                <w:sz w:val="20"/>
                <w:szCs w:val="20"/>
                <w:lang w:eastAsia="zh-CN"/>
              </w:rPr>
              <w:t>192,972</w:t>
            </w:r>
          </w:p>
        </w:tc>
      </w:tr>
      <w:tr w:rsidR="00B4105A" w:rsidRPr="00630889" w:rsidTr="003447B1">
        <w:trPr>
          <w:trHeight w:val="188"/>
        </w:trPr>
        <w:tc>
          <w:tcPr>
            <w:tcW w:w="3703" w:type="pct"/>
            <w:shd w:val="clear" w:color="auto" w:fill="auto"/>
            <w:noWrap/>
          </w:tcPr>
          <w:p w:rsidR="00B4105A" w:rsidRPr="00630889" w:rsidRDefault="00F35C03" w:rsidP="003447B1">
            <w:pPr>
              <w:tabs>
                <w:tab w:val="left" w:pos="360"/>
              </w:tabs>
              <w:bidi/>
              <w:jc w:val="left"/>
              <w:rPr>
                <w:color w:val="000000"/>
                <w:sz w:val="20"/>
                <w:szCs w:val="20"/>
                <w:rtl/>
                <w:lang w:eastAsia="zh-CN" w:bidi="ar-EG"/>
              </w:rPr>
            </w:pPr>
            <w:r>
              <w:rPr>
                <w:rFonts w:hint="cs"/>
                <w:color w:val="000000"/>
                <w:sz w:val="20"/>
                <w:szCs w:val="20"/>
                <w:rtl/>
                <w:lang w:eastAsia="zh-CN"/>
              </w:rPr>
              <w:t>تعميق الوعي والتثقيف</w:t>
            </w:r>
          </w:p>
        </w:tc>
        <w:tc>
          <w:tcPr>
            <w:tcW w:w="579" w:type="pct"/>
          </w:tcPr>
          <w:p w:rsidR="00B4105A" w:rsidRPr="00630889" w:rsidRDefault="00DF0C36" w:rsidP="003447B1">
            <w:pPr>
              <w:bidi/>
              <w:ind w:right="-297"/>
              <w:rPr>
                <w:color w:val="000000"/>
                <w:sz w:val="20"/>
                <w:szCs w:val="20"/>
                <w:lang w:eastAsia="zh-CN"/>
              </w:rPr>
            </w:pPr>
            <w:r>
              <w:rPr>
                <w:rFonts w:hint="cs"/>
                <w:color w:val="000000"/>
                <w:sz w:val="20"/>
                <w:szCs w:val="20"/>
                <w:rtl/>
                <w:lang w:eastAsia="zh-CN"/>
              </w:rPr>
              <w:t>اليونيب</w:t>
            </w:r>
          </w:p>
        </w:tc>
        <w:tc>
          <w:tcPr>
            <w:tcW w:w="718" w:type="pct"/>
            <w:shd w:val="clear" w:color="auto" w:fill="auto"/>
            <w:tcMar>
              <w:left w:w="115" w:type="dxa"/>
              <w:right w:w="432" w:type="dxa"/>
            </w:tcMar>
          </w:tcPr>
          <w:p w:rsidR="00B4105A" w:rsidRPr="00630889" w:rsidRDefault="00B4105A" w:rsidP="009005C2">
            <w:pPr>
              <w:bidi/>
              <w:ind w:left="-288"/>
              <w:rPr>
                <w:color w:val="000000"/>
                <w:sz w:val="20"/>
                <w:szCs w:val="20"/>
                <w:lang w:eastAsia="zh-CN"/>
              </w:rPr>
            </w:pPr>
            <w:r w:rsidRPr="00630889">
              <w:rPr>
                <w:color w:val="000000"/>
                <w:sz w:val="20"/>
                <w:szCs w:val="20"/>
                <w:lang w:eastAsia="zh-CN"/>
              </w:rPr>
              <w:t>121,290</w:t>
            </w:r>
          </w:p>
        </w:tc>
      </w:tr>
      <w:tr w:rsidR="00B4105A" w:rsidRPr="00630889" w:rsidTr="003447B1">
        <w:trPr>
          <w:trHeight w:val="188"/>
        </w:trPr>
        <w:tc>
          <w:tcPr>
            <w:tcW w:w="3703" w:type="pct"/>
            <w:shd w:val="clear" w:color="auto" w:fill="auto"/>
            <w:noWrap/>
          </w:tcPr>
          <w:p w:rsidR="00B4105A" w:rsidRPr="00630889" w:rsidRDefault="00F35C03" w:rsidP="003447B1">
            <w:pPr>
              <w:tabs>
                <w:tab w:val="left" w:pos="360"/>
              </w:tabs>
              <w:bidi/>
              <w:jc w:val="left"/>
              <w:rPr>
                <w:color w:val="000000"/>
                <w:sz w:val="20"/>
                <w:szCs w:val="20"/>
                <w:lang w:eastAsia="zh-CN"/>
              </w:rPr>
            </w:pPr>
            <w:r>
              <w:rPr>
                <w:rFonts w:hint="cs"/>
                <w:color w:val="000000"/>
                <w:sz w:val="20"/>
                <w:szCs w:val="20"/>
                <w:rtl/>
                <w:lang w:eastAsia="zh-CN"/>
              </w:rPr>
              <w:t>الوعي والإبلاغ</w:t>
            </w:r>
          </w:p>
        </w:tc>
        <w:tc>
          <w:tcPr>
            <w:tcW w:w="579" w:type="pct"/>
          </w:tcPr>
          <w:p w:rsidR="00B4105A" w:rsidRPr="00630889" w:rsidRDefault="00DF0C36" w:rsidP="003447B1">
            <w:pPr>
              <w:bidi/>
              <w:ind w:right="-297"/>
              <w:rPr>
                <w:color w:val="000000"/>
                <w:sz w:val="20"/>
                <w:szCs w:val="20"/>
                <w:lang w:eastAsia="zh-CN"/>
              </w:rPr>
            </w:pPr>
            <w:r>
              <w:rPr>
                <w:rFonts w:hint="cs"/>
                <w:color w:val="000000"/>
                <w:sz w:val="20"/>
                <w:szCs w:val="20"/>
                <w:rtl/>
                <w:lang w:eastAsia="zh-CN"/>
              </w:rPr>
              <w:t>اليونيب</w:t>
            </w:r>
          </w:p>
        </w:tc>
        <w:tc>
          <w:tcPr>
            <w:tcW w:w="718" w:type="pct"/>
            <w:shd w:val="clear" w:color="auto" w:fill="auto"/>
            <w:noWrap/>
            <w:tcMar>
              <w:left w:w="115" w:type="dxa"/>
              <w:right w:w="432" w:type="dxa"/>
            </w:tcMar>
          </w:tcPr>
          <w:p w:rsidR="00B4105A" w:rsidRPr="00630889" w:rsidRDefault="00B4105A" w:rsidP="009005C2">
            <w:pPr>
              <w:bidi/>
              <w:ind w:left="-288"/>
              <w:rPr>
                <w:color w:val="000000"/>
                <w:sz w:val="20"/>
                <w:szCs w:val="20"/>
                <w:lang w:eastAsia="zh-CN"/>
              </w:rPr>
            </w:pPr>
            <w:r w:rsidRPr="00630889">
              <w:rPr>
                <w:color w:val="000000"/>
                <w:sz w:val="20"/>
                <w:szCs w:val="20"/>
                <w:lang w:eastAsia="zh-CN"/>
              </w:rPr>
              <w:t>117,000</w:t>
            </w:r>
          </w:p>
        </w:tc>
      </w:tr>
      <w:tr w:rsidR="00B4105A" w:rsidRPr="00EE5B08" w:rsidTr="003447B1">
        <w:trPr>
          <w:trHeight w:val="43"/>
        </w:trPr>
        <w:tc>
          <w:tcPr>
            <w:tcW w:w="3703" w:type="pct"/>
            <w:shd w:val="clear" w:color="auto" w:fill="auto"/>
            <w:noWrap/>
            <w:vAlign w:val="center"/>
            <w:hideMark/>
          </w:tcPr>
          <w:p w:rsidR="00B4105A" w:rsidRPr="00630889" w:rsidRDefault="00F35C03" w:rsidP="003447B1">
            <w:pPr>
              <w:bidi/>
              <w:jc w:val="left"/>
              <w:rPr>
                <w:b/>
                <w:bCs/>
                <w:color w:val="000000"/>
                <w:sz w:val="20"/>
                <w:szCs w:val="20"/>
                <w:lang w:eastAsia="zh-CN"/>
              </w:rPr>
            </w:pPr>
            <w:r>
              <w:rPr>
                <w:rFonts w:hint="cs"/>
                <w:b/>
                <w:bCs/>
                <w:color w:val="000000"/>
                <w:sz w:val="20"/>
                <w:szCs w:val="20"/>
                <w:rtl/>
                <w:lang w:eastAsia="zh-CN"/>
              </w:rPr>
              <w:t>المجموع</w:t>
            </w:r>
            <w:r w:rsidR="00B4105A" w:rsidRPr="00630889">
              <w:rPr>
                <w:b/>
                <w:bCs/>
                <w:color w:val="000000"/>
                <w:sz w:val="20"/>
                <w:szCs w:val="20"/>
                <w:lang w:eastAsia="zh-CN"/>
              </w:rPr>
              <w:t xml:space="preserve"> </w:t>
            </w:r>
          </w:p>
        </w:tc>
        <w:tc>
          <w:tcPr>
            <w:tcW w:w="579" w:type="pct"/>
          </w:tcPr>
          <w:p w:rsidR="00B4105A" w:rsidRPr="00630889" w:rsidRDefault="00B4105A" w:rsidP="003447B1">
            <w:pPr>
              <w:bidi/>
              <w:ind w:right="-297"/>
              <w:jc w:val="right"/>
              <w:rPr>
                <w:b/>
                <w:bCs/>
                <w:color w:val="000000"/>
                <w:sz w:val="20"/>
                <w:szCs w:val="20"/>
                <w:lang w:eastAsia="zh-CN"/>
              </w:rPr>
            </w:pPr>
          </w:p>
        </w:tc>
        <w:tc>
          <w:tcPr>
            <w:tcW w:w="718" w:type="pct"/>
            <w:shd w:val="clear" w:color="auto" w:fill="auto"/>
            <w:tcMar>
              <w:left w:w="115" w:type="dxa"/>
              <w:right w:w="432" w:type="dxa"/>
            </w:tcMar>
            <w:hideMark/>
          </w:tcPr>
          <w:p w:rsidR="00B4105A" w:rsidRPr="00EE5B08" w:rsidRDefault="00B4105A" w:rsidP="009005C2">
            <w:pPr>
              <w:bidi/>
              <w:ind w:left="-288"/>
              <w:rPr>
                <w:b/>
                <w:bCs/>
                <w:color w:val="000000"/>
                <w:sz w:val="20"/>
                <w:szCs w:val="20"/>
                <w:lang w:eastAsia="zh-CN"/>
              </w:rPr>
            </w:pPr>
            <w:r w:rsidRPr="00630889">
              <w:rPr>
                <w:b/>
                <w:bCs/>
                <w:color w:val="000000"/>
                <w:sz w:val="20"/>
                <w:szCs w:val="20"/>
                <w:lang w:eastAsia="zh-CN"/>
              </w:rPr>
              <w:t>1,170,000</w:t>
            </w:r>
          </w:p>
        </w:tc>
      </w:tr>
    </w:tbl>
    <w:p w:rsidR="00B4105A" w:rsidRPr="00CB1E24" w:rsidRDefault="00B4105A" w:rsidP="00072344">
      <w:pPr>
        <w:bidi/>
      </w:pPr>
    </w:p>
    <w:p w:rsidR="00B4105A" w:rsidRPr="0013468A" w:rsidRDefault="00F35C03" w:rsidP="00072344">
      <w:pPr>
        <w:bidi/>
        <w:rPr>
          <w:u w:val="single"/>
        </w:rPr>
      </w:pPr>
      <w:r>
        <w:rPr>
          <w:rFonts w:hint="cs"/>
          <w:u w:val="single"/>
          <w:rtl/>
        </w:rPr>
        <w:t>تمديد المرحلة الأولى وتوزيع الشريحة للمرحلة الثانية</w:t>
      </w:r>
    </w:p>
    <w:p w:rsidR="00B4105A" w:rsidRPr="0013468A" w:rsidRDefault="00B4105A" w:rsidP="00072344">
      <w:pPr>
        <w:bidi/>
      </w:pPr>
    </w:p>
    <w:p w:rsidR="00F35C03" w:rsidRDefault="00F35C03" w:rsidP="00072344">
      <w:pPr>
        <w:pStyle w:val="Heading1"/>
        <w:bidi/>
      </w:pPr>
      <w:r>
        <w:rPr>
          <w:rFonts w:hint="cs"/>
          <w:rtl/>
        </w:rPr>
        <w:t xml:space="preserve">إعمالا للمقرر 82/50، تطلب حكومة باراغواي تمديد فترة المرحلة الأولى من خطة إدارة إزالة المواد الهيدروكلوروفلوروكربونية من ديسمبر/ كانون الأول 2021 الى ديسمبر/ كانون الأول 2022 وأوضح اليونيب بأنه على الرغم من أن التمديد لم يكن متصورا في السابق، فإن الموجة الثالثة من كوفيد-19 كانت قد ضربت البلد منذ ذلك الوقت وأدت الى توقف مؤقت لتنفيذ الأنشطة، كما قدم اليونيب تأكيدات بأن الاتفاق بشأن تنفيذ الأموال الذي ووفق عليه مؤخرا بالنسبة للشريحة الأخيرة من المرحلة الأولى سوف يوقع في يونيه/ حزيران 2021 وأنه سيتم الإفراج عن السلفة الأولى من الأموال للبلد في يوليه/ تموز 2021 وأن جميع الأنشطة المقررة سوف تستكمل قبل الموعد المقرر للانتهاء. وعلى ذلك، اتفق على الموافقة على الشريحة الأولى </w:t>
      </w:r>
      <w:r w:rsidR="00FB682B">
        <w:rPr>
          <w:rFonts w:hint="cs"/>
          <w:rtl/>
        </w:rPr>
        <w:t>من المرحلة الثانية على أساس الفهم بأن الأموال المتعلقة باليونيب سوف تحول من أمين الخزانة لليونيب لدى تأكيد اليونيب للأمانة بأن الاتفاق بشأن تنفيذ الشريحة الثالثة من المرحلة الأولى قد ووقع، وأن المقدمة الأولى على الأموال قد حولت الى الحكومة.</w:t>
      </w:r>
    </w:p>
    <w:p w:rsidR="00FB682B" w:rsidRDefault="00FB682B" w:rsidP="00072344">
      <w:pPr>
        <w:pStyle w:val="Heading1"/>
        <w:bidi/>
      </w:pPr>
      <w:r>
        <w:rPr>
          <w:rFonts w:hint="cs"/>
          <w:rtl/>
        </w:rPr>
        <w:t>كما أشار اليونيب الى أن الحكومة أكدت أنه يمكن تنفيذ الأنشطة الجارية في إطار المرحلة الأولى فضلا عن تلك المقترحة للمرحلة الثانية ومواعيدها بعد تطبيق تدابير السلامة والصحة المطلوبة. وسوف تتواصل التدريبات والاجتماعات الافتراضية الى أن تتيح أوضاع الوباء العودة الى الاجتماعات الشخصية الآمنة. ومهما كانت الظروف فإن العمليات سوف تجري في مجموعات صغيرة في مراكز التدريب على جميع الاحتياطات الخاصة بالسلامة والصحة. ويمكن مواصلة شراء المعدات مثلما كان الحال خلال المرحلة الأولى.</w:t>
      </w:r>
    </w:p>
    <w:p w:rsidR="00FB682B" w:rsidRDefault="00FB682B" w:rsidP="00072344">
      <w:pPr>
        <w:pStyle w:val="Heading1"/>
        <w:bidi/>
      </w:pPr>
      <w:r>
        <w:rPr>
          <w:rFonts w:hint="cs"/>
          <w:rtl/>
        </w:rPr>
        <w:t xml:space="preserve">ولدى إجراء المزيد من المناقشات بشأن تمديد استكمال المرحلة الأولى والبدء في نفس الوقت في المرحلة الثانية في ظل الظروف الحالية للوباء والحاجة الى الانتقال السلس فيما بين المراحل والتقليل الى </w:t>
      </w:r>
      <w:r w:rsidR="002E4939">
        <w:rPr>
          <w:rFonts w:hint="cs"/>
          <w:rtl/>
        </w:rPr>
        <w:t>أدنى حد من التداخل بينها، وافقت الأمانة واليونيب على خفض الأموال المخصصة للشريحة الأولى لمنح الأولوية لاستكمال الأنشطة الجارية بموجب المرحلة الأولى. كما اتفق على أن تقدم اليوئنديبي واليونيب، قبل نظر المرحلة الثانية المعلومات للأمانة بأن المرحلة الأولى قد استكملت وتقديم تقرير انتهاء المشروع وإعادة أي أرصدة غير مستخدمة من الأموال.</w:t>
      </w:r>
    </w:p>
    <w:p w:rsidR="002E4939" w:rsidRDefault="002E4939" w:rsidP="00072344">
      <w:pPr>
        <w:pStyle w:val="Heading1"/>
        <w:bidi/>
      </w:pPr>
      <w:r>
        <w:rPr>
          <w:rFonts w:hint="cs"/>
          <w:rtl/>
        </w:rPr>
        <w:lastRenderedPageBreak/>
        <w:t>وعلاوة على ذلك، نقلت الشريحة الأخيرة من المرحلة الثانية المقترحة لعام 2029 الى عام 2030. ويتضمن الجدول 5 التوزيع المتفق عليه للشريحة الجديدة.</w:t>
      </w:r>
    </w:p>
    <w:p w:rsidR="002E4939" w:rsidRPr="002E4939" w:rsidRDefault="002E4939" w:rsidP="002F3A31">
      <w:pPr>
        <w:bidi/>
        <w:rPr>
          <w:bCs/>
          <w:rtl/>
          <w:lang w:bidi="ar-EG"/>
        </w:rPr>
      </w:pPr>
      <w:r>
        <w:rPr>
          <w:rFonts w:hint="cs"/>
          <w:bCs/>
          <w:rtl/>
          <w:lang w:bidi="ar-EG"/>
        </w:rPr>
        <w:t xml:space="preserve">الجدول 5: توزيع الشريحة المتفق </w:t>
      </w:r>
      <w:r w:rsidR="002F3A31">
        <w:rPr>
          <w:rFonts w:hint="cs"/>
          <w:bCs/>
          <w:rtl/>
          <w:lang w:bidi="ar-EG"/>
        </w:rPr>
        <w:t>عليه</w:t>
      </w:r>
      <w:r>
        <w:rPr>
          <w:rFonts w:hint="cs"/>
          <w:bCs/>
          <w:rtl/>
          <w:lang w:bidi="ar-EG"/>
        </w:rPr>
        <w:t xml:space="preserve"> من المرحلة الثانية من خطة إدارة إزالة المواد الهيدروكلوروفلوروكربونية لباراغواي </w:t>
      </w:r>
    </w:p>
    <w:p w:rsidR="00B4105A" w:rsidRDefault="00B4105A" w:rsidP="002E4939">
      <w:pPr>
        <w:bidi/>
        <w:rPr>
          <w:b/>
        </w:rPr>
      </w:pPr>
      <w:r w:rsidRPr="007144DF">
        <w:rPr>
          <w:b/>
        </w:rPr>
        <w:t>T</w:t>
      </w:r>
    </w:p>
    <w:tbl>
      <w:tblPr>
        <w:tblStyle w:val="TableGrid11"/>
        <w:bidiVisual/>
        <w:tblW w:w="5005" w:type="pct"/>
        <w:tblInd w:w="-5" w:type="dxa"/>
        <w:tblLook w:val="04A0" w:firstRow="1" w:lastRow="0" w:firstColumn="1" w:lastColumn="0" w:noHBand="0" w:noVBand="1"/>
      </w:tblPr>
      <w:tblGrid>
        <w:gridCol w:w="2118"/>
        <w:gridCol w:w="900"/>
        <w:gridCol w:w="811"/>
        <w:gridCol w:w="991"/>
        <w:gridCol w:w="813"/>
        <w:gridCol w:w="900"/>
        <w:gridCol w:w="991"/>
        <w:gridCol w:w="1080"/>
        <w:gridCol w:w="851"/>
      </w:tblGrid>
      <w:tr w:rsidR="00AC5133" w:rsidRPr="009706A3" w:rsidTr="00AC5133">
        <w:tc>
          <w:tcPr>
            <w:tcW w:w="1120" w:type="pct"/>
            <w:tcMar>
              <w:left w:w="43" w:type="dxa"/>
              <w:right w:w="43" w:type="dxa"/>
            </w:tcMar>
            <w:vAlign w:val="center"/>
          </w:tcPr>
          <w:p w:rsidR="00B4105A" w:rsidRPr="002E4939" w:rsidRDefault="002E4939" w:rsidP="00072344">
            <w:pPr>
              <w:bidi/>
              <w:jc w:val="center"/>
              <w:rPr>
                <w:bCs/>
                <w:sz w:val="20"/>
                <w:szCs w:val="20"/>
              </w:rPr>
            </w:pPr>
            <w:r w:rsidRPr="002E4939">
              <w:rPr>
                <w:rFonts w:hint="cs"/>
                <w:bCs/>
                <w:sz w:val="20"/>
                <w:szCs w:val="20"/>
                <w:rtl/>
              </w:rPr>
              <w:t>على النحو الذي قدمت به</w:t>
            </w:r>
          </w:p>
        </w:tc>
        <w:tc>
          <w:tcPr>
            <w:tcW w:w="476" w:type="pct"/>
            <w:shd w:val="clear" w:color="auto" w:fill="auto"/>
            <w:tcMar>
              <w:left w:w="14" w:type="dxa"/>
              <w:right w:w="14" w:type="dxa"/>
            </w:tcMar>
            <w:vAlign w:val="center"/>
          </w:tcPr>
          <w:p w:rsidR="00B4105A" w:rsidRPr="009706A3" w:rsidRDefault="00B4105A" w:rsidP="00072344">
            <w:pPr>
              <w:bidi/>
              <w:jc w:val="center"/>
              <w:rPr>
                <w:b/>
                <w:sz w:val="20"/>
                <w:szCs w:val="20"/>
              </w:rPr>
            </w:pPr>
            <w:r w:rsidRPr="009706A3">
              <w:rPr>
                <w:b/>
                <w:sz w:val="20"/>
                <w:szCs w:val="20"/>
              </w:rPr>
              <w:t>2021</w:t>
            </w:r>
          </w:p>
        </w:tc>
        <w:tc>
          <w:tcPr>
            <w:tcW w:w="429" w:type="pct"/>
            <w:shd w:val="clear" w:color="auto" w:fill="auto"/>
            <w:tcMar>
              <w:left w:w="43" w:type="dxa"/>
              <w:right w:w="43" w:type="dxa"/>
            </w:tcMar>
            <w:vAlign w:val="center"/>
          </w:tcPr>
          <w:p w:rsidR="00B4105A" w:rsidRPr="009706A3" w:rsidRDefault="00B4105A" w:rsidP="00072344">
            <w:pPr>
              <w:bidi/>
              <w:jc w:val="center"/>
              <w:rPr>
                <w:b/>
                <w:sz w:val="20"/>
                <w:szCs w:val="20"/>
              </w:rPr>
            </w:pPr>
            <w:r w:rsidRPr="009706A3">
              <w:rPr>
                <w:b/>
                <w:sz w:val="20"/>
                <w:szCs w:val="20"/>
              </w:rPr>
              <w:t>2022</w:t>
            </w:r>
          </w:p>
        </w:tc>
        <w:tc>
          <w:tcPr>
            <w:tcW w:w="524" w:type="pct"/>
            <w:shd w:val="clear" w:color="auto" w:fill="auto"/>
            <w:tcMar>
              <w:left w:w="14" w:type="dxa"/>
              <w:right w:w="14" w:type="dxa"/>
            </w:tcMar>
            <w:vAlign w:val="center"/>
          </w:tcPr>
          <w:p w:rsidR="00B4105A" w:rsidRPr="009706A3" w:rsidRDefault="00B4105A" w:rsidP="00072344">
            <w:pPr>
              <w:bidi/>
              <w:jc w:val="center"/>
              <w:rPr>
                <w:b/>
                <w:sz w:val="20"/>
                <w:szCs w:val="20"/>
              </w:rPr>
            </w:pPr>
            <w:r w:rsidRPr="009706A3">
              <w:rPr>
                <w:b/>
                <w:sz w:val="20"/>
                <w:szCs w:val="20"/>
              </w:rPr>
              <w:t>2023</w:t>
            </w:r>
          </w:p>
        </w:tc>
        <w:tc>
          <w:tcPr>
            <w:tcW w:w="430" w:type="pct"/>
            <w:tcMar>
              <w:left w:w="43" w:type="dxa"/>
              <w:right w:w="43" w:type="dxa"/>
            </w:tcMar>
            <w:vAlign w:val="center"/>
          </w:tcPr>
          <w:p w:rsidR="00B4105A" w:rsidRPr="009706A3" w:rsidRDefault="00B4105A" w:rsidP="00AC5133">
            <w:pPr>
              <w:bidi/>
              <w:jc w:val="center"/>
              <w:rPr>
                <w:b/>
                <w:sz w:val="20"/>
                <w:szCs w:val="20"/>
              </w:rPr>
            </w:pPr>
            <w:r w:rsidRPr="009706A3">
              <w:rPr>
                <w:b/>
                <w:sz w:val="20"/>
                <w:szCs w:val="20"/>
              </w:rPr>
              <w:t>2024</w:t>
            </w:r>
            <w:r w:rsidR="00AC5133">
              <w:rPr>
                <w:rFonts w:hint="cs"/>
                <w:b/>
                <w:sz w:val="20"/>
                <w:szCs w:val="20"/>
                <w:rtl/>
              </w:rPr>
              <w:t>-</w:t>
            </w:r>
            <w:r w:rsidRPr="009706A3">
              <w:rPr>
                <w:b/>
                <w:sz w:val="20"/>
                <w:szCs w:val="20"/>
              </w:rPr>
              <w:t>2025</w:t>
            </w:r>
          </w:p>
        </w:tc>
        <w:tc>
          <w:tcPr>
            <w:tcW w:w="476" w:type="pct"/>
            <w:tcMar>
              <w:left w:w="43" w:type="dxa"/>
              <w:right w:w="43" w:type="dxa"/>
            </w:tcMar>
            <w:vAlign w:val="center"/>
          </w:tcPr>
          <w:p w:rsidR="00B4105A" w:rsidRPr="009706A3" w:rsidRDefault="00B4105A" w:rsidP="00072344">
            <w:pPr>
              <w:bidi/>
              <w:jc w:val="center"/>
              <w:rPr>
                <w:b/>
                <w:sz w:val="20"/>
                <w:szCs w:val="20"/>
              </w:rPr>
            </w:pPr>
            <w:r w:rsidRPr="009706A3">
              <w:rPr>
                <w:b/>
                <w:sz w:val="20"/>
                <w:szCs w:val="20"/>
              </w:rPr>
              <w:t>2026</w:t>
            </w:r>
          </w:p>
        </w:tc>
        <w:tc>
          <w:tcPr>
            <w:tcW w:w="524" w:type="pct"/>
            <w:tcMar>
              <w:left w:w="43" w:type="dxa"/>
              <w:right w:w="43" w:type="dxa"/>
            </w:tcMar>
            <w:vAlign w:val="center"/>
          </w:tcPr>
          <w:p w:rsidR="00B4105A" w:rsidRPr="009706A3" w:rsidRDefault="00B4105A" w:rsidP="002E4939">
            <w:pPr>
              <w:bidi/>
              <w:jc w:val="center"/>
              <w:rPr>
                <w:b/>
                <w:sz w:val="20"/>
                <w:szCs w:val="20"/>
              </w:rPr>
            </w:pPr>
            <w:r w:rsidRPr="009706A3">
              <w:rPr>
                <w:b/>
                <w:sz w:val="20"/>
                <w:szCs w:val="20"/>
              </w:rPr>
              <w:t>2027</w:t>
            </w:r>
            <w:r w:rsidR="002E4939">
              <w:rPr>
                <w:rFonts w:hint="cs"/>
                <w:b/>
                <w:sz w:val="20"/>
                <w:szCs w:val="20"/>
                <w:rtl/>
              </w:rPr>
              <w:t>-</w:t>
            </w:r>
            <w:r w:rsidRPr="009706A3">
              <w:rPr>
                <w:b/>
                <w:sz w:val="20"/>
                <w:szCs w:val="20"/>
              </w:rPr>
              <w:t>2028</w:t>
            </w:r>
          </w:p>
        </w:tc>
        <w:tc>
          <w:tcPr>
            <w:tcW w:w="571" w:type="pct"/>
            <w:tcMar>
              <w:left w:w="14" w:type="dxa"/>
              <w:right w:w="14" w:type="dxa"/>
            </w:tcMar>
            <w:vAlign w:val="center"/>
          </w:tcPr>
          <w:p w:rsidR="00B4105A" w:rsidRPr="009706A3" w:rsidRDefault="00B4105A" w:rsidP="00072344">
            <w:pPr>
              <w:bidi/>
              <w:jc w:val="center"/>
              <w:rPr>
                <w:b/>
                <w:sz w:val="20"/>
                <w:szCs w:val="20"/>
              </w:rPr>
            </w:pPr>
            <w:r w:rsidRPr="009706A3">
              <w:rPr>
                <w:b/>
                <w:sz w:val="20"/>
                <w:szCs w:val="20"/>
              </w:rPr>
              <w:t>2029</w:t>
            </w:r>
          </w:p>
        </w:tc>
        <w:tc>
          <w:tcPr>
            <w:tcW w:w="450" w:type="pct"/>
            <w:tcMar>
              <w:left w:w="43" w:type="dxa"/>
              <w:right w:w="43" w:type="dxa"/>
            </w:tcMar>
            <w:vAlign w:val="center"/>
          </w:tcPr>
          <w:p w:rsidR="00B4105A" w:rsidRPr="009706A3" w:rsidRDefault="00B4105A" w:rsidP="00072344">
            <w:pPr>
              <w:bidi/>
              <w:jc w:val="center"/>
              <w:rPr>
                <w:b/>
                <w:sz w:val="20"/>
                <w:szCs w:val="20"/>
              </w:rPr>
            </w:pPr>
            <w:r w:rsidRPr="009706A3">
              <w:rPr>
                <w:b/>
                <w:sz w:val="20"/>
                <w:szCs w:val="20"/>
              </w:rPr>
              <w:t>2030</w:t>
            </w:r>
          </w:p>
        </w:tc>
      </w:tr>
      <w:tr w:rsidR="00AC5133" w:rsidRPr="009706A3" w:rsidTr="00AC5133">
        <w:tc>
          <w:tcPr>
            <w:tcW w:w="1120" w:type="pct"/>
          </w:tcPr>
          <w:p w:rsidR="00B4105A" w:rsidRPr="009706A3" w:rsidRDefault="00AC5133" w:rsidP="00072344">
            <w:pPr>
              <w:tabs>
                <w:tab w:val="left" w:pos="8280"/>
              </w:tabs>
              <w:bidi/>
              <w:jc w:val="left"/>
              <w:rPr>
                <w:sz w:val="20"/>
                <w:szCs w:val="20"/>
              </w:rPr>
            </w:pPr>
            <w:r>
              <w:rPr>
                <w:rFonts w:hint="cs"/>
                <w:sz w:val="20"/>
                <w:szCs w:val="20"/>
                <w:rtl/>
              </w:rPr>
              <w:t>اليونيب</w:t>
            </w:r>
          </w:p>
        </w:tc>
        <w:tc>
          <w:tcPr>
            <w:tcW w:w="476" w:type="pct"/>
            <w:shd w:val="clear" w:color="auto" w:fill="auto"/>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153,776</w:t>
            </w:r>
          </w:p>
        </w:tc>
        <w:tc>
          <w:tcPr>
            <w:tcW w:w="429" w:type="pct"/>
            <w:tcMar>
              <w:left w:w="43" w:type="dxa"/>
              <w:right w:w="43" w:type="dxa"/>
            </w:tcMar>
          </w:tcPr>
          <w:p w:rsidR="00B4105A" w:rsidRPr="009706A3" w:rsidRDefault="00B4105A" w:rsidP="00072344">
            <w:pPr>
              <w:tabs>
                <w:tab w:val="left" w:pos="8280"/>
              </w:tabs>
              <w:bidi/>
              <w:jc w:val="left"/>
              <w:rPr>
                <w:sz w:val="20"/>
                <w:szCs w:val="20"/>
              </w:rPr>
            </w:pPr>
          </w:p>
        </w:tc>
        <w:tc>
          <w:tcPr>
            <w:tcW w:w="524" w:type="pct"/>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134,307</w:t>
            </w:r>
          </w:p>
        </w:tc>
        <w:tc>
          <w:tcPr>
            <w:tcW w:w="430" w:type="pct"/>
            <w:tcMar>
              <w:left w:w="43" w:type="dxa"/>
              <w:right w:w="43" w:type="dxa"/>
            </w:tcMar>
          </w:tcPr>
          <w:p w:rsidR="00B4105A" w:rsidRPr="009706A3" w:rsidRDefault="00B4105A" w:rsidP="00072344">
            <w:pPr>
              <w:tabs>
                <w:tab w:val="left" w:pos="8280"/>
              </w:tabs>
              <w:bidi/>
              <w:jc w:val="left"/>
              <w:rPr>
                <w:sz w:val="20"/>
                <w:szCs w:val="20"/>
              </w:rPr>
            </w:pPr>
          </w:p>
        </w:tc>
        <w:tc>
          <w:tcPr>
            <w:tcW w:w="476" w:type="pct"/>
            <w:tcMar>
              <w:left w:w="43" w:type="dxa"/>
              <w:right w:w="43" w:type="dxa"/>
            </w:tcMar>
          </w:tcPr>
          <w:p w:rsidR="00B4105A" w:rsidRPr="009706A3" w:rsidRDefault="00B4105A" w:rsidP="00072344">
            <w:pPr>
              <w:tabs>
                <w:tab w:val="left" w:pos="8280"/>
              </w:tabs>
              <w:bidi/>
              <w:jc w:val="left"/>
              <w:rPr>
                <w:sz w:val="20"/>
                <w:szCs w:val="20"/>
              </w:rPr>
            </w:pPr>
            <w:r w:rsidRPr="009706A3">
              <w:rPr>
                <w:sz w:val="20"/>
                <w:szCs w:val="20"/>
              </w:rPr>
              <w:t>110,857</w:t>
            </w:r>
          </w:p>
        </w:tc>
        <w:tc>
          <w:tcPr>
            <w:tcW w:w="524" w:type="pct"/>
            <w:tcMar>
              <w:left w:w="43" w:type="dxa"/>
              <w:right w:w="43" w:type="dxa"/>
            </w:tcMar>
          </w:tcPr>
          <w:p w:rsidR="00B4105A" w:rsidRPr="009706A3" w:rsidRDefault="00B4105A" w:rsidP="00072344">
            <w:pPr>
              <w:tabs>
                <w:tab w:val="left" w:pos="8280"/>
              </w:tabs>
              <w:bidi/>
              <w:jc w:val="left"/>
              <w:rPr>
                <w:sz w:val="20"/>
                <w:szCs w:val="20"/>
              </w:rPr>
            </w:pPr>
          </w:p>
        </w:tc>
        <w:tc>
          <w:tcPr>
            <w:tcW w:w="571" w:type="pct"/>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84,350</w:t>
            </w:r>
          </w:p>
        </w:tc>
        <w:tc>
          <w:tcPr>
            <w:tcW w:w="450" w:type="pct"/>
            <w:tcMar>
              <w:left w:w="43" w:type="dxa"/>
              <w:right w:w="43" w:type="dxa"/>
            </w:tcMar>
          </w:tcPr>
          <w:p w:rsidR="00B4105A" w:rsidRPr="009706A3" w:rsidRDefault="00B4105A" w:rsidP="00072344">
            <w:pPr>
              <w:tabs>
                <w:tab w:val="left" w:pos="8280"/>
              </w:tabs>
              <w:bidi/>
              <w:jc w:val="left"/>
              <w:rPr>
                <w:sz w:val="20"/>
                <w:szCs w:val="20"/>
              </w:rPr>
            </w:pPr>
          </w:p>
        </w:tc>
      </w:tr>
      <w:tr w:rsidR="00AC5133" w:rsidRPr="009706A3" w:rsidTr="00AC5133">
        <w:tc>
          <w:tcPr>
            <w:tcW w:w="1120" w:type="pct"/>
          </w:tcPr>
          <w:p w:rsidR="00B4105A" w:rsidRPr="009706A3" w:rsidRDefault="00AC5133" w:rsidP="00072344">
            <w:pPr>
              <w:tabs>
                <w:tab w:val="left" w:pos="8280"/>
              </w:tabs>
              <w:bidi/>
              <w:jc w:val="left"/>
              <w:rPr>
                <w:sz w:val="20"/>
                <w:szCs w:val="20"/>
              </w:rPr>
            </w:pPr>
            <w:r>
              <w:rPr>
                <w:rFonts w:hint="cs"/>
                <w:sz w:val="20"/>
                <w:szCs w:val="20"/>
                <w:rtl/>
              </w:rPr>
              <w:t>اليوئنديبي</w:t>
            </w:r>
          </w:p>
        </w:tc>
        <w:tc>
          <w:tcPr>
            <w:tcW w:w="476" w:type="pct"/>
            <w:shd w:val="clear" w:color="auto" w:fill="auto"/>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255,724</w:t>
            </w:r>
          </w:p>
        </w:tc>
        <w:tc>
          <w:tcPr>
            <w:tcW w:w="429" w:type="pct"/>
            <w:tcMar>
              <w:left w:w="43" w:type="dxa"/>
              <w:right w:w="43" w:type="dxa"/>
            </w:tcMar>
          </w:tcPr>
          <w:p w:rsidR="00B4105A" w:rsidRPr="009706A3" w:rsidRDefault="00B4105A" w:rsidP="00072344">
            <w:pPr>
              <w:tabs>
                <w:tab w:val="left" w:pos="8280"/>
              </w:tabs>
              <w:bidi/>
              <w:jc w:val="left"/>
              <w:rPr>
                <w:sz w:val="20"/>
                <w:szCs w:val="20"/>
              </w:rPr>
            </w:pPr>
            <w:r w:rsidRPr="009706A3">
              <w:rPr>
                <w:sz w:val="20"/>
                <w:szCs w:val="20"/>
              </w:rPr>
              <w:t>0</w:t>
            </w:r>
          </w:p>
        </w:tc>
        <w:tc>
          <w:tcPr>
            <w:tcW w:w="524" w:type="pct"/>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275,193</w:t>
            </w:r>
          </w:p>
        </w:tc>
        <w:tc>
          <w:tcPr>
            <w:tcW w:w="430" w:type="pct"/>
            <w:tcMar>
              <w:left w:w="43" w:type="dxa"/>
              <w:right w:w="43" w:type="dxa"/>
            </w:tcMar>
          </w:tcPr>
          <w:p w:rsidR="00B4105A" w:rsidRPr="009706A3" w:rsidRDefault="00B4105A" w:rsidP="00072344">
            <w:pPr>
              <w:tabs>
                <w:tab w:val="left" w:pos="8280"/>
              </w:tabs>
              <w:bidi/>
              <w:jc w:val="left"/>
              <w:rPr>
                <w:sz w:val="20"/>
                <w:szCs w:val="20"/>
              </w:rPr>
            </w:pPr>
          </w:p>
        </w:tc>
        <w:tc>
          <w:tcPr>
            <w:tcW w:w="476" w:type="pct"/>
            <w:tcMar>
              <w:left w:w="43" w:type="dxa"/>
              <w:right w:w="43" w:type="dxa"/>
            </w:tcMar>
          </w:tcPr>
          <w:p w:rsidR="00B4105A" w:rsidRPr="009706A3" w:rsidRDefault="00B4105A" w:rsidP="00072344">
            <w:pPr>
              <w:tabs>
                <w:tab w:val="left" w:pos="8280"/>
              </w:tabs>
              <w:bidi/>
              <w:jc w:val="left"/>
              <w:rPr>
                <w:sz w:val="20"/>
                <w:szCs w:val="20"/>
              </w:rPr>
            </w:pPr>
            <w:r w:rsidRPr="009706A3">
              <w:rPr>
                <w:sz w:val="20"/>
                <w:szCs w:val="20"/>
              </w:rPr>
              <w:t>123,143</w:t>
            </w:r>
          </w:p>
        </w:tc>
        <w:tc>
          <w:tcPr>
            <w:tcW w:w="524" w:type="pct"/>
            <w:tcMar>
              <w:left w:w="43" w:type="dxa"/>
              <w:right w:w="43" w:type="dxa"/>
            </w:tcMar>
          </w:tcPr>
          <w:p w:rsidR="00B4105A" w:rsidRPr="009706A3" w:rsidRDefault="00B4105A" w:rsidP="00072344">
            <w:pPr>
              <w:tabs>
                <w:tab w:val="left" w:pos="8280"/>
              </w:tabs>
              <w:bidi/>
              <w:jc w:val="left"/>
              <w:rPr>
                <w:sz w:val="20"/>
                <w:szCs w:val="20"/>
              </w:rPr>
            </w:pPr>
          </w:p>
        </w:tc>
        <w:tc>
          <w:tcPr>
            <w:tcW w:w="571" w:type="pct"/>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32,650</w:t>
            </w:r>
          </w:p>
        </w:tc>
        <w:tc>
          <w:tcPr>
            <w:tcW w:w="450" w:type="pct"/>
            <w:tcMar>
              <w:left w:w="43" w:type="dxa"/>
              <w:right w:w="43" w:type="dxa"/>
            </w:tcMar>
          </w:tcPr>
          <w:p w:rsidR="00B4105A" w:rsidRPr="009706A3" w:rsidRDefault="00B4105A" w:rsidP="00072344">
            <w:pPr>
              <w:tabs>
                <w:tab w:val="left" w:pos="8280"/>
              </w:tabs>
              <w:bidi/>
              <w:jc w:val="left"/>
              <w:rPr>
                <w:sz w:val="20"/>
                <w:szCs w:val="20"/>
              </w:rPr>
            </w:pPr>
          </w:p>
        </w:tc>
      </w:tr>
      <w:tr w:rsidR="00AC5133" w:rsidRPr="009706A3" w:rsidTr="00AC5133">
        <w:tc>
          <w:tcPr>
            <w:tcW w:w="1120" w:type="pct"/>
          </w:tcPr>
          <w:p w:rsidR="00B4105A" w:rsidRPr="00AC5133" w:rsidRDefault="00AC5133" w:rsidP="00072344">
            <w:pPr>
              <w:tabs>
                <w:tab w:val="left" w:pos="8280"/>
              </w:tabs>
              <w:bidi/>
              <w:jc w:val="left"/>
              <w:rPr>
                <w:bCs/>
                <w:sz w:val="20"/>
                <w:szCs w:val="20"/>
              </w:rPr>
            </w:pPr>
            <w:r>
              <w:rPr>
                <w:rFonts w:hint="cs"/>
                <w:bCs/>
                <w:sz w:val="20"/>
                <w:szCs w:val="20"/>
                <w:rtl/>
              </w:rPr>
              <w:t>المجموع</w:t>
            </w:r>
          </w:p>
        </w:tc>
        <w:tc>
          <w:tcPr>
            <w:tcW w:w="476" w:type="pct"/>
            <w:shd w:val="clear" w:color="auto" w:fill="auto"/>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409,500</w:t>
            </w:r>
          </w:p>
        </w:tc>
        <w:tc>
          <w:tcPr>
            <w:tcW w:w="429" w:type="pct"/>
            <w:tcMar>
              <w:left w:w="43" w:type="dxa"/>
              <w:right w:w="43" w:type="dxa"/>
            </w:tcMar>
          </w:tcPr>
          <w:p w:rsidR="00B4105A" w:rsidRPr="009706A3" w:rsidRDefault="00B4105A" w:rsidP="00072344">
            <w:pPr>
              <w:tabs>
                <w:tab w:val="left" w:pos="8280"/>
              </w:tabs>
              <w:bidi/>
              <w:jc w:val="left"/>
              <w:rPr>
                <w:sz w:val="20"/>
                <w:szCs w:val="20"/>
              </w:rPr>
            </w:pPr>
          </w:p>
        </w:tc>
        <w:tc>
          <w:tcPr>
            <w:tcW w:w="524" w:type="pct"/>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409,500</w:t>
            </w:r>
          </w:p>
        </w:tc>
        <w:tc>
          <w:tcPr>
            <w:tcW w:w="430" w:type="pct"/>
            <w:tcMar>
              <w:left w:w="43" w:type="dxa"/>
              <w:right w:w="43" w:type="dxa"/>
            </w:tcMar>
          </w:tcPr>
          <w:p w:rsidR="00B4105A" w:rsidRPr="009706A3" w:rsidRDefault="00B4105A" w:rsidP="00072344">
            <w:pPr>
              <w:tabs>
                <w:tab w:val="left" w:pos="8280"/>
              </w:tabs>
              <w:bidi/>
              <w:jc w:val="left"/>
              <w:rPr>
                <w:sz w:val="20"/>
                <w:szCs w:val="20"/>
              </w:rPr>
            </w:pPr>
          </w:p>
        </w:tc>
        <w:tc>
          <w:tcPr>
            <w:tcW w:w="476" w:type="pct"/>
            <w:tcMar>
              <w:left w:w="43" w:type="dxa"/>
              <w:right w:w="43" w:type="dxa"/>
            </w:tcMar>
          </w:tcPr>
          <w:p w:rsidR="00B4105A" w:rsidRPr="009706A3" w:rsidRDefault="00B4105A" w:rsidP="00072344">
            <w:pPr>
              <w:tabs>
                <w:tab w:val="left" w:pos="8280"/>
              </w:tabs>
              <w:bidi/>
              <w:jc w:val="left"/>
              <w:rPr>
                <w:sz w:val="20"/>
                <w:szCs w:val="20"/>
              </w:rPr>
            </w:pPr>
            <w:r w:rsidRPr="009706A3">
              <w:rPr>
                <w:sz w:val="20"/>
                <w:szCs w:val="20"/>
              </w:rPr>
              <w:t>234,000</w:t>
            </w:r>
          </w:p>
        </w:tc>
        <w:tc>
          <w:tcPr>
            <w:tcW w:w="524" w:type="pct"/>
            <w:tcMar>
              <w:left w:w="43" w:type="dxa"/>
              <w:right w:w="43" w:type="dxa"/>
            </w:tcMar>
          </w:tcPr>
          <w:p w:rsidR="00B4105A" w:rsidRPr="009706A3" w:rsidRDefault="00B4105A" w:rsidP="00072344">
            <w:pPr>
              <w:tabs>
                <w:tab w:val="left" w:pos="8280"/>
              </w:tabs>
              <w:bidi/>
              <w:jc w:val="left"/>
              <w:rPr>
                <w:sz w:val="20"/>
                <w:szCs w:val="20"/>
              </w:rPr>
            </w:pPr>
          </w:p>
        </w:tc>
        <w:tc>
          <w:tcPr>
            <w:tcW w:w="571" w:type="pct"/>
            <w:tcMar>
              <w:left w:w="14" w:type="dxa"/>
              <w:right w:w="14" w:type="dxa"/>
            </w:tcMar>
          </w:tcPr>
          <w:p w:rsidR="00B4105A" w:rsidRPr="009706A3" w:rsidRDefault="00B4105A" w:rsidP="00072344">
            <w:pPr>
              <w:tabs>
                <w:tab w:val="left" w:pos="8280"/>
              </w:tabs>
              <w:bidi/>
              <w:jc w:val="left"/>
              <w:rPr>
                <w:sz w:val="20"/>
                <w:szCs w:val="20"/>
              </w:rPr>
            </w:pPr>
            <w:r w:rsidRPr="009706A3">
              <w:rPr>
                <w:sz w:val="20"/>
                <w:szCs w:val="20"/>
              </w:rPr>
              <w:t>117,000</w:t>
            </w:r>
          </w:p>
        </w:tc>
        <w:tc>
          <w:tcPr>
            <w:tcW w:w="450" w:type="pct"/>
            <w:tcMar>
              <w:left w:w="43" w:type="dxa"/>
              <w:right w:w="43" w:type="dxa"/>
            </w:tcMar>
          </w:tcPr>
          <w:p w:rsidR="00B4105A" w:rsidRPr="009706A3" w:rsidRDefault="00B4105A" w:rsidP="00072344">
            <w:pPr>
              <w:tabs>
                <w:tab w:val="left" w:pos="8280"/>
              </w:tabs>
              <w:bidi/>
              <w:jc w:val="left"/>
              <w:rPr>
                <w:sz w:val="20"/>
                <w:szCs w:val="20"/>
              </w:rPr>
            </w:pPr>
          </w:p>
        </w:tc>
      </w:tr>
      <w:tr w:rsidR="00AC5133" w:rsidRPr="009706A3" w:rsidTr="00AC5133">
        <w:tc>
          <w:tcPr>
            <w:tcW w:w="1120" w:type="pct"/>
            <w:vAlign w:val="center"/>
          </w:tcPr>
          <w:p w:rsidR="00AC5133" w:rsidRPr="009706A3" w:rsidRDefault="00AC5133" w:rsidP="00EF33CD">
            <w:pPr>
              <w:bidi/>
              <w:rPr>
                <w:b/>
                <w:sz w:val="20"/>
                <w:szCs w:val="20"/>
              </w:rPr>
            </w:pPr>
            <w:r w:rsidRPr="002E4939">
              <w:rPr>
                <w:rFonts w:hint="cs"/>
                <w:bCs/>
                <w:sz w:val="20"/>
                <w:szCs w:val="20"/>
                <w:rtl/>
              </w:rPr>
              <w:t xml:space="preserve">على النحو الذي </w:t>
            </w:r>
            <w:r w:rsidR="00EF33CD">
              <w:rPr>
                <w:rFonts w:hint="cs"/>
                <w:bCs/>
                <w:sz w:val="20"/>
                <w:szCs w:val="20"/>
                <w:rtl/>
              </w:rPr>
              <w:t>اتفق</w:t>
            </w:r>
            <w:r w:rsidRPr="002E4939">
              <w:rPr>
                <w:rFonts w:hint="cs"/>
                <w:bCs/>
                <w:sz w:val="20"/>
                <w:szCs w:val="20"/>
                <w:rtl/>
              </w:rPr>
              <w:t xml:space="preserve"> </w:t>
            </w:r>
            <w:r>
              <w:rPr>
                <w:rFonts w:hint="cs"/>
                <w:bCs/>
                <w:sz w:val="20"/>
                <w:szCs w:val="20"/>
                <w:rtl/>
              </w:rPr>
              <w:t>عليه</w:t>
            </w:r>
          </w:p>
        </w:tc>
        <w:tc>
          <w:tcPr>
            <w:tcW w:w="476" w:type="pct"/>
            <w:shd w:val="clear" w:color="auto" w:fill="auto"/>
            <w:tcMar>
              <w:left w:w="14" w:type="dxa"/>
              <w:right w:w="14" w:type="dxa"/>
            </w:tcMar>
          </w:tcPr>
          <w:p w:rsidR="00AC5133" w:rsidRPr="009706A3" w:rsidRDefault="00AC5133" w:rsidP="00072344">
            <w:pPr>
              <w:bidi/>
              <w:jc w:val="left"/>
              <w:rPr>
                <w:b/>
                <w:sz w:val="20"/>
                <w:szCs w:val="20"/>
              </w:rPr>
            </w:pPr>
            <w:r w:rsidRPr="009706A3">
              <w:rPr>
                <w:b/>
                <w:sz w:val="20"/>
                <w:szCs w:val="20"/>
              </w:rPr>
              <w:t>2021</w:t>
            </w:r>
          </w:p>
        </w:tc>
        <w:tc>
          <w:tcPr>
            <w:tcW w:w="429" w:type="pct"/>
            <w:shd w:val="clear" w:color="auto" w:fill="auto"/>
            <w:tcMar>
              <w:left w:w="43" w:type="dxa"/>
              <w:right w:w="43" w:type="dxa"/>
            </w:tcMar>
          </w:tcPr>
          <w:p w:rsidR="00AC5133" w:rsidRPr="009706A3" w:rsidRDefault="00AC5133" w:rsidP="00AC5133">
            <w:pPr>
              <w:bidi/>
              <w:jc w:val="left"/>
              <w:rPr>
                <w:b/>
                <w:sz w:val="20"/>
                <w:szCs w:val="20"/>
              </w:rPr>
            </w:pPr>
            <w:r w:rsidRPr="009706A3">
              <w:rPr>
                <w:b/>
                <w:sz w:val="20"/>
                <w:szCs w:val="20"/>
              </w:rPr>
              <w:t>2022</w:t>
            </w:r>
            <w:r>
              <w:rPr>
                <w:b/>
                <w:sz w:val="20"/>
                <w:szCs w:val="20"/>
              </w:rPr>
              <w:t>-</w:t>
            </w:r>
            <w:r w:rsidRPr="009706A3">
              <w:rPr>
                <w:b/>
                <w:sz w:val="20"/>
                <w:szCs w:val="20"/>
              </w:rPr>
              <w:t>2023</w:t>
            </w:r>
          </w:p>
        </w:tc>
        <w:tc>
          <w:tcPr>
            <w:tcW w:w="524" w:type="pct"/>
            <w:shd w:val="clear" w:color="auto" w:fill="auto"/>
            <w:tcMar>
              <w:left w:w="14" w:type="dxa"/>
              <w:right w:w="14" w:type="dxa"/>
            </w:tcMar>
          </w:tcPr>
          <w:p w:rsidR="00AC5133" w:rsidRPr="009706A3" w:rsidRDefault="00AC5133" w:rsidP="00072344">
            <w:pPr>
              <w:bidi/>
              <w:jc w:val="left"/>
              <w:rPr>
                <w:b/>
                <w:sz w:val="20"/>
                <w:szCs w:val="20"/>
              </w:rPr>
            </w:pPr>
            <w:r w:rsidRPr="009706A3">
              <w:rPr>
                <w:b/>
                <w:sz w:val="20"/>
                <w:szCs w:val="20"/>
              </w:rPr>
              <w:t>2024</w:t>
            </w:r>
          </w:p>
        </w:tc>
        <w:tc>
          <w:tcPr>
            <w:tcW w:w="430" w:type="pct"/>
            <w:tcMar>
              <w:left w:w="43" w:type="dxa"/>
              <w:right w:w="43" w:type="dxa"/>
            </w:tcMar>
          </w:tcPr>
          <w:p w:rsidR="00AC5133" w:rsidRPr="009706A3" w:rsidRDefault="00AC5133" w:rsidP="00072344">
            <w:pPr>
              <w:bidi/>
              <w:jc w:val="left"/>
              <w:rPr>
                <w:b/>
                <w:sz w:val="20"/>
                <w:szCs w:val="20"/>
              </w:rPr>
            </w:pPr>
            <w:r w:rsidRPr="009706A3">
              <w:rPr>
                <w:b/>
                <w:sz w:val="20"/>
                <w:szCs w:val="20"/>
              </w:rPr>
              <w:t>2025</w:t>
            </w:r>
          </w:p>
        </w:tc>
        <w:tc>
          <w:tcPr>
            <w:tcW w:w="476" w:type="pct"/>
            <w:tcMar>
              <w:left w:w="43" w:type="dxa"/>
              <w:right w:w="43" w:type="dxa"/>
            </w:tcMar>
          </w:tcPr>
          <w:p w:rsidR="00AC5133" w:rsidRPr="009706A3" w:rsidRDefault="00AC5133" w:rsidP="00072344">
            <w:pPr>
              <w:bidi/>
              <w:jc w:val="left"/>
              <w:rPr>
                <w:b/>
                <w:sz w:val="20"/>
                <w:szCs w:val="20"/>
              </w:rPr>
            </w:pPr>
            <w:r w:rsidRPr="009706A3">
              <w:rPr>
                <w:b/>
                <w:sz w:val="20"/>
                <w:szCs w:val="20"/>
              </w:rPr>
              <w:t>2026</w:t>
            </w:r>
          </w:p>
        </w:tc>
        <w:tc>
          <w:tcPr>
            <w:tcW w:w="524" w:type="pct"/>
            <w:tcMar>
              <w:left w:w="43" w:type="dxa"/>
              <w:right w:w="43" w:type="dxa"/>
            </w:tcMar>
          </w:tcPr>
          <w:p w:rsidR="00AC5133" w:rsidRPr="009706A3" w:rsidRDefault="00AC5133" w:rsidP="00072344">
            <w:pPr>
              <w:bidi/>
              <w:jc w:val="left"/>
              <w:rPr>
                <w:b/>
                <w:sz w:val="20"/>
                <w:szCs w:val="20"/>
              </w:rPr>
            </w:pPr>
            <w:r w:rsidRPr="009706A3">
              <w:rPr>
                <w:b/>
                <w:sz w:val="20"/>
                <w:szCs w:val="20"/>
              </w:rPr>
              <w:t>2027</w:t>
            </w:r>
          </w:p>
        </w:tc>
        <w:tc>
          <w:tcPr>
            <w:tcW w:w="571" w:type="pct"/>
            <w:tcMar>
              <w:left w:w="14" w:type="dxa"/>
              <w:right w:w="14" w:type="dxa"/>
            </w:tcMar>
          </w:tcPr>
          <w:p w:rsidR="00AC5133" w:rsidRPr="009706A3" w:rsidRDefault="00AC5133" w:rsidP="002E4939">
            <w:pPr>
              <w:bidi/>
              <w:jc w:val="left"/>
              <w:rPr>
                <w:b/>
                <w:sz w:val="20"/>
                <w:szCs w:val="20"/>
              </w:rPr>
            </w:pPr>
            <w:r w:rsidRPr="009706A3">
              <w:rPr>
                <w:b/>
                <w:sz w:val="20"/>
                <w:szCs w:val="20"/>
              </w:rPr>
              <w:t>2028</w:t>
            </w:r>
            <w:r>
              <w:rPr>
                <w:rFonts w:hint="cs"/>
                <w:b/>
                <w:sz w:val="20"/>
                <w:szCs w:val="20"/>
                <w:rtl/>
              </w:rPr>
              <w:t>-</w:t>
            </w:r>
            <w:r w:rsidRPr="009706A3">
              <w:rPr>
                <w:b/>
                <w:sz w:val="20"/>
                <w:szCs w:val="20"/>
              </w:rPr>
              <w:t>2029</w:t>
            </w:r>
          </w:p>
        </w:tc>
        <w:tc>
          <w:tcPr>
            <w:tcW w:w="450" w:type="pct"/>
            <w:tcMar>
              <w:left w:w="43" w:type="dxa"/>
              <w:right w:w="43" w:type="dxa"/>
            </w:tcMar>
          </w:tcPr>
          <w:p w:rsidR="00AC5133" w:rsidRPr="009706A3" w:rsidRDefault="00AC5133" w:rsidP="00072344">
            <w:pPr>
              <w:bidi/>
              <w:jc w:val="left"/>
              <w:rPr>
                <w:b/>
                <w:sz w:val="20"/>
                <w:szCs w:val="20"/>
              </w:rPr>
            </w:pPr>
            <w:r w:rsidRPr="009706A3">
              <w:rPr>
                <w:b/>
                <w:sz w:val="20"/>
                <w:szCs w:val="20"/>
              </w:rPr>
              <w:t>2030</w:t>
            </w:r>
          </w:p>
        </w:tc>
      </w:tr>
      <w:tr w:rsidR="00AC5133" w:rsidRPr="009706A3" w:rsidTr="00AC5133">
        <w:tc>
          <w:tcPr>
            <w:tcW w:w="1120" w:type="pct"/>
          </w:tcPr>
          <w:p w:rsidR="00AC5133" w:rsidRPr="009706A3" w:rsidRDefault="00AC5133" w:rsidP="00072344">
            <w:pPr>
              <w:tabs>
                <w:tab w:val="left" w:pos="8280"/>
              </w:tabs>
              <w:bidi/>
              <w:jc w:val="left"/>
              <w:rPr>
                <w:sz w:val="20"/>
                <w:szCs w:val="20"/>
              </w:rPr>
            </w:pPr>
            <w:r>
              <w:rPr>
                <w:rFonts w:hint="cs"/>
                <w:sz w:val="20"/>
                <w:szCs w:val="20"/>
                <w:rtl/>
              </w:rPr>
              <w:t>اليونيب</w:t>
            </w:r>
          </w:p>
        </w:tc>
        <w:tc>
          <w:tcPr>
            <w:tcW w:w="476" w:type="pct"/>
            <w:shd w:val="clear" w:color="auto" w:fill="auto"/>
            <w:tcMar>
              <w:left w:w="14" w:type="dxa"/>
              <w:right w:w="14" w:type="dxa"/>
            </w:tcMar>
          </w:tcPr>
          <w:p w:rsidR="00AC5133" w:rsidRPr="009706A3" w:rsidRDefault="00AC5133" w:rsidP="00072344">
            <w:pPr>
              <w:tabs>
                <w:tab w:val="left" w:pos="8280"/>
              </w:tabs>
              <w:bidi/>
              <w:jc w:val="left"/>
              <w:rPr>
                <w:sz w:val="20"/>
                <w:szCs w:val="20"/>
              </w:rPr>
            </w:pPr>
            <w:r w:rsidRPr="009706A3">
              <w:rPr>
                <w:sz w:val="20"/>
                <w:szCs w:val="20"/>
              </w:rPr>
              <w:t>109,055</w:t>
            </w:r>
          </w:p>
        </w:tc>
        <w:tc>
          <w:tcPr>
            <w:tcW w:w="429"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0</w:t>
            </w:r>
          </w:p>
        </w:tc>
        <w:tc>
          <w:tcPr>
            <w:tcW w:w="524" w:type="pct"/>
            <w:tcMar>
              <w:left w:w="14" w:type="dxa"/>
              <w:right w:w="14" w:type="dxa"/>
            </w:tcMar>
          </w:tcPr>
          <w:p w:rsidR="00AC5133" w:rsidRPr="009706A3" w:rsidRDefault="00AC5133" w:rsidP="00072344">
            <w:pPr>
              <w:tabs>
                <w:tab w:val="left" w:pos="8280"/>
              </w:tabs>
              <w:bidi/>
              <w:jc w:val="left"/>
              <w:rPr>
                <w:sz w:val="20"/>
                <w:szCs w:val="20"/>
              </w:rPr>
            </w:pPr>
            <w:r w:rsidRPr="009706A3">
              <w:rPr>
                <w:sz w:val="20"/>
                <w:szCs w:val="20"/>
              </w:rPr>
              <w:t>153,382</w:t>
            </w:r>
          </w:p>
        </w:tc>
        <w:tc>
          <w:tcPr>
            <w:tcW w:w="430" w:type="pct"/>
            <w:tcMar>
              <w:left w:w="43" w:type="dxa"/>
              <w:right w:w="43" w:type="dxa"/>
            </w:tcMar>
          </w:tcPr>
          <w:p w:rsidR="00AC5133" w:rsidRPr="009706A3" w:rsidRDefault="00AC5133" w:rsidP="00072344">
            <w:pPr>
              <w:tabs>
                <w:tab w:val="left" w:pos="8280"/>
              </w:tabs>
              <w:bidi/>
              <w:jc w:val="left"/>
              <w:rPr>
                <w:sz w:val="20"/>
                <w:szCs w:val="20"/>
              </w:rPr>
            </w:pPr>
          </w:p>
        </w:tc>
        <w:tc>
          <w:tcPr>
            <w:tcW w:w="476"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0</w:t>
            </w:r>
          </w:p>
        </w:tc>
        <w:tc>
          <w:tcPr>
            <w:tcW w:w="524"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143,703</w:t>
            </w:r>
          </w:p>
        </w:tc>
        <w:tc>
          <w:tcPr>
            <w:tcW w:w="571" w:type="pct"/>
            <w:tcMar>
              <w:left w:w="14" w:type="dxa"/>
              <w:right w:w="14" w:type="dxa"/>
            </w:tcMar>
          </w:tcPr>
          <w:p w:rsidR="00AC5133" w:rsidRPr="009706A3" w:rsidRDefault="00AC5133" w:rsidP="00072344">
            <w:pPr>
              <w:tabs>
                <w:tab w:val="left" w:pos="8280"/>
              </w:tabs>
              <w:bidi/>
              <w:jc w:val="left"/>
              <w:rPr>
                <w:sz w:val="20"/>
                <w:szCs w:val="20"/>
              </w:rPr>
            </w:pPr>
            <w:r w:rsidRPr="009706A3">
              <w:rPr>
                <w:sz w:val="20"/>
                <w:szCs w:val="20"/>
              </w:rPr>
              <w:t>0</w:t>
            </w:r>
          </w:p>
        </w:tc>
        <w:tc>
          <w:tcPr>
            <w:tcW w:w="450"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77,150</w:t>
            </w:r>
          </w:p>
        </w:tc>
      </w:tr>
      <w:tr w:rsidR="00AC5133" w:rsidRPr="009706A3" w:rsidTr="00AC5133">
        <w:tc>
          <w:tcPr>
            <w:tcW w:w="1120" w:type="pct"/>
          </w:tcPr>
          <w:p w:rsidR="00AC5133" w:rsidRPr="009706A3" w:rsidRDefault="00AC5133" w:rsidP="00072344">
            <w:pPr>
              <w:tabs>
                <w:tab w:val="left" w:pos="8280"/>
              </w:tabs>
              <w:bidi/>
              <w:jc w:val="left"/>
              <w:rPr>
                <w:sz w:val="20"/>
                <w:szCs w:val="20"/>
              </w:rPr>
            </w:pPr>
            <w:r>
              <w:rPr>
                <w:rFonts w:hint="cs"/>
                <w:sz w:val="20"/>
                <w:szCs w:val="20"/>
                <w:rtl/>
              </w:rPr>
              <w:t>اليوئنديبي</w:t>
            </w:r>
          </w:p>
        </w:tc>
        <w:tc>
          <w:tcPr>
            <w:tcW w:w="476" w:type="pct"/>
            <w:shd w:val="clear" w:color="auto" w:fill="auto"/>
            <w:tcMar>
              <w:left w:w="14" w:type="dxa"/>
              <w:right w:w="14" w:type="dxa"/>
            </w:tcMar>
          </w:tcPr>
          <w:p w:rsidR="00AC5133" w:rsidRPr="009706A3" w:rsidRDefault="00AC5133" w:rsidP="00072344">
            <w:pPr>
              <w:tabs>
                <w:tab w:val="left" w:pos="8280"/>
              </w:tabs>
              <w:bidi/>
              <w:jc w:val="left"/>
              <w:rPr>
                <w:sz w:val="20"/>
                <w:szCs w:val="20"/>
              </w:rPr>
            </w:pPr>
            <w:r w:rsidRPr="009706A3">
              <w:rPr>
                <w:sz w:val="20"/>
                <w:szCs w:val="20"/>
              </w:rPr>
              <w:t>101,545</w:t>
            </w:r>
          </w:p>
        </w:tc>
        <w:tc>
          <w:tcPr>
            <w:tcW w:w="429"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0</w:t>
            </w:r>
          </w:p>
        </w:tc>
        <w:tc>
          <w:tcPr>
            <w:tcW w:w="524" w:type="pct"/>
            <w:tcMar>
              <w:left w:w="14" w:type="dxa"/>
              <w:right w:w="14" w:type="dxa"/>
            </w:tcMar>
          </w:tcPr>
          <w:p w:rsidR="00AC5133" w:rsidRPr="009706A3" w:rsidRDefault="00AC5133" w:rsidP="00072344">
            <w:pPr>
              <w:tabs>
                <w:tab w:val="left" w:pos="8280"/>
              </w:tabs>
              <w:bidi/>
              <w:jc w:val="left"/>
              <w:rPr>
                <w:sz w:val="20"/>
                <w:szCs w:val="20"/>
              </w:rPr>
            </w:pPr>
            <w:r w:rsidRPr="009706A3">
              <w:rPr>
                <w:sz w:val="20"/>
                <w:szCs w:val="20"/>
              </w:rPr>
              <w:t>281,077</w:t>
            </w:r>
          </w:p>
        </w:tc>
        <w:tc>
          <w:tcPr>
            <w:tcW w:w="430" w:type="pct"/>
            <w:tcMar>
              <w:left w:w="43" w:type="dxa"/>
              <w:right w:w="43" w:type="dxa"/>
            </w:tcMar>
          </w:tcPr>
          <w:p w:rsidR="00AC5133" w:rsidRPr="009706A3" w:rsidRDefault="00AC5133" w:rsidP="00072344">
            <w:pPr>
              <w:tabs>
                <w:tab w:val="left" w:pos="8280"/>
              </w:tabs>
              <w:bidi/>
              <w:jc w:val="left"/>
              <w:rPr>
                <w:sz w:val="20"/>
                <w:szCs w:val="20"/>
              </w:rPr>
            </w:pPr>
          </w:p>
        </w:tc>
        <w:tc>
          <w:tcPr>
            <w:tcW w:w="476"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0</w:t>
            </w:r>
          </w:p>
        </w:tc>
        <w:tc>
          <w:tcPr>
            <w:tcW w:w="524"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264,238</w:t>
            </w:r>
          </w:p>
        </w:tc>
        <w:tc>
          <w:tcPr>
            <w:tcW w:w="571" w:type="pct"/>
            <w:tcMar>
              <w:left w:w="14" w:type="dxa"/>
              <w:right w:w="14" w:type="dxa"/>
            </w:tcMar>
          </w:tcPr>
          <w:p w:rsidR="00AC5133" w:rsidRPr="009706A3" w:rsidRDefault="00AC5133" w:rsidP="00072344">
            <w:pPr>
              <w:tabs>
                <w:tab w:val="left" w:pos="8280"/>
              </w:tabs>
              <w:bidi/>
              <w:jc w:val="left"/>
              <w:rPr>
                <w:sz w:val="20"/>
                <w:szCs w:val="20"/>
              </w:rPr>
            </w:pPr>
            <w:r w:rsidRPr="009706A3">
              <w:rPr>
                <w:sz w:val="20"/>
                <w:szCs w:val="20"/>
              </w:rPr>
              <w:t>0</w:t>
            </w:r>
          </w:p>
        </w:tc>
        <w:tc>
          <w:tcPr>
            <w:tcW w:w="450"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39,850</w:t>
            </w:r>
          </w:p>
        </w:tc>
      </w:tr>
      <w:tr w:rsidR="00AC5133" w:rsidRPr="009706A3" w:rsidTr="00AC5133">
        <w:tc>
          <w:tcPr>
            <w:tcW w:w="1120" w:type="pct"/>
          </w:tcPr>
          <w:p w:rsidR="00AC5133" w:rsidRPr="009706A3" w:rsidRDefault="00AC5133" w:rsidP="00072344">
            <w:pPr>
              <w:tabs>
                <w:tab w:val="left" w:pos="8280"/>
              </w:tabs>
              <w:bidi/>
              <w:jc w:val="left"/>
              <w:rPr>
                <w:b/>
                <w:sz w:val="20"/>
                <w:szCs w:val="20"/>
              </w:rPr>
            </w:pPr>
            <w:r>
              <w:rPr>
                <w:rFonts w:hint="cs"/>
                <w:bCs/>
                <w:sz w:val="20"/>
                <w:szCs w:val="20"/>
                <w:rtl/>
              </w:rPr>
              <w:t>المجموع</w:t>
            </w:r>
          </w:p>
        </w:tc>
        <w:tc>
          <w:tcPr>
            <w:tcW w:w="476" w:type="pct"/>
            <w:shd w:val="clear" w:color="auto" w:fill="auto"/>
            <w:tcMar>
              <w:left w:w="14" w:type="dxa"/>
              <w:right w:w="14" w:type="dxa"/>
            </w:tcMar>
          </w:tcPr>
          <w:p w:rsidR="00AC5133" w:rsidRPr="009706A3" w:rsidRDefault="00AC5133" w:rsidP="00072344">
            <w:pPr>
              <w:tabs>
                <w:tab w:val="left" w:pos="8280"/>
              </w:tabs>
              <w:bidi/>
              <w:jc w:val="left"/>
              <w:rPr>
                <w:sz w:val="20"/>
                <w:szCs w:val="20"/>
              </w:rPr>
            </w:pPr>
            <w:r w:rsidRPr="009706A3">
              <w:rPr>
                <w:sz w:val="20"/>
                <w:szCs w:val="20"/>
              </w:rPr>
              <w:t>210,600</w:t>
            </w:r>
          </w:p>
        </w:tc>
        <w:tc>
          <w:tcPr>
            <w:tcW w:w="429" w:type="pct"/>
            <w:tcMar>
              <w:left w:w="43" w:type="dxa"/>
              <w:right w:w="43" w:type="dxa"/>
            </w:tcMar>
          </w:tcPr>
          <w:p w:rsidR="00AC5133" w:rsidRPr="009706A3" w:rsidRDefault="00AC5133" w:rsidP="00072344">
            <w:pPr>
              <w:tabs>
                <w:tab w:val="left" w:pos="8280"/>
              </w:tabs>
              <w:bidi/>
              <w:jc w:val="left"/>
              <w:rPr>
                <w:sz w:val="20"/>
                <w:szCs w:val="20"/>
              </w:rPr>
            </w:pPr>
          </w:p>
        </w:tc>
        <w:tc>
          <w:tcPr>
            <w:tcW w:w="524" w:type="pct"/>
            <w:tcMar>
              <w:left w:w="14" w:type="dxa"/>
              <w:right w:w="14" w:type="dxa"/>
            </w:tcMar>
          </w:tcPr>
          <w:p w:rsidR="00AC5133" w:rsidRPr="009706A3" w:rsidRDefault="00AC5133" w:rsidP="00072344">
            <w:pPr>
              <w:tabs>
                <w:tab w:val="left" w:pos="8280"/>
              </w:tabs>
              <w:bidi/>
              <w:jc w:val="left"/>
              <w:rPr>
                <w:sz w:val="20"/>
                <w:szCs w:val="20"/>
              </w:rPr>
            </w:pPr>
            <w:r w:rsidRPr="009706A3">
              <w:rPr>
                <w:sz w:val="20"/>
                <w:szCs w:val="20"/>
              </w:rPr>
              <w:t>434,459</w:t>
            </w:r>
          </w:p>
        </w:tc>
        <w:tc>
          <w:tcPr>
            <w:tcW w:w="430" w:type="pct"/>
            <w:tcMar>
              <w:left w:w="43" w:type="dxa"/>
              <w:right w:w="43" w:type="dxa"/>
            </w:tcMar>
          </w:tcPr>
          <w:p w:rsidR="00AC5133" w:rsidRPr="009706A3" w:rsidRDefault="00AC5133" w:rsidP="00072344">
            <w:pPr>
              <w:tabs>
                <w:tab w:val="left" w:pos="8280"/>
              </w:tabs>
              <w:bidi/>
              <w:jc w:val="left"/>
              <w:rPr>
                <w:sz w:val="20"/>
                <w:szCs w:val="20"/>
              </w:rPr>
            </w:pPr>
          </w:p>
        </w:tc>
        <w:tc>
          <w:tcPr>
            <w:tcW w:w="476" w:type="pct"/>
            <w:tcMar>
              <w:left w:w="43" w:type="dxa"/>
              <w:right w:w="43" w:type="dxa"/>
            </w:tcMar>
          </w:tcPr>
          <w:p w:rsidR="00AC5133" w:rsidRPr="009706A3" w:rsidRDefault="00AC5133" w:rsidP="00072344">
            <w:pPr>
              <w:tabs>
                <w:tab w:val="left" w:pos="8280"/>
              </w:tabs>
              <w:bidi/>
              <w:jc w:val="left"/>
              <w:rPr>
                <w:sz w:val="20"/>
                <w:szCs w:val="20"/>
              </w:rPr>
            </w:pPr>
          </w:p>
        </w:tc>
        <w:tc>
          <w:tcPr>
            <w:tcW w:w="524"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407,941</w:t>
            </w:r>
          </w:p>
        </w:tc>
        <w:tc>
          <w:tcPr>
            <w:tcW w:w="571" w:type="pct"/>
            <w:tcMar>
              <w:left w:w="14" w:type="dxa"/>
              <w:right w:w="14" w:type="dxa"/>
            </w:tcMar>
          </w:tcPr>
          <w:p w:rsidR="00AC5133" w:rsidRPr="009706A3" w:rsidRDefault="00AC5133" w:rsidP="00072344">
            <w:pPr>
              <w:tabs>
                <w:tab w:val="left" w:pos="8280"/>
              </w:tabs>
              <w:bidi/>
              <w:jc w:val="left"/>
              <w:rPr>
                <w:sz w:val="20"/>
                <w:szCs w:val="20"/>
              </w:rPr>
            </w:pPr>
          </w:p>
        </w:tc>
        <w:tc>
          <w:tcPr>
            <w:tcW w:w="450" w:type="pct"/>
            <w:tcMar>
              <w:left w:w="43" w:type="dxa"/>
              <w:right w:w="43" w:type="dxa"/>
            </w:tcMar>
          </w:tcPr>
          <w:p w:rsidR="00AC5133" w:rsidRPr="009706A3" w:rsidRDefault="00AC5133" w:rsidP="00072344">
            <w:pPr>
              <w:tabs>
                <w:tab w:val="left" w:pos="8280"/>
              </w:tabs>
              <w:bidi/>
              <w:jc w:val="left"/>
              <w:rPr>
                <w:sz w:val="20"/>
                <w:szCs w:val="20"/>
              </w:rPr>
            </w:pPr>
            <w:r w:rsidRPr="009706A3">
              <w:rPr>
                <w:sz w:val="20"/>
                <w:szCs w:val="20"/>
              </w:rPr>
              <w:t>117,000</w:t>
            </w:r>
          </w:p>
        </w:tc>
      </w:tr>
    </w:tbl>
    <w:p w:rsidR="00B4105A" w:rsidRDefault="00B4105A" w:rsidP="00072344">
      <w:pPr>
        <w:bidi/>
        <w:rPr>
          <w:b/>
        </w:rPr>
      </w:pPr>
    </w:p>
    <w:p w:rsidR="00AC5133" w:rsidRDefault="00AC5133" w:rsidP="00072344">
      <w:pPr>
        <w:pStyle w:val="Heading1"/>
        <w:bidi/>
      </w:pPr>
      <w:r>
        <w:rPr>
          <w:rFonts w:hint="cs"/>
          <w:rtl/>
        </w:rPr>
        <w:t>وتهدف اليونيب واليوئنديبي بمخصصات التمويل المعدلة، تحقيق الأهداف النوعية التالية في كل عنصر رئيسي من عناصر المرحلة الثانية: تدريب 80 من موظفي الجمارك، واعتماد 125 فنيا وتدريب 240 فنيا، وتوزيع العشرة الأولى على مجموعات الأدوات على الفنيين، وتنظيم حلقة عمل عن الاسترجاع وإعادة التدوةير والإصلاح، وشراء المعدات الخاصة بمركزين للاسترجاع وإعادة التدوير وتنظيم حلقة عمل عن مراكز التخريد المشاركة في مشروع مصرف التنمية للبلدان الأمريكية وتوزيع المجموعات الأربعة الأولى من المعدات على هذه المراكز، وإجراء نشاط واحد للتوعية العامة للترويج لاعتماد الفنيين، والانتهاء من ورشة تقنية لكبار ومتوسطى المستخدمين النهائيين، وإعداد التقارير المرحلية الخاصة بها حسب ما هو مطلوب بواسطة الحكومة والصندوق.</w:t>
      </w:r>
    </w:p>
    <w:p w:rsidR="00B4105A" w:rsidRPr="007144DF" w:rsidRDefault="00AC5133" w:rsidP="00072344">
      <w:pPr>
        <w:widowControl w:val="0"/>
        <w:bidi/>
        <w:spacing w:after="240"/>
        <w:rPr>
          <w:u w:val="single"/>
        </w:rPr>
      </w:pPr>
      <w:r>
        <w:rPr>
          <w:rFonts w:hint="cs"/>
          <w:u w:val="single"/>
          <w:rtl/>
        </w:rPr>
        <w:t>الآثار على المناخ</w:t>
      </w:r>
    </w:p>
    <w:p w:rsidR="00AC5133" w:rsidRDefault="00AC5133" w:rsidP="00BC60D2">
      <w:pPr>
        <w:pStyle w:val="Heading1"/>
        <w:widowControl w:val="0"/>
        <w:bidi/>
      </w:pPr>
      <w:r>
        <w:rPr>
          <w:rFonts w:hint="cs"/>
          <w:rtl/>
        </w:rPr>
        <w:t xml:space="preserve">ستؤدي الأنشطة المقترحة في قطاع الخدمة التي تتضمن احتواء غازات التبريد من خلال التدريب وتوفير المعدات الى التقليل من كمية الهيدروكلوروفلوروكربون-22 المستخدمة في خدمة التبريد وتكييف الهواء. وسيسفر كل كيلوغرام من الهيدروكلوروفلوروكربون-22 لا ينبعث </w:t>
      </w:r>
      <w:r w:rsidR="00BC60D2">
        <w:rPr>
          <w:rFonts w:hint="cs"/>
          <w:rtl/>
        </w:rPr>
        <w:t xml:space="preserve">نتيجة لممارسات التبريد المسحنة عن تحقيق وفورات تبلغ نحو </w:t>
      </w:r>
      <w:r w:rsidR="00BC60D2" w:rsidRPr="007144DF">
        <w:t>1.8</w:t>
      </w:r>
      <w:r w:rsidR="00BC60D2">
        <w:rPr>
          <w:rFonts w:hint="cs"/>
          <w:rtl/>
        </w:rPr>
        <w:t xml:space="preserve"> طن بمعادل ثاني أكسيد الكربون، وعلى الرغم من أن حساب الآثار على المناخ ليس مدرجا في خطة إدارة إزالة المواد الهيدروكلوروفلوروكربونية، فإن الأنشطة التي قررتها حكومة باراغواي بما في ذلك جهودها لتعزيز التدريب على ممارسات الخدمة الجيدة واسترجاع وإعادة تدوير وإصلاح غازات التبريد تشير الى أن تنفيذ خطة إدارة إزالة المواد الهيدروكلوروفلوروكربونية سيقلل من الانبعاثات في العلاف الجوي مما يسفر عن منافع للمناخ.</w:t>
      </w:r>
    </w:p>
    <w:p w:rsidR="00B4105A" w:rsidRPr="00BC60D2" w:rsidRDefault="00BC60D2" w:rsidP="00072344">
      <w:pPr>
        <w:pStyle w:val="Heading1"/>
        <w:keepNext/>
        <w:numPr>
          <w:ilvl w:val="0"/>
          <w:numId w:val="0"/>
        </w:numPr>
        <w:bidi/>
        <w:rPr>
          <w:bCs/>
        </w:rPr>
      </w:pPr>
      <w:r>
        <w:rPr>
          <w:rFonts w:hint="cs"/>
          <w:bCs/>
          <w:rtl/>
        </w:rPr>
        <w:t>التمويل المشترك</w:t>
      </w:r>
    </w:p>
    <w:p w:rsidR="00BC60D2" w:rsidRDefault="00C252B0" w:rsidP="00AA1B42">
      <w:pPr>
        <w:pStyle w:val="Heading1"/>
        <w:widowControl w:val="0"/>
        <w:bidi/>
      </w:pPr>
      <w:r>
        <w:rPr>
          <w:rFonts w:hint="cs"/>
          <w:rtl/>
          <w:lang w:bidi="ar-EG"/>
        </w:rPr>
        <w:t>أشار اليونيب الى أن مستوى كبيرا من التمويل المشترك سوف يقدم من أصحاب المصلحة المعانين لضمان الإزالة الكاملة للهيدروكلوروفلوروكربون و</w:t>
      </w:r>
      <w:r w:rsidR="00AA1B42">
        <w:rPr>
          <w:rFonts w:hint="cs"/>
          <w:rtl/>
          <w:lang w:bidi="ar-EG"/>
        </w:rPr>
        <w:t>سيصل برنامج ال</w:t>
      </w:r>
      <w:r>
        <w:rPr>
          <w:rFonts w:hint="cs"/>
          <w:rtl/>
          <w:lang w:bidi="ar-EG"/>
        </w:rPr>
        <w:t>تدريب</w:t>
      </w:r>
      <w:r w:rsidR="00AA1B42">
        <w:rPr>
          <w:rFonts w:hint="cs"/>
          <w:rtl/>
          <w:lang w:bidi="ar-EG"/>
        </w:rPr>
        <w:t xml:space="preserve"> الى</w:t>
      </w:r>
      <w:r>
        <w:rPr>
          <w:rFonts w:hint="cs"/>
          <w:rtl/>
          <w:lang w:bidi="ar-EG"/>
        </w:rPr>
        <w:t xml:space="preserve"> </w:t>
      </w:r>
      <w:r>
        <w:t>1,000</w:t>
      </w:r>
      <w:r>
        <w:rPr>
          <w:rFonts w:hint="cs"/>
          <w:rtl/>
          <w:lang w:bidi="ar-EG"/>
        </w:rPr>
        <w:t xml:space="preserve"> من</w:t>
      </w:r>
      <w:r>
        <w:rPr>
          <w:lang w:val="en-US"/>
        </w:rPr>
        <w:t xml:space="preserve"> </w:t>
      </w:r>
      <w:r>
        <w:rPr>
          <w:rFonts w:hint="cs"/>
          <w:rtl/>
          <w:lang w:bidi="ar-EG"/>
        </w:rPr>
        <w:t>الفنيين و</w:t>
      </w:r>
      <w:r w:rsidR="00AA1B42">
        <w:rPr>
          <w:rFonts w:hint="cs"/>
          <w:rtl/>
          <w:lang w:bidi="ar-EG"/>
        </w:rPr>
        <w:t xml:space="preserve">تبلغ </w:t>
      </w:r>
      <w:r>
        <w:rPr>
          <w:rFonts w:hint="cs"/>
          <w:rtl/>
          <w:lang w:bidi="ar-EG"/>
        </w:rPr>
        <w:t>التكاليف</w:t>
      </w:r>
      <w:r w:rsidR="00AA1B42">
        <w:rPr>
          <w:rFonts w:hint="cs"/>
          <w:rtl/>
          <w:lang w:bidi="ar-EG"/>
        </w:rPr>
        <w:t xml:space="preserve"> الإضافية</w:t>
      </w:r>
      <w:r>
        <w:rPr>
          <w:rFonts w:hint="cs"/>
          <w:rtl/>
          <w:lang w:bidi="ar-EG"/>
        </w:rPr>
        <w:t xml:space="preserve"> </w:t>
      </w:r>
      <w:r w:rsidR="00AA1B42">
        <w:rPr>
          <w:rFonts w:hint="cs"/>
          <w:rtl/>
          <w:lang w:bidi="ar-EG"/>
        </w:rPr>
        <w:t xml:space="preserve">المقدرة لتوفير المعدات </w:t>
      </w:r>
      <w:r w:rsidR="00AA1B42">
        <w:rPr>
          <w:rFonts w:hint="cs"/>
          <w:rtl/>
        </w:rPr>
        <w:t xml:space="preserve">لعدد </w:t>
      </w:r>
      <w:r w:rsidR="00AA1B42">
        <w:t>1,500</w:t>
      </w:r>
      <w:r w:rsidR="00AA1B42">
        <w:rPr>
          <w:rFonts w:hint="cs"/>
          <w:rtl/>
        </w:rPr>
        <w:t xml:space="preserve"> من الفنيين نحو </w:t>
      </w:r>
      <w:r w:rsidR="00AA1B42" w:rsidRPr="00937F41">
        <w:t>1</w:t>
      </w:r>
      <w:r w:rsidR="00AA1B42">
        <w:t>12</w:t>
      </w:r>
      <w:r w:rsidR="00AA1B42" w:rsidRPr="00937F41">
        <w:t>,500</w:t>
      </w:r>
      <w:r w:rsidR="00AA1B42">
        <w:rPr>
          <w:rFonts w:hint="cs"/>
          <w:rtl/>
        </w:rPr>
        <w:t xml:space="preserve"> دولار أمريكي وتبلغ التكلفة الإضافية لتسليم الأدوات لنحو </w:t>
      </w:r>
      <w:r w:rsidR="00AA1B42">
        <w:t>2,920</w:t>
      </w:r>
      <w:r w:rsidR="00AA1B42">
        <w:rPr>
          <w:rFonts w:hint="cs"/>
          <w:rtl/>
        </w:rPr>
        <w:t xml:space="preserve"> فنيا مقدار </w:t>
      </w:r>
      <w:r w:rsidR="00AA1B42">
        <w:t>6.5</w:t>
      </w:r>
      <w:r w:rsidR="00AA1B42">
        <w:rPr>
          <w:rFonts w:hint="cs"/>
          <w:rtl/>
        </w:rPr>
        <w:t xml:space="preserve"> مليون دولار (</w:t>
      </w:r>
      <w:r w:rsidR="00AA1B42" w:rsidRPr="00937F41">
        <w:t>2,</w:t>
      </w:r>
      <w:r w:rsidR="00AA1B42">
        <w:t>225</w:t>
      </w:r>
      <w:r w:rsidR="00AA1B42">
        <w:rPr>
          <w:rFonts w:hint="cs"/>
          <w:rtl/>
        </w:rPr>
        <w:t xml:space="preserve"> دولار أمريكي لكل مجموعة) وعلاوة على ذلك أن تكلفة </w:t>
      </w:r>
      <w:r w:rsidR="00821E74">
        <w:rPr>
          <w:rFonts w:hint="cs"/>
          <w:rtl/>
        </w:rPr>
        <w:t>العمليات والإدارة لمركز الإصلاح ومراكز الاسترجاع ثمانية سوف تغطيها المراكز ذاتها.</w:t>
      </w:r>
    </w:p>
    <w:p w:rsidR="00B4105A" w:rsidRPr="00BA625A" w:rsidRDefault="00BA625A" w:rsidP="007E2BA3">
      <w:pPr>
        <w:pStyle w:val="Heading1"/>
        <w:keepNext/>
        <w:widowControl w:val="0"/>
        <w:numPr>
          <w:ilvl w:val="0"/>
          <w:numId w:val="0"/>
        </w:numPr>
        <w:bidi/>
        <w:rPr>
          <w:bCs/>
        </w:rPr>
      </w:pPr>
      <w:r>
        <w:rPr>
          <w:rFonts w:hint="cs"/>
          <w:bCs/>
          <w:rtl/>
        </w:rPr>
        <w:t>مشروع خطة الأعمال للصندوق المتعدد الأطراف للفترة 2021-2023</w:t>
      </w:r>
    </w:p>
    <w:p w:rsidR="00BA625A" w:rsidRPr="00BA625A" w:rsidRDefault="00BA625A" w:rsidP="007E2BA3">
      <w:pPr>
        <w:pStyle w:val="Heading1"/>
        <w:bidi/>
      </w:pPr>
      <w:r>
        <w:rPr>
          <w:rFonts w:hint="cs"/>
          <w:rtl/>
        </w:rPr>
        <w:t xml:space="preserve">يطلب اليونيب واليوئنديبي مبلغ </w:t>
      </w:r>
      <w:r w:rsidRPr="00BA2522">
        <w:t>1,170,000</w:t>
      </w:r>
      <w:r>
        <w:t>,</w:t>
      </w:r>
      <w:r>
        <w:rPr>
          <w:rFonts w:hint="cs"/>
          <w:rtl/>
        </w:rPr>
        <w:t xml:space="preserve"> دولار أمريكي زائدا تكاليف دعم الوكالة لتنفيذ المرحلة الثانية من خطة إدارة إزالة المواد الهيدروكلوروفلوروكربونية لباراغواي. ويقل المبلغ الإجمالي المطلوب البالغ </w:t>
      </w:r>
      <w:r>
        <w:t>231,855</w:t>
      </w:r>
      <w:r>
        <w:rPr>
          <w:rFonts w:hint="cs"/>
          <w:rtl/>
        </w:rPr>
        <w:t xml:space="preserve"> دولارا أمريكيا بما في ذلك تكاليف دعم الوكالة للفترة 2021-2023 بمبلغ </w:t>
      </w:r>
      <w:r>
        <w:t>29,723</w:t>
      </w:r>
      <w:r>
        <w:rPr>
          <w:rFonts w:hint="cs"/>
          <w:rtl/>
        </w:rPr>
        <w:t xml:space="preserve"> دولارا أمريكيا المبلغ الوارد في خطة الأعمال.</w:t>
      </w:r>
    </w:p>
    <w:p w:rsidR="00B4105A" w:rsidRPr="00BA625A" w:rsidRDefault="00BA625A" w:rsidP="007E2BA3">
      <w:pPr>
        <w:pStyle w:val="Heading1"/>
        <w:keepNext/>
        <w:numPr>
          <w:ilvl w:val="0"/>
          <w:numId w:val="0"/>
        </w:numPr>
        <w:bidi/>
        <w:rPr>
          <w:bCs/>
        </w:rPr>
      </w:pPr>
      <w:r>
        <w:rPr>
          <w:rFonts w:hint="cs"/>
          <w:bCs/>
          <w:rtl/>
        </w:rPr>
        <w:lastRenderedPageBreak/>
        <w:t>مشروع الاتفاق</w:t>
      </w:r>
    </w:p>
    <w:p w:rsidR="00BA625A" w:rsidRDefault="00BA625A" w:rsidP="007E2BA3">
      <w:pPr>
        <w:pStyle w:val="Heading1"/>
        <w:keepNext/>
        <w:bidi/>
      </w:pPr>
      <w:r>
        <w:rPr>
          <w:rFonts w:hint="cs"/>
          <w:rtl/>
        </w:rPr>
        <w:t>يتضمن المرفق الأول</w:t>
      </w:r>
      <w:r w:rsidR="000474E5">
        <w:rPr>
          <w:rFonts w:hint="cs"/>
          <w:rtl/>
        </w:rPr>
        <w:t xml:space="preserve"> بهذه الوثيقة مشروع اتفاق بين حكومة باراغواي واللجنة التنفيذية لإزالة المواد الهيدروكلوروفلوروكربونية خلال المرحلة الثانية من خطة إدارة إزالة المواد الهيدروكلوروفلوروكربونية.</w:t>
      </w:r>
    </w:p>
    <w:p w:rsidR="00B4105A" w:rsidRPr="000474E5" w:rsidRDefault="000474E5" w:rsidP="007E2BA3">
      <w:pPr>
        <w:pStyle w:val="Heading1"/>
        <w:keepNext/>
        <w:widowControl w:val="0"/>
        <w:numPr>
          <w:ilvl w:val="0"/>
          <w:numId w:val="0"/>
        </w:numPr>
        <w:autoSpaceDE w:val="0"/>
        <w:autoSpaceDN w:val="0"/>
        <w:bidi/>
        <w:adjustRightInd w:val="0"/>
        <w:rPr>
          <w:bCs/>
        </w:rPr>
      </w:pPr>
      <w:r>
        <w:rPr>
          <w:rFonts w:hint="cs"/>
          <w:bCs/>
          <w:rtl/>
        </w:rPr>
        <w:t>التوصية</w:t>
      </w:r>
    </w:p>
    <w:p w:rsidR="00B4105A" w:rsidRPr="0013468A" w:rsidRDefault="000474E5" w:rsidP="007E2BA3">
      <w:pPr>
        <w:pStyle w:val="Heading1"/>
        <w:keepNext/>
        <w:widowControl w:val="0"/>
        <w:bidi/>
        <w:rPr>
          <w:b/>
        </w:rPr>
      </w:pPr>
      <w:r>
        <w:rPr>
          <w:rFonts w:hint="cs"/>
          <w:rtl/>
        </w:rPr>
        <w:t>قد ترغب اللجنة التنفيذية في أن تنظر مايلي:</w:t>
      </w:r>
    </w:p>
    <w:p w:rsidR="000474E5" w:rsidRDefault="000474E5" w:rsidP="007E2BA3">
      <w:pPr>
        <w:pStyle w:val="Heading2"/>
        <w:keepNext/>
        <w:bidi/>
      </w:pPr>
      <w:r>
        <w:rPr>
          <w:rFonts w:hint="cs"/>
          <w:rtl/>
        </w:rPr>
        <w:t>أن توافق على أساس استثنائي على تحديد فترة المرحلة الأولى من خطة إدارة إزالة المواد الهيدروكلوروفلوروكربونية الى 31 ديسمبر/ كانون الأول 2022 بالنظر الى التأخير في تنفيذ أنشطة الإزالة نتيجة لوباء كوفيد-19 على أساس الفهم بأنه لن يطلب تمديد آخر؛</w:t>
      </w:r>
    </w:p>
    <w:p w:rsidR="000474E5" w:rsidRDefault="000474E5" w:rsidP="007E2BA3">
      <w:pPr>
        <w:pStyle w:val="Heading2"/>
        <w:bidi/>
      </w:pPr>
      <w:r>
        <w:rPr>
          <w:rFonts w:hint="cs"/>
          <w:rtl/>
        </w:rPr>
        <w:t xml:space="preserve">أن توافق من حيث المبدأ على المرحلة الثانية من خطة إدارة إزالة المواد الهيدروكلوروفلوروكربونية لباراغواي للفترة من 2021 الى 2030 لتحقيق الإزالة الكاملة لاستهلاك الهيدروكلوروفلوروكربون بمبلغ </w:t>
      </w:r>
      <w:r w:rsidRPr="00386352">
        <w:t>1,280,897</w:t>
      </w:r>
      <w:r>
        <w:rPr>
          <w:rFonts w:hint="cs"/>
          <w:rtl/>
        </w:rPr>
        <w:t xml:space="preserve"> دولارا أمريكيا تتألف من </w:t>
      </w:r>
      <w:r w:rsidRPr="00BA2522">
        <w:t>483,290</w:t>
      </w:r>
      <w:r>
        <w:rPr>
          <w:rFonts w:hint="cs"/>
          <w:rtl/>
        </w:rPr>
        <w:t xml:space="preserve"> دولارا أمريكيا زائدا تكاليف دعم الوكالة البالغة</w:t>
      </w:r>
      <w:r w:rsidR="00B66D65">
        <w:rPr>
          <w:rFonts w:hint="cs"/>
          <w:rtl/>
          <w:lang w:bidi="ar-EG"/>
        </w:rPr>
        <w:t xml:space="preserve"> </w:t>
      </w:r>
      <w:r w:rsidR="00B66D65" w:rsidRPr="00BA2522">
        <w:t>62,828</w:t>
      </w:r>
      <w:r>
        <w:rPr>
          <w:rFonts w:hint="cs"/>
          <w:rtl/>
        </w:rPr>
        <w:t xml:space="preserve"> دولارا</w:t>
      </w:r>
      <w:r w:rsidR="00B66D65">
        <w:rPr>
          <w:rFonts w:hint="cs"/>
          <w:rtl/>
        </w:rPr>
        <w:t xml:space="preserve"> أمريكيا لليونيب و</w:t>
      </w:r>
      <w:r w:rsidR="00B66D65" w:rsidRPr="00BA2522">
        <w:t>686,710</w:t>
      </w:r>
      <w:r w:rsidR="00B66D65">
        <w:rPr>
          <w:rFonts w:hint="cs"/>
          <w:rtl/>
        </w:rPr>
        <w:t xml:space="preserve"> دولارا أمريكيا زائدا تكاليف دعم الوكالة البالغة </w:t>
      </w:r>
      <w:r w:rsidR="00B66D65" w:rsidRPr="00D5364D">
        <w:t>48,070</w:t>
      </w:r>
      <w:r w:rsidR="00B66D65">
        <w:rPr>
          <w:rFonts w:hint="cs"/>
          <w:rtl/>
        </w:rPr>
        <w:t xml:space="preserve"> دولارا أمريكيا لليوئنديبي على أساس الفهم بأنه لن يقدم تمويل آخر من الصندوق المتعدد الأطراف لإزالة المواد الهيدروكلوروفلوروكربونية؛</w:t>
      </w:r>
    </w:p>
    <w:p w:rsidR="00B4105A" w:rsidRDefault="00B66D65" w:rsidP="007E2BA3">
      <w:pPr>
        <w:pStyle w:val="Heading2"/>
        <w:bidi/>
      </w:pPr>
      <w:r>
        <w:rPr>
          <w:rFonts w:hint="cs"/>
          <w:rtl/>
        </w:rPr>
        <w:t>أن تحاط علما بالتزام حكومة باراغواي بمايلي:</w:t>
      </w:r>
    </w:p>
    <w:p w:rsidR="00AA038E" w:rsidRDefault="00B66D65" w:rsidP="007E2BA3">
      <w:pPr>
        <w:pStyle w:val="Heading3"/>
        <w:bidi/>
      </w:pPr>
      <w:r>
        <w:rPr>
          <w:rFonts w:hint="cs"/>
          <w:rtl/>
        </w:rPr>
        <w:t>إزالة المواد الهيدروكلوروفلوروكربونية بالكامل بحلول 1 يناير/ كانون الثاني 2030 وأن تفرض حظرا على الواردات عن المواد الهيدروكلوروفلوروكربونية بحلول 1 يناير/ كانون الثاني 2030 باستثناء تلك المسموح بها لبقايا الخدمة فيما بين 2030 و2040 حسب مقتضى الحال بما يتفق مع أحكام بروتوكول مونتريال؛</w:t>
      </w:r>
    </w:p>
    <w:p w:rsidR="00B66D65" w:rsidRDefault="00B66D65" w:rsidP="007E2BA3">
      <w:pPr>
        <w:pStyle w:val="Heading3"/>
        <w:bidi/>
      </w:pPr>
      <w:r>
        <w:rPr>
          <w:rFonts w:hint="cs"/>
          <w:rtl/>
        </w:rPr>
        <w:t>أن تصدر حظرا على استيراد واستخدام الهيدروكلوروفلوروكربون-141ب النقي أو المتضمن في البوليولات السابقة الخلط اعتبارا من 1 يناير/ كانون الثاني 2024؛</w:t>
      </w:r>
    </w:p>
    <w:p w:rsidR="00B66D65" w:rsidRDefault="00B66D65" w:rsidP="007E2BA3">
      <w:pPr>
        <w:pStyle w:val="Heading3"/>
        <w:bidi/>
      </w:pPr>
      <w:r>
        <w:rPr>
          <w:rFonts w:hint="cs"/>
          <w:rtl/>
        </w:rPr>
        <w:t>أن تضع تدابير تنظيمية للرقابة على الانبعاثات المحددة من غازات التبريد خلال التركيب والخدمة والتفكيك بحلول 1 يناير/ كانون الثاني 2024؛</w:t>
      </w:r>
    </w:p>
    <w:p w:rsidR="00B66D65" w:rsidRDefault="00B66D65" w:rsidP="007E2BA3">
      <w:pPr>
        <w:pStyle w:val="Heading2"/>
        <w:bidi/>
      </w:pPr>
      <w:r>
        <w:rPr>
          <w:rFonts w:hint="cs"/>
          <w:rtl/>
        </w:rPr>
        <w:t xml:space="preserve">أن تخصم </w:t>
      </w:r>
      <w:r w:rsidRPr="007144DF">
        <w:t>13.03</w:t>
      </w:r>
      <w:r>
        <w:rPr>
          <w:rFonts w:hint="cs"/>
          <w:rtl/>
        </w:rPr>
        <w:t xml:space="preserve"> طن بقدرات استنفاد الأوزون من المواد الهيدروكلوروفلوروكربونية من المتبقي من استهلاك الهيدروكلوروفلوروكربون المؤهلة للتمويل؛</w:t>
      </w:r>
    </w:p>
    <w:p w:rsidR="00B66D65" w:rsidRDefault="00B8479B" w:rsidP="007E2BA3">
      <w:pPr>
        <w:pStyle w:val="Heading2"/>
        <w:bidi/>
      </w:pPr>
      <w:r>
        <w:rPr>
          <w:rFonts w:hint="cs"/>
          <w:rtl/>
        </w:rPr>
        <w:t>أن توافق على مرشوع الاتفاق بين حكومة باراغواي واللجنة التنفيذية بشأن خفض استهلاك المواد الهيدروكلوروفلوروكربونية وفقا للمرحلة الثانية من خطة إدارة إزالة المواد الهيدروكلوروفلوروكربونية الوارد في المرفق الأول بهذه الوثيقة؛</w:t>
      </w:r>
    </w:p>
    <w:p w:rsidR="00B8479B" w:rsidRDefault="00B8479B" w:rsidP="007E2BA3">
      <w:pPr>
        <w:pStyle w:val="Heading2"/>
        <w:bidi/>
      </w:pPr>
      <w:r>
        <w:rPr>
          <w:rFonts w:hint="cs"/>
          <w:rtl/>
        </w:rPr>
        <w:t>أنه يتعين للتمكين من نظر الشريحة الثانية من المرحلة الثانية من خطة إدارة إزالة المواد الهيدروكلوروفلوروكربونية أن يقدم اليونيب واليوئنديبي تقرير انتهاء المشروع عن المرحلة الأولى من خطة إدارة إزالة المواد الهيدروكلوروفلوروكربونية وإعادة أي أرصدة غير مستخدمة للصندوق؛</w:t>
      </w:r>
    </w:p>
    <w:p w:rsidR="00B8479B" w:rsidRDefault="00B8479B" w:rsidP="007E2BA3">
      <w:pPr>
        <w:pStyle w:val="Heading2"/>
        <w:bidi/>
      </w:pPr>
      <w:r>
        <w:rPr>
          <w:rFonts w:hint="cs"/>
          <w:rtl/>
        </w:rPr>
        <w:t>أنه يتعين لنظر الشريحة الأخيرة من المرحلة الثانية من خطة إدارة إزالة المواد الهيدروكلوروفلوروكربونية أن تقدم حكومة باراغواي مايلي:</w:t>
      </w:r>
    </w:p>
    <w:p w:rsidR="00B8479B" w:rsidRDefault="00B8479B" w:rsidP="007E2BA3">
      <w:pPr>
        <w:pStyle w:val="Heading3"/>
        <w:bidi/>
      </w:pPr>
      <w:r>
        <w:rPr>
          <w:rFonts w:hint="cs"/>
          <w:rtl/>
        </w:rPr>
        <w:t>وصف تفصيلي للإطار التنظيمي والسياساتي الساري لتنفيذ التدابير اللازمة لضمان أن يكون استهلاك الهيدروكلوروفلوروكربون بما يتفق مع الفقرة 8(</w:t>
      </w:r>
      <w:r>
        <w:rPr>
          <w:rtl/>
        </w:rPr>
        <w:t>ﻫ</w:t>
      </w:r>
      <w:r>
        <w:rPr>
          <w:rFonts w:hint="cs"/>
          <w:rtl/>
        </w:rPr>
        <w:t>)(1) من المادة 5 من بروتوكول مونتريال للفترة 2030-2040؛</w:t>
      </w:r>
    </w:p>
    <w:p w:rsidR="00B8479B" w:rsidRDefault="00B8479B" w:rsidP="007E2BA3">
      <w:pPr>
        <w:pStyle w:val="Heading3"/>
        <w:bidi/>
      </w:pPr>
      <w:r>
        <w:rPr>
          <w:rFonts w:hint="cs"/>
          <w:rtl/>
        </w:rPr>
        <w:t>الاستهلاك السنوي المتوقع من الهيدروكلوروفلوروكربون لباراغواي للفترة 2030-2040؛</w:t>
      </w:r>
    </w:p>
    <w:p w:rsidR="00B8479B" w:rsidRDefault="00B8479B" w:rsidP="007E2BA3">
      <w:pPr>
        <w:pStyle w:val="Heading2"/>
        <w:keepNext/>
        <w:widowControl/>
        <w:bidi/>
      </w:pPr>
      <w:r>
        <w:rPr>
          <w:rFonts w:hint="cs"/>
          <w:rtl/>
        </w:rPr>
        <w:t>أن توافق على الشريحة الأولى من المرحلة الثانية من خطة إدارة إزالة المواد الهيدروكلوروفلوروكربونية لباراغواي وخطط تنفيذ الشريحة المقابلة بمبلغ</w:t>
      </w:r>
      <w:r w:rsidR="00415175">
        <w:rPr>
          <w:rFonts w:hint="cs"/>
          <w:rtl/>
        </w:rPr>
        <w:t xml:space="preserve"> </w:t>
      </w:r>
      <w:r w:rsidR="00415175" w:rsidRPr="005911D7">
        <w:t>231,8</w:t>
      </w:r>
      <w:r w:rsidR="00415175">
        <w:t>8</w:t>
      </w:r>
      <w:r w:rsidR="00415175" w:rsidRPr="005911D7">
        <w:t>5</w:t>
      </w:r>
      <w:r>
        <w:rPr>
          <w:rFonts w:hint="cs"/>
          <w:rtl/>
        </w:rPr>
        <w:t xml:space="preserve"> دولارا</w:t>
      </w:r>
      <w:r w:rsidR="00415175">
        <w:rPr>
          <w:rFonts w:hint="cs"/>
          <w:rtl/>
        </w:rPr>
        <w:t xml:space="preserve"> أمريكيا تتألف من </w:t>
      </w:r>
      <w:r w:rsidR="00415175" w:rsidRPr="005911D7">
        <w:t>109,055</w:t>
      </w:r>
      <w:r w:rsidR="00415175">
        <w:rPr>
          <w:rFonts w:hint="cs"/>
          <w:rtl/>
        </w:rPr>
        <w:t xml:space="preserve"> دولارا أمريكيا زائدا تكاليف دعم </w:t>
      </w:r>
      <w:r w:rsidR="00415175">
        <w:rPr>
          <w:rFonts w:hint="cs"/>
          <w:rtl/>
        </w:rPr>
        <w:lastRenderedPageBreak/>
        <w:t xml:space="preserve">الوكالة البالغة </w:t>
      </w:r>
      <w:r w:rsidR="00415175" w:rsidRPr="005911D7">
        <w:t>14,177</w:t>
      </w:r>
      <w:r w:rsidR="00415175">
        <w:rPr>
          <w:rFonts w:hint="cs"/>
          <w:rtl/>
        </w:rPr>
        <w:t xml:space="preserve"> دولارا أمريكيا لليونيب ومبلغ </w:t>
      </w:r>
      <w:r w:rsidR="00415175" w:rsidRPr="005911D7">
        <w:t>101,545</w:t>
      </w:r>
      <w:r w:rsidR="00415175">
        <w:rPr>
          <w:rFonts w:hint="cs"/>
          <w:rtl/>
        </w:rPr>
        <w:t xml:space="preserve"> دولارا أمريكيا زائدا تكاليف دعم الوكالة البالغة </w:t>
      </w:r>
      <w:r w:rsidR="00415175" w:rsidRPr="005911D7">
        <w:t>7,108</w:t>
      </w:r>
      <w:r w:rsidR="00415175">
        <w:rPr>
          <w:rFonts w:hint="cs"/>
          <w:rtl/>
        </w:rPr>
        <w:t xml:space="preserve"> دولارا أمريكيا لليوئنديبي على أساس الفهم بأن الأموال المتعلقة لليونيب سوف يحولها أمين الخزانة لليونيب لدى تأكيد اليونيب للأمانة بأن الاتفاق الخاص بتنفيذ الشريحة الثالثة من المرحلة الأولى قد وقع وأن المقدمة الأولى من الأموال الخاصة بهذه الشريحة قد جرى تحويلها الى الحكومة؛</w:t>
      </w:r>
    </w:p>
    <w:p w:rsidR="00B4105A" w:rsidRDefault="00B4105A" w:rsidP="00072344">
      <w:pPr>
        <w:bidi/>
        <w:sectPr w:rsidR="00B4105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br w:type="page"/>
      </w:r>
    </w:p>
    <w:p w:rsidR="001032F8" w:rsidRDefault="001032F8" w:rsidP="001032F8">
      <w:pPr>
        <w:bidi/>
        <w:jc w:val="center"/>
        <w:rPr>
          <w:b/>
          <w:bCs/>
          <w:sz w:val="26"/>
          <w:szCs w:val="26"/>
          <w:rtl/>
          <w:lang w:bidi="ar-DZ"/>
        </w:rPr>
      </w:pPr>
      <w:r>
        <w:rPr>
          <w:rFonts w:hint="cs"/>
          <w:b/>
          <w:bCs/>
          <w:sz w:val="26"/>
          <w:szCs w:val="26"/>
          <w:rtl/>
        </w:rPr>
        <w:lastRenderedPageBreak/>
        <w:t>المرفق الأول</w:t>
      </w:r>
    </w:p>
    <w:p w:rsidR="001032F8" w:rsidRDefault="001032F8" w:rsidP="001032F8">
      <w:pPr>
        <w:tabs>
          <w:tab w:val="left" w:pos="4095"/>
          <w:tab w:val="center" w:pos="4680"/>
        </w:tabs>
        <w:bidi/>
        <w:jc w:val="center"/>
        <w:rPr>
          <w:b/>
          <w:bCs/>
          <w:sz w:val="26"/>
          <w:szCs w:val="26"/>
          <w:rtl/>
          <w:lang w:bidi="ar-EG"/>
        </w:rPr>
      </w:pPr>
    </w:p>
    <w:p w:rsidR="001032F8" w:rsidRDefault="001032F8" w:rsidP="001032F8">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 xml:space="preserve">اتّفاق بين </w:t>
      </w:r>
      <w:r>
        <w:rPr>
          <w:b/>
          <w:bCs/>
          <w:sz w:val="26"/>
          <w:szCs w:val="26"/>
          <w:rtl/>
          <w:lang w:val="fr-CA"/>
        </w:rPr>
        <w:t xml:space="preserve">حكومة </w:t>
      </w:r>
      <w:r>
        <w:rPr>
          <w:rFonts w:hint="cs"/>
          <w:b/>
          <w:bCs/>
          <w:sz w:val="26"/>
          <w:szCs w:val="26"/>
          <w:rtl/>
        </w:rPr>
        <w:t>باراغواي</w:t>
      </w:r>
      <w:r>
        <w:rPr>
          <w:b/>
          <w:bCs/>
          <w:sz w:val="26"/>
          <w:szCs w:val="26"/>
          <w:rtl/>
          <w:lang w:val="fr-CA" w:bidi="ar-EG"/>
        </w:rPr>
        <w:t xml:space="preserve"> </w:t>
      </w:r>
      <w:r>
        <w:rPr>
          <w:b/>
          <w:bCs/>
          <w:sz w:val="26"/>
          <w:szCs w:val="26"/>
          <w:rtl/>
          <w:lang w:val="fr-CA" w:bidi="ar-SY"/>
        </w:rPr>
        <w:t>واللجنة التنفيذية للصندوق المتعدد الأطراف</w:t>
      </w:r>
    </w:p>
    <w:p w:rsidR="001032F8" w:rsidRDefault="001032F8" w:rsidP="001032F8">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rsidR="001032F8" w:rsidRDefault="001032F8" w:rsidP="001032F8">
      <w:pPr>
        <w:tabs>
          <w:tab w:val="left" w:pos="4095"/>
          <w:tab w:val="center" w:pos="4680"/>
        </w:tabs>
        <w:bidi/>
        <w:jc w:val="center"/>
        <w:rPr>
          <w:sz w:val="26"/>
          <w:szCs w:val="26"/>
          <w:rtl/>
          <w:lang w:val="fr-CA"/>
        </w:rPr>
      </w:pPr>
      <w:r>
        <w:rPr>
          <w:rFonts w:hint="cs"/>
          <w:b/>
          <w:bCs/>
          <w:sz w:val="26"/>
          <w:szCs w:val="26"/>
          <w:rtl/>
          <w:lang w:val="fr-CA" w:bidi="ar-SY"/>
        </w:rPr>
        <w:t>من خطة إدارة إزالة</w:t>
      </w:r>
      <w:r>
        <w:rPr>
          <w:b/>
          <w:bCs/>
          <w:sz w:val="26"/>
          <w:szCs w:val="26"/>
          <w:rtl/>
          <w:lang w:val="fr-CA" w:bidi="ar-SY"/>
        </w:rPr>
        <w:t xml:space="preserve"> المواد الهيدرو</w:t>
      </w:r>
      <w:r>
        <w:rPr>
          <w:b/>
          <w:bCs/>
          <w:sz w:val="26"/>
          <w:szCs w:val="26"/>
          <w:rtl/>
          <w:lang w:val="fr-CA" w:bidi="ar-EG"/>
        </w:rPr>
        <w:t>كلوروفلوروكربونية</w:t>
      </w:r>
    </w:p>
    <w:p w:rsidR="001032F8" w:rsidRDefault="001032F8" w:rsidP="001032F8">
      <w:pPr>
        <w:bidi/>
        <w:jc w:val="center"/>
        <w:rPr>
          <w:b/>
          <w:rtl/>
          <w:lang w:bidi="ar-EG"/>
        </w:rPr>
      </w:pPr>
    </w:p>
    <w:p w:rsidR="001032F8" w:rsidRPr="00DD2B1D" w:rsidRDefault="001032F8" w:rsidP="001032F8">
      <w:pPr>
        <w:bidi/>
        <w:spacing w:after="240"/>
        <w:rPr>
          <w:sz w:val="26"/>
          <w:szCs w:val="26"/>
        </w:rPr>
      </w:pPr>
      <w:r>
        <w:rPr>
          <w:rFonts w:hint="cs"/>
          <w:b/>
          <w:bCs/>
          <w:sz w:val="26"/>
          <w:szCs w:val="26"/>
          <w:rtl/>
        </w:rPr>
        <w:t>الغرض</w:t>
      </w:r>
    </w:p>
    <w:p w:rsidR="001032F8" w:rsidRDefault="001032F8" w:rsidP="001032F8">
      <w:pPr>
        <w:pStyle w:val="Heading1"/>
        <w:tabs>
          <w:tab w:val="clear" w:pos="0"/>
          <w:tab w:val="num" w:pos="90"/>
        </w:tabs>
        <w:bidi/>
        <w:ind w:left="90"/>
        <w:rPr>
          <w:sz w:val="26"/>
          <w:szCs w:val="26"/>
        </w:rPr>
      </w:pPr>
      <w:r>
        <w:rPr>
          <w:sz w:val="26"/>
          <w:szCs w:val="26"/>
          <w:rtl/>
        </w:rPr>
        <w:t>يمثّل هذا الاتفاق التفاهم بين حكومة</w:t>
      </w:r>
      <w:r w:rsidRPr="00DD2B1D">
        <w:rPr>
          <w:sz w:val="26"/>
          <w:szCs w:val="26"/>
          <w:rtl/>
        </w:rPr>
        <w:t xml:space="preserve"> </w:t>
      </w:r>
      <w:r w:rsidRPr="00DD2B1D">
        <w:rPr>
          <w:rFonts w:hint="cs"/>
          <w:sz w:val="26"/>
          <w:szCs w:val="26"/>
          <w:rtl/>
        </w:rPr>
        <w:t>باراغواي</w:t>
      </w:r>
      <w:r w:rsidRPr="00DD2B1D">
        <w:rPr>
          <w:sz w:val="26"/>
          <w:szCs w:val="26"/>
          <w:rtl/>
        </w:rPr>
        <w:t xml:space="preserve"> ("</w:t>
      </w:r>
      <w:r>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Pr>
          <w:rFonts w:hint="cs"/>
          <w:sz w:val="26"/>
          <w:szCs w:val="26"/>
          <w:rtl/>
        </w:rPr>
        <w:t>صفر طن من</w:t>
      </w:r>
      <w:r>
        <w:rPr>
          <w:sz w:val="26"/>
          <w:szCs w:val="26"/>
          <w:rtl/>
        </w:rPr>
        <w:t xml:space="preserve"> قدرات استنفاد الأوزون بحلول 1 يناير / كانون الثاني</w:t>
      </w:r>
      <w:r>
        <w:rPr>
          <w:rFonts w:hint="cs"/>
          <w:sz w:val="26"/>
          <w:szCs w:val="26"/>
          <w:rtl/>
        </w:rPr>
        <w:t xml:space="preserve"> 2030 </w:t>
      </w:r>
      <w:r>
        <w:rPr>
          <w:sz w:val="26"/>
          <w:szCs w:val="26"/>
          <w:rtl/>
        </w:rPr>
        <w:t xml:space="preserve"> بما يتماشى مع الجداول الزمنية لبروتوكول مونتريال.</w:t>
      </w:r>
    </w:p>
    <w:p w:rsidR="001032F8" w:rsidRDefault="001032F8" w:rsidP="001032F8">
      <w:pPr>
        <w:pStyle w:val="Heading1"/>
        <w:tabs>
          <w:tab w:val="clear" w:pos="0"/>
          <w:tab w:val="num" w:pos="90"/>
        </w:tabs>
        <w:bidi/>
        <w:ind w:left="90"/>
        <w:rPr>
          <w:sz w:val="26"/>
          <w:szCs w:val="26"/>
        </w:rPr>
      </w:pPr>
      <w:r w:rsidRPr="00973B33">
        <w:rPr>
          <w:sz w:val="26"/>
          <w:szCs w:val="26"/>
          <w:rtl/>
        </w:rPr>
        <w:t>يوافق البلـد على الالت</w:t>
      </w:r>
      <w:r w:rsidRPr="00973B33">
        <w:rPr>
          <w:rFonts w:hint="cs"/>
          <w:sz w:val="26"/>
          <w:szCs w:val="26"/>
          <w:rtl/>
        </w:rPr>
        <w:t>ـ</w:t>
      </w:r>
      <w:r w:rsidRPr="00973B33">
        <w:rPr>
          <w:sz w:val="26"/>
          <w:szCs w:val="26"/>
          <w:rtl/>
        </w:rPr>
        <w:t>زام بحدود الاسته</w:t>
      </w:r>
      <w:r w:rsidRPr="00973B33">
        <w:rPr>
          <w:rFonts w:hint="cs"/>
          <w:sz w:val="26"/>
          <w:szCs w:val="26"/>
          <w:rtl/>
        </w:rPr>
        <w:t>ـ</w:t>
      </w:r>
      <w:r w:rsidRPr="00973B33">
        <w:rPr>
          <w:sz w:val="26"/>
          <w:szCs w:val="26"/>
          <w:rtl/>
        </w:rPr>
        <w:t>لاك السنوي للم</w:t>
      </w:r>
      <w:r w:rsidRPr="00973B33">
        <w:rPr>
          <w:rFonts w:hint="cs"/>
          <w:sz w:val="26"/>
          <w:szCs w:val="26"/>
          <w:rtl/>
        </w:rPr>
        <w:t>ـ</w:t>
      </w:r>
      <w:r w:rsidRPr="00973B33">
        <w:rPr>
          <w:sz w:val="26"/>
          <w:szCs w:val="26"/>
          <w:rtl/>
        </w:rPr>
        <w:t xml:space="preserve">وادّ على النحو المبيّن في </w:t>
      </w:r>
      <w:r w:rsidRPr="00973B33">
        <w:rPr>
          <w:rFonts w:hint="cs"/>
          <w:sz w:val="26"/>
          <w:szCs w:val="26"/>
          <w:rtl/>
        </w:rPr>
        <w:t xml:space="preserve">الصف </w:t>
      </w:r>
      <w:r w:rsidRPr="00973B33">
        <w:rPr>
          <w:sz w:val="26"/>
          <w:szCs w:val="26"/>
          <w:rtl/>
        </w:rPr>
        <w:t>1-2</w:t>
      </w:r>
      <w:r w:rsidRPr="00973B33">
        <w:rPr>
          <w:rFonts w:hint="cs"/>
          <w:sz w:val="26"/>
          <w:szCs w:val="26"/>
          <w:rtl/>
        </w:rPr>
        <w:t xml:space="preserve"> </w:t>
      </w:r>
      <w:r w:rsidRPr="00973B33">
        <w:rPr>
          <w:sz w:val="26"/>
          <w:szCs w:val="26"/>
          <w:rtl/>
        </w:rPr>
        <w:t>من التذيي</w:t>
      </w:r>
      <w:r w:rsidRPr="00973B33">
        <w:rPr>
          <w:rFonts w:hint="cs"/>
          <w:sz w:val="26"/>
          <w:szCs w:val="26"/>
          <w:rtl/>
        </w:rPr>
        <w:t>ـ</w:t>
      </w:r>
      <w:r w:rsidRPr="00973B33">
        <w:rPr>
          <w:sz w:val="26"/>
          <w:szCs w:val="26"/>
          <w:rtl/>
        </w:rPr>
        <w:t>ل 2</w:t>
      </w:r>
      <w:r w:rsidRPr="00973B33">
        <w:rPr>
          <w:rFonts w:hint="cs"/>
          <w:sz w:val="26"/>
          <w:szCs w:val="26"/>
          <w:rtl/>
        </w:rPr>
        <w:t>-</w:t>
      </w:r>
      <w:r w:rsidRPr="00973B33">
        <w:rPr>
          <w:sz w:val="26"/>
          <w:szCs w:val="26"/>
          <w:rtl/>
        </w:rPr>
        <w:t xml:space="preserve">ألف ("الأهداف والتمويل") </w:t>
      </w:r>
      <w:r w:rsidRPr="00973B33">
        <w:rPr>
          <w:rFonts w:hint="cs"/>
          <w:sz w:val="26"/>
          <w:szCs w:val="26"/>
          <w:rtl/>
        </w:rPr>
        <w:t xml:space="preserve">في هذا الاتفاق </w:t>
      </w:r>
      <w:r w:rsidRPr="00973B33">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973B33">
        <w:rPr>
          <w:rFonts w:hint="cs"/>
          <w:sz w:val="26"/>
          <w:szCs w:val="26"/>
          <w:rtl/>
        </w:rPr>
        <w:t xml:space="preserve">الصف </w:t>
      </w:r>
      <w:r w:rsidRPr="00973B33">
        <w:rPr>
          <w:sz w:val="26"/>
          <w:szCs w:val="26"/>
          <w:rtl/>
        </w:rPr>
        <w:t>1-2</w:t>
      </w:r>
      <w:r w:rsidRPr="00973B33">
        <w:rPr>
          <w:rFonts w:hint="cs"/>
          <w:sz w:val="26"/>
          <w:szCs w:val="26"/>
          <w:rtl/>
        </w:rPr>
        <w:t xml:space="preserve"> </w:t>
      </w:r>
      <w:r w:rsidRPr="00973B33">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sidRPr="00973B33">
        <w:rPr>
          <w:sz w:val="26"/>
          <w:szCs w:val="26"/>
        </w:rPr>
        <w:t>1</w:t>
      </w:r>
      <w:r w:rsidRPr="00973B33">
        <w:rPr>
          <w:sz w:val="26"/>
          <w:szCs w:val="26"/>
          <w:rtl/>
        </w:rPr>
        <w:t xml:space="preserve">-ألف، وفيما يتعلق بأي استهلاك يتجاوز المستوى المحدد لكل مادة في </w:t>
      </w:r>
      <w:r w:rsidRPr="00973B33">
        <w:rPr>
          <w:rFonts w:hint="cs"/>
          <w:sz w:val="26"/>
          <w:szCs w:val="26"/>
          <w:rtl/>
        </w:rPr>
        <w:t>الصفوف</w:t>
      </w:r>
      <w:r w:rsidRPr="00973B33">
        <w:rPr>
          <w:sz w:val="26"/>
          <w:szCs w:val="26"/>
          <w:rtl/>
        </w:rPr>
        <w:t xml:space="preserve"> 4-1-3</w:t>
      </w:r>
      <w:r w:rsidRPr="00973B33">
        <w:rPr>
          <w:rFonts w:hint="cs"/>
          <w:sz w:val="26"/>
          <w:szCs w:val="26"/>
          <w:rtl/>
        </w:rPr>
        <w:t xml:space="preserve"> و</w:t>
      </w:r>
      <w:r w:rsidRPr="00973B33">
        <w:rPr>
          <w:sz w:val="26"/>
          <w:szCs w:val="26"/>
          <w:rtl/>
        </w:rPr>
        <w:t>4-</w:t>
      </w:r>
      <w:r w:rsidRPr="00973B33">
        <w:rPr>
          <w:rFonts w:hint="cs"/>
          <w:sz w:val="26"/>
          <w:szCs w:val="26"/>
          <w:rtl/>
        </w:rPr>
        <w:t>2</w:t>
      </w:r>
      <w:r w:rsidRPr="00973B33">
        <w:rPr>
          <w:sz w:val="26"/>
          <w:szCs w:val="26"/>
          <w:rtl/>
        </w:rPr>
        <w:t xml:space="preserve">-3 </w:t>
      </w:r>
      <w:r w:rsidRPr="00973B33">
        <w:rPr>
          <w:rFonts w:hint="cs"/>
          <w:sz w:val="26"/>
          <w:szCs w:val="26"/>
          <w:rtl/>
        </w:rPr>
        <w:t>و.4</w:t>
      </w:r>
      <w:r>
        <w:rPr>
          <w:rFonts w:hint="cs"/>
          <w:sz w:val="26"/>
          <w:szCs w:val="26"/>
          <w:rtl/>
        </w:rPr>
        <w:t xml:space="preserve">-3-3 و 4-4-3- و4-5-3 </w:t>
      </w:r>
      <w:r>
        <w:rPr>
          <w:sz w:val="26"/>
          <w:szCs w:val="26"/>
          <w:rtl/>
        </w:rPr>
        <w:t xml:space="preserve">(الاستهلاك المتبقي المؤهل </w:t>
      </w:r>
      <w:r>
        <w:rPr>
          <w:rFonts w:hint="cs"/>
          <w:sz w:val="26"/>
          <w:szCs w:val="26"/>
          <w:rtl/>
        </w:rPr>
        <w:t>للتمويل</w:t>
      </w:r>
      <w:r>
        <w:rPr>
          <w:sz w:val="26"/>
          <w:szCs w:val="26"/>
          <w:rtl/>
        </w:rPr>
        <w:t>).</w:t>
      </w:r>
    </w:p>
    <w:p w:rsidR="001032F8" w:rsidRDefault="001032F8" w:rsidP="001032F8">
      <w:pPr>
        <w:pStyle w:val="Heading1"/>
        <w:tabs>
          <w:tab w:val="clear" w:pos="0"/>
          <w:tab w:val="num" w:pos="90"/>
        </w:tabs>
        <w:bidi/>
        <w:ind w:left="90"/>
        <w:rPr>
          <w:sz w:val="26"/>
          <w:szCs w:val="26"/>
        </w:rPr>
      </w:pPr>
      <w:r>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sz w:val="26"/>
          <w:szCs w:val="26"/>
          <w:rtl/>
          <w:lang w:val="fr-CA"/>
        </w:rPr>
        <w:t xml:space="preserve"> 3-1</w:t>
      </w:r>
      <w:r>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1032F8" w:rsidRDefault="001032F8" w:rsidP="001032F8">
      <w:pPr>
        <w:pStyle w:val="Heading1"/>
        <w:tabs>
          <w:tab w:val="clear" w:pos="0"/>
          <w:tab w:val="num" w:pos="90"/>
        </w:tabs>
        <w:bidi/>
        <w:ind w:left="90"/>
        <w:rPr>
          <w:sz w:val="26"/>
          <w:szCs w:val="26"/>
        </w:rPr>
      </w:pPr>
      <w:r>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Pr>
          <w:sz w:val="26"/>
          <w:szCs w:val="26"/>
          <w:rtl/>
        </w:rPr>
        <w:t xml:space="preserve">وفقا للفقرة الفرعية 5(ب) من هذا الاتفاق، سوف يقبل البلد إجراء تحقّق مستقلّ من تحقيق حدود الاستهلاك </w:t>
      </w:r>
      <w:r>
        <w:rPr>
          <w:rFonts w:hint="cs"/>
          <w:sz w:val="26"/>
          <w:szCs w:val="26"/>
          <w:rtl/>
        </w:rPr>
        <w:t xml:space="preserve">السنوي </w:t>
      </w:r>
      <w:r>
        <w:rPr>
          <w:sz w:val="26"/>
          <w:szCs w:val="26"/>
          <w:rtl/>
        </w:rPr>
        <w:t xml:space="preserve">المذكورة للمواد كما يأتي في </w:t>
      </w:r>
      <w:r>
        <w:rPr>
          <w:rFonts w:hint="cs"/>
          <w:sz w:val="26"/>
          <w:szCs w:val="26"/>
          <w:rtl/>
        </w:rPr>
        <w:t xml:space="preserve">الصف </w:t>
      </w:r>
      <w:r>
        <w:rPr>
          <w:sz w:val="26"/>
          <w:szCs w:val="26"/>
          <w:rtl/>
        </w:rPr>
        <w:t>1-2</w:t>
      </w:r>
      <w:r>
        <w:rPr>
          <w:rFonts w:hint="cs"/>
          <w:sz w:val="26"/>
          <w:szCs w:val="26"/>
          <w:rtl/>
        </w:rPr>
        <w:t xml:space="preserve"> </w:t>
      </w:r>
      <w:r>
        <w:rPr>
          <w:sz w:val="26"/>
          <w:szCs w:val="26"/>
          <w:rtl/>
        </w:rPr>
        <w:t xml:space="preserve">من التذييل 2-ألف من هذا الاتفاق. وسيجرى التحقيق المشار إليه أعلاه </w:t>
      </w:r>
      <w:r>
        <w:rPr>
          <w:b/>
          <w:sz w:val="26"/>
          <w:szCs w:val="26"/>
          <w:rtl/>
          <w:lang w:bidi="ar-DZ"/>
        </w:rPr>
        <w:t>بتكليف من الوكالة الثنائية أو المنفّذة المعنية.</w:t>
      </w:r>
    </w:p>
    <w:p w:rsidR="001032F8" w:rsidRDefault="001032F8" w:rsidP="001032F8">
      <w:pPr>
        <w:pStyle w:val="Heading1"/>
        <w:numPr>
          <w:ilvl w:val="0"/>
          <w:numId w:val="0"/>
        </w:numPr>
        <w:bidi/>
        <w:ind w:left="90"/>
        <w:rPr>
          <w:b/>
          <w:bCs/>
          <w:sz w:val="26"/>
          <w:szCs w:val="26"/>
          <w:lang w:bidi="ar-EG"/>
        </w:rPr>
      </w:pPr>
      <w:r>
        <w:rPr>
          <w:rFonts w:hint="cs"/>
          <w:b/>
          <w:bCs/>
          <w:sz w:val="26"/>
          <w:szCs w:val="26"/>
          <w:rtl/>
        </w:rPr>
        <w:t>شروط الإفراج عن التمويل</w:t>
      </w:r>
    </w:p>
    <w:p w:rsidR="001032F8" w:rsidRDefault="001032F8" w:rsidP="001032F8">
      <w:pPr>
        <w:pStyle w:val="Heading1"/>
        <w:tabs>
          <w:tab w:val="clear" w:pos="0"/>
          <w:tab w:val="num" w:pos="90"/>
        </w:tabs>
        <w:bidi/>
        <w:ind w:left="90"/>
        <w:rPr>
          <w:sz w:val="26"/>
          <w:szCs w:val="26"/>
        </w:rPr>
      </w:pPr>
      <w:r>
        <w:rPr>
          <w:rFonts w:hint="cs"/>
          <w:sz w:val="26"/>
          <w:szCs w:val="26"/>
          <w:rtl/>
        </w:rPr>
        <w:t>تقدم</w:t>
      </w:r>
      <w:r>
        <w:rPr>
          <w:sz w:val="26"/>
          <w:szCs w:val="26"/>
          <w:rtl/>
        </w:rPr>
        <w:t xml:space="preserve"> اللجنة التنفيذية التمويل </w:t>
      </w:r>
      <w:r>
        <w:rPr>
          <w:rFonts w:hint="cs"/>
          <w:sz w:val="26"/>
          <w:szCs w:val="26"/>
          <w:rtl/>
        </w:rPr>
        <w:t xml:space="preserve">فقط </w:t>
      </w:r>
      <w:r>
        <w:rPr>
          <w:sz w:val="26"/>
          <w:szCs w:val="26"/>
          <w:rtl/>
        </w:rPr>
        <w:t xml:space="preserve">وفقاً للجدول الزمني للموافقة على التمويل </w:t>
      </w:r>
      <w:r>
        <w:rPr>
          <w:rFonts w:hint="cs"/>
          <w:sz w:val="26"/>
          <w:szCs w:val="26"/>
          <w:rtl/>
        </w:rPr>
        <w:t>عندما يستوفى</w:t>
      </w:r>
      <w:r>
        <w:rPr>
          <w:sz w:val="26"/>
          <w:szCs w:val="26"/>
          <w:rtl/>
        </w:rPr>
        <w:t xml:space="preserve"> البلد الشروط التالية قبل </w:t>
      </w:r>
      <w:r>
        <w:rPr>
          <w:rFonts w:hint="cs"/>
          <w:sz w:val="26"/>
          <w:szCs w:val="26"/>
          <w:rtl/>
        </w:rPr>
        <w:t>ثمانية أسابيع</w:t>
      </w:r>
      <w:r>
        <w:rPr>
          <w:sz w:val="26"/>
          <w:szCs w:val="26"/>
          <w:rtl/>
        </w:rPr>
        <w:t xml:space="preserve"> </w:t>
      </w:r>
      <w:r>
        <w:rPr>
          <w:rFonts w:hint="cs"/>
          <w:sz w:val="26"/>
          <w:szCs w:val="26"/>
          <w:rtl/>
        </w:rPr>
        <w:t xml:space="preserve">على الأقل </w:t>
      </w:r>
      <w:r>
        <w:rPr>
          <w:sz w:val="26"/>
          <w:szCs w:val="26"/>
          <w:rtl/>
        </w:rPr>
        <w:t>من اجتماع اللجنة التنفيذية المحدد في الجدول الزمني للموافقة على التمويل:</w:t>
      </w:r>
    </w:p>
    <w:p w:rsidR="001032F8" w:rsidRDefault="001032F8" w:rsidP="001032F8">
      <w:pPr>
        <w:pStyle w:val="Heading2"/>
        <w:bidi/>
        <w:rPr>
          <w:sz w:val="26"/>
          <w:szCs w:val="26"/>
        </w:rPr>
      </w:pPr>
      <w:r>
        <w:rPr>
          <w:sz w:val="26"/>
          <w:szCs w:val="26"/>
          <w:rtl/>
        </w:rPr>
        <w:t>أن يكون البلد قد حقق الأهداف المحددة</w:t>
      </w:r>
      <w:r>
        <w:rPr>
          <w:rFonts w:hint="cs"/>
          <w:sz w:val="26"/>
          <w:szCs w:val="26"/>
          <w:rtl/>
        </w:rPr>
        <w:t xml:space="preserve"> </w:t>
      </w:r>
      <w:r>
        <w:rPr>
          <w:sz w:val="26"/>
          <w:szCs w:val="26"/>
          <w:rtl/>
        </w:rPr>
        <w:t xml:space="preserve">في </w:t>
      </w:r>
      <w:r>
        <w:rPr>
          <w:rFonts w:hint="cs"/>
          <w:sz w:val="26"/>
          <w:szCs w:val="26"/>
          <w:rtl/>
        </w:rPr>
        <w:t>الصف 1</w:t>
      </w:r>
      <w:r>
        <w:rPr>
          <w:rFonts w:hint="cs"/>
          <w:sz w:val="26"/>
          <w:szCs w:val="26"/>
          <w:rtl/>
        </w:rPr>
        <w:noBreakHyphen/>
        <w:t xml:space="preserve">2 </w:t>
      </w:r>
      <w:r>
        <w:rPr>
          <w:sz w:val="26"/>
          <w:szCs w:val="26"/>
          <w:rtl/>
        </w:rPr>
        <w:t xml:space="preserve">من التذييل 2-ألف لجميع السنوات المعنيّة. والسنوات المعنية هي جميع السنوات منذ السنة التي تمت فيها الموافقة على </w:t>
      </w:r>
      <w:r>
        <w:rPr>
          <w:rFonts w:hint="cs"/>
          <w:sz w:val="26"/>
          <w:szCs w:val="26"/>
          <w:rtl/>
        </w:rPr>
        <w:t>هذا الاتفاق</w:t>
      </w:r>
      <w:r>
        <w:rPr>
          <w:sz w:val="26"/>
          <w:szCs w:val="26"/>
          <w:rtl/>
        </w:rPr>
        <w:t xml:space="preserve">. وتستثنى السنوات التي </w:t>
      </w:r>
      <w:r>
        <w:rPr>
          <w:rFonts w:hint="cs"/>
          <w:sz w:val="26"/>
          <w:szCs w:val="26"/>
          <w:rtl/>
        </w:rPr>
        <w:t xml:space="preserve">لا </w:t>
      </w:r>
      <w:r>
        <w:rPr>
          <w:sz w:val="26"/>
          <w:szCs w:val="26"/>
          <w:rtl/>
        </w:rPr>
        <w:t xml:space="preserve">يوجد فيها </w:t>
      </w:r>
      <w:r>
        <w:rPr>
          <w:rFonts w:hint="cs"/>
          <w:sz w:val="26"/>
          <w:szCs w:val="26"/>
          <w:rtl/>
        </w:rPr>
        <w:t>تقارير عن تنفيذ</w:t>
      </w:r>
      <w:r>
        <w:rPr>
          <w:sz w:val="26"/>
          <w:szCs w:val="26"/>
          <w:rtl/>
        </w:rPr>
        <w:t xml:space="preserve"> البرامج القطرية </w:t>
      </w:r>
      <w:r>
        <w:rPr>
          <w:rFonts w:hint="cs"/>
          <w:sz w:val="26"/>
          <w:szCs w:val="26"/>
          <w:rtl/>
        </w:rPr>
        <w:t xml:space="preserve">يستحق تقديمها </w:t>
      </w:r>
      <w:r>
        <w:rPr>
          <w:sz w:val="26"/>
          <w:szCs w:val="26"/>
          <w:rtl/>
        </w:rPr>
        <w:t xml:space="preserve">في تاريخ انعقاد اجتماع اللجنة التنفيذية الذي يقدم فيه </w:t>
      </w:r>
      <w:r>
        <w:rPr>
          <w:rFonts w:hint="cs"/>
          <w:sz w:val="26"/>
          <w:szCs w:val="26"/>
          <w:rtl/>
        </w:rPr>
        <w:t>طلب التمويل</w:t>
      </w:r>
      <w:r>
        <w:rPr>
          <w:sz w:val="26"/>
          <w:szCs w:val="26"/>
          <w:rtl/>
        </w:rPr>
        <w:t>؛</w:t>
      </w:r>
    </w:p>
    <w:p w:rsidR="001032F8" w:rsidRDefault="001032F8" w:rsidP="001032F8">
      <w:pPr>
        <w:pStyle w:val="Heading2"/>
        <w:bidi/>
        <w:rPr>
          <w:sz w:val="26"/>
          <w:szCs w:val="26"/>
        </w:rPr>
      </w:pPr>
      <w:r>
        <w:rPr>
          <w:sz w:val="26"/>
          <w:szCs w:val="26"/>
          <w:rtl/>
        </w:rPr>
        <w:t>أن يتم التحقق بشكل مستقل من تحقيق هذه الأهداف</w:t>
      </w:r>
      <w:r>
        <w:rPr>
          <w:rFonts w:hint="cs"/>
          <w:sz w:val="26"/>
          <w:szCs w:val="26"/>
          <w:rtl/>
        </w:rPr>
        <w:t xml:space="preserve"> لجميع السنوات ذات الصلة</w:t>
      </w:r>
      <w:r>
        <w:rPr>
          <w:sz w:val="26"/>
          <w:szCs w:val="26"/>
          <w:rtl/>
        </w:rPr>
        <w:t>، إلا إذا قررت اللجنة التنفيذية أن هذا التحقق غير مطلوب؛</w:t>
      </w:r>
    </w:p>
    <w:p w:rsidR="001032F8" w:rsidRDefault="001032F8" w:rsidP="001032F8">
      <w:pPr>
        <w:pStyle w:val="Heading2"/>
        <w:bidi/>
        <w:rPr>
          <w:sz w:val="26"/>
          <w:szCs w:val="26"/>
          <w:rtl/>
        </w:rPr>
      </w:pPr>
      <w:r>
        <w:rPr>
          <w:sz w:val="26"/>
          <w:szCs w:val="26"/>
          <w:rtl/>
        </w:rPr>
        <w:t xml:space="preserve">أن يكون البلد قد قدم </w:t>
      </w:r>
      <w:r>
        <w:rPr>
          <w:rFonts w:hint="cs"/>
          <w:sz w:val="26"/>
          <w:szCs w:val="26"/>
          <w:rtl/>
        </w:rPr>
        <w:t xml:space="preserve">تقريرا عن تنفيذ الشريحة </w:t>
      </w:r>
      <w:r>
        <w:rPr>
          <w:sz w:val="26"/>
          <w:szCs w:val="26"/>
          <w:rtl/>
        </w:rPr>
        <w:t>على هيئة التذييل 4-</w:t>
      </w:r>
      <w:r>
        <w:rPr>
          <w:rFonts w:hint="cs"/>
          <w:sz w:val="26"/>
          <w:szCs w:val="26"/>
          <w:rtl/>
        </w:rPr>
        <w:t xml:space="preserve"> </w:t>
      </w:r>
      <w:r>
        <w:rPr>
          <w:sz w:val="26"/>
          <w:szCs w:val="26"/>
          <w:rtl/>
        </w:rPr>
        <w:t xml:space="preserve">ألف ("شكل تقارير وخطط التنفيذ") </w:t>
      </w:r>
      <w:r>
        <w:rPr>
          <w:rFonts w:hint="cs"/>
          <w:sz w:val="26"/>
          <w:szCs w:val="26"/>
          <w:rtl/>
        </w:rPr>
        <w:t>ي</w:t>
      </w:r>
      <w:r>
        <w:rPr>
          <w:sz w:val="26"/>
          <w:szCs w:val="26"/>
          <w:rtl/>
        </w:rPr>
        <w:t>غطي كل سنة من السنوات التقويمية السابقة، و</w:t>
      </w:r>
      <w:r>
        <w:rPr>
          <w:rFonts w:hint="cs"/>
          <w:sz w:val="26"/>
          <w:szCs w:val="26"/>
          <w:rtl/>
        </w:rPr>
        <w:t>ي</w:t>
      </w:r>
      <w:r>
        <w:rPr>
          <w:sz w:val="26"/>
          <w:szCs w:val="26"/>
          <w:rtl/>
        </w:rPr>
        <w:t>شير إلى أنه قد حقق مستوى متقدم من التنفيذ للأنشطة التي شُرع فيها في الشرائح الموافق عليها سابقا</w:t>
      </w:r>
      <w:r>
        <w:rPr>
          <w:rFonts w:hint="cs"/>
          <w:sz w:val="26"/>
          <w:szCs w:val="26"/>
          <w:rtl/>
        </w:rPr>
        <w:t>،</w:t>
      </w:r>
      <w:r>
        <w:rPr>
          <w:sz w:val="26"/>
          <w:szCs w:val="26"/>
          <w:rtl/>
        </w:rPr>
        <w:t xml:space="preserve"> وأن معدل صرف التمويل المتاح </w:t>
      </w:r>
      <w:r>
        <w:rPr>
          <w:sz w:val="26"/>
          <w:szCs w:val="26"/>
          <w:rtl/>
        </w:rPr>
        <w:lastRenderedPageBreak/>
        <w:t>من الشريحة الموافق عليها سابقا يزيد عن 20 في المائة</w:t>
      </w:r>
      <w:r>
        <w:rPr>
          <w:rFonts w:hint="cs"/>
          <w:sz w:val="26"/>
          <w:szCs w:val="26"/>
          <w:rtl/>
        </w:rPr>
        <w:t>؛</w:t>
      </w:r>
    </w:p>
    <w:p w:rsidR="001032F8" w:rsidRDefault="001032F8" w:rsidP="001032F8">
      <w:pPr>
        <w:pStyle w:val="Heading2"/>
        <w:widowControl/>
        <w:bidi/>
        <w:rPr>
          <w:sz w:val="26"/>
          <w:szCs w:val="26"/>
        </w:rPr>
      </w:pPr>
      <w:r>
        <w:rPr>
          <w:sz w:val="26"/>
          <w:szCs w:val="26"/>
          <w:rtl/>
        </w:rPr>
        <w:t xml:space="preserve">أن يكون البلد قد قدّم خطة تنفيذ </w:t>
      </w:r>
      <w:r>
        <w:rPr>
          <w:rFonts w:hint="cs"/>
          <w:sz w:val="26"/>
          <w:szCs w:val="26"/>
          <w:rtl/>
        </w:rPr>
        <w:t>الشريحة</w:t>
      </w:r>
      <w:r>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Pr>
          <w:rFonts w:hint="cs"/>
          <w:sz w:val="26"/>
          <w:szCs w:val="26"/>
          <w:rtl/>
        </w:rPr>
        <w:t>.</w:t>
      </w:r>
    </w:p>
    <w:p w:rsidR="001032F8" w:rsidRDefault="001032F8" w:rsidP="001032F8">
      <w:pPr>
        <w:pStyle w:val="Heading1"/>
        <w:numPr>
          <w:ilvl w:val="0"/>
          <w:numId w:val="0"/>
        </w:numPr>
        <w:bidi/>
        <w:ind w:left="90"/>
        <w:rPr>
          <w:b/>
          <w:bCs/>
          <w:sz w:val="26"/>
          <w:szCs w:val="26"/>
        </w:rPr>
      </w:pPr>
      <w:r>
        <w:rPr>
          <w:rFonts w:hint="cs"/>
          <w:b/>
          <w:bCs/>
          <w:sz w:val="26"/>
          <w:szCs w:val="26"/>
          <w:rtl/>
        </w:rPr>
        <w:t>الرصد</w:t>
      </w:r>
    </w:p>
    <w:p w:rsidR="001032F8" w:rsidRDefault="001032F8" w:rsidP="001032F8">
      <w:pPr>
        <w:pStyle w:val="Heading1"/>
        <w:tabs>
          <w:tab w:val="clear" w:pos="0"/>
          <w:tab w:val="num" w:pos="90"/>
        </w:tabs>
        <w:bidi/>
        <w:ind w:left="90"/>
        <w:rPr>
          <w:sz w:val="26"/>
          <w:szCs w:val="26"/>
        </w:rPr>
      </w:pPr>
      <w:r>
        <w:rPr>
          <w:rFonts w:hint="cs"/>
          <w:sz w:val="26"/>
          <w:szCs w:val="26"/>
          <w:rtl/>
        </w:rPr>
        <w:t xml:space="preserve">سيؤكد </w:t>
      </w:r>
      <w:r>
        <w:rPr>
          <w:sz w:val="26"/>
          <w:szCs w:val="26"/>
          <w:rtl/>
        </w:rPr>
        <w:t xml:space="preserve">البلد أنه </w:t>
      </w:r>
      <w:r>
        <w:rPr>
          <w:rFonts w:hint="cs"/>
          <w:sz w:val="26"/>
          <w:szCs w:val="26"/>
          <w:rtl/>
        </w:rPr>
        <w:t>ي</w:t>
      </w:r>
      <w:r>
        <w:rPr>
          <w:sz w:val="26"/>
          <w:szCs w:val="26"/>
          <w:rtl/>
        </w:rPr>
        <w:t xml:space="preserve">جري رصد دقيق لأنشطته بموجب هذا الاتفاق. </w:t>
      </w:r>
      <w:r>
        <w:rPr>
          <w:rFonts w:hint="cs"/>
          <w:sz w:val="26"/>
          <w:szCs w:val="26"/>
          <w:rtl/>
        </w:rPr>
        <w:t xml:space="preserve">وسوف ترصد </w:t>
      </w:r>
      <w:r>
        <w:rPr>
          <w:sz w:val="26"/>
          <w:szCs w:val="26"/>
          <w:rtl/>
        </w:rPr>
        <w:t xml:space="preserve">المؤسسات </w:t>
      </w:r>
      <w:r>
        <w:rPr>
          <w:rFonts w:hint="cs"/>
          <w:sz w:val="26"/>
          <w:szCs w:val="26"/>
          <w:rtl/>
        </w:rPr>
        <w:t>المحددة</w:t>
      </w:r>
      <w:r>
        <w:rPr>
          <w:sz w:val="26"/>
          <w:szCs w:val="26"/>
          <w:rtl/>
        </w:rPr>
        <w:t xml:space="preserve"> في </w:t>
      </w:r>
      <w:r>
        <w:rPr>
          <w:rFonts w:hint="cs"/>
          <w:sz w:val="26"/>
          <w:szCs w:val="26"/>
          <w:rtl/>
        </w:rPr>
        <w:t>التذييل</w:t>
      </w:r>
      <w:r>
        <w:rPr>
          <w:sz w:val="26"/>
          <w:szCs w:val="26"/>
          <w:rtl/>
        </w:rPr>
        <w:t xml:space="preserve"> 5-</w:t>
      </w:r>
      <w:r>
        <w:rPr>
          <w:rFonts w:hint="cs"/>
          <w:sz w:val="26"/>
          <w:szCs w:val="26"/>
          <w:rtl/>
        </w:rPr>
        <w:t xml:space="preserve"> ألف</w:t>
      </w:r>
      <w:r>
        <w:rPr>
          <w:sz w:val="26"/>
          <w:szCs w:val="26"/>
          <w:rtl/>
        </w:rPr>
        <w:t xml:space="preserve"> ("مؤسسات </w:t>
      </w:r>
      <w:r>
        <w:rPr>
          <w:rFonts w:hint="cs"/>
          <w:sz w:val="26"/>
          <w:szCs w:val="26"/>
          <w:rtl/>
        </w:rPr>
        <w:t xml:space="preserve">الرصد </w:t>
      </w:r>
      <w:r>
        <w:rPr>
          <w:sz w:val="26"/>
          <w:szCs w:val="26"/>
          <w:rtl/>
        </w:rPr>
        <w:t xml:space="preserve">والأدوار") </w:t>
      </w:r>
      <w:r>
        <w:rPr>
          <w:rFonts w:hint="cs"/>
          <w:sz w:val="26"/>
          <w:szCs w:val="26"/>
          <w:rtl/>
        </w:rPr>
        <w:t>وتقدم تقارير</w:t>
      </w:r>
      <w:r>
        <w:rPr>
          <w:sz w:val="26"/>
          <w:szCs w:val="26"/>
          <w:rtl/>
        </w:rPr>
        <w:t xml:space="preserve"> عن تنفيذ الأنشطة الواردة في خطط تنفيذ الشريحة السابقة وفقا لأدوارها ومسؤولياتها </w:t>
      </w:r>
      <w:r>
        <w:rPr>
          <w:rFonts w:hint="cs"/>
          <w:sz w:val="26"/>
          <w:szCs w:val="26"/>
          <w:rtl/>
        </w:rPr>
        <w:t>المحددة</w:t>
      </w:r>
      <w:r>
        <w:rPr>
          <w:sz w:val="26"/>
          <w:szCs w:val="26"/>
          <w:rtl/>
        </w:rPr>
        <w:t xml:space="preserve"> في نفس التذييل.</w:t>
      </w:r>
      <w:r>
        <w:rPr>
          <w:rFonts w:hint="cs"/>
          <w:sz w:val="26"/>
          <w:szCs w:val="26"/>
          <w:rtl/>
        </w:rPr>
        <w:t xml:space="preserve"> </w:t>
      </w:r>
    </w:p>
    <w:p w:rsidR="001032F8" w:rsidRDefault="001032F8" w:rsidP="001032F8">
      <w:pPr>
        <w:pStyle w:val="Heading1"/>
        <w:numPr>
          <w:ilvl w:val="0"/>
          <w:numId w:val="0"/>
        </w:numPr>
        <w:bidi/>
        <w:ind w:left="90"/>
        <w:rPr>
          <w:b/>
          <w:bCs/>
          <w:sz w:val="26"/>
          <w:szCs w:val="26"/>
        </w:rPr>
      </w:pPr>
      <w:r>
        <w:rPr>
          <w:rFonts w:hint="cs"/>
          <w:b/>
          <w:bCs/>
          <w:sz w:val="26"/>
          <w:szCs w:val="26"/>
          <w:rtl/>
        </w:rPr>
        <w:t>المرونة في إعادة تخصيص الأموال</w:t>
      </w:r>
    </w:p>
    <w:p w:rsidR="001032F8" w:rsidRDefault="001032F8" w:rsidP="001032F8">
      <w:pPr>
        <w:pStyle w:val="Heading1"/>
        <w:tabs>
          <w:tab w:val="clear" w:pos="0"/>
          <w:tab w:val="num" w:pos="90"/>
        </w:tabs>
        <w:bidi/>
        <w:ind w:left="90"/>
        <w:rPr>
          <w:sz w:val="26"/>
          <w:szCs w:val="26"/>
        </w:rPr>
      </w:pPr>
      <w:r>
        <w:rPr>
          <w:sz w:val="26"/>
          <w:szCs w:val="26"/>
          <w:rtl/>
        </w:rPr>
        <w:t xml:space="preserve">توافق اللجنة التنفيذية على أن تكون لدى البلد مرونة في إعادة تخصيص </w:t>
      </w:r>
      <w:r>
        <w:rPr>
          <w:rFonts w:hint="cs"/>
          <w:sz w:val="26"/>
          <w:szCs w:val="26"/>
          <w:rtl/>
        </w:rPr>
        <w:t xml:space="preserve">كل </w:t>
      </w:r>
      <w:r>
        <w:rPr>
          <w:sz w:val="26"/>
          <w:szCs w:val="26"/>
          <w:rtl/>
        </w:rPr>
        <w:t xml:space="preserve">المبالغ الموافق عليها </w:t>
      </w:r>
      <w:r>
        <w:rPr>
          <w:spacing w:val="20"/>
          <w:sz w:val="26"/>
          <w:szCs w:val="26"/>
          <w:rtl/>
        </w:rPr>
        <w:t>أو جزء من</w:t>
      </w:r>
      <w:r>
        <w:rPr>
          <w:rFonts w:hint="cs"/>
          <w:spacing w:val="20"/>
          <w:sz w:val="26"/>
          <w:szCs w:val="26"/>
          <w:rtl/>
        </w:rPr>
        <w:t>ها</w:t>
      </w:r>
      <w:r>
        <w:rPr>
          <w:rFonts w:hint="cs"/>
          <w:sz w:val="26"/>
          <w:szCs w:val="26"/>
          <w:rtl/>
        </w:rPr>
        <w:t>،</w:t>
      </w:r>
      <w:r>
        <w:rPr>
          <w:sz w:val="26"/>
          <w:szCs w:val="26"/>
          <w:rtl/>
        </w:rPr>
        <w:t xml:space="preserve"> وفقاً لتغيّر الظروف، من أجل تحقيق أسلس خفض في الاسته</w:t>
      </w:r>
      <w:r>
        <w:rPr>
          <w:rFonts w:hint="cs"/>
          <w:sz w:val="26"/>
          <w:szCs w:val="26"/>
          <w:rtl/>
        </w:rPr>
        <w:t>ـ</w:t>
      </w:r>
      <w:r>
        <w:rPr>
          <w:sz w:val="26"/>
          <w:szCs w:val="26"/>
          <w:rtl/>
        </w:rPr>
        <w:t xml:space="preserve">لاك وإزالة </w:t>
      </w:r>
      <w:r>
        <w:rPr>
          <w:rFonts w:hint="cs"/>
          <w:sz w:val="26"/>
          <w:szCs w:val="26"/>
          <w:rtl/>
        </w:rPr>
        <w:t>ا</w:t>
      </w:r>
      <w:r>
        <w:rPr>
          <w:sz w:val="26"/>
          <w:szCs w:val="26"/>
          <w:rtl/>
        </w:rPr>
        <w:t>لم</w:t>
      </w:r>
      <w:r>
        <w:rPr>
          <w:rFonts w:hint="cs"/>
          <w:sz w:val="26"/>
          <w:szCs w:val="26"/>
          <w:rtl/>
        </w:rPr>
        <w:t>ـ</w:t>
      </w:r>
      <w:r>
        <w:rPr>
          <w:sz w:val="26"/>
          <w:szCs w:val="26"/>
          <w:rtl/>
        </w:rPr>
        <w:t>واد المحددة في التذيي</w:t>
      </w:r>
      <w:r>
        <w:rPr>
          <w:rFonts w:hint="cs"/>
          <w:sz w:val="26"/>
          <w:szCs w:val="26"/>
          <w:rtl/>
        </w:rPr>
        <w:t>ـ</w:t>
      </w:r>
      <w:r>
        <w:rPr>
          <w:sz w:val="26"/>
          <w:szCs w:val="26"/>
          <w:rtl/>
        </w:rPr>
        <w:t>ل 1-</w:t>
      </w:r>
      <w:r>
        <w:rPr>
          <w:rFonts w:hint="cs"/>
          <w:sz w:val="26"/>
          <w:szCs w:val="26"/>
          <w:rtl/>
        </w:rPr>
        <w:t xml:space="preserve"> </w:t>
      </w:r>
      <w:r>
        <w:rPr>
          <w:sz w:val="26"/>
          <w:szCs w:val="26"/>
          <w:rtl/>
        </w:rPr>
        <w:t>ألف:</w:t>
      </w:r>
    </w:p>
    <w:p w:rsidR="001032F8" w:rsidRDefault="001032F8" w:rsidP="001032F8">
      <w:pPr>
        <w:pStyle w:val="Heading2"/>
        <w:bidi/>
        <w:rPr>
          <w:sz w:val="26"/>
          <w:szCs w:val="26"/>
        </w:rPr>
      </w:pPr>
      <w:r>
        <w:rPr>
          <w:rFonts w:hint="cs"/>
          <w:sz w:val="26"/>
          <w:szCs w:val="26"/>
          <w:rtl/>
        </w:rPr>
        <w:t>عمليات إعادة</w:t>
      </w:r>
      <w:r>
        <w:rPr>
          <w:sz w:val="26"/>
          <w:szCs w:val="26"/>
          <w:rtl/>
        </w:rPr>
        <w:t xml:space="preserve"> التخصيص المصنّفة كتعديلات رئيسيّة يجب أن تُوًثَّق مسبقاً إما في خطة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مقدمة حسبما هو متوقع في الفقرة الفرعية 5 (د) أعلاه أو كتنقيح لخطة تنفيذ </w:t>
      </w:r>
      <w:r>
        <w:rPr>
          <w:rFonts w:hint="cs"/>
          <w:sz w:val="26"/>
          <w:szCs w:val="26"/>
          <w:rtl/>
        </w:rPr>
        <w:t>شريحة</w:t>
      </w:r>
      <w:r>
        <w:rPr>
          <w:sz w:val="26"/>
          <w:szCs w:val="26"/>
          <w:rtl/>
        </w:rPr>
        <w:t xml:space="preserve"> قائمة تقدم ثمانية أسابيع قبل أي اجتماع للجنة التنفيذية للموافقة عليها. وتتعلق التغييرات الرئيسية بما يلي:</w:t>
      </w:r>
    </w:p>
    <w:p w:rsidR="001032F8" w:rsidRDefault="001032F8" w:rsidP="001032F8">
      <w:pPr>
        <w:pStyle w:val="Heading3"/>
        <w:bidi/>
        <w:rPr>
          <w:sz w:val="26"/>
          <w:szCs w:val="26"/>
        </w:rPr>
      </w:pPr>
      <w:r>
        <w:rPr>
          <w:sz w:val="26"/>
          <w:szCs w:val="26"/>
          <w:rtl/>
        </w:rPr>
        <w:t xml:space="preserve">المسائل </w:t>
      </w:r>
      <w:r>
        <w:rPr>
          <w:rFonts w:hint="cs"/>
          <w:sz w:val="26"/>
          <w:szCs w:val="26"/>
          <w:rtl/>
        </w:rPr>
        <w:t>التي يمكن أن تتعلق</w:t>
      </w:r>
      <w:r>
        <w:rPr>
          <w:sz w:val="26"/>
          <w:szCs w:val="26"/>
          <w:rtl/>
        </w:rPr>
        <w:t xml:space="preserve"> بقواعد أو سياسات الصندوق المتعدد الأطراف؛</w:t>
      </w:r>
    </w:p>
    <w:p w:rsidR="001032F8" w:rsidRDefault="001032F8" w:rsidP="001032F8">
      <w:pPr>
        <w:pStyle w:val="Heading3"/>
        <w:bidi/>
        <w:rPr>
          <w:sz w:val="26"/>
          <w:szCs w:val="26"/>
          <w:rtl/>
        </w:rPr>
      </w:pPr>
      <w:r>
        <w:rPr>
          <w:sz w:val="26"/>
          <w:szCs w:val="26"/>
          <w:rtl/>
        </w:rPr>
        <w:t>التغييرات التي تؤدي إلى تعديل أي شرط من شروط هذا الاتفاق؛</w:t>
      </w:r>
    </w:p>
    <w:p w:rsidR="001032F8" w:rsidRDefault="001032F8" w:rsidP="001032F8">
      <w:pPr>
        <w:pStyle w:val="Heading3"/>
        <w:bidi/>
        <w:rPr>
          <w:sz w:val="26"/>
          <w:szCs w:val="26"/>
          <w:rtl/>
        </w:rPr>
      </w:pPr>
      <w:r>
        <w:rPr>
          <w:sz w:val="26"/>
          <w:szCs w:val="26"/>
          <w:rtl/>
        </w:rPr>
        <w:t>التغييرات في المستويات السنوية للتمويل المخصص لفرادى الوكالات الثنائية أو المنفذة لمختلف الشرائح؛</w:t>
      </w:r>
    </w:p>
    <w:p w:rsidR="001032F8" w:rsidRDefault="001032F8" w:rsidP="001032F8">
      <w:pPr>
        <w:pStyle w:val="Heading3"/>
        <w:bidi/>
        <w:rPr>
          <w:sz w:val="26"/>
          <w:szCs w:val="26"/>
          <w:rtl/>
        </w:rPr>
      </w:pPr>
      <w:r>
        <w:rPr>
          <w:sz w:val="26"/>
          <w:szCs w:val="26"/>
          <w:rtl/>
        </w:rPr>
        <w:t>تقديم تمويل إلى الأنشطة غير المدرجة في خطة تنفيذ ال</w:t>
      </w:r>
      <w:r>
        <w:rPr>
          <w:rFonts w:hint="cs"/>
          <w:sz w:val="26"/>
          <w:szCs w:val="26"/>
          <w:rtl/>
        </w:rPr>
        <w:t>سنوية</w:t>
      </w:r>
      <w:r>
        <w:rPr>
          <w:sz w:val="26"/>
          <w:szCs w:val="26"/>
          <w:rtl/>
        </w:rPr>
        <w:t xml:space="preserve"> المعتمدة الحالية، أو إزالة أي نشاط من خطة تنفيذ ال</w:t>
      </w:r>
      <w:r>
        <w:rPr>
          <w:rFonts w:hint="cs"/>
          <w:sz w:val="26"/>
          <w:szCs w:val="26"/>
          <w:rtl/>
        </w:rPr>
        <w:t>شريحة</w:t>
      </w:r>
      <w:r>
        <w:rPr>
          <w:sz w:val="26"/>
          <w:szCs w:val="26"/>
          <w:rtl/>
        </w:rPr>
        <w:t>، تزيد تكاليفه عن 30 في المائة من مجموع تكاليف آخر شريحة موافق عليها؛</w:t>
      </w:r>
    </w:p>
    <w:p w:rsidR="001032F8" w:rsidRDefault="001032F8" w:rsidP="001032F8">
      <w:pPr>
        <w:pStyle w:val="Heading3"/>
        <w:bidi/>
        <w:rPr>
          <w:sz w:val="26"/>
          <w:szCs w:val="26"/>
        </w:rPr>
      </w:pPr>
      <w:r>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Pr>
          <w:rFonts w:hint="cs"/>
          <w:sz w:val="26"/>
          <w:szCs w:val="26"/>
          <w:rtl/>
          <w:lang w:bidi="ar-EG"/>
        </w:rPr>
        <w:t>ت</w:t>
      </w:r>
      <w:r>
        <w:rPr>
          <w:sz w:val="26"/>
          <w:szCs w:val="26"/>
          <w:rtl/>
          <w:lang w:bidi="ar-EG"/>
        </w:rPr>
        <w:t>ؤدي أي وفورات محتملة متصلة بتغيير التكنولوجيا إلى خفض مستوى التمويل الشامل بموجب هذا الاتفاق وفقا لذلك</w:t>
      </w:r>
      <w:r>
        <w:rPr>
          <w:sz w:val="26"/>
          <w:szCs w:val="26"/>
          <w:rtl/>
        </w:rPr>
        <w:t>؛</w:t>
      </w:r>
    </w:p>
    <w:p w:rsidR="001032F8" w:rsidRDefault="001032F8" w:rsidP="001032F8">
      <w:pPr>
        <w:pStyle w:val="Heading2"/>
        <w:bidi/>
        <w:rPr>
          <w:sz w:val="26"/>
          <w:szCs w:val="26"/>
        </w:rPr>
      </w:pPr>
      <w:r>
        <w:rPr>
          <w:rFonts w:hint="cs"/>
          <w:sz w:val="26"/>
          <w:szCs w:val="26"/>
          <w:rtl/>
        </w:rPr>
        <w:t>عمليات إعادة</w:t>
      </w:r>
      <w:r>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1032F8" w:rsidRDefault="001032F8" w:rsidP="001032F8">
      <w:pPr>
        <w:bidi/>
        <w:ind w:left="1440" w:hanging="720"/>
        <w:rPr>
          <w:sz w:val="26"/>
          <w:szCs w:val="26"/>
          <w:rtl/>
        </w:rPr>
      </w:pPr>
      <w:r>
        <w:rPr>
          <w:rFonts w:hint="cs"/>
          <w:sz w:val="26"/>
          <w:szCs w:val="26"/>
          <w:rtl/>
        </w:rPr>
        <w:t xml:space="preserve"> (ج)</w:t>
      </w:r>
      <w:r>
        <w:rPr>
          <w:rFonts w:hint="cs"/>
          <w:sz w:val="26"/>
          <w:szCs w:val="26"/>
          <w:rtl/>
        </w:rPr>
        <w:tab/>
        <w:t>و</w:t>
      </w:r>
      <w:r>
        <w:rPr>
          <w:sz w:val="26"/>
          <w:szCs w:val="26"/>
          <w:rtl/>
        </w:rPr>
        <w:t xml:space="preserve">سيتم إرجاع أي أموال متبقية تحتفظ بها الوكالات الثنائية أو </w:t>
      </w:r>
      <w:r>
        <w:rPr>
          <w:rFonts w:hint="cs"/>
          <w:sz w:val="26"/>
          <w:szCs w:val="26"/>
          <w:rtl/>
        </w:rPr>
        <w:t>المنفذة</w:t>
      </w:r>
      <w:r>
        <w:rPr>
          <w:sz w:val="26"/>
          <w:szCs w:val="26"/>
          <w:rtl/>
        </w:rPr>
        <w:t xml:space="preserve"> أو البلد في إطار </w:t>
      </w:r>
      <w:r>
        <w:rPr>
          <w:rFonts w:hint="cs"/>
          <w:sz w:val="26"/>
          <w:szCs w:val="26"/>
          <w:rtl/>
        </w:rPr>
        <w:t>ال</w:t>
      </w:r>
      <w:r>
        <w:rPr>
          <w:sz w:val="26"/>
          <w:szCs w:val="26"/>
          <w:rtl/>
        </w:rPr>
        <w:t xml:space="preserve">خطة </w:t>
      </w:r>
      <w:r>
        <w:rPr>
          <w:rFonts w:hint="cs"/>
          <w:sz w:val="26"/>
          <w:szCs w:val="26"/>
          <w:rtl/>
        </w:rPr>
        <w:t>إلى ا</w:t>
      </w:r>
      <w:r>
        <w:rPr>
          <w:sz w:val="26"/>
          <w:szCs w:val="26"/>
          <w:rtl/>
        </w:rPr>
        <w:t xml:space="preserve">لصندوق المتعدد الأطراف </w:t>
      </w:r>
      <w:r>
        <w:rPr>
          <w:rFonts w:hint="cs"/>
          <w:sz w:val="26"/>
          <w:szCs w:val="26"/>
          <w:rtl/>
        </w:rPr>
        <w:t>بعد</w:t>
      </w:r>
      <w:r>
        <w:rPr>
          <w:sz w:val="26"/>
          <w:szCs w:val="26"/>
          <w:rtl/>
        </w:rPr>
        <w:t xml:space="preserve"> </w:t>
      </w:r>
      <w:r>
        <w:rPr>
          <w:rFonts w:hint="cs"/>
          <w:sz w:val="26"/>
          <w:szCs w:val="26"/>
          <w:rtl/>
        </w:rPr>
        <w:t>إنجاز</w:t>
      </w:r>
      <w:r>
        <w:rPr>
          <w:sz w:val="26"/>
          <w:szCs w:val="26"/>
          <w:rtl/>
        </w:rPr>
        <w:t xml:space="preserve"> الشريحة </w:t>
      </w:r>
      <w:r>
        <w:rPr>
          <w:rFonts w:hint="cs"/>
          <w:sz w:val="26"/>
          <w:szCs w:val="26"/>
          <w:rtl/>
        </w:rPr>
        <w:t>الأخيرة المنتظرة</w:t>
      </w:r>
      <w:r>
        <w:rPr>
          <w:sz w:val="26"/>
          <w:szCs w:val="26"/>
          <w:rtl/>
        </w:rPr>
        <w:t xml:space="preserve"> في إطار هذا الاتفاق.</w:t>
      </w:r>
    </w:p>
    <w:p w:rsidR="001032F8" w:rsidRDefault="001032F8" w:rsidP="001032F8">
      <w:pPr>
        <w:bidi/>
        <w:ind w:left="1440" w:hanging="720"/>
        <w:rPr>
          <w:rtl/>
        </w:rPr>
      </w:pPr>
    </w:p>
    <w:p w:rsidR="001032F8" w:rsidRDefault="001032F8" w:rsidP="001032F8">
      <w:pPr>
        <w:jc w:val="left"/>
        <w:rPr>
          <w:b/>
          <w:bCs/>
          <w:sz w:val="26"/>
          <w:szCs w:val="26"/>
          <w:rtl/>
        </w:rPr>
      </w:pPr>
      <w:r>
        <w:rPr>
          <w:b/>
          <w:bCs/>
          <w:sz w:val="26"/>
          <w:szCs w:val="26"/>
          <w:rtl/>
        </w:rPr>
        <w:br w:type="page"/>
      </w:r>
    </w:p>
    <w:p w:rsidR="001032F8" w:rsidRDefault="001032F8" w:rsidP="001032F8">
      <w:pPr>
        <w:pStyle w:val="Heading1"/>
        <w:numPr>
          <w:ilvl w:val="0"/>
          <w:numId w:val="0"/>
        </w:numPr>
        <w:bidi/>
        <w:ind w:left="90"/>
        <w:rPr>
          <w:b/>
          <w:bCs/>
          <w:sz w:val="26"/>
          <w:szCs w:val="26"/>
        </w:rPr>
      </w:pPr>
      <w:r>
        <w:rPr>
          <w:rFonts w:hint="cs"/>
          <w:b/>
          <w:bCs/>
          <w:sz w:val="26"/>
          <w:szCs w:val="26"/>
          <w:rtl/>
        </w:rPr>
        <w:lastRenderedPageBreak/>
        <w:t>اعتبارات لقطاع خدمات التبريد</w:t>
      </w:r>
    </w:p>
    <w:p w:rsidR="001032F8" w:rsidRDefault="001032F8" w:rsidP="001032F8">
      <w:pPr>
        <w:pStyle w:val="Heading1"/>
        <w:tabs>
          <w:tab w:val="clear" w:pos="0"/>
          <w:tab w:val="num" w:pos="90"/>
        </w:tabs>
        <w:bidi/>
        <w:ind w:left="90"/>
        <w:rPr>
          <w:sz w:val="26"/>
          <w:szCs w:val="26"/>
        </w:rPr>
      </w:pPr>
      <w:r>
        <w:rPr>
          <w:rFonts w:hint="cs"/>
          <w:sz w:val="26"/>
          <w:szCs w:val="26"/>
          <w:rtl/>
        </w:rPr>
        <w:t>ي</w:t>
      </w:r>
      <w:r>
        <w:rPr>
          <w:sz w:val="26"/>
          <w:szCs w:val="26"/>
          <w:rtl/>
        </w:rPr>
        <w:t>ولى الاهتمام على وجه التحديد لتنفيذ الأنشطة في قطـاع خدمـات التبريـد، وبصفة خاصة لما يلي:</w:t>
      </w:r>
    </w:p>
    <w:p w:rsidR="001032F8" w:rsidRDefault="001032F8" w:rsidP="001032F8">
      <w:pPr>
        <w:pStyle w:val="Heading2"/>
        <w:bidi/>
        <w:rPr>
          <w:sz w:val="26"/>
          <w:szCs w:val="26"/>
        </w:rPr>
      </w:pPr>
      <w:r>
        <w:rPr>
          <w:sz w:val="26"/>
          <w:szCs w:val="26"/>
          <w:rtl/>
        </w:rPr>
        <w:t>أن يستعمل البلد المرونة المتاحة بموجب هذا الاتفاق لمعالجة الاحتياجات الخاصّة التي قد تطرأ خلال تنفيذ المشروع؛</w:t>
      </w:r>
    </w:p>
    <w:p w:rsidR="001032F8" w:rsidRDefault="001032F8" w:rsidP="001032F8">
      <w:pPr>
        <w:pStyle w:val="Heading2"/>
        <w:bidi/>
        <w:rPr>
          <w:sz w:val="26"/>
          <w:szCs w:val="26"/>
        </w:rPr>
      </w:pPr>
      <w:r>
        <w:rPr>
          <w:sz w:val="26"/>
          <w:szCs w:val="26"/>
          <w:rtl/>
        </w:rPr>
        <w:t xml:space="preserve">أن يأخذ البلد </w:t>
      </w:r>
      <w:r>
        <w:rPr>
          <w:rFonts w:hint="cs"/>
          <w:sz w:val="26"/>
          <w:szCs w:val="26"/>
          <w:rtl/>
        </w:rPr>
        <w:t>و</w:t>
      </w:r>
      <w:r>
        <w:rPr>
          <w:sz w:val="26"/>
          <w:szCs w:val="26"/>
          <w:rtl/>
        </w:rPr>
        <w:t>الوكالات الثنائية و</w:t>
      </w:r>
      <w:r>
        <w:rPr>
          <w:rFonts w:hint="cs"/>
          <w:sz w:val="26"/>
          <w:szCs w:val="26"/>
          <w:rtl/>
        </w:rPr>
        <w:t xml:space="preserve">/أو </w:t>
      </w:r>
      <w:r>
        <w:rPr>
          <w:sz w:val="26"/>
          <w:szCs w:val="26"/>
          <w:rtl/>
        </w:rPr>
        <w:t xml:space="preserve">المنفذة المعنية بعين الاعتبار </w:t>
      </w:r>
      <w:r>
        <w:rPr>
          <w:rFonts w:hint="cs"/>
          <w:sz w:val="26"/>
          <w:szCs w:val="26"/>
          <w:rtl/>
        </w:rPr>
        <w:t xml:space="preserve">المقررات ذات الصلة بشأن قطاع خدمات التبريد </w:t>
      </w:r>
      <w:r>
        <w:rPr>
          <w:sz w:val="26"/>
          <w:szCs w:val="26"/>
          <w:rtl/>
        </w:rPr>
        <w:t>خلال تنفيذ الخطة</w:t>
      </w:r>
      <w:r>
        <w:rPr>
          <w:rFonts w:hint="cs"/>
          <w:sz w:val="26"/>
          <w:szCs w:val="26"/>
          <w:rtl/>
        </w:rPr>
        <w:t>.</w:t>
      </w:r>
    </w:p>
    <w:p w:rsidR="001032F8" w:rsidRDefault="001032F8" w:rsidP="001032F8">
      <w:pPr>
        <w:pStyle w:val="Heading1"/>
        <w:numPr>
          <w:ilvl w:val="0"/>
          <w:numId w:val="0"/>
        </w:numPr>
        <w:bidi/>
        <w:ind w:left="90"/>
        <w:rPr>
          <w:b/>
          <w:bCs/>
          <w:sz w:val="26"/>
          <w:szCs w:val="26"/>
        </w:rPr>
      </w:pPr>
      <w:r>
        <w:rPr>
          <w:rFonts w:hint="cs"/>
          <w:b/>
          <w:bCs/>
          <w:sz w:val="26"/>
          <w:szCs w:val="26"/>
          <w:rtl/>
        </w:rPr>
        <w:t>الوكالات الثنائية والمنفذة</w:t>
      </w:r>
    </w:p>
    <w:p w:rsidR="001032F8" w:rsidRDefault="001032F8" w:rsidP="001032F8">
      <w:pPr>
        <w:pStyle w:val="Heading1"/>
        <w:tabs>
          <w:tab w:val="clear" w:pos="0"/>
          <w:tab w:val="num" w:pos="90"/>
        </w:tabs>
        <w:bidi/>
        <w:ind w:left="90"/>
        <w:rPr>
          <w:sz w:val="26"/>
          <w:szCs w:val="26"/>
        </w:rPr>
      </w:pPr>
      <w:r>
        <w:rPr>
          <w:sz w:val="26"/>
          <w:szCs w:val="26"/>
          <w:rtl/>
          <w:lang w:bidi="ar-DZ"/>
        </w:rPr>
        <w:t xml:space="preserve">يوافق البلد على تحمل المسؤولية الشاملة </w:t>
      </w:r>
      <w:r>
        <w:rPr>
          <w:rFonts w:hint="cs"/>
          <w:sz w:val="26"/>
          <w:szCs w:val="26"/>
          <w:rtl/>
          <w:lang w:bidi="ar-DZ"/>
        </w:rPr>
        <w:t>ل</w:t>
      </w:r>
      <w:r>
        <w:rPr>
          <w:sz w:val="26"/>
          <w:szCs w:val="26"/>
          <w:rtl/>
          <w:lang w:bidi="ar-DZ"/>
        </w:rPr>
        <w:t xml:space="preserve">إدارة وتنفيذ هذا الاتفاق وجميع الأنشطة التي </w:t>
      </w:r>
      <w:r>
        <w:rPr>
          <w:rFonts w:hint="cs"/>
          <w:sz w:val="26"/>
          <w:szCs w:val="26"/>
          <w:rtl/>
          <w:lang w:bidi="ar-DZ"/>
        </w:rPr>
        <w:t>يجريها</w:t>
      </w:r>
      <w:r>
        <w:rPr>
          <w:sz w:val="26"/>
          <w:szCs w:val="26"/>
          <w:rtl/>
          <w:lang w:bidi="ar-DZ"/>
        </w:rPr>
        <w:t xml:space="preserve"> أو نيابة عنه </w:t>
      </w:r>
      <w:r>
        <w:rPr>
          <w:rFonts w:hint="cs"/>
          <w:sz w:val="26"/>
          <w:szCs w:val="26"/>
          <w:rtl/>
          <w:lang w:bidi="ar-DZ"/>
        </w:rPr>
        <w:t>من أجل ا</w:t>
      </w:r>
      <w:r>
        <w:rPr>
          <w:sz w:val="26"/>
          <w:szCs w:val="26"/>
          <w:rtl/>
          <w:lang w:bidi="ar-DZ"/>
        </w:rPr>
        <w:t xml:space="preserve">لوفاء بالالتزامات بموجب هذا الاتفاق. </w:t>
      </w:r>
      <w:r>
        <w:rPr>
          <w:rFonts w:hint="cs"/>
          <w:sz w:val="26"/>
          <w:szCs w:val="26"/>
          <w:rtl/>
          <w:lang w:bidi="ar-DZ"/>
        </w:rPr>
        <w:t>و</w:t>
      </w:r>
      <w:r>
        <w:rPr>
          <w:sz w:val="26"/>
          <w:szCs w:val="26"/>
          <w:rtl/>
          <w:lang w:bidi="ar-DZ"/>
        </w:rPr>
        <w:t xml:space="preserve">وافق </w:t>
      </w:r>
      <w:r>
        <w:rPr>
          <w:rFonts w:hint="cs"/>
          <w:sz w:val="26"/>
          <w:szCs w:val="26"/>
          <w:rtl/>
          <w:lang w:bidi="ar-DZ"/>
        </w:rPr>
        <w:t>اليونيب</w:t>
      </w:r>
      <w:r>
        <w:rPr>
          <w:sz w:val="26"/>
          <w:szCs w:val="26"/>
          <w:rtl/>
          <w:lang w:bidi="ar-DZ"/>
        </w:rPr>
        <w:t xml:space="preserve"> </w:t>
      </w:r>
      <w:r>
        <w:rPr>
          <w:rFonts w:hint="cs"/>
          <w:sz w:val="26"/>
          <w:szCs w:val="26"/>
          <w:rtl/>
          <w:lang w:bidi="ar-DZ"/>
        </w:rPr>
        <w:t xml:space="preserve">على </w:t>
      </w:r>
      <w:r>
        <w:rPr>
          <w:sz w:val="26"/>
          <w:szCs w:val="26"/>
          <w:rtl/>
          <w:lang w:bidi="ar-DZ"/>
        </w:rPr>
        <w:t xml:space="preserve">أن </w:t>
      </w:r>
      <w:r>
        <w:rPr>
          <w:rFonts w:hint="cs"/>
          <w:sz w:val="26"/>
          <w:szCs w:val="26"/>
          <w:rtl/>
          <w:lang w:bidi="ar-DZ"/>
        </w:rPr>
        <w:t>ي</w:t>
      </w:r>
      <w:r>
        <w:rPr>
          <w:sz w:val="26"/>
          <w:szCs w:val="26"/>
          <w:rtl/>
          <w:lang w:bidi="ar-DZ"/>
        </w:rPr>
        <w:t xml:space="preserve">كون الوكالة المنفذة </w:t>
      </w:r>
      <w:r>
        <w:rPr>
          <w:rFonts w:hint="cs"/>
          <w:sz w:val="26"/>
          <w:szCs w:val="26"/>
          <w:rtl/>
          <w:lang w:bidi="ar-DZ"/>
        </w:rPr>
        <w:t>الرئيسية</w:t>
      </w:r>
      <w:r>
        <w:rPr>
          <w:sz w:val="26"/>
          <w:szCs w:val="26"/>
          <w:rtl/>
          <w:lang w:bidi="ar-DZ"/>
        </w:rPr>
        <w:t xml:space="preserve"> </w:t>
      </w:r>
      <w:r>
        <w:rPr>
          <w:rFonts w:hint="cs"/>
          <w:sz w:val="26"/>
          <w:szCs w:val="26"/>
          <w:rtl/>
          <w:lang w:bidi="ar-DZ"/>
        </w:rPr>
        <w:t xml:space="preserve">("الوكالة المنفذة الرئيسية") </w:t>
      </w:r>
      <w:r>
        <w:rPr>
          <w:sz w:val="26"/>
          <w:szCs w:val="26"/>
          <w:rtl/>
          <w:lang w:bidi="ar-DZ"/>
        </w:rPr>
        <w:t>و</w:t>
      </w:r>
      <w:r>
        <w:rPr>
          <w:rFonts w:hint="cs"/>
          <w:sz w:val="26"/>
          <w:szCs w:val="26"/>
          <w:rtl/>
          <w:lang w:bidi="ar-DZ"/>
        </w:rPr>
        <w:t>وافقت اليوئنديبي</w:t>
      </w:r>
      <w:r>
        <w:rPr>
          <w:sz w:val="26"/>
          <w:szCs w:val="26"/>
          <w:rtl/>
          <w:lang w:bidi="ar-DZ"/>
        </w:rPr>
        <w:t xml:space="preserve"> على أن </w:t>
      </w:r>
      <w:r>
        <w:rPr>
          <w:rFonts w:hint="cs"/>
          <w:sz w:val="26"/>
          <w:szCs w:val="26"/>
          <w:rtl/>
          <w:lang w:bidi="ar-DZ"/>
        </w:rPr>
        <w:t>ت</w:t>
      </w:r>
      <w:r>
        <w:rPr>
          <w:sz w:val="26"/>
          <w:szCs w:val="26"/>
          <w:rtl/>
          <w:lang w:bidi="ar-DZ"/>
        </w:rPr>
        <w:t xml:space="preserve">كون </w:t>
      </w:r>
      <w:r>
        <w:rPr>
          <w:rFonts w:hint="cs"/>
          <w:sz w:val="26"/>
          <w:szCs w:val="26"/>
          <w:rtl/>
          <w:lang w:bidi="ar-DZ"/>
        </w:rPr>
        <w:t>ال</w:t>
      </w:r>
      <w:r>
        <w:rPr>
          <w:sz w:val="26"/>
          <w:szCs w:val="26"/>
          <w:rtl/>
          <w:lang w:bidi="ar-DZ"/>
        </w:rPr>
        <w:t>وكالة المنفذة ال</w:t>
      </w:r>
      <w:r>
        <w:rPr>
          <w:rFonts w:hint="cs"/>
          <w:sz w:val="26"/>
          <w:szCs w:val="26"/>
          <w:rtl/>
          <w:lang w:bidi="ar-DZ"/>
        </w:rPr>
        <w:t>م</w:t>
      </w:r>
      <w:r>
        <w:rPr>
          <w:sz w:val="26"/>
          <w:szCs w:val="26"/>
          <w:rtl/>
          <w:lang w:bidi="ar-DZ"/>
        </w:rPr>
        <w:t>تعاون</w:t>
      </w:r>
      <w:r>
        <w:rPr>
          <w:rFonts w:hint="cs"/>
          <w:sz w:val="26"/>
          <w:szCs w:val="26"/>
          <w:rtl/>
          <w:lang w:bidi="ar-DZ"/>
        </w:rPr>
        <w:t>ة</w:t>
      </w:r>
      <w:r>
        <w:rPr>
          <w:sz w:val="26"/>
          <w:szCs w:val="26"/>
          <w:rtl/>
          <w:lang w:bidi="ar-DZ"/>
        </w:rPr>
        <w:t xml:space="preserve"> </w:t>
      </w:r>
      <w:r>
        <w:rPr>
          <w:rFonts w:hint="cs"/>
          <w:sz w:val="26"/>
          <w:szCs w:val="26"/>
          <w:rtl/>
          <w:lang w:bidi="ar-DZ"/>
        </w:rPr>
        <w:t xml:space="preserve">("الوكالة المنفذة المتعاونة") </w:t>
      </w:r>
      <w:r>
        <w:rPr>
          <w:sz w:val="26"/>
          <w:szCs w:val="26"/>
          <w:rtl/>
          <w:lang w:bidi="ar-DZ"/>
        </w:rPr>
        <w:t xml:space="preserve">تحت قيادة الوكالة المنفذة </w:t>
      </w:r>
      <w:r>
        <w:rPr>
          <w:rFonts w:hint="cs"/>
          <w:sz w:val="26"/>
          <w:szCs w:val="26"/>
          <w:rtl/>
          <w:lang w:bidi="ar-DZ"/>
        </w:rPr>
        <w:t>الرئيسية</w:t>
      </w:r>
      <w:r>
        <w:rPr>
          <w:sz w:val="26"/>
          <w:szCs w:val="26"/>
          <w:rtl/>
          <w:lang w:bidi="ar-DZ"/>
        </w:rPr>
        <w:t xml:space="preserve"> فيما يتعلق بأنشطة البلد </w:t>
      </w:r>
      <w:r>
        <w:rPr>
          <w:rFonts w:hint="cs"/>
          <w:sz w:val="26"/>
          <w:szCs w:val="26"/>
          <w:rtl/>
          <w:lang w:bidi="ar-DZ"/>
        </w:rPr>
        <w:t>بموجب</w:t>
      </w:r>
      <w:r>
        <w:rPr>
          <w:sz w:val="26"/>
          <w:szCs w:val="26"/>
          <w:rtl/>
          <w:lang w:bidi="ar-DZ"/>
        </w:rPr>
        <w:t xml:space="preserve"> هذا الاتفاق. </w:t>
      </w:r>
      <w:r>
        <w:rPr>
          <w:rFonts w:hint="cs"/>
          <w:sz w:val="26"/>
          <w:szCs w:val="26"/>
          <w:rtl/>
          <w:lang w:bidi="ar-DZ"/>
        </w:rPr>
        <w:t>و</w:t>
      </w:r>
      <w:r>
        <w:rPr>
          <w:sz w:val="26"/>
          <w:szCs w:val="26"/>
          <w:rtl/>
          <w:lang w:bidi="ar-DZ"/>
        </w:rPr>
        <w:t xml:space="preserve">يوافق البلد على عمليات التقييم، التي قد تتم في إطار برامج الرصد والتقييم للصندوق المتعدد الأطراف أو في إطار برنامج تقييم </w:t>
      </w:r>
      <w:r>
        <w:rPr>
          <w:rFonts w:hint="cs"/>
          <w:sz w:val="26"/>
          <w:szCs w:val="26"/>
          <w:rtl/>
          <w:lang w:bidi="ar-DZ"/>
        </w:rPr>
        <w:t xml:space="preserve">برنامج </w:t>
      </w:r>
      <w:r>
        <w:rPr>
          <w:sz w:val="26"/>
          <w:szCs w:val="26"/>
          <w:rtl/>
          <w:lang w:bidi="ar-DZ"/>
        </w:rPr>
        <w:t xml:space="preserve">الوكالة المنفذة </w:t>
      </w:r>
      <w:r>
        <w:rPr>
          <w:rFonts w:hint="cs"/>
          <w:sz w:val="26"/>
          <w:szCs w:val="26"/>
          <w:rtl/>
          <w:lang w:bidi="ar-DZ"/>
        </w:rPr>
        <w:t>الرئيسية</w:t>
      </w:r>
      <w:r>
        <w:rPr>
          <w:sz w:val="26"/>
          <w:szCs w:val="26"/>
          <w:rtl/>
          <w:lang w:bidi="ar-DZ"/>
        </w:rPr>
        <w:t xml:space="preserve"> </w:t>
      </w:r>
      <w:r>
        <w:rPr>
          <w:rFonts w:hint="cs"/>
          <w:sz w:val="26"/>
          <w:szCs w:val="26"/>
          <w:rtl/>
          <w:lang w:bidi="ar-DZ"/>
        </w:rPr>
        <w:t>[</w:t>
      </w:r>
      <w:r>
        <w:rPr>
          <w:sz w:val="26"/>
          <w:szCs w:val="26"/>
          <w:rtl/>
          <w:lang w:bidi="ar-DZ"/>
        </w:rPr>
        <w:t xml:space="preserve">و/ أو </w:t>
      </w:r>
      <w:r>
        <w:rPr>
          <w:rFonts w:hint="cs"/>
          <w:sz w:val="26"/>
          <w:szCs w:val="26"/>
          <w:rtl/>
          <w:lang w:bidi="ar-DZ"/>
        </w:rPr>
        <w:t>ال</w:t>
      </w:r>
      <w:r>
        <w:rPr>
          <w:sz w:val="26"/>
          <w:szCs w:val="26"/>
          <w:rtl/>
          <w:lang w:bidi="ar-DZ"/>
        </w:rPr>
        <w:t>وكالةالمنفذة ال</w:t>
      </w:r>
      <w:r>
        <w:rPr>
          <w:rFonts w:hint="cs"/>
          <w:sz w:val="26"/>
          <w:szCs w:val="26"/>
          <w:rtl/>
          <w:lang w:bidi="ar-DZ"/>
        </w:rPr>
        <w:t>م</w:t>
      </w:r>
      <w:r>
        <w:rPr>
          <w:sz w:val="26"/>
          <w:szCs w:val="26"/>
          <w:rtl/>
          <w:lang w:bidi="ar-DZ"/>
        </w:rPr>
        <w:t>تعاون</w:t>
      </w:r>
      <w:r>
        <w:rPr>
          <w:rFonts w:hint="cs"/>
          <w:sz w:val="26"/>
          <w:szCs w:val="26"/>
          <w:rtl/>
          <w:lang w:bidi="ar-DZ"/>
        </w:rPr>
        <w:t>ة</w:t>
      </w:r>
      <w:r>
        <w:rPr>
          <w:sz w:val="26"/>
          <w:szCs w:val="26"/>
          <w:rtl/>
          <w:lang w:bidi="ar-DZ"/>
        </w:rPr>
        <w:t xml:space="preserve"> المشاركة في هذا الاتفاق.</w:t>
      </w:r>
    </w:p>
    <w:p w:rsidR="001032F8" w:rsidRDefault="001032F8" w:rsidP="001032F8">
      <w:pPr>
        <w:pStyle w:val="Heading1"/>
        <w:tabs>
          <w:tab w:val="clear" w:pos="0"/>
          <w:tab w:val="num" w:pos="90"/>
        </w:tabs>
        <w:bidi/>
        <w:ind w:left="90"/>
        <w:rPr>
          <w:sz w:val="26"/>
          <w:szCs w:val="26"/>
        </w:rPr>
      </w:pPr>
      <w:r>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الصفوف 2-2 و2-4 في التذييل 2- ألف.</w:t>
      </w:r>
    </w:p>
    <w:p w:rsidR="001032F8" w:rsidRDefault="001032F8" w:rsidP="001032F8">
      <w:pPr>
        <w:pStyle w:val="Heading1"/>
        <w:keepNext/>
        <w:numPr>
          <w:ilvl w:val="0"/>
          <w:numId w:val="0"/>
        </w:numPr>
        <w:bidi/>
        <w:ind w:left="86"/>
        <w:rPr>
          <w:b/>
          <w:bCs/>
          <w:sz w:val="26"/>
          <w:szCs w:val="26"/>
        </w:rPr>
      </w:pPr>
      <w:r>
        <w:rPr>
          <w:rFonts w:hint="cs"/>
          <w:b/>
          <w:bCs/>
          <w:sz w:val="26"/>
          <w:szCs w:val="26"/>
          <w:rtl/>
        </w:rPr>
        <w:t>عدم الامتثال للاتفاق</w:t>
      </w:r>
    </w:p>
    <w:p w:rsidR="001032F8" w:rsidRDefault="001032F8" w:rsidP="001032F8">
      <w:pPr>
        <w:pStyle w:val="Heading1"/>
        <w:tabs>
          <w:tab w:val="clear" w:pos="0"/>
          <w:tab w:val="num" w:pos="90"/>
        </w:tabs>
        <w:bidi/>
        <w:ind w:left="90"/>
        <w:rPr>
          <w:sz w:val="26"/>
          <w:szCs w:val="26"/>
          <w:rtl/>
        </w:rPr>
      </w:pPr>
      <w:r>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Pr>
          <w:rFonts w:hint="cs"/>
          <w:sz w:val="26"/>
          <w:szCs w:val="26"/>
          <w:rtl/>
        </w:rPr>
        <w:t xml:space="preserve"> قدرات استنفاذ الأوزون</w:t>
      </w:r>
      <w:r>
        <w:rPr>
          <w:sz w:val="26"/>
          <w:szCs w:val="26"/>
          <w:rtl/>
        </w:rPr>
        <w:t xml:space="preserve"> </w:t>
      </w:r>
      <w:r>
        <w:rPr>
          <w:rFonts w:hint="cs"/>
          <w:sz w:val="26"/>
          <w:szCs w:val="26"/>
          <w:rtl/>
        </w:rPr>
        <w:t xml:space="preserve">من </w:t>
      </w:r>
      <w:r>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Pr>
          <w:rFonts w:hint="cs"/>
          <w:sz w:val="26"/>
          <w:szCs w:val="26"/>
          <w:rtl/>
        </w:rPr>
        <w:t>بشأنها</w:t>
      </w:r>
      <w:r>
        <w:rPr>
          <w:sz w:val="26"/>
          <w:szCs w:val="26"/>
          <w:rtl/>
        </w:rPr>
        <w:t>. وبعد اتخاذ هذه القرارات، لن تشكل حالة</w:t>
      </w:r>
      <w:r>
        <w:rPr>
          <w:rFonts w:hint="cs"/>
          <w:sz w:val="26"/>
          <w:szCs w:val="26"/>
          <w:rtl/>
        </w:rPr>
        <w:t xml:space="preserve"> عدم الامتثال المعنية لهذا الاتفاق</w:t>
      </w:r>
      <w:r>
        <w:rPr>
          <w:sz w:val="26"/>
          <w:szCs w:val="26"/>
          <w:rtl/>
        </w:rPr>
        <w:t xml:space="preserve"> عائقا أمام</w:t>
      </w:r>
      <w:r>
        <w:rPr>
          <w:rFonts w:hint="cs"/>
          <w:sz w:val="26"/>
          <w:szCs w:val="26"/>
          <w:rtl/>
        </w:rPr>
        <w:t xml:space="preserve"> تقديم</w:t>
      </w:r>
      <w:r>
        <w:rPr>
          <w:sz w:val="26"/>
          <w:szCs w:val="26"/>
          <w:rtl/>
        </w:rPr>
        <w:t xml:space="preserve"> </w:t>
      </w:r>
      <w:r>
        <w:rPr>
          <w:rFonts w:hint="cs"/>
          <w:sz w:val="26"/>
          <w:szCs w:val="26"/>
          <w:rtl/>
        </w:rPr>
        <w:t>التمويل</w:t>
      </w:r>
      <w:r>
        <w:rPr>
          <w:sz w:val="26"/>
          <w:szCs w:val="26"/>
          <w:rtl/>
        </w:rPr>
        <w:t xml:space="preserve"> </w:t>
      </w:r>
      <w:r>
        <w:rPr>
          <w:rFonts w:hint="cs"/>
          <w:sz w:val="26"/>
          <w:szCs w:val="26"/>
          <w:rtl/>
        </w:rPr>
        <w:t>لل</w:t>
      </w:r>
      <w:r>
        <w:rPr>
          <w:sz w:val="26"/>
          <w:szCs w:val="26"/>
          <w:rtl/>
        </w:rPr>
        <w:t>شرائح</w:t>
      </w:r>
      <w:r>
        <w:rPr>
          <w:rFonts w:hint="cs"/>
          <w:sz w:val="26"/>
          <w:szCs w:val="26"/>
          <w:rtl/>
        </w:rPr>
        <w:t xml:space="preserve"> المستقبلية</w:t>
      </w:r>
      <w:r>
        <w:rPr>
          <w:sz w:val="26"/>
          <w:szCs w:val="26"/>
          <w:rtl/>
        </w:rPr>
        <w:t xml:space="preserve"> وفقا للفقرة 5 </w:t>
      </w:r>
      <w:r>
        <w:rPr>
          <w:rFonts w:hint="cs"/>
          <w:sz w:val="26"/>
          <w:szCs w:val="26"/>
          <w:rtl/>
        </w:rPr>
        <w:t xml:space="preserve">المذكورة </w:t>
      </w:r>
      <w:r>
        <w:rPr>
          <w:sz w:val="26"/>
          <w:szCs w:val="26"/>
          <w:rtl/>
        </w:rPr>
        <w:t>أعلاه.</w:t>
      </w:r>
    </w:p>
    <w:p w:rsidR="001032F8" w:rsidRDefault="001032F8" w:rsidP="001032F8">
      <w:pPr>
        <w:pStyle w:val="Heading1"/>
        <w:tabs>
          <w:tab w:val="clear" w:pos="0"/>
          <w:tab w:val="num" w:pos="90"/>
        </w:tabs>
        <w:bidi/>
        <w:ind w:left="90"/>
        <w:rPr>
          <w:sz w:val="26"/>
          <w:szCs w:val="26"/>
          <w:rtl/>
        </w:rPr>
      </w:pPr>
      <w:r>
        <w:rPr>
          <w:sz w:val="26"/>
          <w:szCs w:val="26"/>
          <w:rtl/>
        </w:rPr>
        <w:t xml:space="preserve">لن تخضع عناصر تمويل هذا الاتفاق للتعديل على أساس أي </w:t>
      </w:r>
      <w:r>
        <w:rPr>
          <w:rFonts w:hint="cs"/>
          <w:sz w:val="26"/>
          <w:szCs w:val="26"/>
          <w:rtl/>
        </w:rPr>
        <w:t>مقررات</w:t>
      </w:r>
      <w:r>
        <w:rPr>
          <w:sz w:val="26"/>
          <w:szCs w:val="26"/>
          <w:rtl/>
        </w:rPr>
        <w:t xml:space="preserve"> للجنة التنفيذية في المستقبل قد </w:t>
      </w:r>
      <w:r>
        <w:rPr>
          <w:rFonts w:hint="cs"/>
          <w:sz w:val="26"/>
          <w:szCs w:val="26"/>
          <w:rtl/>
        </w:rPr>
        <w:t>ت</w:t>
      </w:r>
      <w:r>
        <w:rPr>
          <w:sz w:val="26"/>
          <w:szCs w:val="26"/>
          <w:rtl/>
        </w:rPr>
        <w:t>ؤثر على تمويل أية مشروعات أخرى في قطاعات الاستهلاك أو أي أنشطة أخرى ذات صلة في البلد</w:t>
      </w:r>
      <w:r>
        <w:rPr>
          <w:rFonts w:hint="cs"/>
          <w:sz w:val="26"/>
          <w:szCs w:val="26"/>
          <w:rtl/>
        </w:rPr>
        <w:t>.</w:t>
      </w:r>
    </w:p>
    <w:p w:rsidR="001032F8" w:rsidRDefault="001032F8" w:rsidP="001032F8">
      <w:pPr>
        <w:pStyle w:val="Heading1"/>
        <w:tabs>
          <w:tab w:val="clear" w:pos="0"/>
          <w:tab w:val="num" w:pos="90"/>
        </w:tabs>
        <w:bidi/>
        <w:ind w:left="90"/>
        <w:rPr>
          <w:sz w:val="26"/>
          <w:szCs w:val="26"/>
        </w:rPr>
      </w:pPr>
      <w:r>
        <w:rPr>
          <w:sz w:val="26"/>
          <w:szCs w:val="26"/>
          <w:rtl/>
        </w:rPr>
        <w:t>سوف يستجيب البلد لأي طلب معقول من اللجنة التنفيذية</w:t>
      </w:r>
      <w:r>
        <w:rPr>
          <w:rFonts w:hint="cs"/>
          <w:sz w:val="26"/>
          <w:szCs w:val="26"/>
          <w:rtl/>
        </w:rPr>
        <w:t xml:space="preserve"> و</w:t>
      </w:r>
      <w:r>
        <w:rPr>
          <w:sz w:val="26"/>
          <w:szCs w:val="26"/>
          <w:rtl/>
        </w:rPr>
        <w:t xml:space="preserve">الوكالة المنفذة الرئيسية </w:t>
      </w:r>
      <w:r>
        <w:rPr>
          <w:rFonts w:hint="cs"/>
          <w:sz w:val="26"/>
          <w:szCs w:val="26"/>
          <w:rtl/>
        </w:rPr>
        <w:t xml:space="preserve">والوكالة المنفذة المتعاونة </w:t>
      </w:r>
      <w:r>
        <w:rPr>
          <w:sz w:val="26"/>
          <w:szCs w:val="26"/>
          <w:rtl/>
        </w:rPr>
        <w:t>لتيسير تنفيذ هذا الاتفاق. وبنوع خاص</w:t>
      </w:r>
      <w:r>
        <w:rPr>
          <w:rFonts w:hint="cs"/>
          <w:sz w:val="26"/>
          <w:szCs w:val="26"/>
          <w:rtl/>
        </w:rPr>
        <w:t>،</w:t>
      </w:r>
      <w:r>
        <w:rPr>
          <w:sz w:val="26"/>
          <w:szCs w:val="26"/>
          <w:rtl/>
        </w:rPr>
        <w:t xml:space="preserve"> عليه أن يتيح للوكالة المنفذة الرئيسية </w:t>
      </w:r>
      <w:r>
        <w:rPr>
          <w:rFonts w:hint="cs"/>
          <w:sz w:val="26"/>
          <w:szCs w:val="26"/>
          <w:rtl/>
        </w:rPr>
        <w:t>والوكالة المنفذة المتعاونة الاطلاع</w:t>
      </w:r>
      <w:r>
        <w:rPr>
          <w:sz w:val="26"/>
          <w:szCs w:val="26"/>
          <w:rtl/>
        </w:rPr>
        <w:t xml:space="preserve"> على المعلومات الضرورية للتحقق من الامتثال لهذا الاتفاق.</w:t>
      </w:r>
    </w:p>
    <w:p w:rsidR="001032F8" w:rsidRDefault="001032F8" w:rsidP="001032F8">
      <w:pPr>
        <w:jc w:val="left"/>
        <w:rPr>
          <w:b/>
          <w:bCs/>
          <w:sz w:val="26"/>
          <w:szCs w:val="26"/>
          <w:rtl/>
        </w:rPr>
      </w:pPr>
      <w:r>
        <w:rPr>
          <w:b/>
          <w:bCs/>
          <w:sz w:val="26"/>
          <w:szCs w:val="26"/>
          <w:rtl/>
        </w:rPr>
        <w:br w:type="page"/>
      </w:r>
    </w:p>
    <w:p w:rsidR="001032F8" w:rsidRDefault="001032F8" w:rsidP="001032F8">
      <w:pPr>
        <w:pStyle w:val="Heading1"/>
        <w:numPr>
          <w:ilvl w:val="0"/>
          <w:numId w:val="0"/>
        </w:numPr>
        <w:bidi/>
        <w:ind w:left="90"/>
        <w:rPr>
          <w:b/>
          <w:bCs/>
          <w:sz w:val="26"/>
          <w:szCs w:val="26"/>
        </w:rPr>
      </w:pPr>
      <w:r>
        <w:rPr>
          <w:rFonts w:hint="cs"/>
          <w:b/>
          <w:bCs/>
          <w:sz w:val="26"/>
          <w:szCs w:val="26"/>
          <w:rtl/>
        </w:rPr>
        <w:lastRenderedPageBreak/>
        <w:t>تاريخ الإنجاز</w:t>
      </w:r>
    </w:p>
    <w:p w:rsidR="001032F8" w:rsidRDefault="001032F8" w:rsidP="001032F8">
      <w:pPr>
        <w:pStyle w:val="Heading1"/>
        <w:tabs>
          <w:tab w:val="clear" w:pos="0"/>
          <w:tab w:val="num" w:pos="90"/>
        </w:tabs>
        <w:bidi/>
        <w:ind w:left="90"/>
        <w:rPr>
          <w:sz w:val="26"/>
          <w:szCs w:val="26"/>
          <w:rtl/>
        </w:rPr>
      </w:pPr>
      <w:r>
        <w:rPr>
          <w:sz w:val="26"/>
          <w:szCs w:val="26"/>
          <w:rtl/>
        </w:rPr>
        <w:t xml:space="preserve">يتم إنجاز </w:t>
      </w:r>
      <w:r>
        <w:rPr>
          <w:rFonts w:hint="cs"/>
          <w:sz w:val="26"/>
          <w:szCs w:val="26"/>
          <w:rtl/>
        </w:rPr>
        <w:t>ال</w:t>
      </w:r>
      <w:r>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Pr>
          <w:rFonts w:hint="cs"/>
          <w:sz w:val="26"/>
          <w:szCs w:val="26"/>
          <w:rtl/>
        </w:rPr>
        <w:t xml:space="preserve">آخر شريحة لتنفيذ </w:t>
      </w:r>
      <w:r>
        <w:rPr>
          <w:sz w:val="26"/>
          <w:szCs w:val="26"/>
          <w:rtl/>
        </w:rPr>
        <w:t>الخطة والتنقيحات التالية عليها وفقا للفقرة الفرعية 5(د) والفقرة 7، فسيرجأ إتمام</w:t>
      </w:r>
      <w:r>
        <w:rPr>
          <w:rFonts w:hint="cs"/>
          <w:sz w:val="26"/>
          <w:szCs w:val="26"/>
          <w:rtl/>
        </w:rPr>
        <w:t xml:space="preserve"> الخطة</w:t>
      </w:r>
      <w:r>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Pr>
          <w:rFonts w:hint="cs"/>
          <w:sz w:val="26"/>
          <w:szCs w:val="26"/>
          <w:rtl/>
        </w:rPr>
        <w:t xml:space="preserve"> الخطة</w:t>
      </w:r>
      <w:r>
        <w:rPr>
          <w:sz w:val="26"/>
          <w:szCs w:val="26"/>
          <w:rtl/>
        </w:rPr>
        <w:t xml:space="preserve"> إلا إذا حددت اللجنة التنفيذية خلاف ذلك.</w:t>
      </w:r>
    </w:p>
    <w:p w:rsidR="001032F8" w:rsidRDefault="001032F8" w:rsidP="001032F8">
      <w:pPr>
        <w:bidi/>
        <w:spacing w:after="240"/>
        <w:rPr>
          <w:b/>
          <w:bCs/>
          <w:sz w:val="26"/>
          <w:szCs w:val="26"/>
        </w:rPr>
      </w:pPr>
      <w:r>
        <w:rPr>
          <w:rFonts w:hint="cs"/>
          <w:b/>
          <w:bCs/>
          <w:sz w:val="26"/>
          <w:szCs w:val="26"/>
          <w:rtl/>
        </w:rPr>
        <w:t>صحة الاتفاق</w:t>
      </w:r>
    </w:p>
    <w:p w:rsidR="001032F8" w:rsidRDefault="001032F8" w:rsidP="001032F8">
      <w:pPr>
        <w:pStyle w:val="Heading1"/>
        <w:tabs>
          <w:tab w:val="clear" w:pos="0"/>
          <w:tab w:val="num" w:pos="90"/>
        </w:tabs>
        <w:bidi/>
        <w:ind w:left="90"/>
        <w:rPr>
          <w:sz w:val="26"/>
          <w:szCs w:val="26"/>
        </w:rPr>
      </w:pPr>
      <w:r>
        <w:rPr>
          <w:sz w:val="26"/>
          <w:szCs w:val="26"/>
          <w:rtl/>
        </w:rPr>
        <w:t xml:space="preserve">تنفذ جميع الشروط المحدّدة في هذا الاتفاق </w:t>
      </w:r>
      <w:r>
        <w:rPr>
          <w:rFonts w:hint="cs"/>
          <w:sz w:val="26"/>
          <w:szCs w:val="26"/>
          <w:rtl/>
        </w:rPr>
        <w:t>على حدة</w:t>
      </w:r>
      <w:r>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Pr>
          <w:rFonts w:hint="cs"/>
          <w:sz w:val="26"/>
          <w:szCs w:val="26"/>
          <w:rtl/>
        </w:rPr>
        <w:t xml:space="preserve"> مونتريال</w:t>
      </w:r>
      <w:r>
        <w:rPr>
          <w:sz w:val="26"/>
          <w:szCs w:val="26"/>
          <w:rtl/>
        </w:rPr>
        <w:t>، ما لم تحدد اللجنة التنفيذية غير ذلك</w:t>
      </w:r>
      <w:r>
        <w:rPr>
          <w:rFonts w:hint="cs"/>
          <w:sz w:val="26"/>
          <w:szCs w:val="26"/>
          <w:rtl/>
        </w:rPr>
        <w:t>.</w:t>
      </w:r>
    </w:p>
    <w:p w:rsidR="001032F8" w:rsidRDefault="001032F8" w:rsidP="001032F8">
      <w:pPr>
        <w:pStyle w:val="Heading1"/>
        <w:tabs>
          <w:tab w:val="clear" w:pos="0"/>
          <w:tab w:val="num" w:pos="90"/>
        </w:tabs>
        <w:bidi/>
        <w:ind w:left="90"/>
        <w:rPr>
          <w:sz w:val="26"/>
          <w:szCs w:val="26"/>
        </w:rPr>
      </w:pPr>
      <w:r>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Pr>
          <w:sz w:val="26"/>
          <w:szCs w:val="26"/>
          <w:rtl/>
        </w:rPr>
        <w:t>.</w:t>
      </w:r>
    </w:p>
    <w:p w:rsidR="001032F8" w:rsidRDefault="001032F8" w:rsidP="001032F8">
      <w:pPr>
        <w:bidi/>
      </w:pPr>
    </w:p>
    <w:p w:rsidR="001032F8" w:rsidRDefault="001032F8" w:rsidP="001032F8">
      <w:pPr>
        <w:jc w:val="left"/>
        <w:rPr>
          <w:bCs/>
          <w:sz w:val="26"/>
          <w:szCs w:val="26"/>
          <w:rtl/>
          <w:lang w:bidi="ar-EG"/>
        </w:rPr>
      </w:pPr>
      <w:r>
        <w:rPr>
          <w:bCs/>
          <w:sz w:val="26"/>
          <w:szCs w:val="26"/>
          <w:rtl/>
          <w:lang w:bidi="ar-EG"/>
        </w:rPr>
        <w:br w:type="page"/>
      </w:r>
    </w:p>
    <w:p w:rsidR="001032F8" w:rsidRPr="00C80B08" w:rsidRDefault="001032F8" w:rsidP="001032F8">
      <w:pPr>
        <w:bidi/>
        <w:spacing w:after="120"/>
        <w:jc w:val="left"/>
        <w:rPr>
          <w:bCs/>
          <w:sz w:val="26"/>
          <w:szCs w:val="26"/>
          <w:rtl/>
          <w:lang w:bidi="ar-EG"/>
        </w:rPr>
      </w:pPr>
      <w:r>
        <w:rPr>
          <w:rFonts w:hint="cs"/>
          <w:bCs/>
          <w:sz w:val="26"/>
          <w:szCs w:val="26"/>
          <w:rtl/>
          <w:lang w:bidi="ar-EG"/>
        </w:rPr>
        <w:lastRenderedPageBreak/>
        <w:t>الت</w:t>
      </w:r>
      <w:r>
        <w:rPr>
          <w:bCs/>
          <w:sz w:val="26"/>
          <w:szCs w:val="26"/>
          <w:rtl/>
        </w:rPr>
        <w:t>ذييلات</w:t>
      </w:r>
    </w:p>
    <w:p w:rsidR="001032F8" w:rsidRPr="00C80B08" w:rsidRDefault="001032F8" w:rsidP="001032F8">
      <w:pPr>
        <w:bidi/>
        <w:jc w:val="left"/>
        <w:rPr>
          <w:bCs/>
          <w:sz w:val="26"/>
          <w:szCs w:val="26"/>
        </w:rPr>
      </w:pPr>
      <w:r w:rsidRPr="00C80B08">
        <w:rPr>
          <w:bCs/>
          <w:sz w:val="26"/>
          <w:szCs w:val="26"/>
          <w:rtl/>
        </w:rPr>
        <w:t>التذييل 1- ألف: المـواد</w:t>
      </w:r>
    </w:p>
    <w:p w:rsidR="001032F8" w:rsidRPr="00C80B08" w:rsidRDefault="001032F8" w:rsidP="001032F8">
      <w:pPr>
        <w:bidi/>
        <w:jc w:val="left"/>
        <w:rPr>
          <w:bCs/>
          <w:sz w:val="26"/>
          <w:szCs w:val="26"/>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1032F8" w:rsidRPr="00C80B08" w:rsidTr="00232F52">
        <w:trPr>
          <w:trHeight w:val="413"/>
        </w:trPr>
        <w:tc>
          <w:tcPr>
            <w:tcW w:w="2262" w:type="pct"/>
            <w:shd w:val="clear" w:color="auto" w:fill="auto"/>
          </w:tcPr>
          <w:p w:rsidR="001032F8" w:rsidRPr="00C80B08" w:rsidRDefault="001032F8" w:rsidP="00232F52">
            <w:pPr>
              <w:keepNext/>
              <w:bidi/>
              <w:jc w:val="center"/>
              <w:rPr>
                <w:b/>
                <w:bCs/>
              </w:rPr>
            </w:pPr>
            <w:r w:rsidRPr="00C80B08">
              <w:rPr>
                <w:b/>
                <w:bCs/>
                <w:rtl/>
              </w:rPr>
              <w:t>المادة</w:t>
            </w:r>
          </w:p>
        </w:tc>
        <w:tc>
          <w:tcPr>
            <w:tcW w:w="604" w:type="pct"/>
            <w:shd w:val="clear" w:color="auto" w:fill="auto"/>
          </w:tcPr>
          <w:p w:rsidR="001032F8" w:rsidRPr="00C80B08" w:rsidRDefault="001032F8" w:rsidP="00232F52">
            <w:pPr>
              <w:keepNext/>
              <w:bidi/>
              <w:jc w:val="center"/>
              <w:rPr>
                <w:b/>
                <w:bCs/>
              </w:rPr>
            </w:pPr>
            <w:r w:rsidRPr="00C80B08">
              <w:rPr>
                <w:b/>
                <w:bCs/>
                <w:rtl/>
              </w:rPr>
              <w:t>المرفق</w:t>
            </w:r>
          </w:p>
        </w:tc>
        <w:tc>
          <w:tcPr>
            <w:tcW w:w="584" w:type="pct"/>
            <w:shd w:val="clear" w:color="auto" w:fill="auto"/>
          </w:tcPr>
          <w:p w:rsidR="001032F8" w:rsidRPr="00C80B08" w:rsidRDefault="001032F8" w:rsidP="00232F52">
            <w:pPr>
              <w:keepNext/>
              <w:autoSpaceDE w:val="0"/>
              <w:autoSpaceDN w:val="0"/>
              <w:bidi/>
              <w:adjustRightInd w:val="0"/>
              <w:jc w:val="center"/>
              <w:rPr>
                <w:b/>
                <w:bCs/>
              </w:rPr>
            </w:pPr>
            <w:r w:rsidRPr="00C80B08">
              <w:rPr>
                <w:b/>
                <w:bCs/>
                <w:rtl/>
              </w:rPr>
              <w:t>المجموعة</w:t>
            </w:r>
          </w:p>
        </w:tc>
        <w:tc>
          <w:tcPr>
            <w:tcW w:w="1550" w:type="pct"/>
            <w:shd w:val="clear" w:color="auto" w:fill="auto"/>
          </w:tcPr>
          <w:p w:rsidR="001032F8" w:rsidRPr="00C80B08" w:rsidRDefault="001032F8" w:rsidP="00232F52">
            <w:pPr>
              <w:keepNext/>
              <w:autoSpaceDE w:val="0"/>
              <w:autoSpaceDN w:val="0"/>
              <w:bidi/>
              <w:adjustRightInd w:val="0"/>
              <w:jc w:val="center"/>
              <w:rPr>
                <w:b/>
                <w:bCs/>
                <w:rtl/>
                <w:lang w:eastAsia="en-CA"/>
              </w:rPr>
            </w:pPr>
            <w:r w:rsidRPr="00C80B08">
              <w:rPr>
                <w:b/>
                <w:bCs/>
                <w:rtl/>
                <w:lang w:eastAsia="en-CA"/>
              </w:rPr>
              <w:t>نقطة البدء لإجمالي التخفيضات في الاستهلاك</w:t>
            </w:r>
          </w:p>
          <w:p w:rsidR="001032F8" w:rsidRPr="00C80B08" w:rsidRDefault="001032F8" w:rsidP="00232F52">
            <w:pPr>
              <w:keepNext/>
              <w:autoSpaceDE w:val="0"/>
              <w:autoSpaceDN w:val="0"/>
              <w:bidi/>
              <w:adjustRightInd w:val="0"/>
              <w:jc w:val="center"/>
              <w:rPr>
                <w:b/>
                <w:bCs/>
              </w:rPr>
            </w:pPr>
            <w:r w:rsidRPr="00C80B08">
              <w:rPr>
                <w:b/>
                <w:bCs/>
                <w:rtl/>
                <w:lang w:eastAsia="en-CA"/>
              </w:rPr>
              <w:t>(بأطنان قدرات استنفاد الأوزون)</w:t>
            </w:r>
          </w:p>
        </w:tc>
      </w:tr>
      <w:tr w:rsidR="001032F8" w:rsidRPr="00C80B08" w:rsidTr="00232F52">
        <w:tc>
          <w:tcPr>
            <w:tcW w:w="2262" w:type="pct"/>
            <w:shd w:val="clear" w:color="auto" w:fill="auto"/>
          </w:tcPr>
          <w:p w:rsidR="001032F8" w:rsidRPr="00C80B08" w:rsidRDefault="001032F8" w:rsidP="00232F52">
            <w:pPr>
              <w:keepNext/>
              <w:bidi/>
              <w:rPr>
                <w:rtl/>
              </w:rPr>
            </w:pPr>
            <w:r w:rsidRPr="00C80B08">
              <w:rPr>
                <w:rtl/>
              </w:rPr>
              <w:t>الهيدروكلوروفلوروكربون-22</w:t>
            </w:r>
          </w:p>
        </w:tc>
        <w:tc>
          <w:tcPr>
            <w:tcW w:w="604" w:type="pct"/>
            <w:shd w:val="clear" w:color="auto" w:fill="auto"/>
            <w:vAlign w:val="center"/>
          </w:tcPr>
          <w:p w:rsidR="001032F8" w:rsidRPr="00C80B08" w:rsidRDefault="001032F8" w:rsidP="00232F52">
            <w:pPr>
              <w:keepNext/>
              <w:jc w:val="center"/>
              <w:rPr>
                <w:sz w:val="20"/>
                <w:szCs w:val="20"/>
              </w:rPr>
            </w:pPr>
            <w:r w:rsidRPr="00C80B08">
              <w:rPr>
                <w:sz w:val="20"/>
                <w:szCs w:val="20"/>
              </w:rPr>
              <w:t>C</w:t>
            </w:r>
          </w:p>
        </w:tc>
        <w:tc>
          <w:tcPr>
            <w:tcW w:w="584" w:type="pct"/>
            <w:shd w:val="clear" w:color="auto" w:fill="auto"/>
            <w:vAlign w:val="center"/>
          </w:tcPr>
          <w:p w:rsidR="001032F8" w:rsidRPr="00C80B08" w:rsidRDefault="001032F8" w:rsidP="00232F52">
            <w:pPr>
              <w:keepNext/>
              <w:jc w:val="center"/>
              <w:rPr>
                <w:sz w:val="20"/>
                <w:szCs w:val="20"/>
              </w:rPr>
            </w:pPr>
            <w:r w:rsidRPr="00C80B08">
              <w:rPr>
                <w:sz w:val="20"/>
                <w:szCs w:val="20"/>
              </w:rPr>
              <w:t>I</w:t>
            </w:r>
          </w:p>
        </w:tc>
        <w:tc>
          <w:tcPr>
            <w:tcW w:w="1550" w:type="pct"/>
            <w:shd w:val="clear" w:color="auto" w:fill="auto"/>
          </w:tcPr>
          <w:p w:rsidR="001032F8" w:rsidRPr="00C80B08" w:rsidRDefault="001032F8" w:rsidP="00232F52">
            <w:pPr>
              <w:keepNext/>
              <w:ind w:right="1148"/>
              <w:jc w:val="right"/>
              <w:rPr>
                <w:sz w:val="20"/>
                <w:szCs w:val="20"/>
              </w:rPr>
            </w:pPr>
            <w:r w:rsidRPr="00C80B08">
              <w:rPr>
                <w:rFonts w:eastAsia="Calibri"/>
                <w:sz w:val="20"/>
                <w:szCs w:val="20"/>
                <w:lang w:val="es-MX"/>
              </w:rPr>
              <w:t>15.95</w:t>
            </w:r>
          </w:p>
        </w:tc>
      </w:tr>
      <w:tr w:rsidR="001032F8" w:rsidRPr="00C80B08" w:rsidTr="00232F52">
        <w:tblPrEx>
          <w:tblLook w:val="0000" w:firstRow="0" w:lastRow="0" w:firstColumn="0" w:lastColumn="0" w:noHBand="0" w:noVBand="0"/>
        </w:tblPrEx>
        <w:tc>
          <w:tcPr>
            <w:tcW w:w="2262" w:type="pct"/>
            <w:shd w:val="clear" w:color="auto" w:fill="auto"/>
          </w:tcPr>
          <w:p w:rsidR="001032F8" w:rsidRPr="00C80B08" w:rsidRDefault="001032F8" w:rsidP="00232F52">
            <w:pPr>
              <w:keepNext/>
              <w:bidi/>
              <w:rPr>
                <w:rtl/>
              </w:rPr>
            </w:pPr>
            <w:r w:rsidRPr="00C80B08">
              <w:rPr>
                <w:rtl/>
                <w:lang w:eastAsia="en-CA"/>
              </w:rPr>
              <w:t>الهيدروكلوروفلوروكربون-</w:t>
            </w:r>
            <w:r w:rsidRPr="00C80B08">
              <w:rPr>
                <w:rFonts w:hint="cs"/>
                <w:rtl/>
                <w:lang w:eastAsia="en-CA" w:bidi="ar-EG"/>
              </w:rPr>
              <w:t>123</w:t>
            </w:r>
          </w:p>
        </w:tc>
        <w:tc>
          <w:tcPr>
            <w:tcW w:w="604" w:type="pct"/>
            <w:shd w:val="clear" w:color="auto" w:fill="auto"/>
            <w:vAlign w:val="center"/>
          </w:tcPr>
          <w:p w:rsidR="001032F8" w:rsidRPr="00C80B08" w:rsidRDefault="001032F8" w:rsidP="00232F52">
            <w:pPr>
              <w:keepNext/>
              <w:jc w:val="center"/>
              <w:rPr>
                <w:sz w:val="20"/>
                <w:szCs w:val="20"/>
              </w:rPr>
            </w:pPr>
            <w:r w:rsidRPr="00C80B08">
              <w:rPr>
                <w:sz w:val="20"/>
                <w:szCs w:val="20"/>
              </w:rPr>
              <w:t>C</w:t>
            </w:r>
          </w:p>
        </w:tc>
        <w:tc>
          <w:tcPr>
            <w:tcW w:w="584" w:type="pct"/>
            <w:shd w:val="clear" w:color="auto" w:fill="auto"/>
            <w:vAlign w:val="center"/>
          </w:tcPr>
          <w:p w:rsidR="001032F8" w:rsidRPr="00C80B08" w:rsidRDefault="001032F8" w:rsidP="00232F52">
            <w:pPr>
              <w:keepNext/>
              <w:jc w:val="center"/>
              <w:rPr>
                <w:sz w:val="20"/>
                <w:szCs w:val="20"/>
              </w:rPr>
            </w:pPr>
            <w:r w:rsidRPr="00C80B08">
              <w:rPr>
                <w:sz w:val="20"/>
                <w:szCs w:val="20"/>
              </w:rPr>
              <w:t>I</w:t>
            </w:r>
          </w:p>
        </w:tc>
        <w:tc>
          <w:tcPr>
            <w:tcW w:w="1550" w:type="pct"/>
            <w:shd w:val="clear" w:color="auto" w:fill="auto"/>
          </w:tcPr>
          <w:p w:rsidR="001032F8" w:rsidRPr="00C80B08" w:rsidRDefault="001032F8" w:rsidP="00232F52">
            <w:pPr>
              <w:keepNext/>
              <w:ind w:right="1148"/>
              <w:jc w:val="right"/>
              <w:rPr>
                <w:sz w:val="20"/>
                <w:szCs w:val="20"/>
              </w:rPr>
            </w:pPr>
            <w:r w:rsidRPr="00C80B08">
              <w:rPr>
                <w:rFonts w:eastAsia="Calibri"/>
                <w:sz w:val="20"/>
                <w:szCs w:val="20"/>
                <w:lang w:val="es-MX"/>
              </w:rPr>
              <w:t>0.20</w:t>
            </w:r>
          </w:p>
        </w:tc>
      </w:tr>
      <w:tr w:rsidR="001032F8" w:rsidRPr="00C80B08" w:rsidTr="00232F52">
        <w:tblPrEx>
          <w:tblLook w:val="0000" w:firstRow="0" w:lastRow="0" w:firstColumn="0" w:lastColumn="0" w:noHBand="0" w:noVBand="0"/>
        </w:tblPrEx>
        <w:tc>
          <w:tcPr>
            <w:tcW w:w="2262" w:type="pct"/>
            <w:shd w:val="clear" w:color="auto" w:fill="auto"/>
          </w:tcPr>
          <w:p w:rsidR="001032F8" w:rsidRPr="00C80B08" w:rsidRDefault="001032F8" w:rsidP="00232F52">
            <w:pPr>
              <w:keepNext/>
              <w:bidi/>
              <w:rPr>
                <w:rtl/>
              </w:rPr>
            </w:pPr>
            <w:r w:rsidRPr="00C80B08">
              <w:rPr>
                <w:rtl/>
              </w:rPr>
              <w:t>الهيدروكلوروفلوروكربون-</w:t>
            </w:r>
            <w:r w:rsidRPr="00C80B08">
              <w:rPr>
                <w:rFonts w:hint="cs"/>
                <w:rtl/>
                <w:lang w:bidi="ar-EG"/>
              </w:rPr>
              <w:t>124</w:t>
            </w:r>
          </w:p>
        </w:tc>
        <w:tc>
          <w:tcPr>
            <w:tcW w:w="604" w:type="pct"/>
            <w:shd w:val="clear" w:color="auto" w:fill="auto"/>
            <w:vAlign w:val="center"/>
          </w:tcPr>
          <w:p w:rsidR="001032F8" w:rsidRPr="00C80B08" w:rsidRDefault="001032F8" w:rsidP="00232F52">
            <w:pPr>
              <w:keepNext/>
              <w:jc w:val="center"/>
              <w:rPr>
                <w:sz w:val="20"/>
                <w:szCs w:val="20"/>
              </w:rPr>
            </w:pPr>
            <w:r w:rsidRPr="00C80B08">
              <w:rPr>
                <w:sz w:val="20"/>
                <w:szCs w:val="20"/>
              </w:rPr>
              <w:t>C</w:t>
            </w:r>
          </w:p>
        </w:tc>
        <w:tc>
          <w:tcPr>
            <w:tcW w:w="584" w:type="pct"/>
            <w:shd w:val="clear" w:color="auto" w:fill="auto"/>
            <w:vAlign w:val="center"/>
          </w:tcPr>
          <w:p w:rsidR="001032F8" w:rsidRPr="00C80B08" w:rsidRDefault="001032F8" w:rsidP="00232F52">
            <w:pPr>
              <w:keepNext/>
              <w:jc w:val="center"/>
              <w:rPr>
                <w:sz w:val="20"/>
                <w:szCs w:val="20"/>
              </w:rPr>
            </w:pPr>
            <w:r w:rsidRPr="00C80B08">
              <w:rPr>
                <w:sz w:val="20"/>
                <w:szCs w:val="20"/>
              </w:rPr>
              <w:t>I</w:t>
            </w:r>
          </w:p>
        </w:tc>
        <w:tc>
          <w:tcPr>
            <w:tcW w:w="1550" w:type="pct"/>
            <w:shd w:val="clear" w:color="auto" w:fill="auto"/>
          </w:tcPr>
          <w:p w:rsidR="001032F8" w:rsidRPr="00C80B08" w:rsidRDefault="001032F8" w:rsidP="00232F52">
            <w:pPr>
              <w:keepNext/>
              <w:ind w:right="1148"/>
              <w:jc w:val="right"/>
              <w:rPr>
                <w:sz w:val="20"/>
                <w:szCs w:val="20"/>
              </w:rPr>
            </w:pPr>
            <w:r w:rsidRPr="00C80B08">
              <w:rPr>
                <w:rFonts w:eastAsia="Calibri"/>
                <w:sz w:val="20"/>
                <w:szCs w:val="20"/>
                <w:lang w:val="es-MX"/>
              </w:rPr>
              <w:t>0.15</w:t>
            </w:r>
          </w:p>
        </w:tc>
      </w:tr>
      <w:tr w:rsidR="001032F8" w:rsidRPr="00C80B08" w:rsidTr="00232F52">
        <w:tblPrEx>
          <w:tblLook w:val="0000" w:firstRow="0" w:lastRow="0" w:firstColumn="0" w:lastColumn="0" w:noHBand="0" w:noVBand="0"/>
        </w:tblPrEx>
        <w:tc>
          <w:tcPr>
            <w:tcW w:w="2262" w:type="pct"/>
            <w:shd w:val="clear" w:color="auto" w:fill="auto"/>
          </w:tcPr>
          <w:p w:rsidR="001032F8" w:rsidRPr="00C80B08" w:rsidRDefault="001032F8" w:rsidP="00232F52">
            <w:pPr>
              <w:keepNext/>
              <w:bidi/>
              <w:rPr>
                <w:rtl/>
                <w:lang w:bidi="ar-EG"/>
              </w:rPr>
            </w:pPr>
            <w:r w:rsidRPr="00C80B08">
              <w:rPr>
                <w:rtl/>
              </w:rPr>
              <w:t>الهيدروكلوروفلوروكربون-</w:t>
            </w:r>
            <w:r w:rsidRPr="00C80B08">
              <w:rPr>
                <w:rFonts w:hint="cs"/>
                <w:rtl/>
              </w:rPr>
              <w:t>141ب</w:t>
            </w:r>
          </w:p>
        </w:tc>
        <w:tc>
          <w:tcPr>
            <w:tcW w:w="604" w:type="pct"/>
            <w:shd w:val="clear" w:color="auto" w:fill="auto"/>
            <w:vAlign w:val="center"/>
          </w:tcPr>
          <w:p w:rsidR="001032F8" w:rsidRPr="00C80B08" w:rsidRDefault="001032F8" w:rsidP="00232F52">
            <w:pPr>
              <w:keepNext/>
              <w:jc w:val="center"/>
              <w:rPr>
                <w:sz w:val="20"/>
                <w:szCs w:val="20"/>
              </w:rPr>
            </w:pPr>
            <w:r w:rsidRPr="00C80B08">
              <w:rPr>
                <w:sz w:val="20"/>
                <w:szCs w:val="20"/>
              </w:rPr>
              <w:t>C</w:t>
            </w:r>
          </w:p>
        </w:tc>
        <w:tc>
          <w:tcPr>
            <w:tcW w:w="584" w:type="pct"/>
            <w:shd w:val="clear" w:color="auto" w:fill="auto"/>
            <w:vAlign w:val="center"/>
          </w:tcPr>
          <w:p w:rsidR="001032F8" w:rsidRPr="00C80B08" w:rsidRDefault="001032F8" w:rsidP="00232F52">
            <w:pPr>
              <w:keepNext/>
              <w:jc w:val="center"/>
              <w:rPr>
                <w:sz w:val="20"/>
                <w:szCs w:val="20"/>
              </w:rPr>
            </w:pPr>
            <w:r w:rsidRPr="00C80B08">
              <w:rPr>
                <w:sz w:val="20"/>
                <w:szCs w:val="20"/>
              </w:rPr>
              <w:t>I</w:t>
            </w:r>
          </w:p>
        </w:tc>
        <w:tc>
          <w:tcPr>
            <w:tcW w:w="1550" w:type="pct"/>
            <w:shd w:val="clear" w:color="auto" w:fill="auto"/>
          </w:tcPr>
          <w:p w:rsidR="001032F8" w:rsidRPr="00C80B08" w:rsidRDefault="001032F8" w:rsidP="00232F52">
            <w:pPr>
              <w:keepNext/>
              <w:ind w:right="1148"/>
              <w:jc w:val="right"/>
              <w:rPr>
                <w:sz w:val="20"/>
                <w:szCs w:val="20"/>
              </w:rPr>
            </w:pPr>
            <w:r w:rsidRPr="00C80B08">
              <w:rPr>
                <w:rFonts w:eastAsia="Calibri"/>
                <w:sz w:val="20"/>
                <w:szCs w:val="20"/>
                <w:lang w:val="es-MX"/>
              </w:rPr>
              <w:t>*1.41</w:t>
            </w:r>
          </w:p>
        </w:tc>
      </w:tr>
      <w:tr w:rsidR="001032F8" w:rsidRPr="00C80B08" w:rsidTr="00232F52">
        <w:tblPrEx>
          <w:tblLook w:val="0000" w:firstRow="0" w:lastRow="0" w:firstColumn="0" w:lastColumn="0" w:noHBand="0" w:noVBand="0"/>
        </w:tblPrEx>
        <w:tc>
          <w:tcPr>
            <w:tcW w:w="2262" w:type="pct"/>
            <w:shd w:val="clear" w:color="auto" w:fill="auto"/>
          </w:tcPr>
          <w:p w:rsidR="001032F8" w:rsidRPr="00C80B08" w:rsidRDefault="001032F8" w:rsidP="00232F52">
            <w:pPr>
              <w:keepNext/>
              <w:bidi/>
              <w:rPr>
                <w:rtl/>
                <w:lang w:bidi="ar-EG"/>
              </w:rPr>
            </w:pPr>
            <w:r w:rsidRPr="00C80B08">
              <w:rPr>
                <w:rtl/>
              </w:rPr>
              <w:t>الهيدروكلوروفلوروكربون-</w:t>
            </w:r>
            <w:r w:rsidRPr="00C80B08">
              <w:t>142</w:t>
            </w:r>
            <w:r w:rsidRPr="00C80B08">
              <w:rPr>
                <w:rFonts w:hint="cs"/>
                <w:rtl/>
              </w:rPr>
              <w:t>ب</w:t>
            </w:r>
          </w:p>
        </w:tc>
        <w:tc>
          <w:tcPr>
            <w:tcW w:w="604" w:type="pct"/>
            <w:shd w:val="clear" w:color="auto" w:fill="auto"/>
            <w:vAlign w:val="center"/>
          </w:tcPr>
          <w:p w:rsidR="001032F8" w:rsidRPr="00C80B08" w:rsidRDefault="001032F8" w:rsidP="00232F52">
            <w:pPr>
              <w:keepNext/>
              <w:jc w:val="center"/>
              <w:rPr>
                <w:sz w:val="20"/>
                <w:szCs w:val="20"/>
              </w:rPr>
            </w:pPr>
            <w:r w:rsidRPr="00C80B08">
              <w:rPr>
                <w:sz w:val="20"/>
                <w:szCs w:val="20"/>
              </w:rPr>
              <w:t>C</w:t>
            </w:r>
          </w:p>
        </w:tc>
        <w:tc>
          <w:tcPr>
            <w:tcW w:w="584" w:type="pct"/>
            <w:shd w:val="clear" w:color="auto" w:fill="auto"/>
            <w:vAlign w:val="center"/>
          </w:tcPr>
          <w:p w:rsidR="001032F8" w:rsidRPr="00C80B08" w:rsidRDefault="001032F8" w:rsidP="00232F52">
            <w:pPr>
              <w:keepNext/>
              <w:jc w:val="center"/>
              <w:rPr>
                <w:sz w:val="20"/>
                <w:szCs w:val="20"/>
              </w:rPr>
            </w:pPr>
            <w:r w:rsidRPr="00C80B08">
              <w:rPr>
                <w:sz w:val="20"/>
                <w:szCs w:val="20"/>
              </w:rPr>
              <w:t>I</w:t>
            </w:r>
          </w:p>
        </w:tc>
        <w:tc>
          <w:tcPr>
            <w:tcW w:w="1550" w:type="pct"/>
            <w:shd w:val="clear" w:color="auto" w:fill="auto"/>
          </w:tcPr>
          <w:p w:rsidR="001032F8" w:rsidRPr="00C80B08" w:rsidRDefault="001032F8" w:rsidP="00232F52">
            <w:pPr>
              <w:keepNext/>
              <w:ind w:right="1148"/>
              <w:jc w:val="right"/>
              <w:rPr>
                <w:sz w:val="20"/>
                <w:szCs w:val="20"/>
              </w:rPr>
            </w:pPr>
            <w:r w:rsidRPr="00C80B08">
              <w:rPr>
                <w:sz w:val="20"/>
                <w:szCs w:val="20"/>
              </w:rPr>
              <w:t>1.60</w:t>
            </w:r>
          </w:p>
        </w:tc>
      </w:tr>
      <w:tr w:rsidR="001032F8" w:rsidRPr="00C80B08" w:rsidTr="00232F52">
        <w:tblPrEx>
          <w:tblLook w:val="0000" w:firstRow="0" w:lastRow="0" w:firstColumn="0" w:lastColumn="0" w:noHBand="0" w:noVBand="0"/>
        </w:tblPrEx>
        <w:tc>
          <w:tcPr>
            <w:tcW w:w="2262" w:type="pct"/>
            <w:shd w:val="clear" w:color="auto" w:fill="auto"/>
          </w:tcPr>
          <w:p w:rsidR="001032F8" w:rsidRPr="00C80B08" w:rsidRDefault="001032F8" w:rsidP="00232F52">
            <w:pPr>
              <w:keepNext/>
              <w:rPr>
                <w:sz w:val="20"/>
                <w:szCs w:val="20"/>
              </w:rPr>
            </w:pPr>
            <w:r w:rsidRPr="00C80B08">
              <w:rPr>
                <w:rFonts w:hint="cs"/>
                <w:rtl/>
                <w:lang w:eastAsia="en-CA"/>
              </w:rPr>
              <w:t>المجموع</w:t>
            </w:r>
          </w:p>
        </w:tc>
        <w:tc>
          <w:tcPr>
            <w:tcW w:w="604" w:type="pct"/>
            <w:shd w:val="clear" w:color="auto" w:fill="auto"/>
            <w:vAlign w:val="center"/>
          </w:tcPr>
          <w:p w:rsidR="001032F8" w:rsidRPr="00C80B08" w:rsidRDefault="001032F8" w:rsidP="00232F52">
            <w:pPr>
              <w:keepNext/>
              <w:jc w:val="center"/>
              <w:rPr>
                <w:sz w:val="20"/>
                <w:szCs w:val="20"/>
              </w:rPr>
            </w:pPr>
          </w:p>
        </w:tc>
        <w:tc>
          <w:tcPr>
            <w:tcW w:w="584" w:type="pct"/>
            <w:shd w:val="clear" w:color="auto" w:fill="auto"/>
            <w:vAlign w:val="center"/>
          </w:tcPr>
          <w:p w:rsidR="001032F8" w:rsidRPr="00C80B08" w:rsidRDefault="001032F8" w:rsidP="00232F52">
            <w:pPr>
              <w:keepNext/>
              <w:jc w:val="center"/>
              <w:rPr>
                <w:sz w:val="20"/>
                <w:szCs w:val="20"/>
              </w:rPr>
            </w:pPr>
          </w:p>
        </w:tc>
        <w:tc>
          <w:tcPr>
            <w:tcW w:w="1550" w:type="pct"/>
            <w:shd w:val="clear" w:color="auto" w:fill="auto"/>
          </w:tcPr>
          <w:p w:rsidR="001032F8" w:rsidRPr="00C80B08" w:rsidRDefault="001032F8" w:rsidP="00232F52">
            <w:pPr>
              <w:keepNext/>
              <w:ind w:right="1148"/>
              <w:jc w:val="right"/>
              <w:rPr>
                <w:sz w:val="20"/>
                <w:szCs w:val="20"/>
              </w:rPr>
            </w:pPr>
            <w:r w:rsidRPr="00C80B08">
              <w:rPr>
                <w:rFonts w:eastAsia="Calibri"/>
                <w:sz w:val="20"/>
                <w:szCs w:val="20"/>
                <w:lang w:val="es-MX"/>
              </w:rPr>
              <w:t>19.31</w:t>
            </w:r>
          </w:p>
        </w:tc>
      </w:tr>
    </w:tbl>
    <w:p w:rsidR="001032F8" w:rsidRPr="009F0984" w:rsidRDefault="001032F8" w:rsidP="001032F8">
      <w:pPr>
        <w:bidi/>
        <w:spacing w:after="160" w:line="259" w:lineRule="auto"/>
        <w:rPr>
          <w:rFonts w:eastAsia="Calibri"/>
          <w:b/>
          <w:sz w:val="18"/>
          <w:rtl/>
        </w:rPr>
      </w:pPr>
      <w:r>
        <w:rPr>
          <w:rFonts w:eastAsia="Calibri" w:hint="cs"/>
          <w:b/>
          <w:sz w:val="18"/>
          <w:rtl/>
        </w:rPr>
        <w:t xml:space="preserve">* وقد توضح في المرحلة الأولى من خطة إدارة إزالة المواد الهيدروكلوروفلوروكربونية أنّ هذه القيمة تشمل 1.36 طن من قدرات استنفاد الأوزون من مادة الهيدروكلوروفلوروكربون-141ب في </w:t>
      </w:r>
      <w:r w:rsidRPr="00C071B2">
        <w:rPr>
          <w:rFonts w:hint="cs"/>
          <w:rtl/>
          <w:lang w:eastAsia="en-CA"/>
        </w:rPr>
        <w:t>البوليولات سابقة الخلط المستوردة</w:t>
      </w:r>
      <w:r>
        <w:rPr>
          <w:rFonts w:hint="cs"/>
          <w:rtl/>
          <w:lang w:eastAsia="en-CA"/>
        </w:rPr>
        <w:t>.</w:t>
      </w:r>
    </w:p>
    <w:p w:rsidR="001032F8" w:rsidRPr="00C80B08" w:rsidRDefault="001032F8" w:rsidP="001032F8">
      <w:pPr>
        <w:bidi/>
        <w:rPr>
          <w:sz w:val="20"/>
          <w:szCs w:val="20"/>
          <w:rtl/>
        </w:rPr>
      </w:pPr>
    </w:p>
    <w:p w:rsidR="001032F8" w:rsidRPr="00C80B08" w:rsidRDefault="001032F8" w:rsidP="001032F8">
      <w:pPr>
        <w:jc w:val="left"/>
        <w:rPr>
          <w:bCs/>
          <w:sz w:val="26"/>
          <w:szCs w:val="26"/>
          <w:rtl/>
        </w:rPr>
      </w:pPr>
      <w:r w:rsidRPr="00C80B08">
        <w:rPr>
          <w:bCs/>
          <w:sz w:val="26"/>
          <w:szCs w:val="26"/>
          <w:rtl/>
        </w:rPr>
        <w:br w:type="page"/>
      </w:r>
    </w:p>
    <w:p w:rsidR="001032F8" w:rsidRPr="00C80B08" w:rsidRDefault="001032F8" w:rsidP="001032F8">
      <w:pPr>
        <w:jc w:val="right"/>
        <w:rPr>
          <w:bCs/>
          <w:sz w:val="26"/>
          <w:szCs w:val="26"/>
          <w:rtl/>
        </w:rPr>
      </w:pPr>
      <w:r w:rsidRPr="00C80B08">
        <w:rPr>
          <w:bCs/>
          <w:sz w:val="26"/>
          <w:szCs w:val="26"/>
          <w:rtl/>
        </w:rPr>
        <w:lastRenderedPageBreak/>
        <w:t>التذييل 2- ألف: الأهداف والتمويل</w:t>
      </w:r>
    </w:p>
    <w:p w:rsidR="001032F8" w:rsidRDefault="001032F8" w:rsidP="001032F8">
      <w:pPr>
        <w:jc w:val="right"/>
        <w:rPr>
          <w:bCs/>
          <w:sz w:val="26"/>
          <w:szCs w:val="26"/>
        </w:rPr>
      </w:pPr>
    </w:p>
    <w:tbl>
      <w:tblPr>
        <w:bidiVisual/>
        <w:tblW w:w="9432" w:type="dxa"/>
        <w:tblLayout w:type="fixed"/>
        <w:tblLook w:val="04A0" w:firstRow="1" w:lastRow="0" w:firstColumn="1" w:lastColumn="0" w:noHBand="0" w:noVBand="1"/>
      </w:tblPr>
      <w:tblGrid>
        <w:gridCol w:w="622"/>
        <w:gridCol w:w="1867"/>
        <w:gridCol w:w="837"/>
        <w:gridCol w:w="838"/>
        <w:gridCol w:w="838"/>
        <w:gridCol w:w="839"/>
        <w:gridCol w:w="838"/>
        <w:gridCol w:w="838"/>
        <w:gridCol w:w="849"/>
        <w:gridCol w:w="1066"/>
      </w:tblGrid>
      <w:tr w:rsidR="001032F8" w:rsidRPr="00C80B08" w:rsidTr="00232F52">
        <w:trPr>
          <w:tblHeader/>
        </w:trPr>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032F8" w:rsidRPr="00C80B08" w:rsidRDefault="001032F8" w:rsidP="00232F52">
            <w:pPr>
              <w:bidi/>
              <w:jc w:val="left"/>
              <w:rPr>
                <w:b/>
                <w:bCs/>
                <w:lang w:eastAsia="en-CA"/>
              </w:rPr>
            </w:pPr>
            <w:r w:rsidRPr="00C80B08">
              <w:rPr>
                <w:b/>
                <w:bCs/>
                <w:sz w:val="20"/>
                <w:szCs w:val="20"/>
                <w:rtl/>
                <w:lang w:eastAsia="en-CA"/>
              </w:rPr>
              <w:t>الصف</w:t>
            </w:r>
          </w:p>
        </w:tc>
        <w:tc>
          <w:tcPr>
            <w:tcW w:w="990" w:type="pct"/>
            <w:tcBorders>
              <w:top w:val="single" w:sz="4" w:space="0" w:color="auto"/>
              <w:left w:val="nil"/>
              <w:bottom w:val="single" w:sz="4" w:space="0" w:color="auto"/>
              <w:right w:val="single" w:sz="4" w:space="0" w:color="auto"/>
            </w:tcBorders>
            <w:shd w:val="clear" w:color="auto" w:fill="auto"/>
            <w:vAlign w:val="center"/>
            <w:hideMark/>
          </w:tcPr>
          <w:p w:rsidR="001032F8" w:rsidRPr="00C80B08" w:rsidRDefault="001032F8" w:rsidP="00232F52">
            <w:pPr>
              <w:bidi/>
              <w:jc w:val="left"/>
              <w:rPr>
                <w:b/>
                <w:bCs/>
                <w:lang w:eastAsia="en-CA"/>
              </w:rPr>
            </w:pPr>
            <w:r w:rsidRPr="00C80B08">
              <w:rPr>
                <w:b/>
                <w:bCs/>
                <w:rtl/>
                <w:lang w:eastAsia="en-CA"/>
              </w:rPr>
              <w:t>ال</w:t>
            </w:r>
            <w:r w:rsidRPr="00C80B08">
              <w:rPr>
                <w:b/>
                <w:bCs/>
                <w:rtl/>
                <w:lang w:eastAsia="en-CA" w:bidi="ar-EG"/>
              </w:rPr>
              <w:t>و</w:t>
            </w:r>
            <w:r w:rsidRPr="00C80B08">
              <w:rPr>
                <w:b/>
                <w:bCs/>
                <w:rtl/>
                <w:lang w:eastAsia="en-CA"/>
              </w:rPr>
              <w:t>صف</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1032F8" w:rsidRPr="00C80B08" w:rsidRDefault="001032F8" w:rsidP="00232F52">
            <w:pPr>
              <w:jc w:val="center"/>
              <w:rPr>
                <w:b/>
                <w:bCs/>
                <w:sz w:val="20"/>
                <w:szCs w:val="20"/>
                <w:lang w:val="es-MX"/>
              </w:rPr>
            </w:pPr>
            <w:r w:rsidRPr="00C80B08">
              <w:rPr>
                <w:b/>
                <w:bCs/>
                <w:sz w:val="20"/>
                <w:szCs w:val="20"/>
                <w:lang w:val="es-MX"/>
              </w:rPr>
              <w:t>2021</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1032F8" w:rsidRPr="00C80B08" w:rsidRDefault="001032F8" w:rsidP="00232F52">
            <w:pPr>
              <w:jc w:val="center"/>
              <w:rPr>
                <w:b/>
                <w:bCs/>
                <w:sz w:val="20"/>
                <w:szCs w:val="20"/>
                <w:lang w:val="es-MX"/>
              </w:rPr>
            </w:pPr>
            <w:r w:rsidRPr="00C80B08">
              <w:rPr>
                <w:b/>
                <w:bCs/>
                <w:sz w:val="20"/>
                <w:szCs w:val="20"/>
                <w:lang w:val="es-MX"/>
              </w:rPr>
              <w:t>2022-2023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1032F8" w:rsidRPr="00C80B08" w:rsidRDefault="001032F8" w:rsidP="00232F52">
            <w:pPr>
              <w:jc w:val="center"/>
              <w:rPr>
                <w:b/>
                <w:bCs/>
                <w:sz w:val="20"/>
                <w:szCs w:val="20"/>
                <w:lang w:val="es-MX"/>
              </w:rPr>
            </w:pPr>
            <w:r w:rsidRPr="00C80B08">
              <w:rPr>
                <w:b/>
                <w:bCs/>
                <w:sz w:val="20"/>
                <w:szCs w:val="20"/>
                <w:lang w:val="es-MX"/>
              </w:rPr>
              <w:t>2024</w:t>
            </w:r>
          </w:p>
        </w:tc>
        <w:tc>
          <w:tcPr>
            <w:tcW w:w="445" w:type="pct"/>
            <w:tcBorders>
              <w:top w:val="single" w:sz="4" w:space="0" w:color="auto"/>
              <w:left w:val="nil"/>
              <w:bottom w:val="single" w:sz="4" w:space="0" w:color="auto"/>
              <w:right w:val="single" w:sz="4" w:space="0" w:color="auto"/>
            </w:tcBorders>
            <w:tcMar>
              <w:left w:w="14" w:type="dxa"/>
              <w:right w:w="14" w:type="dxa"/>
            </w:tcMar>
            <w:vAlign w:val="center"/>
          </w:tcPr>
          <w:p w:rsidR="001032F8" w:rsidRPr="00C80B08" w:rsidRDefault="001032F8" w:rsidP="00232F52">
            <w:pPr>
              <w:jc w:val="center"/>
              <w:rPr>
                <w:b/>
                <w:bCs/>
                <w:sz w:val="20"/>
                <w:szCs w:val="20"/>
                <w:lang w:val="es-MX"/>
              </w:rPr>
            </w:pPr>
            <w:r w:rsidRPr="00C80B08">
              <w:rPr>
                <w:b/>
                <w:bCs/>
                <w:sz w:val="20"/>
                <w:szCs w:val="20"/>
                <w:lang w:val="es-MX"/>
              </w:rPr>
              <w:t>2025-2026</w:t>
            </w:r>
          </w:p>
        </w:tc>
        <w:tc>
          <w:tcPr>
            <w:tcW w:w="444" w:type="pct"/>
            <w:tcBorders>
              <w:top w:val="single" w:sz="4" w:space="0" w:color="auto"/>
              <w:left w:val="nil"/>
              <w:bottom w:val="single" w:sz="4" w:space="0" w:color="auto"/>
              <w:right w:val="single" w:sz="4" w:space="0" w:color="auto"/>
            </w:tcBorders>
            <w:tcMar>
              <w:left w:w="14" w:type="dxa"/>
              <w:right w:w="14" w:type="dxa"/>
            </w:tcMar>
            <w:vAlign w:val="center"/>
          </w:tcPr>
          <w:p w:rsidR="001032F8" w:rsidRPr="00C80B08" w:rsidRDefault="001032F8" w:rsidP="00232F52">
            <w:pPr>
              <w:jc w:val="center"/>
              <w:rPr>
                <w:b/>
                <w:bCs/>
                <w:sz w:val="20"/>
                <w:szCs w:val="20"/>
                <w:lang w:val="es-MX"/>
              </w:rPr>
            </w:pPr>
            <w:r w:rsidRPr="00C80B08">
              <w:rPr>
                <w:b/>
                <w:bCs/>
                <w:sz w:val="20"/>
                <w:szCs w:val="20"/>
                <w:lang w:val="es-MX"/>
              </w:rPr>
              <w:t>2027</w:t>
            </w:r>
          </w:p>
        </w:tc>
        <w:tc>
          <w:tcPr>
            <w:tcW w:w="444"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rsidR="001032F8" w:rsidRPr="00C80B08" w:rsidRDefault="001032F8" w:rsidP="00232F52">
            <w:pPr>
              <w:jc w:val="center"/>
              <w:rPr>
                <w:b/>
                <w:bCs/>
                <w:sz w:val="20"/>
                <w:szCs w:val="20"/>
                <w:lang w:val="es-MX"/>
              </w:rPr>
            </w:pPr>
            <w:r w:rsidRPr="00C80B08">
              <w:rPr>
                <w:b/>
                <w:bCs/>
                <w:sz w:val="20"/>
                <w:szCs w:val="20"/>
                <w:lang w:val="es-MX"/>
              </w:rPr>
              <w:t>2028-2029</w:t>
            </w:r>
          </w:p>
        </w:tc>
        <w:tc>
          <w:tcPr>
            <w:tcW w:w="450"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rsidR="001032F8" w:rsidRPr="00C80B08" w:rsidRDefault="001032F8" w:rsidP="00232F52">
            <w:pPr>
              <w:jc w:val="center"/>
              <w:rPr>
                <w:b/>
                <w:bCs/>
                <w:sz w:val="20"/>
                <w:szCs w:val="20"/>
                <w:lang w:val="es-MX"/>
              </w:rPr>
            </w:pPr>
            <w:r w:rsidRPr="00C80B08">
              <w:rPr>
                <w:b/>
                <w:bCs/>
                <w:sz w:val="20"/>
                <w:szCs w:val="20"/>
                <w:lang w:val="es-MX"/>
              </w:rPr>
              <w:t>2030</w:t>
            </w:r>
          </w:p>
        </w:tc>
        <w:tc>
          <w:tcPr>
            <w:tcW w:w="565" w:type="pct"/>
            <w:tcBorders>
              <w:top w:val="single" w:sz="4" w:space="0" w:color="auto"/>
              <w:left w:val="single" w:sz="4" w:space="0" w:color="auto"/>
              <w:bottom w:val="single" w:sz="4" w:space="0" w:color="auto"/>
              <w:right w:val="single" w:sz="4" w:space="0" w:color="auto"/>
            </w:tcBorders>
            <w:shd w:val="clear" w:color="auto" w:fill="auto"/>
            <w:hideMark/>
          </w:tcPr>
          <w:p w:rsidR="001032F8" w:rsidRPr="00C80B08" w:rsidRDefault="001032F8" w:rsidP="00232F52">
            <w:pPr>
              <w:keepNext/>
              <w:jc w:val="center"/>
              <w:rPr>
                <w:sz w:val="20"/>
                <w:szCs w:val="20"/>
              </w:rPr>
            </w:pPr>
            <w:r w:rsidRPr="00C80B08">
              <w:rPr>
                <w:rFonts w:hint="cs"/>
                <w:rtl/>
                <w:lang w:eastAsia="en-CA"/>
              </w:rPr>
              <w:t>المجموع</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keepNext/>
              <w:keepLines/>
              <w:jc w:val="left"/>
              <w:rPr>
                <w:color w:val="000000"/>
                <w:sz w:val="18"/>
                <w:szCs w:val="18"/>
                <w:lang w:eastAsia="en-CA"/>
              </w:rPr>
            </w:pPr>
            <w:r w:rsidRPr="00F267CB">
              <w:rPr>
                <w:color w:val="000000"/>
                <w:sz w:val="18"/>
                <w:szCs w:val="18"/>
                <w:lang w:eastAsia="en-CA"/>
              </w:rPr>
              <w:t>1.1</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bidi/>
              <w:jc w:val="left"/>
              <w:rPr>
                <w:sz w:val="20"/>
                <w:szCs w:val="20"/>
              </w:rPr>
            </w:pPr>
            <w:r w:rsidRPr="00C80B08">
              <w:rPr>
                <w:sz w:val="20"/>
                <w:szCs w:val="20"/>
                <w:rtl/>
              </w:rPr>
              <w:t xml:space="preserve">جدول تخفيضات بروتوكول مونتريال لمواد المرفق جيم، المجموعة الأولى (أطنان </w:t>
            </w:r>
            <w:r w:rsidRPr="00C80B08">
              <w:rPr>
                <w:rFonts w:hint="cs"/>
                <w:sz w:val="20"/>
                <w:szCs w:val="20"/>
                <w:rtl/>
              </w:rPr>
              <w:t xml:space="preserve">من </w:t>
            </w:r>
            <w:r w:rsidRPr="00C80B08">
              <w:rPr>
                <w:sz w:val="20"/>
                <w:szCs w:val="20"/>
                <w:rtl/>
              </w:rPr>
              <w:t>قدرات استهلاك الأوزون)</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11.67</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5.83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5.83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5.83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rPr>
            </w:pPr>
            <w:r w:rsidRPr="00C80B08">
              <w:rPr>
                <w:bCs/>
                <w:sz w:val="20"/>
                <w:szCs w:val="20"/>
              </w:rPr>
              <w:t>n/a</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val="en-US" w:eastAsia="en-CA"/>
              </w:rPr>
            </w:pPr>
            <w:r w:rsidRPr="00F267CB">
              <w:rPr>
                <w:color w:val="000000"/>
                <w:sz w:val="18"/>
                <w:szCs w:val="18"/>
                <w:lang w:val="en-US" w:eastAsia="en-CA"/>
              </w:rPr>
              <w:t>2.1</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bidi/>
              <w:jc w:val="left"/>
              <w:rPr>
                <w:sz w:val="20"/>
                <w:szCs w:val="20"/>
              </w:rPr>
            </w:pPr>
            <w:r w:rsidRPr="00C80B08">
              <w:rPr>
                <w:sz w:val="20"/>
                <w:szCs w:val="20"/>
                <w:rtl/>
              </w:rPr>
              <w:t xml:space="preserve">الحد الأقصى المسموح به للاستهلاك الكلي من مواد المرفق جيم، المجموعة الأولى (أطنان </w:t>
            </w:r>
            <w:r w:rsidRPr="00C80B08">
              <w:rPr>
                <w:rFonts w:hint="cs"/>
                <w:sz w:val="20"/>
                <w:szCs w:val="20"/>
                <w:rtl/>
              </w:rPr>
              <w:t xml:space="preserve">من </w:t>
            </w:r>
            <w:r w:rsidRPr="00C80B08">
              <w:rPr>
                <w:sz w:val="20"/>
                <w:szCs w:val="20"/>
                <w:rtl/>
              </w:rPr>
              <w:t xml:space="preserve">قدرات استهلاك الأوزون)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11.67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11.67</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5.83</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5.83</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5.83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rPr>
            </w:pPr>
            <w:r w:rsidRPr="00C80B08">
              <w:rPr>
                <w:bCs/>
                <w:sz w:val="20"/>
                <w:szCs w:val="20"/>
              </w:rPr>
              <w:t>n/a</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1.2</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jc w:val="right"/>
              <w:rPr>
                <w:sz w:val="20"/>
                <w:szCs w:val="20"/>
              </w:rPr>
            </w:pPr>
            <w:r w:rsidRPr="00C80B08">
              <w:rPr>
                <w:sz w:val="20"/>
                <w:szCs w:val="20"/>
                <w:rtl/>
              </w:rPr>
              <w:t xml:space="preserve">التمويل المتفق عليه للوكالة المنفذة الرئيسية </w:t>
            </w:r>
            <w:r w:rsidRPr="00C80B08">
              <w:rPr>
                <w:rFonts w:hint="cs"/>
                <w:sz w:val="20"/>
                <w:szCs w:val="20"/>
                <w:rtl/>
              </w:rPr>
              <w:t>(اليونيب)</w:t>
            </w:r>
            <w:r w:rsidRPr="00C80B08">
              <w:rPr>
                <w:sz w:val="20"/>
                <w:szCs w:val="20"/>
                <w:rtl/>
              </w:rPr>
              <w:t xml:space="preserve"> (دولار أمريكي)</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109,055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153,382</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143,703</w:t>
            </w:r>
          </w:p>
        </w:tc>
        <w:tc>
          <w:tcPr>
            <w:tcW w:w="444"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77,150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rPr>
            </w:pPr>
            <w:r w:rsidRPr="00C80B08">
              <w:rPr>
                <w:bCs/>
                <w:sz w:val="20"/>
                <w:szCs w:val="20"/>
              </w:rPr>
              <w:t>483,290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2.2</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jc w:val="right"/>
              <w:rPr>
                <w:sz w:val="20"/>
                <w:szCs w:val="20"/>
              </w:rPr>
            </w:pPr>
            <w:r w:rsidRPr="00C80B08">
              <w:rPr>
                <w:sz w:val="20"/>
                <w:szCs w:val="20"/>
                <w:rtl/>
              </w:rPr>
              <w:t>تكاليف دعم الوكالة المنفذة الرئيسية</w:t>
            </w:r>
            <w:r w:rsidRPr="00C80B08">
              <w:rPr>
                <w:rFonts w:hint="cs"/>
                <w:sz w:val="20"/>
                <w:szCs w:val="20"/>
                <w:rtl/>
              </w:rPr>
              <w:t xml:space="preserve"> </w:t>
            </w:r>
            <w:r w:rsidRPr="00C80B08">
              <w:rPr>
                <w:sz w:val="20"/>
                <w:szCs w:val="20"/>
                <w:rtl/>
              </w:rPr>
              <w:t>(دولار أمريكي</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14,177</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 xml:space="preserve">19,940 </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18,681</w:t>
            </w:r>
          </w:p>
        </w:tc>
        <w:tc>
          <w:tcPr>
            <w:tcW w:w="444"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10,030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rPr>
            </w:pPr>
            <w:r w:rsidRPr="00C80B08">
              <w:rPr>
                <w:bCs/>
                <w:sz w:val="20"/>
                <w:szCs w:val="20"/>
              </w:rPr>
              <w:t>62,828</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3.2</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jc w:val="right"/>
              <w:rPr>
                <w:sz w:val="20"/>
                <w:szCs w:val="20"/>
              </w:rPr>
            </w:pPr>
            <w:r w:rsidRPr="00C80B08">
              <w:rPr>
                <w:rFonts w:hint="cs"/>
                <w:sz w:val="20"/>
                <w:szCs w:val="20"/>
                <w:rtl/>
              </w:rPr>
              <w:t>التمويل الموافق عليه ل</w:t>
            </w:r>
            <w:r w:rsidRPr="00C80B08">
              <w:rPr>
                <w:sz w:val="20"/>
                <w:szCs w:val="20"/>
                <w:rtl/>
              </w:rPr>
              <w:t xml:space="preserve">لوكالة المنفذة </w:t>
            </w:r>
            <w:r w:rsidRPr="00C80B08">
              <w:rPr>
                <w:rFonts w:hint="cs"/>
                <w:sz w:val="20"/>
                <w:szCs w:val="20"/>
                <w:rtl/>
              </w:rPr>
              <w:t>المتعاونة (اليوئنديبي)</w:t>
            </w:r>
            <w:r w:rsidRPr="00C80B08">
              <w:rPr>
                <w:sz w:val="20"/>
                <w:szCs w:val="20"/>
                <w:rtl/>
              </w:rPr>
              <w:t xml:space="preserve"> (دولار أمريكي)</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101,545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281,077</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264,238</w:t>
            </w:r>
          </w:p>
        </w:tc>
        <w:tc>
          <w:tcPr>
            <w:tcW w:w="444"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39,850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rPr>
            </w:pPr>
            <w:r w:rsidRPr="00C80B08">
              <w:rPr>
                <w:bCs/>
                <w:sz w:val="20"/>
                <w:szCs w:val="20"/>
              </w:rPr>
              <w:t>686,710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4.2</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bidi/>
              <w:jc w:val="left"/>
              <w:rPr>
                <w:sz w:val="20"/>
                <w:szCs w:val="20"/>
              </w:rPr>
            </w:pPr>
            <w:r w:rsidRPr="00C80B08">
              <w:rPr>
                <w:sz w:val="20"/>
                <w:szCs w:val="20"/>
                <w:rtl/>
              </w:rPr>
              <w:t xml:space="preserve">تكاليف دعم الوكالة المنفذة </w:t>
            </w:r>
            <w:r w:rsidRPr="00C80B08">
              <w:rPr>
                <w:rFonts w:hint="cs"/>
                <w:sz w:val="20"/>
                <w:szCs w:val="20"/>
                <w:rtl/>
              </w:rPr>
              <w:t>المتعاونة (</w:t>
            </w:r>
            <w:r w:rsidRPr="00C80B08">
              <w:rPr>
                <w:sz w:val="20"/>
                <w:szCs w:val="20"/>
                <w:rtl/>
              </w:rPr>
              <w:t>دولار أمريكي)</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7,108</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19,675</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18,497</w:t>
            </w:r>
          </w:p>
        </w:tc>
        <w:tc>
          <w:tcPr>
            <w:tcW w:w="444"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rPr>
            </w:pPr>
            <w:r w:rsidRPr="00C80B08">
              <w:rPr>
                <w:bCs/>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rPr>
            </w:pPr>
            <w:r w:rsidRPr="00C80B08">
              <w:rPr>
                <w:bCs/>
                <w:sz w:val="20"/>
                <w:szCs w:val="20"/>
              </w:rPr>
              <w:t>2,790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rPr>
            </w:pPr>
            <w:r w:rsidRPr="00C80B08">
              <w:rPr>
                <w:bCs/>
                <w:sz w:val="20"/>
                <w:szCs w:val="20"/>
              </w:rPr>
              <w:t>48,070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1.3</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bidi/>
              <w:jc w:val="left"/>
              <w:rPr>
                <w:sz w:val="20"/>
                <w:szCs w:val="20"/>
              </w:rPr>
            </w:pPr>
            <w:r w:rsidRPr="00C80B08">
              <w:rPr>
                <w:rFonts w:hint="cs"/>
                <w:sz w:val="20"/>
                <w:szCs w:val="20"/>
                <w:rtl/>
              </w:rPr>
              <w:t xml:space="preserve">إجمالي التمويل الموافق عليه </w:t>
            </w:r>
            <w:r w:rsidRPr="00C80B08">
              <w:rPr>
                <w:sz w:val="20"/>
                <w:szCs w:val="20"/>
                <w:rtl/>
              </w:rPr>
              <w:t>(دولار أمريكي)</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210,600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434,459</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407,941</w:t>
            </w:r>
          </w:p>
        </w:tc>
        <w:tc>
          <w:tcPr>
            <w:tcW w:w="444"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117,000</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lang w:val="es-MX"/>
              </w:rPr>
            </w:pPr>
            <w:r w:rsidRPr="00C80B08">
              <w:rPr>
                <w:bCs/>
                <w:sz w:val="20"/>
                <w:szCs w:val="20"/>
                <w:lang w:val="es-MX"/>
              </w:rPr>
              <w:t>1,170,000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2.3</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bidi/>
              <w:jc w:val="left"/>
              <w:rPr>
                <w:sz w:val="20"/>
                <w:szCs w:val="20"/>
              </w:rPr>
            </w:pPr>
            <w:r w:rsidRPr="00C80B08">
              <w:rPr>
                <w:rFonts w:hint="cs"/>
                <w:sz w:val="20"/>
                <w:szCs w:val="20"/>
                <w:rtl/>
              </w:rPr>
              <w:t xml:space="preserve">إجمالي </w:t>
            </w:r>
            <w:r w:rsidRPr="00C80B08">
              <w:rPr>
                <w:sz w:val="20"/>
                <w:szCs w:val="20"/>
                <w:rtl/>
              </w:rPr>
              <w:t xml:space="preserve">تكاليف </w:t>
            </w:r>
            <w:r w:rsidRPr="00C80B08">
              <w:rPr>
                <w:rFonts w:hint="cs"/>
                <w:sz w:val="20"/>
                <w:szCs w:val="20"/>
                <w:rtl/>
              </w:rPr>
              <w:t>ال</w:t>
            </w:r>
            <w:r w:rsidRPr="00C80B08">
              <w:rPr>
                <w:sz w:val="20"/>
                <w:szCs w:val="20"/>
                <w:rtl/>
              </w:rPr>
              <w:t xml:space="preserve">دعم </w:t>
            </w:r>
            <w:r w:rsidRPr="00C80B08">
              <w:rPr>
                <w:rFonts w:hint="cs"/>
                <w:sz w:val="20"/>
                <w:szCs w:val="20"/>
                <w:rtl/>
              </w:rPr>
              <w:t>الموافق عليها</w:t>
            </w:r>
            <w:r w:rsidRPr="00C80B08">
              <w:rPr>
                <w:sz w:val="20"/>
                <w:szCs w:val="20"/>
                <w:rtl/>
              </w:rPr>
              <w:t xml:space="preserve"> (دولار أمريكي) </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21,285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39,615</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37,178</w:t>
            </w:r>
          </w:p>
        </w:tc>
        <w:tc>
          <w:tcPr>
            <w:tcW w:w="444"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12,819</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lang w:val="es-MX"/>
              </w:rPr>
            </w:pPr>
            <w:r w:rsidRPr="00C80B08">
              <w:rPr>
                <w:bCs/>
                <w:sz w:val="20"/>
                <w:szCs w:val="20"/>
                <w:lang w:val="es-MX"/>
              </w:rPr>
              <w:t>110,897</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3.3</w:t>
            </w:r>
          </w:p>
        </w:tc>
        <w:tc>
          <w:tcPr>
            <w:tcW w:w="990" w:type="pct"/>
            <w:tcBorders>
              <w:top w:val="single" w:sz="4" w:space="0" w:color="auto"/>
              <w:left w:val="nil"/>
              <w:bottom w:val="single" w:sz="4" w:space="0" w:color="auto"/>
              <w:right w:val="single" w:sz="4" w:space="0" w:color="auto"/>
            </w:tcBorders>
            <w:shd w:val="clear" w:color="auto" w:fill="auto"/>
            <w:hideMark/>
          </w:tcPr>
          <w:p w:rsidR="001032F8" w:rsidRPr="00C80B08" w:rsidRDefault="001032F8" w:rsidP="00232F52">
            <w:pPr>
              <w:bidi/>
              <w:jc w:val="left"/>
              <w:rPr>
                <w:sz w:val="20"/>
                <w:szCs w:val="20"/>
                <w:rtl/>
              </w:rPr>
            </w:pPr>
            <w:r w:rsidRPr="00C80B08">
              <w:rPr>
                <w:rFonts w:hint="cs"/>
                <w:sz w:val="20"/>
                <w:szCs w:val="20"/>
                <w:rtl/>
              </w:rPr>
              <w:t>إجمالي التكاليف المتفق عليها</w:t>
            </w:r>
            <w:r w:rsidRPr="00C80B08">
              <w:rPr>
                <w:sz w:val="20"/>
                <w:szCs w:val="20"/>
                <w:rtl/>
              </w:rPr>
              <w:t xml:space="preserve"> (دولار أمريكي)</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231,885</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474,074</w:t>
            </w:r>
          </w:p>
        </w:tc>
        <w:tc>
          <w:tcPr>
            <w:tcW w:w="445"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445,119</w:t>
            </w:r>
          </w:p>
        </w:tc>
        <w:tc>
          <w:tcPr>
            <w:tcW w:w="444" w:type="pct"/>
            <w:tcBorders>
              <w:top w:val="single" w:sz="4" w:space="0" w:color="auto"/>
              <w:left w:val="nil"/>
              <w:bottom w:val="single" w:sz="4" w:space="0" w:color="auto"/>
              <w:right w:val="single" w:sz="4" w:space="0" w:color="auto"/>
            </w:tcBorders>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1032F8" w:rsidRPr="00C80B08" w:rsidRDefault="001032F8" w:rsidP="00232F52">
            <w:pPr>
              <w:jc w:val="right"/>
              <w:rPr>
                <w:bCs/>
                <w:sz w:val="20"/>
                <w:szCs w:val="20"/>
                <w:lang w:val="es-MX"/>
              </w:rPr>
            </w:pPr>
            <w:r w:rsidRPr="00C80B08">
              <w:rPr>
                <w:bCs/>
                <w:sz w:val="20"/>
                <w:szCs w:val="20"/>
                <w:lang w:val="es-MX"/>
              </w:rPr>
              <w:t>129,819</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1032F8" w:rsidRPr="00C80B08" w:rsidRDefault="001032F8" w:rsidP="00232F52">
            <w:pPr>
              <w:jc w:val="right"/>
              <w:rPr>
                <w:bCs/>
                <w:sz w:val="20"/>
                <w:szCs w:val="20"/>
                <w:lang w:val="es-MX"/>
              </w:rPr>
            </w:pPr>
            <w:r w:rsidRPr="00C80B08">
              <w:rPr>
                <w:bCs/>
                <w:sz w:val="20"/>
                <w:szCs w:val="20"/>
                <w:lang w:val="es-MX"/>
              </w:rPr>
              <w:t>1,280,897</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1.1.4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الكمية الإجمالية من الهيدروكلوروفلوروكربون-22 المقرر إزالتها بموجب هذا الاتفاق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10.63</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2.1.4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كمية الهيدروكلوروفلوروكربون-22 المتوقع إزالتها بموجب المرحلة السابقة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5.32</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3.1.4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استهلاك الهيدروكلوروفلوروكربون-22 المتبقي المؤهل للتمويل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0.00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1.2.4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الكمية الإجمالية من الهيدروكلوروفلوروكربون-123 المقرر إزالتها بموجب هذا الاتفاق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0.20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2.2.4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كمية الهيدروكلوروفلوروكربون-123 المتوقع إزالتها بموجب المرحلة السابقة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0.00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hideMark/>
          </w:tcPr>
          <w:p w:rsidR="001032F8" w:rsidRPr="00F267CB" w:rsidRDefault="001032F8" w:rsidP="00232F52">
            <w:pPr>
              <w:jc w:val="left"/>
              <w:rPr>
                <w:color w:val="000000"/>
                <w:sz w:val="18"/>
                <w:szCs w:val="18"/>
                <w:lang w:eastAsia="en-CA"/>
              </w:rPr>
            </w:pPr>
            <w:r w:rsidRPr="00F267CB">
              <w:rPr>
                <w:color w:val="000000"/>
                <w:sz w:val="18"/>
                <w:szCs w:val="18"/>
                <w:lang w:eastAsia="en-CA"/>
              </w:rPr>
              <w:t>3.2.4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استهلاك الهيدروكلوروفلوروكربون- 123 المتبقي المؤهل للتمويل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0.00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1.3.4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الكمية الإجمالية من الهيدروكلوروفلوروكربون-124 المقرر إزالتها بموجب هذا الاتفاق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0.10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2.3.4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كمية الهيدروكلوروفلوروكربون-124 المتوقع إزالتها بموجب المرحلة السابقة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0.05</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3.3.4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استهلاك الهيدروكلوروفلوروكربون- 124 المتبقي المؤهل للتمويل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0.00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1.4.4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الكمية الإجمالية من الهيدروكلوروفلوروكربون-141ب المقرر إزالتها بموجب هذا الاتفاق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0.96</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2.4.4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كمية الهيدروكلوروفلوروكربون-141ب المتوقع إزالتها بموجب المرحلة السابقة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0.45</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3.4.4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استهلاك الهيدروكلوروفلوروكربون-141ب المتبقي المؤهل للتمويل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0.00</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1.5.4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الكمية الإجمالية من الهيدروكلوروفلوروكربون-142ب المقرر إزالتها بموجب هذا الاتفاق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1.14</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2.5.4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كمية الهيدروكلوروفلوروكربون-142ب المتوقع إزالتها بموجب المرحلة السابقة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0.46</w:t>
            </w:r>
          </w:p>
        </w:tc>
      </w:tr>
      <w:tr w:rsidR="001032F8" w:rsidRPr="00C80B08" w:rsidTr="00232F52">
        <w:tc>
          <w:tcPr>
            <w:tcW w:w="330" w:type="pct"/>
            <w:tcBorders>
              <w:top w:val="single" w:sz="4" w:space="0" w:color="auto"/>
              <w:left w:val="single" w:sz="4" w:space="0" w:color="auto"/>
              <w:bottom w:val="single" w:sz="4" w:space="0" w:color="auto"/>
              <w:right w:val="single" w:sz="4" w:space="0" w:color="auto"/>
            </w:tcBorders>
            <w:shd w:val="clear" w:color="auto" w:fill="auto"/>
          </w:tcPr>
          <w:p w:rsidR="001032F8" w:rsidRPr="00F267CB" w:rsidRDefault="001032F8" w:rsidP="00232F52">
            <w:pPr>
              <w:jc w:val="left"/>
              <w:rPr>
                <w:color w:val="000000"/>
                <w:sz w:val="18"/>
                <w:szCs w:val="18"/>
                <w:lang w:eastAsia="en-CA"/>
              </w:rPr>
            </w:pPr>
            <w:r w:rsidRPr="00F267CB">
              <w:rPr>
                <w:color w:val="000000"/>
                <w:sz w:val="18"/>
                <w:szCs w:val="18"/>
                <w:lang w:eastAsia="en-CA"/>
              </w:rPr>
              <w:t>3.5.4</w:t>
            </w:r>
          </w:p>
        </w:tc>
        <w:tc>
          <w:tcPr>
            <w:tcW w:w="4105" w:type="pct"/>
            <w:gridSpan w:val="8"/>
            <w:tcBorders>
              <w:top w:val="single" w:sz="4" w:space="0" w:color="auto"/>
              <w:left w:val="nil"/>
              <w:bottom w:val="single" w:sz="4" w:space="0" w:color="auto"/>
              <w:right w:val="single" w:sz="4" w:space="0" w:color="auto"/>
            </w:tcBorders>
          </w:tcPr>
          <w:p w:rsidR="001032F8" w:rsidRPr="00C80B08" w:rsidRDefault="001032F8" w:rsidP="00232F52">
            <w:pPr>
              <w:jc w:val="right"/>
              <w:rPr>
                <w:sz w:val="20"/>
                <w:szCs w:val="20"/>
              </w:rPr>
            </w:pPr>
            <w:r w:rsidRPr="00C80B08">
              <w:rPr>
                <w:sz w:val="20"/>
                <w:szCs w:val="20"/>
                <w:rtl/>
              </w:rPr>
              <w:t>استهلاك الهيدروكلوروفلوروكربون-142ب المتبقي المؤهل للتمويل (طن من قدرات استنفاد الأوزون)</w:t>
            </w:r>
          </w:p>
        </w:tc>
        <w:tc>
          <w:tcPr>
            <w:tcW w:w="565" w:type="pct"/>
            <w:tcBorders>
              <w:top w:val="single" w:sz="4" w:space="0" w:color="auto"/>
              <w:left w:val="nil"/>
              <w:bottom w:val="single" w:sz="4" w:space="0" w:color="auto"/>
              <w:right w:val="single" w:sz="4" w:space="0" w:color="auto"/>
            </w:tcBorders>
            <w:shd w:val="clear" w:color="auto" w:fill="auto"/>
          </w:tcPr>
          <w:p w:rsidR="001032F8" w:rsidRPr="00C80B08" w:rsidRDefault="001032F8" w:rsidP="00232F52">
            <w:pPr>
              <w:jc w:val="right"/>
              <w:rPr>
                <w:sz w:val="20"/>
                <w:szCs w:val="20"/>
              </w:rPr>
            </w:pPr>
            <w:r w:rsidRPr="00C80B08">
              <w:rPr>
                <w:sz w:val="20"/>
                <w:szCs w:val="20"/>
              </w:rPr>
              <w:t>0.00</w:t>
            </w:r>
          </w:p>
        </w:tc>
      </w:tr>
    </w:tbl>
    <w:p w:rsidR="001032F8" w:rsidRPr="00C80B08" w:rsidRDefault="001032F8" w:rsidP="001032F8">
      <w:pPr>
        <w:bidi/>
        <w:spacing w:before="40"/>
        <w:jc w:val="left"/>
        <w:rPr>
          <w:b/>
          <w:sz w:val="26"/>
          <w:szCs w:val="26"/>
          <w:vertAlign w:val="superscript"/>
          <w:rtl/>
          <w:lang w:val="en-US" w:bidi="ar-SY"/>
        </w:rPr>
      </w:pPr>
      <w:r w:rsidRPr="00C80B08">
        <w:rPr>
          <w:rFonts w:hint="cs"/>
          <w:b/>
          <w:sz w:val="26"/>
          <w:szCs w:val="26"/>
          <w:vertAlign w:val="superscript"/>
          <w:rtl/>
          <w:lang w:val="en-US"/>
        </w:rPr>
        <w:t xml:space="preserve">* </w:t>
      </w:r>
      <w:r w:rsidRPr="00C80B08">
        <w:rPr>
          <w:rFonts w:hint="cs"/>
          <w:b/>
          <w:sz w:val="20"/>
          <w:szCs w:val="20"/>
          <w:rtl/>
          <w:lang w:val="en-US"/>
        </w:rPr>
        <w:t xml:space="preserve">تاريخ إنجاز المرحلة الأولى </w:t>
      </w:r>
      <w:r w:rsidRPr="00C80B08">
        <w:rPr>
          <w:rFonts w:hint="cs"/>
          <w:b/>
          <w:sz w:val="20"/>
          <w:szCs w:val="20"/>
          <w:rtl/>
          <w:lang w:val="en-US" w:bidi="ar-EG"/>
        </w:rPr>
        <w:t xml:space="preserve">حسب اتفاق المرحلة الأولى: </w:t>
      </w:r>
      <w:r w:rsidRPr="00C80B08">
        <w:rPr>
          <w:rFonts w:hint="cs"/>
          <w:b/>
          <w:sz w:val="20"/>
          <w:szCs w:val="20"/>
          <w:rtl/>
          <w:lang w:val="en-US" w:bidi="ar-SY"/>
        </w:rPr>
        <w:t>31 ديسمبر 2022</w:t>
      </w:r>
    </w:p>
    <w:p w:rsidR="001032F8" w:rsidRPr="00C80B08" w:rsidRDefault="001032F8" w:rsidP="001032F8">
      <w:pPr>
        <w:bidi/>
        <w:jc w:val="left"/>
        <w:rPr>
          <w:bCs/>
          <w:sz w:val="26"/>
          <w:szCs w:val="26"/>
          <w:lang w:val="en-US"/>
        </w:rPr>
      </w:pPr>
    </w:p>
    <w:p w:rsidR="001032F8" w:rsidRDefault="001032F8" w:rsidP="001032F8">
      <w:pPr>
        <w:jc w:val="left"/>
        <w:rPr>
          <w:bCs/>
          <w:sz w:val="26"/>
          <w:szCs w:val="26"/>
          <w:rtl/>
        </w:rPr>
      </w:pPr>
      <w:r>
        <w:rPr>
          <w:bCs/>
          <w:sz w:val="26"/>
          <w:szCs w:val="26"/>
          <w:rtl/>
        </w:rPr>
        <w:br w:type="page"/>
      </w:r>
    </w:p>
    <w:p w:rsidR="001032F8" w:rsidRPr="00C80B08" w:rsidRDefault="001032F8" w:rsidP="001032F8">
      <w:pPr>
        <w:bidi/>
        <w:rPr>
          <w:bCs/>
          <w:sz w:val="26"/>
          <w:szCs w:val="26"/>
          <w:rtl/>
          <w:lang w:bidi="ar-EG"/>
        </w:rPr>
      </w:pPr>
      <w:r w:rsidRPr="00C80B08">
        <w:rPr>
          <w:bCs/>
          <w:sz w:val="26"/>
          <w:szCs w:val="26"/>
          <w:rtl/>
        </w:rPr>
        <w:lastRenderedPageBreak/>
        <w:t>التذييل 3- ألف: الجدول الزمني للموافقة على التمويل</w:t>
      </w:r>
    </w:p>
    <w:p w:rsidR="001032F8" w:rsidRPr="00C80B08" w:rsidRDefault="001032F8" w:rsidP="001032F8">
      <w:pPr>
        <w:bidi/>
        <w:rPr>
          <w:sz w:val="26"/>
          <w:szCs w:val="26"/>
          <w:rtl/>
        </w:rPr>
      </w:pPr>
    </w:p>
    <w:p w:rsidR="001032F8" w:rsidRPr="00C80B08" w:rsidRDefault="001032F8" w:rsidP="001032F8">
      <w:pPr>
        <w:pStyle w:val="Heading1"/>
        <w:numPr>
          <w:ilvl w:val="0"/>
          <w:numId w:val="23"/>
        </w:numPr>
        <w:tabs>
          <w:tab w:val="clear" w:pos="0"/>
          <w:tab w:val="num" w:pos="90"/>
        </w:tabs>
        <w:bidi/>
        <w:ind w:left="90"/>
        <w:rPr>
          <w:sz w:val="26"/>
          <w:szCs w:val="26"/>
        </w:rPr>
      </w:pPr>
      <w:r w:rsidRPr="00C80B08">
        <w:rPr>
          <w:sz w:val="26"/>
          <w:szCs w:val="26"/>
          <w:rtl/>
        </w:rPr>
        <w:t>سيجري النظر في تمويل الشرائح المقبلة للموافقة عليه في الاجتم</w:t>
      </w:r>
      <w:r w:rsidRPr="00C80B08">
        <w:rPr>
          <w:rFonts w:hint="cs"/>
          <w:sz w:val="26"/>
          <w:szCs w:val="26"/>
          <w:rtl/>
        </w:rPr>
        <w:t>ـ</w:t>
      </w:r>
      <w:r w:rsidRPr="00C80B08">
        <w:rPr>
          <w:sz w:val="26"/>
          <w:szCs w:val="26"/>
          <w:rtl/>
        </w:rPr>
        <w:t xml:space="preserve">اع </w:t>
      </w:r>
      <w:r w:rsidRPr="00C80B08">
        <w:rPr>
          <w:rFonts w:hint="cs"/>
          <w:sz w:val="26"/>
          <w:szCs w:val="26"/>
          <w:rtl/>
        </w:rPr>
        <w:t>الأول</w:t>
      </w:r>
      <w:r w:rsidRPr="00C80B08">
        <w:rPr>
          <w:sz w:val="26"/>
          <w:szCs w:val="26"/>
          <w:rtl/>
        </w:rPr>
        <w:t xml:space="preserve"> في السن</w:t>
      </w:r>
      <w:r w:rsidRPr="00C80B08">
        <w:rPr>
          <w:rFonts w:hint="cs"/>
          <w:sz w:val="26"/>
          <w:szCs w:val="26"/>
          <w:rtl/>
        </w:rPr>
        <w:t>ـ</w:t>
      </w:r>
      <w:r w:rsidRPr="00C80B08">
        <w:rPr>
          <w:sz w:val="26"/>
          <w:szCs w:val="26"/>
          <w:rtl/>
        </w:rPr>
        <w:t>ة المحددة في التذيي</w:t>
      </w:r>
      <w:r w:rsidRPr="00C80B08">
        <w:rPr>
          <w:rFonts w:hint="cs"/>
          <w:sz w:val="26"/>
          <w:szCs w:val="26"/>
          <w:rtl/>
        </w:rPr>
        <w:t>ـ</w:t>
      </w:r>
      <w:r w:rsidRPr="00C80B08">
        <w:rPr>
          <w:sz w:val="26"/>
          <w:szCs w:val="26"/>
          <w:rtl/>
        </w:rPr>
        <w:t>ل</w:t>
      </w:r>
      <w:r w:rsidRPr="00C80B08">
        <w:rPr>
          <w:rFonts w:hint="cs"/>
          <w:sz w:val="26"/>
          <w:szCs w:val="26"/>
          <w:rtl/>
        </w:rPr>
        <w:t> </w:t>
      </w:r>
      <w:r w:rsidRPr="00C80B08">
        <w:rPr>
          <w:sz w:val="26"/>
          <w:szCs w:val="26"/>
          <w:rtl/>
        </w:rPr>
        <w:t>2</w:t>
      </w:r>
      <w:r w:rsidRPr="00C80B08">
        <w:rPr>
          <w:sz w:val="26"/>
          <w:szCs w:val="26"/>
          <w:rtl/>
        </w:rPr>
        <w:noBreakHyphen/>
        <w:t>ألف.</w:t>
      </w:r>
    </w:p>
    <w:p w:rsidR="001032F8" w:rsidRDefault="001032F8" w:rsidP="001032F8">
      <w:pPr>
        <w:keepNext/>
        <w:keepLines/>
        <w:bidi/>
        <w:jc w:val="left"/>
        <w:rPr>
          <w:bCs/>
          <w:sz w:val="26"/>
          <w:szCs w:val="26"/>
          <w:rtl/>
        </w:rPr>
      </w:pPr>
      <w:r>
        <w:rPr>
          <w:bCs/>
          <w:sz w:val="26"/>
          <w:szCs w:val="26"/>
          <w:rtl/>
        </w:rPr>
        <w:t>التذييل 4- ألف : شكل تقارير وخطط التنفيذ</w:t>
      </w:r>
    </w:p>
    <w:p w:rsidR="001032F8" w:rsidRDefault="001032F8" w:rsidP="001032F8">
      <w:pPr>
        <w:keepNext/>
        <w:keepLines/>
        <w:tabs>
          <w:tab w:val="left" w:pos="1900"/>
        </w:tabs>
        <w:bidi/>
        <w:rPr>
          <w:b/>
          <w:bCs/>
          <w:sz w:val="26"/>
          <w:szCs w:val="26"/>
          <w:rtl/>
        </w:rPr>
      </w:pPr>
    </w:p>
    <w:p w:rsidR="001032F8" w:rsidRDefault="001032F8" w:rsidP="001032F8">
      <w:pPr>
        <w:pStyle w:val="Heading1"/>
        <w:keepNext/>
        <w:keepLines/>
        <w:numPr>
          <w:ilvl w:val="0"/>
          <w:numId w:val="23"/>
        </w:numPr>
        <w:tabs>
          <w:tab w:val="clear" w:pos="0"/>
          <w:tab w:val="num" w:pos="90"/>
        </w:tabs>
        <w:bidi/>
        <w:ind w:left="90"/>
        <w:rPr>
          <w:sz w:val="26"/>
          <w:szCs w:val="26"/>
        </w:rPr>
      </w:pPr>
      <w:r>
        <w:rPr>
          <w:sz w:val="26"/>
          <w:szCs w:val="26"/>
          <w:rtl/>
        </w:rPr>
        <w:t>سوف يتألف تقرير التنفيذ وخطة التنفيذ لطلب كل شريحة من خمسة أجزاء:</w:t>
      </w:r>
    </w:p>
    <w:p w:rsidR="001032F8" w:rsidRDefault="001032F8" w:rsidP="001032F8">
      <w:pPr>
        <w:pStyle w:val="Heading2"/>
        <w:keepNext/>
        <w:keepLines/>
        <w:widowControl/>
        <w:bidi/>
        <w:rPr>
          <w:sz w:val="26"/>
          <w:szCs w:val="26"/>
        </w:rPr>
      </w:pPr>
      <w:r>
        <w:rPr>
          <w:sz w:val="26"/>
          <w:szCs w:val="26"/>
          <w:rtl/>
        </w:rPr>
        <w:t xml:space="preserve">تقرير </w:t>
      </w:r>
      <w:r>
        <w:rPr>
          <w:rFonts w:hint="cs"/>
          <w:sz w:val="26"/>
          <w:szCs w:val="26"/>
          <w:rtl/>
        </w:rPr>
        <w:t>سردي</w:t>
      </w:r>
      <w:r>
        <w:rPr>
          <w:sz w:val="26"/>
          <w:szCs w:val="26"/>
          <w:rtl/>
        </w:rPr>
        <w:t xml:space="preserve">، </w:t>
      </w:r>
      <w:r>
        <w:rPr>
          <w:rFonts w:hint="cs"/>
          <w:sz w:val="26"/>
          <w:szCs w:val="26"/>
          <w:rtl/>
        </w:rPr>
        <w:t>تقدم فيه البيانات حسب الشريحة، تصف</w:t>
      </w:r>
      <w:r>
        <w:rPr>
          <w:sz w:val="26"/>
          <w:szCs w:val="26"/>
          <w:rtl/>
        </w:rPr>
        <w:t xml:space="preserve"> التقدم المحرز منذ </w:t>
      </w:r>
      <w:r>
        <w:rPr>
          <w:rFonts w:hint="cs"/>
          <w:sz w:val="26"/>
          <w:szCs w:val="26"/>
          <w:rtl/>
        </w:rPr>
        <w:t>التقرير السابق، وي</w:t>
      </w:r>
      <w:r>
        <w:rPr>
          <w:sz w:val="26"/>
          <w:szCs w:val="26"/>
          <w:rtl/>
        </w:rPr>
        <w:t xml:space="preserve">عكس حالة البلد فيما يتعلق </w:t>
      </w:r>
      <w:r>
        <w:rPr>
          <w:rFonts w:hint="cs"/>
          <w:sz w:val="26"/>
          <w:szCs w:val="26"/>
          <w:rtl/>
        </w:rPr>
        <w:t xml:space="preserve">بإزالة هذه </w:t>
      </w:r>
      <w:r>
        <w:rPr>
          <w:sz w:val="26"/>
          <w:szCs w:val="26"/>
          <w:rtl/>
        </w:rPr>
        <w:t>المواد، وكيف</w:t>
      </w:r>
      <w:r>
        <w:rPr>
          <w:rFonts w:hint="cs"/>
          <w:sz w:val="26"/>
          <w:szCs w:val="26"/>
          <w:rtl/>
        </w:rPr>
        <w:t xml:space="preserve"> تسهم مختلف الأنشطة فيها</w:t>
      </w:r>
      <w:r>
        <w:rPr>
          <w:sz w:val="26"/>
          <w:szCs w:val="26"/>
          <w:rtl/>
        </w:rPr>
        <w:t>، وكيف</w:t>
      </w:r>
      <w:r>
        <w:rPr>
          <w:rFonts w:hint="cs"/>
          <w:sz w:val="26"/>
          <w:szCs w:val="26"/>
          <w:rtl/>
        </w:rPr>
        <w:t xml:space="preserve"> تتصل ب</w:t>
      </w:r>
      <w:r>
        <w:rPr>
          <w:sz w:val="26"/>
          <w:szCs w:val="26"/>
          <w:rtl/>
        </w:rPr>
        <w:t xml:space="preserve">بعضها البعض. </w:t>
      </w:r>
      <w:r>
        <w:rPr>
          <w:rFonts w:hint="cs"/>
          <w:sz w:val="26"/>
          <w:szCs w:val="26"/>
          <w:rtl/>
        </w:rPr>
        <w:t>و</w:t>
      </w:r>
      <w:r>
        <w:rPr>
          <w:sz w:val="26"/>
          <w:szCs w:val="26"/>
          <w:rtl/>
        </w:rPr>
        <w:t xml:space="preserve">ينبغي أن يتضمن التقرير </w:t>
      </w:r>
      <w:r>
        <w:rPr>
          <w:rFonts w:hint="cs"/>
          <w:sz w:val="26"/>
          <w:szCs w:val="26"/>
          <w:rtl/>
        </w:rPr>
        <w:t xml:space="preserve">كمية </w:t>
      </w:r>
      <w:r>
        <w:rPr>
          <w:sz w:val="26"/>
          <w:szCs w:val="26"/>
          <w:rtl/>
        </w:rPr>
        <w:t xml:space="preserve">المواد المستنفدة للأوزون </w:t>
      </w:r>
      <w:r>
        <w:rPr>
          <w:rFonts w:hint="cs"/>
          <w:sz w:val="26"/>
          <w:szCs w:val="26"/>
          <w:rtl/>
        </w:rPr>
        <w:t>المزالة كنتيجة</w:t>
      </w:r>
      <w:r>
        <w:rPr>
          <w:sz w:val="26"/>
          <w:szCs w:val="26"/>
          <w:rtl/>
        </w:rPr>
        <w:t xml:space="preserve"> مباشرة </w:t>
      </w:r>
      <w:r>
        <w:rPr>
          <w:rFonts w:hint="cs"/>
          <w:sz w:val="26"/>
          <w:szCs w:val="26"/>
          <w:rtl/>
        </w:rPr>
        <w:t>ع</w:t>
      </w:r>
      <w:r>
        <w:rPr>
          <w:sz w:val="26"/>
          <w:szCs w:val="26"/>
          <w:rtl/>
        </w:rPr>
        <w:t xml:space="preserve">ن تنفيذ الأنشطة، </w:t>
      </w:r>
      <w:r>
        <w:rPr>
          <w:rFonts w:hint="cs"/>
          <w:sz w:val="26"/>
          <w:szCs w:val="26"/>
          <w:rtl/>
        </w:rPr>
        <w:t>حسب المادة</w:t>
      </w:r>
      <w:r>
        <w:rPr>
          <w:sz w:val="26"/>
          <w:szCs w:val="26"/>
          <w:rtl/>
        </w:rPr>
        <w:t xml:space="preserve">، والتكنولوجيا البديلة المستخدمة </w:t>
      </w:r>
      <w:r>
        <w:rPr>
          <w:rFonts w:hint="cs"/>
          <w:sz w:val="26"/>
          <w:szCs w:val="26"/>
          <w:rtl/>
        </w:rPr>
        <w:t>والإدخال ذي الصلة ل</w:t>
      </w:r>
      <w:r>
        <w:rPr>
          <w:sz w:val="26"/>
          <w:szCs w:val="26"/>
          <w:rtl/>
        </w:rPr>
        <w:t xml:space="preserve">لبدائل، للسماح للأمانة </w:t>
      </w:r>
      <w:r>
        <w:rPr>
          <w:rFonts w:hint="cs"/>
          <w:sz w:val="26"/>
          <w:szCs w:val="26"/>
          <w:rtl/>
        </w:rPr>
        <w:t>بتقديم معلومات</w:t>
      </w:r>
      <w:r>
        <w:rPr>
          <w:sz w:val="26"/>
          <w:szCs w:val="26"/>
          <w:rtl/>
        </w:rPr>
        <w:t xml:space="preserve"> إلى اللجنة التنفيذية </w:t>
      </w:r>
      <w:r>
        <w:rPr>
          <w:rFonts w:hint="cs"/>
          <w:sz w:val="26"/>
          <w:szCs w:val="26"/>
          <w:rtl/>
        </w:rPr>
        <w:t>عن</w:t>
      </w:r>
      <w:r>
        <w:rPr>
          <w:sz w:val="26"/>
          <w:szCs w:val="26"/>
          <w:rtl/>
        </w:rPr>
        <w:t xml:space="preserve"> التغير الناتج </w:t>
      </w:r>
      <w:r>
        <w:rPr>
          <w:rFonts w:hint="cs"/>
          <w:sz w:val="26"/>
          <w:szCs w:val="26"/>
          <w:rtl/>
        </w:rPr>
        <w:t>في</w:t>
      </w:r>
      <w:r>
        <w:rPr>
          <w:sz w:val="26"/>
          <w:szCs w:val="26"/>
          <w:rtl/>
        </w:rPr>
        <w:t xml:space="preserve"> الانبعاثات ذات الصلة بالمناخ. </w:t>
      </w:r>
      <w:r>
        <w:rPr>
          <w:rFonts w:hint="cs"/>
          <w:sz w:val="26"/>
          <w:szCs w:val="26"/>
          <w:rtl/>
        </w:rPr>
        <w:t xml:space="preserve">كما ينبغي أن يسلط </w:t>
      </w:r>
      <w:r>
        <w:rPr>
          <w:sz w:val="26"/>
          <w:szCs w:val="26"/>
          <w:rtl/>
        </w:rPr>
        <w:t>التقرير الضوء على النجاحات والخبرات والتحديات المتصلة ب</w:t>
      </w:r>
      <w:r>
        <w:rPr>
          <w:rFonts w:hint="cs"/>
          <w:sz w:val="26"/>
          <w:szCs w:val="26"/>
          <w:rtl/>
        </w:rPr>
        <w:t>ال</w:t>
      </w:r>
      <w:r>
        <w:rPr>
          <w:sz w:val="26"/>
          <w:szCs w:val="26"/>
          <w:rtl/>
        </w:rPr>
        <w:t xml:space="preserve">أنشطة </w:t>
      </w:r>
      <w:r>
        <w:rPr>
          <w:rFonts w:hint="cs"/>
          <w:sz w:val="26"/>
          <w:szCs w:val="26"/>
          <w:rtl/>
        </w:rPr>
        <w:t>ال</w:t>
      </w:r>
      <w:r>
        <w:rPr>
          <w:sz w:val="26"/>
          <w:szCs w:val="26"/>
          <w:rtl/>
        </w:rPr>
        <w:t xml:space="preserve">مختلفة المدرجة في الخطة، </w:t>
      </w:r>
      <w:r>
        <w:rPr>
          <w:rFonts w:hint="cs"/>
          <w:sz w:val="26"/>
          <w:szCs w:val="26"/>
          <w:rtl/>
        </w:rPr>
        <w:t>وأن</w:t>
      </w:r>
      <w:r>
        <w:rPr>
          <w:sz w:val="26"/>
          <w:szCs w:val="26"/>
          <w:rtl/>
        </w:rPr>
        <w:t xml:space="preserve"> يعكس أية تغييرات في الظروف السائدة في البلد، و</w:t>
      </w:r>
      <w:r>
        <w:rPr>
          <w:rFonts w:hint="cs"/>
          <w:sz w:val="26"/>
          <w:szCs w:val="26"/>
          <w:rtl/>
        </w:rPr>
        <w:t>أن يوفر</w:t>
      </w:r>
      <w:r>
        <w:rPr>
          <w:sz w:val="26"/>
          <w:szCs w:val="26"/>
          <w:rtl/>
        </w:rPr>
        <w:t xml:space="preserve"> المعلومات الأخرى ذات الصلة. </w:t>
      </w:r>
      <w:r>
        <w:rPr>
          <w:rFonts w:hint="cs"/>
          <w:sz w:val="26"/>
          <w:szCs w:val="26"/>
          <w:rtl/>
        </w:rPr>
        <w:t>و</w:t>
      </w:r>
      <w:r>
        <w:rPr>
          <w:sz w:val="26"/>
          <w:szCs w:val="26"/>
          <w:rtl/>
        </w:rPr>
        <w:t xml:space="preserve">ينبغي أن يتضمن التقرير أيضا معلومات عن أية تغييرات </w:t>
      </w:r>
      <w:r>
        <w:rPr>
          <w:rFonts w:hint="cs"/>
          <w:sz w:val="26"/>
          <w:szCs w:val="26"/>
          <w:rtl/>
        </w:rPr>
        <w:t>مقارنة ب</w:t>
      </w:r>
      <w:r>
        <w:rPr>
          <w:sz w:val="26"/>
          <w:szCs w:val="26"/>
          <w:rtl/>
        </w:rPr>
        <w:t xml:space="preserve">خطة </w:t>
      </w:r>
      <w:r>
        <w:rPr>
          <w:rFonts w:hint="cs"/>
          <w:sz w:val="26"/>
          <w:szCs w:val="26"/>
          <w:rtl/>
        </w:rPr>
        <w:t xml:space="preserve">(خطط) </w:t>
      </w:r>
      <w:r>
        <w:rPr>
          <w:sz w:val="26"/>
          <w:szCs w:val="26"/>
          <w:rtl/>
        </w:rPr>
        <w:t>التنفيذ السنوي المقدم</w:t>
      </w:r>
      <w:r>
        <w:rPr>
          <w:rFonts w:hint="cs"/>
          <w:sz w:val="26"/>
          <w:szCs w:val="26"/>
          <w:rtl/>
        </w:rPr>
        <w:t>ة</w:t>
      </w:r>
      <w:r>
        <w:rPr>
          <w:sz w:val="26"/>
          <w:szCs w:val="26"/>
          <w:rtl/>
        </w:rPr>
        <w:t xml:space="preserve"> من قبل </w:t>
      </w:r>
      <w:r>
        <w:rPr>
          <w:rFonts w:hint="cs"/>
          <w:sz w:val="26"/>
          <w:szCs w:val="26"/>
          <w:rtl/>
        </w:rPr>
        <w:t>وما يبرر هذه التغييرات</w:t>
      </w:r>
      <w:r>
        <w:rPr>
          <w:sz w:val="26"/>
          <w:szCs w:val="26"/>
          <w:rtl/>
        </w:rPr>
        <w:t>، مثل التأخير</w:t>
      </w:r>
      <w:r>
        <w:rPr>
          <w:rFonts w:hint="cs"/>
          <w:sz w:val="26"/>
          <w:szCs w:val="26"/>
          <w:rtl/>
        </w:rPr>
        <w:t>ات</w:t>
      </w:r>
      <w:r>
        <w:rPr>
          <w:sz w:val="26"/>
          <w:szCs w:val="26"/>
          <w:rtl/>
        </w:rPr>
        <w:t xml:space="preserve">، </w:t>
      </w:r>
      <w:r>
        <w:rPr>
          <w:rFonts w:hint="cs"/>
          <w:sz w:val="26"/>
          <w:szCs w:val="26"/>
          <w:rtl/>
        </w:rPr>
        <w:t xml:space="preserve">واستخدام بند </w:t>
      </w:r>
      <w:r>
        <w:rPr>
          <w:sz w:val="26"/>
          <w:szCs w:val="26"/>
          <w:rtl/>
        </w:rPr>
        <w:t>المرونة لإعادة تخصيص الأموال خلال تنفيذ الشريحة، على النحو المنصوص عليه في الفقرة</w:t>
      </w:r>
      <w:r>
        <w:rPr>
          <w:rFonts w:hint="cs"/>
          <w:sz w:val="26"/>
          <w:szCs w:val="26"/>
          <w:rtl/>
        </w:rPr>
        <w:t> </w:t>
      </w:r>
      <w:r>
        <w:rPr>
          <w:sz w:val="26"/>
          <w:szCs w:val="26"/>
          <w:rtl/>
        </w:rPr>
        <w:t xml:space="preserve">7 من هذا الاتفاق، أو </w:t>
      </w:r>
      <w:r>
        <w:rPr>
          <w:rFonts w:hint="cs"/>
          <w:sz w:val="26"/>
          <w:szCs w:val="26"/>
          <w:rtl/>
        </w:rPr>
        <w:t xml:space="preserve">أي </w:t>
      </w:r>
      <w:r>
        <w:rPr>
          <w:sz w:val="26"/>
          <w:szCs w:val="26"/>
          <w:rtl/>
        </w:rPr>
        <w:t>تغييرات أخرى</w:t>
      </w:r>
      <w:r>
        <w:rPr>
          <w:rFonts w:hint="cs"/>
          <w:sz w:val="26"/>
          <w:szCs w:val="26"/>
          <w:rtl/>
        </w:rPr>
        <w:t>؛</w:t>
      </w:r>
    </w:p>
    <w:p w:rsidR="001032F8" w:rsidRDefault="001032F8" w:rsidP="001032F8">
      <w:pPr>
        <w:pStyle w:val="Heading2"/>
        <w:widowControl/>
        <w:bidi/>
        <w:rPr>
          <w:sz w:val="26"/>
          <w:szCs w:val="26"/>
          <w:rtl/>
        </w:rPr>
      </w:pPr>
      <w:r>
        <w:rPr>
          <w:sz w:val="26"/>
          <w:szCs w:val="26"/>
          <w:rtl/>
        </w:rPr>
        <w:t xml:space="preserve">تقرير تحقق </w:t>
      </w:r>
      <w:r>
        <w:rPr>
          <w:rFonts w:hint="cs"/>
          <w:sz w:val="26"/>
          <w:szCs w:val="26"/>
          <w:rtl/>
        </w:rPr>
        <w:t>مستقل ل</w:t>
      </w:r>
      <w:r>
        <w:rPr>
          <w:sz w:val="26"/>
          <w:szCs w:val="26"/>
          <w:rtl/>
        </w:rPr>
        <w:t xml:space="preserve">نتائج خطة إدارة إزالة المواد الهيدروكلوروفلوروكربونية واستهلاك المواد، </w:t>
      </w:r>
      <w:r>
        <w:rPr>
          <w:rFonts w:hint="cs"/>
          <w:sz w:val="26"/>
          <w:szCs w:val="26"/>
          <w:rtl/>
        </w:rPr>
        <w:t>وفقا</w:t>
      </w:r>
      <w:r>
        <w:rPr>
          <w:sz w:val="26"/>
          <w:szCs w:val="26"/>
          <w:rtl/>
        </w:rPr>
        <w:t xml:space="preserve"> </w:t>
      </w:r>
      <w:r>
        <w:rPr>
          <w:rFonts w:hint="cs"/>
          <w:sz w:val="26"/>
          <w:szCs w:val="26"/>
          <w:rtl/>
        </w:rPr>
        <w:t>ل</w:t>
      </w:r>
      <w:r>
        <w:rPr>
          <w:sz w:val="26"/>
          <w:szCs w:val="26"/>
          <w:rtl/>
        </w:rPr>
        <w:t xml:space="preserve">لفقرة الفرعية 5(ب) </w:t>
      </w:r>
      <w:r>
        <w:rPr>
          <w:rFonts w:hint="cs"/>
          <w:sz w:val="26"/>
          <w:szCs w:val="26"/>
          <w:rtl/>
        </w:rPr>
        <w:t>في</w:t>
      </w:r>
      <w:r>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1032F8" w:rsidRDefault="001032F8" w:rsidP="001032F8">
      <w:pPr>
        <w:pStyle w:val="Heading2"/>
        <w:widowControl/>
        <w:bidi/>
        <w:rPr>
          <w:sz w:val="26"/>
          <w:szCs w:val="26"/>
          <w:rtl/>
        </w:rPr>
      </w:pPr>
      <w:r>
        <w:rPr>
          <w:sz w:val="26"/>
          <w:szCs w:val="26"/>
          <w:rtl/>
        </w:rPr>
        <w:t xml:space="preserve">وصف خطي للنشاطات التي سيُضطلع بها </w:t>
      </w:r>
      <w:r>
        <w:rPr>
          <w:rFonts w:hint="cs"/>
          <w:sz w:val="26"/>
          <w:szCs w:val="26"/>
          <w:rtl/>
        </w:rPr>
        <w:t xml:space="preserve">خلال الفترة المشمولة بالشريحة المطلوبة، </w:t>
      </w:r>
      <w:r>
        <w:rPr>
          <w:sz w:val="26"/>
          <w:szCs w:val="26"/>
          <w:rtl/>
        </w:rPr>
        <w:t xml:space="preserve">مع إبراز </w:t>
      </w:r>
      <w:r>
        <w:rPr>
          <w:rFonts w:hint="cs"/>
          <w:sz w:val="26"/>
          <w:szCs w:val="26"/>
          <w:rtl/>
        </w:rPr>
        <w:t>المعالم الرئيسية للتنفيذ، ووقت الإتمام و</w:t>
      </w:r>
      <w:r>
        <w:rPr>
          <w:sz w:val="26"/>
          <w:szCs w:val="26"/>
          <w:rtl/>
        </w:rPr>
        <w:t>الترابط بين</w:t>
      </w:r>
      <w:r>
        <w:rPr>
          <w:rFonts w:hint="cs"/>
          <w:sz w:val="26"/>
          <w:szCs w:val="26"/>
          <w:rtl/>
        </w:rPr>
        <w:t xml:space="preserve"> الأنشطة،</w:t>
      </w:r>
      <w:r>
        <w:rPr>
          <w:sz w:val="26"/>
          <w:szCs w:val="26"/>
          <w:rtl/>
        </w:rPr>
        <w:t xml:space="preserve"> و</w:t>
      </w:r>
      <w:r>
        <w:rPr>
          <w:rFonts w:hint="cs"/>
          <w:sz w:val="26"/>
          <w:szCs w:val="26"/>
          <w:rtl/>
        </w:rPr>
        <w:t xml:space="preserve">مع </w:t>
      </w:r>
      <w:r>
        <w:rPr>
          <w:sz w:val="26"/>
          <w:szCs w:val="26"/>
          <w:rtl/>
        </w:rPr>
        <w:t>أخذ التجارب المكتسبة والتقدم المحرز في تنفيذ الشرائح السابقة بعين الاعتبار</w:t>
      </w:r>
      <w:r>
        <w:rPr>
          <w:rFonts w:hint="cs"/>
          <w:sz w:val="26"/>
          <w:szCs w:val="26"/>
          <w:rtl/>
        </w:rPr>
        <w:t>؛ وستقدم البيانات الواردة في الخطة حسب السنة التقويمية</w:t>
      </w:r>
      <w:r>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Pr>
          <w:rFonts w:hint="cs"/>
          <w:sz w:val="26"/>
          <w:szCs w:val="26"/>
          <w:rtl/>
        </w:rPr>
        <w:t>بالتفصيل التغييرات التي أدخلت</w:t>
      </w:r>
      <w:r>
        <w:rPr>
          <w:sz w:val="26"/>
          <w:szCs w:val="26"/>
          <w:rtl/>
        </w:rPr>
        <w:t xml:space="preserve"> على الخطة الشاملة وأن يقدم تفسيرا لها</w:t>
      </w:r>
      <w:r>
        <w:rPr>
          <w:rFonts w:hint="cs"/>
          <w:sz w:val="26"/>
          <w:szCs w:val="26"/>
          <w:rtl/>
        </w:rPr>
        <w:t>. ويمكن تقديم وصف الأنشطة المستقبلية كجزء من نفس الوثيقة بوصفه التقرير السردي بموجب الفقرة الفرعية (ب) أعلاه</w:t>
      </w:r>
      <w:r>
        <w:rPr>
          <w:sz w:val="26"/>
          <w:szCs w:val="26"/>
          <w:rtl/>
        </w:rPr>
        <w:t>؛</w:t>
      </w:r>
    </w:p>
    <w:p w:rsidR="001032F8" w:rsidRDefault="001032F8" w:rsidP="001032F8">
      <w:pPr>
        <w:pStyle w:val="Heading2"/>
        <w:widowControl/>
        <w:bidi/>
        <w:rPr>
          <w:sz w:val="26"/>
          <w:szCs w:val="26"/>
          <w:rtl/>
        </w:rPr>
      </w:pPr>
      <w:r>
        <w:rPr>
          <w:sz w:val="26"/>
          <w:szCs w:val="26"/>
          <w:rtl/>
        </w:rPr>
        <w:t xml:space="preserve">مجموعة من المعلومات الكمية الخاصة </w:t>
      </w:r>
      <w:r>
        <w:rPr>
          <w:rFonts w:hint="cs"/>
          <w:sz w:val="26"/>
          <w:szCs w:val="26"/>
          <w:rtl/>
        </w:rPr>
        <w:t>بجميع تقارير التنفيذ السنوية</w:t>
      </w:r>
      <w:r>
        <w:rPr>
          <w:sz w:val="26"/>
          <w:szCs w:val="26"/>
          <w:rtl/>
        </w:rPr>
        <w:t xml:space="preserve"> </w:t>
      </w:r>
      <w:r>
        <w:rPr>
          <w:rFonts w:hint="cs"/>
          <w:sz w:val="26"/>
          <w:szCs w:val="26"/>
          <w:rtl/>
        </w:rPr>
        <w:t>و</w:t>
      </w:r>
      <w:r>
        <w:rPr>
          <w:sz w:val="26"/>
          <w:szCs w:val="26"/>
          <w:rtl/>
        </w:rPr>
        <w:t>خط</w:t>
      </w:r>
      <w:r>
        <w:rPr>
          <w:rFonts w:hint="cs"/>
          <w:sz w:val="26"/>
          <w:szCs w:val="26"/>
          <w:rtl/>
        </w:rPr>
        <w:t xml:space="preserve">ط التنفيذ السنوية المقدمة من خلال </w:t>
      </w:r>
      <w:r>
        <w:rPr>
          <w:sz w:val="26"/>
          <w:szCs w:val="26"/>
          <w:rtl/>
        </w:rPr>
        <w:t>قاعدة بيانات</w:t>
      </w:r>
      <w:r>
        <w:rPr>
          <w:rFonts w:hint="cs"/>
          <w:sz w:val="26"/>
          <w:szCs w:val="26"/>
          <w:rtl/>
        </w:rPr>
        <w:t xml:space="preserve"> على الإنترنت</w:t>
      </w:r>
      <w:r>
        <w:rPr>
          <w:sz w:val="26"/>
          <w:szCs w:val="26"/>
          <w:rtl/>
        </w:rPr>
        <w:t>؛</w:t>
      </w:r>
    </w:p>
    <w:p w:rsidR="001032F8" w:rsidRDefault="001032F8" w:rsidP="001032F8">
      <w:pPr>
        <w:pStyle w:val="Heading2"/>
        <w:keepNext/>
        <w:keepLines/>
        <w:widowControl/>
        <w:numPr>
          <w:ilvl w:val="0"/>
          <w:numId w:val="0"/>
        </w:numPr>
        <w:bidi/>
        <w:ind w:left="720"/>
        <w:rPr>
          <w:sz w:val="26"/>
          <w:szCs w:val="26"/>
          <w:rtl/>
        </w:rPr>
      </w:pPr>
      <w:r>
        <w:rPr>
          <w:sz w:val="26"/>
          <w:szCs w:val="26"/>
          <w:rtl/>
        </w:rPr>
        <w:t>(ﻫ)</w:t>
      </w:r>
      <w:r>
        <w:rPr>
          <w:sz w:val="26"/>
          <w:szCs w:val="26"/>
          <w:rtl/>
        </w:rPr>
        <w:tab/>
        <w:t>موجز تنفيذي من حوالي خمس فقرات، يلخص الفقرات الفرعية من 1(أ) إلى 1(د) أعلاه.</w:t>
      </w:r>
    </w:p>
    <w:p w:rsidR="001032F8" w:rsidRDefault="001032F8" w:rsidP="001032F8">
      <w:pPr>
        <w:keepNext/>
        <w:keepLines/>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1032F8" w:rsidRDefault="001032F8" w:rsidP="001032F8">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1032F8" w:rsidRDefault="001032F8" w:rsidP="001032F8">
      <w:pPr>
        <w:bidi/>
        <w:spacing w:after="240"/>
        <w:ind w:left="1440" w:hanging="720"/>
        <w:rPr>
          <w:sz w:val="26"/>
          <w:szCs w:val="26"/>
          <w:rtl/>
        </w:rPr>
      </w:pPr>
      <w:r>
        <w:rPr>
          <w:rFonts w:hint="cs"/>
          <w:sz w:val="26"/>
          <w:szCs w:val="26"/>
          <w:rtl/>
        </w:rPr>
        <w:lastRenderedPageBreak/>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rsidR="001032F8" w:rsidRDefault="001032F8" w:rsidP="001032F8">
      <w:pPr>
        <w:keepNext/>
        <w:bidi/>
        <w:rPr>
          <w:bCs/>
          <w:sz w:val="26"/>
          <w:szCs w:val="26"/>
          <w:rtl/>
        </w:rPr>
      </w:pPr>
      <w:r w:rsidRPr="003A45B4">
        <w:rPr>
          <w:bCs/>
          <w:sz w:val="26"/>
          <w:szCs w:val="26"/>
          <w:rtl/>
        </w:rPr>
        <w:t>التذييل 5- ألف: مؤسّسات الرصد والأدوار المتعلقة به</w:t>
      </w:r>
    </w:p>
    <w:p w:rsidR="001032F8" w:rsidRDefault="001032F8" w:rsidP="001032F8">
      <w:pPr>
        <w:keepNext/>
        <w:bidi/>
        <w:rPr>
          <w:sz w:val="26"/>
          <w:szCs w:val="26"/>
          <w:lang w:val="en-US"/>
        </w:rPr>
      </w:pPr>
    </w:p>
    <w:p w:rsidR="001032F8" w:rsidRDefault="001032F8" w:rsidP="001032F8">
      <w:pPr>
        <w:keepNext/>
        <w:bidi/>
        <w:rPr>
          <w:sz w:val="26"/>
          <w:szCs w:val="26"/>
          <w:rtl/>
        </w:rPr>
      </w:pPr>
      <w:r>
        <w:rPr>
          <w:sz w:val="26"/>
          <w:szCs w:val="26"/>
          <w:rtl/>
        </w:rPr>
        <w:t>1</w:t>
      </w:r>
      <w:r>
        <w:rPr>
          <w:rFonts w:hint="cs"/>
          <w:sz w:val="26"/>
          <w:szCs w:val="26"/>
          <w:rtl/>
        </w:rPr>
        <w:t>.</w:t>
      </w:r>
      <w:r w:rsidRPr="00571B29">
        <w:rPr>
          <w:rFonts w:hint="cs"/>
          <w:b/>
          <w:bCs/>
          <w:sz w:val="26"/>
          <w:szCs w:val="26"/>
          <w:rtl/>
        </w:rPr>
        <w:tab/>
      </w:r>
      <w:r>
        <w:rPr>
          <w:rFonts w:hint="cs"/>
          <w:sz w:val="26"/>
          <w:szCs w:val="26"/>
          <w:rtl/>
        </w:rPr>
        <w:t>إنّ وزارة البيئة والموارد الطبيعية هي الهيئة المسؤولة عن تنفيذ بروتوكول مونتريال في باراغواي بواسطة وحدة الأوزون الوطنية.</w:t>
      </w:r>
    </w:p>
    <w:p w:rsidR="001032F8" w:rsidRDefault="001032F8" w:rsidP="001032F8">
      <w:pPr>
        <w:keepNext/>
        <w:bidi/>
        <w:rPr>
          <w:sz w:val="26"/>
          <w:szCs w:val="26"/>
          <w:rtl/>
        </w:rPr>
      </w:pPr>
    </w:p>
    <w:p w:rsidR="001032F8" w:rsidRDefault="001032F8" w:rsidP="001032F8">
      <w:pPr>
        <w:keepNext/>
        <w:bidi/>
        <w:rPr>
          <w:sz w:val="26"/>
          <w:szCs w:val="26"/>
          <w:rtl/>
        </w:rPr>
      </w:pPr>
      <w:r>
        <w:rPr>
          <w:rFonts w:hint="cs"/>
          <w:sz w:val="26"/>
          <w:szCs w:val="26"/>
          <w:rtl/>
        </w:rPr>
        <w:t>2.</w:t>
      </w:r>
      <w:r>
        <w:rPr>
          <w:rFonts w:hint="cs"/>
          <w:sz w:val="26"/>
          <w:szCs w:val="26"/>
          <w:rtl/>
        </w:rPr>
        <w:tab/>
        <w:t>يقع على عاتق وحدة الأوزون الوطنية أن تصمم وأن تقترح جميع التدابير الخاصة بالسياسات، بما فيه التعديلات على الأنظمة السارية، وأن تنسق جهود أصحاب المصالح والمؤسسات والقطاعات ذات الصلة بتنفيذ البروتوكول وأن تتابع تنفيذ جميع البرامج والأنشطة وأن ترفع التقارير إلى الوزارة والأمانة.</w:t>
      </w:r>
    </w:p>
    <w:p w:rsidR="001032F8" w:rsidRDefault="001032F8" w:rsidP="001032F8">
      <w:pPr>
        <w:keepNext/>
        <w:bidi/>
        <w:rPr>
          <w:sz w:val="26"/>
          <w:szCs w:val="26"/>
          <w:rtl/>
        </w:rPr>
      </w:pPr>
    </w:p>
    <w:p w:rsidR="001032F8" w:rsidRDefault="001032F8" w:rsidP="001032F8">
      <w:pPr>
        <w:keepNext/>
        <w:bidi/>
        <w:rPr>
          <w:sz w:val="26"/>
          <w:szCs w:val="26"/>
          <w:rtl/>
        </w:rPr>
      </w:pPr>
      <w:r>
        <w:rPr>
          <w:rFonts w:hint="cs"/>
          <w:sz w:val="26"/>
          <w:szCs w:val="26"/>
          <w:rtl/>
        </w:rPr>
        <w:t>3.</w:t>
      </w:r>
      <w:r>
        <w:rPr>
          <w:rFonts w:hint="cs"/>
          <w:sz w:val="26"/>
          <w:szCs w:val="26"/>
          <w:rtl/>
        </w:rPr>
        <w:tab/>
        <w:t>تساعد وحدة إدارة المشروع وحدة الأوزون الوطنية في الأنشطة التالية:</w:t>
      </w:r>
    </w:p>
    <w:p w:rsidR="001032F8" w:rsidRDefault="001032F8" w:rsidP="001032F8">
      <w:pPr>
        <w:keepNext/>
        <w:bidi/>
        <w:rPr>
          <w:sz w:val="26"/>
          <w:szCs w:val="26"/>
          <w:rtl/>
        </w:rPr>
      </w:pPr>
    </w:p>
    <w:p w:rsidR="001032F8" w:rsidRDefault="001032F8" w:rsidP="001032F8">
      <w:pPr>
        <w:pStyle w:val="ListParagraph"/>
        <w:keepNext/>
        <w:numPr>
          <w:ilvl w:val="0"/>
          <w:numId w:val="39"/>
        </w:numPr>
        <w:bidi/>
        <w:ind w:hanging="727"/>
        <w:rPr>
          <w:sz w:val="26"/>
          <w:szCs w:val="26"/>
        </w:rPr>
      </w:pPr>
      <w:r>
        <w:rPr>
          <w:rFonts w:hint="cs"/>
          <w:sz w:val="26"/>
          <w:szCs w:val="26"/>
          <w:rtl/>
        </w:rPr>
        <w:t>متابعة تنفيذ الأنشطة كما ورد وصفها في كلّ مشروع، بما فيها دورات التدريب والندوات وورش العمل والعروض؛</w:t>
      </w:r>
    </w:p>
    <w:p w:rsidR="001032F8" w:rsidRDefault="001032F8" w:rsidP="001032F8">
      <w:pPr>
        <w:pStyle w:val="ListParagraph"/>
        <w:keepNext/>
        <w:bidi/>
        <w:ind w:left="1080"/>
        <w:rPr>
          <w:sz w:val="26"/>
          <w:szCs w:val="26"/>
        </w:rPr>
      </w:pPr>
    </w:p>
    <w:p w:rsidR="001032F8" w:rsidRDefault="001032F8" w:rsidP="001032F8">
      <w:pPr>
        <w:pStyle w:val="ListParagraph"/>
        <w:keepNext/>
        <w:numPr>
          <w:ilvl w:val="0"/>
          <w:numId w:val="39"/>
        </w:numPr>
        <w:bidi/>
        <w:ind w:hanging="727"/>
        <w:rPr>
          <w:sz w:val="26"/>
          <w:szCs w:val="26"/>
        </w:rPr>
      </w:pPr>
      <w:r>
        <w:rPr>
          <w:rFonts w:hint="cs"/>
          <w:sz w:val="26"/>
          <w:szCs w:val="26"/>
          <w:rtl/>
        </w:rPr>
        <w:t xml:space="preserve"> ورصد عمليات شراء المعدات والمواد والأدوات وكذلك عقود الخدمة لضمان اتساقها مع المشاريع والامتثال للوائح الوكالات المشاركة في إعداد المرحلة الثانية من خطة إدارة إزالة المواد الهيدروكلوروفلوروكربونية؛</w:t>
      </w:r>
    </w:p>
    <w:p w:rsidR="001032F8" w:rsidRPr="00D37512" w:rsidRDefault="001032F8" w:rsidP="001032F8">
      <w:pPr>
        <w:pStyle w:val="ListParagraph"/>
        <w:rPr>
          <w:sz w:val="26"/>
          <w:szCs w:val="26"/>
          <w:rtl/>
        </w:rPr>
      </w:pPr>
    </w:p>
    <w:p w:rsidR="001032F8" w:rsidRDefault="001032F8" w:rsidP="001032F8">
      <w:pPr>
        <w:pStyle w:val="ListParagraph"/>
        <w:keepNext/>
        <w:numPr>
          <w:ilvl w:val="0"/>
          <w:numId w:val="39"/>
        </w:numPr>
        <w:bidi/>
        <w:ind w:hanging="727"/>
        <w:rPr>
          <w:sz w:val="26"/>
          <w:szCs w:val="26"/>
        </w:rPr>
      </w:pPr>
      <w:r>
        <w:rPr>
          <w:rFonts w:hint="cs"/>
          <w:sz w:val="26"/>
          <w:szCs w:val="26"/>
          <w:rtl/>
        </w:rPr>
        <w:t>والمساعدة في الإبلاغ عن تنفيذ الأنشطة الملحوظة في المشاريع، مع الأخذ بعين الاعتبار الجداول الزمنية المحددة لكلّ مكوّن منها، ودعم جهود وحدة الأوزون الوطنية الرامية إلى حلّ كلّ انحراف وإلى إنجاز جميع الأنشطة في الموعد المحدد؛</w:t>
      </w:r>
    </w:p>
    <w:p w:rsidR="001032F8" w:rsidRPr="00D37512" w:rsidRDefault="001032F8" w:rsidP="001032F8">
      <w:pPr>
        <w:pStyle w:val="ListParagraph"/>
        <w:rPr>
          <w:sz w:val="26"/>
          <w:szCs w:val="26"/>
          <w:rtl/>
        </w:rPr>
      </w:pPr>
    </w:p>
    <w:p w:rsidR="001032F8" w:rsidRDefault="001032F8" w:rsidP="001032F8">
      <w:pPr>
        <w:pStyle w:val="ListParagraph"/>
        <w:keepNext/>
        <w:numPr>
          <w:ilvl w:val="0"/>
          <w:numId w:val="39"/>
        </w:numPr>
        <w:bidi/>
        <w:ind w:hanging="727"/>
        <w:rPr>
          <w:sz w:val="26"/>
          <w:szCs w:val="26"/>
        </w:rPr>
      </w:pPr>
      <w:r>
        <w:rPr>
          <w:rFonts w:hint="cs"/>
          <w:sz w:val="26"/>
          <w:szCs w:val="26"/>
          <w:rtl/>
        </w:rPr>
        <w:t>ودعم وحدة الأوزون الوطنية في تحديد المستفيدين واختيارهم، على أن يكون ذلك نشاط دعم دون سواه؛</w:t>
      </w:r>
    </w:p>
    <w:p w:rsidR="001032F8" w:rsidRPr="00D37512" w:rsidRDefault="001032F8" w:rsidP="001032F8">
      <w:pPr>
        <w:pStyle w:val="ListParagraph"/>
        <w:rPr>
          <w:sz w:val="26"/>
          <w:szCs w:val="26"/>
          <w:rtl/>
        </w:rPr>
      </w:pPr>
    </w:p>
    <w:p w:rsidR="001032F8" w:rsidRDefault="001032F8" w:rsidP="001032F8">
      <w:pPr>
        <w:pStyle w:val="ListParagraph"/>
        <w:keepNext/>
        <w:numPr>
          <w:ilvl w:val="0"/>
          <w:numId w:val="39"/>
        </w:numPr>
        <w:bidi/>
        <w:ind w:hanging="727"/>
        <w:rPr>
          <w:sz w:val="26"/>
          <w:szCs w:val="26"/>
        </w:rPr>
      </w:pPr>
      <w:r>
        <w:rPr>
          <w:rFonts w:hint="cs"/>
          <w:sz w:val="26"/>
          <w:szCs w:val="26"/>
          <w:rtl/>
        </w:rPr>
        <w:t xml:space="preserve">ودعم وحدة الأوزون الوطنية في جمع البيانات من أجل إعداد التقارير التي تحتاج إليها أمانة الصندوق لاستعراض طلبات تمويل الشرائح، وكذلك الوكالة المنفذة؛ </w:t>
      </w:r>
    </w:p>
    <w:p w:rsidR="001032F8" w:rsidRPr="00D37512" w:rsidRDefault="001032F8" w:rsidP="001032F8">
      <w:pPr>
        <w:pStyle w:val="ListParagraph"/>
        <w:rPr>
          <w:sz w:val="26"/>
          <w:szCs w:val="26"/>
          <w:rtl/>
        </w:rPr>
      </w:pPr>
    </w:p>
    <w:p w:rsidR="001032F8" w:rsidRDefault="001032F8" w:rsidP="001032F8">
      <w:pPr>
        <w:pStyle w:val="ListParagraph"/>
        <w:keepNext/>
        <w:numPr>
          <w:ilvl w:val="0"/>
          <w:numId w:val="39"/>
        </w:numPr>
        <w:bidi/>
        <w:ind w:hanging="727"/>
        <w:rPr>
          <w:sz w:val="26"/>
          <w:szCs w:val="26"/>
        </w:rPr>
      </w:pPr>
      <w:r>
        <w:rPr>
          <w:rFonts w:hint="cs"/>
          <w:sz w:val="26"/>
          <w:szCs w:val="26"/>
          <w:rtl/>
        </w:rPr>
        <w:t>والقيام بالرصد وبالترويج، عند الحاجة، للتدابير التي تمتثل لسياسة مراعاة البعد الجنساني؛</w:t>
      </w:r>
    </w:p>
    <w:p w:rsidR="001032F8" w:rsidRPr="00D37512" w:rsidRDefault="001032F8" w:rsidP="001032F8">
      <w:pPr>
        <w:pStyle w:val="ListParagraph"/>
        <w:rPr>
          <w:sz w:val="26"/>
          <w:szCs w:val="26"/>
          <w:rtl/>
        </w:rPr>
      </w:pPr>
    </w:p>
    <w:p w:rsidR="001032F8" w:rsidRDefault="001032F8" w:rsidP="001032F8">
      <w:pPr>
        <w:pStyle w:val="ListParagraph"/>
        <w:keepNext/>
        <w:numPr>
          <w:ilvl w:val="0"/>
          <w:numId w:val="39"/>
        </w:numPr>
        <w:bidi/>
        <w:ind w:hanging="727"/>
        <w:rPr>
          <w:sz w:val="26"/>
          <w:szCs w:val="26"/>
        </w:rPr>
      </w:pPr>
      <w:r>
        <w:rPr>
          <w:rFonts w:hint="cs"/>
          <w:sz w:val="26"/>
          <w:szCs w:val="26"/>
          <w:rtl/>
        </w:rPr>
        <w:t>والقيام بأي نشاط رصد أو تقييم تطلبه إليها وحدة الأوزون الوطنية.</w:t>
      </w:r>
    </w:p>
    <w:p w:rsidR="001032F8" w:rsidRPr="00E12241" w:rsidRDefault="001032F8" w:rsidP="001032F8">
      <w:pPr>
        <w:keepNext/>
        <w:bidi/>
        <w:rPr>
          <w:sz w:val="26"/>
          <w:szCs w:val="26"/>
          <w:rtl/>
        </w:rPr>
      </w:pPr>
    </w:p>
    <w:p w:rsidR="001032F8" w:rsidRDefault="001032F8" w:rsidP="001032F8">
      <w:pPr>
        <w:bidi/>
        <w:rPr>
          <w:sz w:val="26"/>
          <w:szCs w:val="26"/>
        </w:rPr>
      </w:pPr>
    </w:p>
    <w:p w:rsidR="001032F8" w:rsidRDefault="001032F8" w:rsidP="001032F8">
      <w:pPr>
        <w:bidi/>
        <w:jc w:val="left"/>
        <w:rPr>
          <w:bCs/>
          <w:sz w:val="26"/>
          <w:szCs w:val="26"/>
          <w:rtl/>
        </w:rPr>
      </w:pPr>
      <w:r>
        <w:rPr>
          <w:bCs/>
          <w:sz w:val="26"/>
          <w:szCs w:val="26"/>
          <w:rtl/>
        </w:rPr>
        <w:t>التذييل 6- ألف: دور الوكالة المنفذة الرئيسية</w:t>
      </w:r>
    </w:p>
    <w:p w:rsidR="001032F8" w:rsidRDefault="001032F8" w:rsidP="001032F8">
      <w:pPr>
        <w:bidi/>
        <w:rPr>
          <w:bCs/>
          <w:sz w:val="26"/>
          <w:szCs w:val="26"/>
        </w:rPr>
      </w:pPr>
    </w:p>
    <w:p w:rsidR="001032F8" w:rsidRDefault="001032F8" w:rsidP="001032F8">
      <w:pPr>
        <w:pStyle w:val="Heading1"/>
        <w:numPr>
          <w:ilvl w:val="0"/>
          <w:numId w:val="23"/>
        </w:numPr>
        <w:tabs>
          <w:tab w:val="clear" w:pos="0"/>
          <w:tab w:val="num" w:pos="90"/>
        </w:tabs>
        <w:bidi/>
        <w:ind w:left="90"/>
        <w:rPr>
          <w:sz w:val="26"/>
          <w:szCs w:val="26"/>
        </w:rPr>
      </w:pPr>
      <w:r>
        <w:rPr>
          <w:sz w:val="26"/>
          <w:szCs w:val="26"/>
          <w:rtl/>
        </w:rPr>
        <w:t>ستكـون الوكالـة الرئيسيـة مسؤولة عن مجموعـة من الأنشطة</w:t>
      </w:r>
      <w:r>
        <w:rPr>
          <w:rFonts w:hint="cs"/>
          <w:sz w:val="26"/>
          <w:szCs w:val="26"/>
          <w:rtl/>
        </w:rPr>
        <w:t xml:space="preserve"> </w:t>
      </w:r>
      <w:r>
        <w:rPr>
          <w:sz w:val="26"/>
          <w:szCs w:val="26"/>
          <w:rtl/>
        </w:rPr>
        <w:t>تشمل على الأقل ما يلي:</w:t>
      </w:r>
    </w:p>
    <w:p w:rsidR="001032F8" w:rsidRDefault="001032F8" w:rsidP="001032F8">
      <w:pPr>
        <w:pStyle w:val="Heading2"/>
        <w:widowControl/>
        <w:bidi/>
        <w:rPr>
          <w:sz w:val="26"/>
          <w:szCs w:val="26"/>
        </w:rPr>
      </w:pPr>
      <w:r>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1032F8" w:rsidRDefault="001032F8" w:rsidP="001032F8">
      <w:pPr>
        <w:pStyle w:val="Heading2"/>
        <w:widowControl/>
        <w:bidi/>
        <w:rPr>
          <w:spacing w:val="12"/>
          <w:sz w:val="26"/>
          <w:szCs w:val="26"/>
        </w:rPr>
      </w:pPr>
      <w:r>
        <w:rPr>
          <w:spacing w:val="12"/>
          <w:sz w:val="26"/>
          <w:szCs w:val="26"/>
          <w:rtl/>
        </w:rPr>
        <w:lastRenderedPageBreak/>
        <w:t xml:space="preserve">مساعدة البلد في إعـداد خطط </w:t>
      </w:r>
      <w:r>
        <w:rPr>
          <w:rFonts w:hint="cs"/>
          <w:spacing w:val="12"/>
          <w:sz w:val="26"/>
          <w:szCs w:val="26"/>
          <w:rtl/>
        </w:rPr>
        <w:t>ال</w:t>
      </w:r>
      <w:r>
        <w:rPr>
          <w:spacing w:val="12"/>
          <w:sz w:val="26"/>
          <w:szCs w:val="26"/>
          <w:rtl/>
        </w:rPr>
        <w:t xml:space="preserve">تنفيذ </w:t>
      </w:r>
      <w:r>
        <w:rPr>
          <w:rFonts w:hint="cs"/>
          <w:spacing w:val="12"/>
          <w:sz w:val="26"/>
          <w:szCs w:val="26"/>
          <w:rtl/>
        </w:rPr>
        <w:t xml:space="preserve">السنوية </w:t>
      </w:r>
      <w:r>
        <w:rPr>
          <w:spacing w:val="12"/>
          <w:sz w:val="26"/>
          <w:szCs w:val="26"/>
          <w:rtl/>
        </w:rPr>
        <w:t>والتقاريـر اللاحقة على النحو المبيـن في التذييل 4-ألف؛</w:t>
      </w:r>
    </w:p>
    <w:p w:rsidR="001032F8" w:rsidRDefault="001032F8" w:rsidP="001032F8">
      <w:pPr>
        <w:pStyle w:val="Heading2"/>
        <w:bidi/>
        <w:rPr>
          <w:sz w:val="26"/>
          <w:szCs w:val="26"/>
        </w:rPr>
      </w:pPr>
      <w:r>
        <w:rPr>
          <w:sz w:val="26"/>
          <w:szCs w:val="26"/>
          <w:rtl/>
        </w:rPr>
        <w:t xml:space="preserve">تقديم تحقّق </w:t>
      </w:r>
      <w:r>
        <w:rPr>
          <w:rFonts w:hint="cs"/>
          <w:sz w:val="26"/>
          <w:szCs w:val="26"/>
          <w:rtl/>
        </w:rPr>
        <w:t xml:space="preserve">مستقل </w:t>
      </w:r>
      <w:r>
        <w:rPr>
          <w:sz w:val="26"/>
          <w:szCs w:val="26"/>
          <w:rtl/>
        </w:rPr>
        <w:t xml:space="preserve">إلى اللجنة التنفيذية من أن الأهداف قد تحققت وأن الأنشطة </w:t>
      </w:r>
      <w:r>
        <w:rPr>
          <w:rFonts w:hint="cs"/>
          <w:sz w:val="26"/>
          <w:szCs w:val="26"/>
          <w:rtl/>
        </w:rPr>
        <w:t>الشرائح</w:t>
      </w:r>
      <w:r>
        <w:rPr>
          <w:sz w:val="26"/>
          <w:szCs w:val="26"/>
          <w:rtl/>
        </w:rPr>
        <w:t xml:space="preserve"> المرتبطة بها قد أُكملت على النحو المبيّن في خطة تنفيذ </w:t>
      </w:r>
      <w:r>
        <w:rPr>
          <w:rFonts w:hint="cs"/>
          <w:sz w:val="26"/>
          <w:szCs w:val="26"/>
          <w:rtl/>
        </w:rPr>
        <w:t xml:space="preserve">الشرائح </w:t>
      </w:r>
      <w:r>
        <w:rPr>
          <w:sz w:val="26"/>
          <w:szCs w:val="26"/>
          <w:rtl/>
        </w:rPr>
        <w:t>بما يتمشى مع التذييل 4-ألف؛</w:t>
      </w:r>
    </w:p>
    <w:p w:rsidR="001032F8" w:rsidRDefault="001032F8" w:rsidP="001032F8">
      <w:pPr>
        <w:pStyle w:val="Heading2"/>
        <w:bidi/>
        <w:rPr>
          <w:sz w:val="26"/>
          <w:szCs w:val="26"/>
        </w:rPr>
      </w:pPr>
      <w:r>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1032F8" w:rsidRDefault="001032F8" w:rsidP="001032F8">
      <w:pPr>
        <w:pStyle w:val="Heading2"/>
        <w:widowControl/>
        <w:numPr>
          <w:ilvl w:val="0"/>
          <w:numId w:val="0"/>
        </w:numPr>
        <w:bidi/>
        <w:spacing w:after="280"/>
        <w:ind w:left="1440" w:hanging="720"/>
        <w:rPr>
          <w:sz w:val="26"/>
          <w:szCs w:val="26"/>
        </w:rPr>
      </w:pPr>
      <w:r>
        <w:rPr>
          <w:rFonts w:hint="cs"/>
          <w:sz w:val="26"/>
          <w:szCs w:val="26"/>
          <w:rtl/>
        </w:rPr>
        <w:t>(ﻫ)</w:t>
      </w:r>
      <w:r>
        <w:rPr>
          <w:rFonts w:hint="cs"/>
          <w:sz w:val="26"/>
          <w:szCs w:val="26"/>
          <w:rtl/>
        </w:rPr>
        <w:tab/>
      </w:r>
      <w:r>
        <w:rPr>
          <w:sz w:val="26"/>
          <w:szCs w:val="26"/>
          <w:rtl/>
        </w:rPr>
        <w:t xml:space="preserve">الوفاء بمتطلبات الإبلاغ الخاصة بتقارير </w:t>
      </w:r>
      <w:r>
        <w:rPr>
          <w:rFonts w:hint="cs"/>
          <w:sz w:val="26"/>
          <w:szCs w:val="26"/>
          <w:rtl/>
        </w:rPr>
        <w:t>ال</w:t>
      </w:r>
      <w:r>
        <w:rPr>
          <w:sz w:val="26"/>
          <w:szCs w:val="26"/>
          <w:rtl/>
        </w:rPr>
        <w:t xml:space="preserve">تنفيذ </w:t>
      </w:r>
      <w:r>
        <w:rPr>
          <w:rFonts w:hint="cs"/>
          <w:sz w:val="26"/>
          <w:szCs w:val="26"/>
          <w:rtl/>
        </w:rPr>
        <w:t>السنوية</w:t>
      </w:r>
      <w:r>
        <w:rPr>
          <w:sz w:val="26"/>
          <w:szCs w:val="26"/>
          <w:rtl/>
        </w:rPr>
        <w:t xml:space="preserve"> وخطط التنفيذ والخطة الشاملة على النحو المحدد في التذييل 4-</w:t>
      </w:r>
      <w:r>
        <w:rPr>
          <w:rFonts w:hint="cs"/>
          <w:sz w:val="26"/>
          <w:szCs w:val="26"/>
          <w:rtl/>
        </w:rPr>
        <w:t xml:space="preserve"> </w:t>
      </w:r>
      <w:r>
        <w:rPr>
          <w:sz w:val="26"/>
          <w:szCs w:val="26"/>
          <w:rtl/>
        </w:rPr>
        <w:t>ألف لتقديمها إلى اللجنة التنفيذية</w:t>
      </w:r>
      <w:r>
        <w:rPr>
          <w:rFonts w:hint="cs"/>
          <w:sz w:val="26"/>
          <w:szCs w:val="26"/>
          <w:rtl/>
        </w:rPr>
        <w:t>. ومتطلبات الإبلاغ تشمل الإبلاغ عن الأنشطة التي تنفذها الوكالة المنفذة المتعاونة</w:t>
      </w:r>
      <w:r>
        <w:rPr>
          <w:sz w:val="26"/>
          <w:szCs w:val="26"/>
          <w:rtl/>
        </w:rPr>
        <w:t>؛</w:t>
      </w:r>
    </w:p>
    <w:p w:rsidR="001032F8" w:rsidRDefault="001032F8" w:rsidP="001032F8">
      <w:pPr>
        <w:pStyle w:val="Heading2"/>
        <w:numPr>
          <w:ilvl w:val="0"/>
          <w:numId w:val="0"/>
        </w:numPr>
        <w:bidi/>
        <w:spacing w:after="280"/>
        <w:ind w:left="1440" w:hanging="720"/>
        <w:rPr>
          <w:sz w:val="26"/>
          <w:szCs w:val="26"/>
          <w:rtl/>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1032F8" w:rsidRDefault="001032F8" w:rsidP="001032F8">
      <w:pPr>
        <w:pStyle w:val="Heading2"/>
        <w:numPr>
          <w:ilvl w:val="0"/>
          <w:numId w:val="0"/>
        </w:numPr>
        <w:bidi/>
        <w:spacing w:after="280"/>
        <w:ind w:left="1440" w:hanging="720"/>
        <w:rPr>
          <w:sz w:val="26"/>
          <w:szCs w:val="26"/>
        </w:rPr>
      </w:pPr>
      <w:r>
        <w:rPr>
          <w:rFonts w:hint="cs"/>
          <w:sz w:val="26"/>
          <w:szCs w:val="26"/>
          <w:rtl/>
        </w:rPr>
        <w:t>(ز)</w:t>
      </w:r>
      <w:r>
        <w:rPr>
          <w:rFonts w:hint="cs"/>
          <w:sz w:val="26"/>
          <w:szCs w:val="26"/>
          <w:rtl/>
        </w:rPr>
        <w:tab/>
      </w:r>
      <w:r>
        <w:rPr>
          <w:sz w:val="26"/>
          <w:szCs w:val="26"/>
          <w:rtl/>
        </w:rPr>
        <w:t>ضمان تنفيذ الخبراء التقنيين المستقلين المؤهّلين للمراجعات التقنيَّة؛</w:t>
      </w:r>
    </w:p>
    <w:p w:rsidR="001032F8" w:rsidRDefault="001032F8" w:rsidP="001032F8">
      <w:pPr>
        <w:pStyle w:val="Heading2"/>
        <w:numPr>
          <w:ilvl w:val="0"/>
          <w:numId w:val="0"/>
        </w:numPr>
        <w:bidi/>
        <w:spacing w:after="280"/>
        <w:ind w:left="1440" w:hanging="720"/>
        <w:rPr>
          <w:sz w:val="26"/>
          <w:szCs w:val="26"/>
        </w:rPr>
      </w:pPr>
      <w:r>
        <w:rPr>
          <w:rFonts w:hint="cs"/>
          <w:sz w:val="26"/>
          <w:szCs w:val="26"/>
          <w:rtl/>
        </w:rPr>
        <w:t>(ح)</w:t>
      </w:r>
      <w:r>
        <w:rPr>
          <w:rFonts w:hint="cs"/>
          <w:sz w:val="26"/>
          <w:szCs w:val="26"/>
          <w:rtl/>
        </w:rPr>
        <w:tab/>
      </w:r>
      <w:r>
        <w:rPr>
          <w:sz w:val="26"/>
          <w:szCs w:val="26"/>
          <w:rtl/>
        </w:rPr>
        <w:t>إجراء مهامّ الإشراف المطلوبة؛</w:t>
      </w:r>
    </w:p>
    <w:p w:rsidR="001032F8" w:rsidRDefault="001032F8" w:rsidP="001032F8">
      <w:pPr>
        <w:pStyle w:val="Heading2"/>
        <w:numPr>
          <w:ilvl w:val="0"/>
          <w:numId w:val="0"/>
        </w:numPr>
        <w:bidi/>
        <w:spacing w:after="280"/>
        <w:ind w:left="1440" w:hanging="720"/>
        <w:rPr>
          <w:sz w:val="26"/>
          <w:szCs w:val="26"/>
          <w:rtl/>
        </w:rPr>
      </w:pPr>
      <w:r>
        <w:rPr>
          <w:rFonts w:hint="cs"/>
          <w:sz w:val="26"/>
          <w:szCs w:val="26"/>
          <w:rtl/>
        </w:rPr>
        <w:t>(ط)</w:t>
      </w:r>
      <w:r>
        <w:rPr>
          <w:rFonts w:hint="cs"/>
          <w:sz w:val="26"/>
          <w:szCs w:val="26"/>
          <w:rtl/>
        </w:rPr>
        <w:tab/>
      </w:r>
      <w:r>
        <w:rPr>
          <w:sz w:val="26"/>
          <w:szCs w:val="26"/>
          <w:rtl/>
        </w:rPr>
        <w:t>ضمان وجود آليّة تشغيلية تمكّن من تنفيذ خطة التنفيذ بطريقة فعالة ومتسمة بالشفافية والإبلاغ الدقيق عن البيانات؛</w:t>
      </w:r>
    </w:p>
    <w:p w:rsidR="001032F8" w:rsidRDefault="001032F8" w:rsidP="001032F8">
      <w:pPr>
        <w:pStyle w:val="Heading2"/>
        <w:numPr>
          <w:ilvl w:val="0"/>
          <w:numId w:val="0"/>
        </w:numPr>
        <w:bidi/>
        <w:spacing w:after="280"/>
        <w:ind w:left="1440" w:hanging="720"/>
        <w:rPr>
          <w:sz w:val="26"/>
          <w:szCs w:val="26"/>
        </w:rPr>
      </w:pPr>
      <w:r>
        <w:rPr>
          <w:rFonts w:hint="cs"/>
          <w:sz w:val="26"/>
          <w:szCs w:val="26"/>
          <w:rtl/>
        </w:rPr>
        <w:t>(ي)</w:t>
      </w:r>
      <w:r>
        <w:rPr>
          <w:rFonts w:hint="cs"/>
          <w:sz w:val="26"/>
          <w:szCs w:val="26"/>
          <w:rtl/>
        </w:rPr>
        <w:tab/>
        <w:t>تنسيق أنشطة الوكالة المنفذة المتعاونة، وضمان التسلسل المناسب للأنشطة؛</w:t>
      </w:r>
    </w:p>
    <w:p w:rsidR="001032F8" w:rsidRDefault="001032F8" w:rsidP="001032F8">
      <w:pPr>
        <w:pStyle w:val="Heading2"/>
        <w:numPr>
          <w:ilvl w:val="0"/>
          <w:numId w:val="0"/>
        </w:numPr>
        <w:bidi/>
        <w:spacing w:after="280"/>
        <w:ind w:left="1440" w:hanging="720"/>
        <w:rPr>
          <w:sz w:val="26"/>
          <w:szCs w:val="26"/>
        </w:rPr>
      </w:pPr>
      <w:r>
        <w:rPr>
          <w:rFonts w:hint="cs"/>
          <w:sz w:val="26"/>
          <w:szCs w:val="26"/>
          <w:rtl/>
        </w:rPr>
        <w:t>(ك)</w:t>
      </w:r>
      <w:r>
        <w:rPr>
          <w:rFonts w:hint="cs"/>
          <w:sz w:val="26"/>
          <w:szCs w:val="26"/>
          <w:rtl/>
        </w:rPr>
        <w:tab/>
      </w:r>
      <w:r>
        <w:rPr>
          <w:sz w:val="26"/>
          <w:szCs w:val="26"/>
          <w:rtl/>
        </w:rPr>
        <w:t xml:space="preserve">في حالة خفض التمويل نتيجة عدم الامتثال وفقا للفقرة 11 من الاتفاق، تحديد، بالتشاور مع البلد، </w:t>
      </w:r>
      <w:r>
        <w:rPr>
          <w:rFonts w:hint="cs"/>
          <w:sz w:val="26"/>
          <w:szCs w:val="26"/>
          <w:rtl/>
        </w:rPr>
        <w:t xml:space="preserve">والوكالة المنفذة المتعاونة، </w:t>
      </w:r>
      <w:r>
        <w:rPr>
          <w:sz w:val="26"/>
          <w:szCs w:val="26"/>
          <w:rtl/>
        </w:rPr>
        <w:t xml:space="preserve">تخصيص التخفيضات لمختلف بنود الميزانية ولتمويل </w:t>
      </w:r>
      <w:r>
        <w:rPr>
          <w:rFonts w:hint="cs"/>
          <w:sz w:val="26"/>
          <w:szCs w:val="26"/>
          <w:rtl/>
        </w:rPr>
        <w:t>ال</w:t>
      </w:r>
      <w:r>
        <w:rPr>
          <w:sz w:val="26"/>
          <w:szCs w:val="26"/>
          <w:rtl/>
        </w:rPr>
        <w:t xml:space="preserve">وكالة </w:t>
      </w:r>
      <w:r>
        <w:rPr>
          <w:rFonts w:hint="cs"/>
          <w:sz w:val="26"/>
          <w:szCs w:val="26"/>
          <w:rtl/>
        </w:rPr>
        <w:t>ال</w:t>
      </w:r>
      <w:r>
        <w:rPr>
          <w:sz w:val="26"/>
          <w:szCs w:val="26"/>
          <w:rtl/>
        </w:rPr>
        <w:t xml:space="preserve">منفذة </w:t>
      </w:r>
      <w:r>
        <w:rPr>
          <w:rFonts w:hint="cs"/>
          <w:sz w:val="26"/>
          <w:szCs w:val="26"/>
          <w:rtl/>
        </w:rPr>
        <w:t>الرئيسية وكل</w:t>
      </w:r>
      <w:r>
        <w:rPr>
          <w:sz w:val="26"/>
          <w:szCs w:val="26"/>
          <w:rtl/>
        </w:rPr>
        <w:t xml:space="preserve"> </w:t>
      </w:r>
      <w:r>
        <w:rPr>
          <w:rFonts w:hint="cs"/>
          <w:sz w:val="26"/>
          <w:szCs w:val="26"/>
          <w:rtl/>
        </w:rPr>
        <w:t>وكالة منفذة متعاونة</w:t>
      </w:r>
      <w:r>
        <w:rPr>
          <w:sz w:val="26"/>
          <w:szCs w:val="26"/>
          <w:rtl/>
        </w:rPr>
        <w:t xml:space="preserve"> معنية؛</w:t>
      </w:r>
    </w:p>
    <w:p w:rsidR="001032F8" w:rsidRDefault="001032F8" w:rsidP="001032F8">
      <w:pPr>
        <w:pStyle w:val="Heading2"/>
        <w:numPr>
          <w:ilvl w:val="0"/>
          <w:numId w:val="0"/>
        </w:numPr>
        <w:bidi/>
        <w:spacing w:after="280"/>
        <w:ind w:left="1440" w:hanging="720"/>
        <w:rPr>
          <w:sz w:val="26"/>
          <w:szCs w:val="26"/>
        </w:rPr>
      </w:pPr>
      <w:r>
        <w:rPr>
          <w:rFonts w:hint="cs"/>
          <w:sz w:val="26"/>
          <w:szCs w:val="26"/>
          <w:rtl/>
        </w:rPr>
        <w:t>(ل)</w:t>
      </w:r>
      <w:r>
        <w:rPr>
          <w:rFonts w:hint="cs"/>
          <w:sz w:val="26"/>
          <w:szCs w:val="26"/>
          <w:rtl/>
        </w:rPr>
        <w:tab/>
      </w:r>
      <w:r>
        <w:rPr>
          <w:sz w:val="26"/>
          <w:szCs w:val="26"/>
          <w:rtl/>
        </w:rPr>
        <w:t>ضمان أنَّ المبالغ المدفوعة للبلد ي</w:t>
      </w:r>
      <w:r>
        <w:rPr>
          <w:rFonts w:hint="cs"/>
          <w:sz w:val="26"/>
          <w:szCs w:val="26"/>
          <w:rtl/>
        </w:rPr>
        <w:t>ُ</w:t>
      </w:r>
      <w:r>
        <w:rPr>
          <w:sz w:val="26"/>
          <w:szCs w:val="26"/>
          <w:rtl/>
        </w:rPr>
        <w:t>ستند فيها إلى استعمال المؤشرات؛</w:t>
      </w:r>
    </w:p>
    <w:p w:rsidR="001032F8" w:rsidRDefault="001032F8" w:rsidP="001032F8">
      <w:pPr>
        <w:pStyle w:val="Heading2"/>
        <w:numPr>
          <w:ilvl w:val="0"/>
          <w:numId w:val="0"/>
        </w:numPr>
        <w:bidi/>
        <w:spacing w:after="280"/>
        <w:ind w:left="1440" w:hanging="720"/>
        <w:rPr>
          <w:sz w:val="26"/>
          <w:szCs w:val="26"/>
          <w:rtl/>
        </w:rPr>
      </w:pPr>
      <w:r>
        <w:rPr>
          <w:rFonts w:hint="cs"/>
          <w:sz w:val="26"/>
          <w:szCs w:val="26"/>
          <w:rtl/>
        </w:rPr>
        <w:t>(م)</w:t>
      </w:r>
      <w:r>
        <w:rPr>
          <w:rFonts w:hint="cs"/>
          <w:sz w:val="26"/>
          <w:szCs w:val="26"/>
          <w:rtl/>
        </w:rPr>
        <w:tab/>
      </w:r>
      <w:r>
        <w:rPr>
          <w:sz w:val="26"/>
          <w:szCs w:val="26"/>
          <w:rtl/>
        </w:rPr>
        <w:t>تقديم المساعدة فيما يتعلق بدعم السياسات العامة والدعم الإداري والتقني عند الطلب.</w:t>
      </w:r>
    </w:p>
    <w:p w:rsidR="001032F8" w:rsidRDefault="001032F8" w:rsidP="001032F8">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rsidR="001032F8" w:rsidRDefault="001032F8" w:rsidP="001032F8">
      <w:pPr>
        <w:bidi/>
        <w:spacing w:after="240"/>
        <w:ind w:left="1440" w:hanging="720"/>
        <w:rPr>
          <w:sz w:val="26"/>
          <w:szCs w:val="26"/>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rsidR="001032F8" w:rsidRDefault="001032F8" w:rsidP="001032F8">
      <w:pPr>
        <w:pStyle w:val="Heading1"/>
        <w:tabs>
          <w:tab w:val="clear" w:pos="0"/>
          <w:tab w:val="num" w:pos="90"/>
        </w:tabs>
        <w:bidi/>
        <w:spacing w:after="280"/>
        <w:ind w:left="90"/>
        <w:rPr>
          <w:sz w:val="26"/>
          <w:szCs w:val="26"/>
          <w:rtl/>
        </w:rPr>
      </w:pPr>
      <w:r>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Pr>
          <w:rFonts w:hint="cs"/>
          <w:sz w:val="26"/>
          <w:szCs w:val="26"/>
          <w:rtl/>
        </w:rPr>
        <w:t>ـ</w:t>
      </w:r>
      <w:r>
        <w:rPr>
          <w:sz w:val="26"/>
          <w:szCs w:val="26"/>
          <w:rtl/>
        </w:rPr>
        <w:t>رة الفرعي</w:t>
      </w:r>
      <w:r>
        <w:rPr>
          <w:rFonts w:hint="cs"/>
          <w:sz w:val="26"/>
          <w:szCs w:val="26"/>
          <w:rtl/>
        </w:rPr>
        <w:t>ـ</w:t>
      </w:r>
      <w:r>
        <w:rPr>
          <w:sz w:val="26"/>
          <w:szCs w:val="26"/>
          <w:rtl/>
        </w:rPr>
        <w:t>ة 5(ب) من الاتف</w:t>
      </w:r>
      <w:r>
        <w:rPr>
          <w:rFonts w:hint="cs"/>
          <w:sz w:val="26"/>
          <w:szCs w:val="26"/>
          <w:rtl/>
        </w:rPr>
        <w:t>ـ</w:t>
      </w:r>
      <w:r>
        <w:rPr>
          <w:sz w:val="26"/>
          <w:szCs w:val="26"/>
          <w:rtl/>
        </w:rPr>
        <w:t>اق والفقرة الفرعي</w:t>
      </w:r>
      <w:r>
        <w:rPr>
          <w:rFonts w:hint="cs"/>
          <w:sz w:val="26"/>
          <w:szCs w:val="26"/>
          <w:rtl/>
        </w:rPr>
        <w:t>ـ</w:t>
      </w:r>
      <w:r>
        <w:rPr>
          <w:sz w:val="26"/>
          <w:szCs w:val="26"/>
          <w:rtl/>
        </w:rPr>
        <w:t>ة 1(ب) من التذيي</w:t>
      </w:r>
      <w:r>
        <w:rPr>
          <w:rFonts w:hint="cs"/>
          <w:sz w:val="26"/>
          <w:szCs w:val="26"/>
          <w:rtl/>
        </w:rPr>
        <w:t>ـ</w:t>
      </w:r>
      <w:r>
        <w:rPr>
          <w:sz w:val="26"/>
          <w:szCs w:val="26"/>
          <w:rtl/>
        </w:rPr>
        <w:t>ل 4-ألف.</w:t>
      </w:r>
    </w:p>
    <w:p w:rsidR="001032F8" w:rsidRDefault="001032F8" w:rsidP="001032F8">
      <w:pPr>
        <w:bidi/>
        <w:jc w:val="left"/>
        <w:rPr>
          <w:rtl/>
          <w:lang w:bidi="ar-EG"/>
        </w:rPr>
      </w:pPr>
    </w:p>
    <w:p w:rsidR="001032F8" w:rsidRDefault="001032F8" w:rsidP="001032F8">
      <w:pPr>
        <w:bidi/>
        <w:spacing w:after="280"/>
        <w:jc w:val="left"/>
        <w:rPr>
          <w:b/>
          <w:bCs/>
          <w:sz w:val="26"/>
          <w:szCs w:val="26"/>
          <w:rtl/>
          <w:lang w:bidi="ar-EG"/>
        </w:rPr>
      </w:pPr>
      <w:r>
        <w:rPr>
          <w:rFonts w:hint="cs"/>
          <w:b/>
          <w:bCs/>
          <w:sz w:val="26"/>
          <w:szCs w:val="26"/>
          <w:rtl/>
          <w:lang w:bidi="ar-EG"/>
        </w:rPr>
        <w:t>التذييل 6- باء: دور الوكالة المنفذة المتعاونة</w:t>
      </w:r>
    </w:p>
    <w:p w:rsidR="001032F8" w:rsidRDefault="001032F8" w:rsidP="001032F8">
      <w:pPr>
        <w:pStyle w:val="ListParagraph"/>
        <w:numPr>
          <w:ilvl w:val="0"/>
          <w:numId w:val="38"/>
        </w:numPr>
        <w:bidi/>
        <w:spacing w:after="280"/>
        <w:ind w:left="0" w:firstLine="0"/>
        <w:contextualSpacing w:val="0"/>
        <w:rPr>
          <w:sz w:val="26"/>
          <w:szCs w:val="26"/>
        </w:rPr>
      </w:pPr>
      <w:r>
        <w:rPr>
          <w:rFonts w:hint="cs"/>
          <w:sz w:val="26"/>
          <w:szCs w:val="26"/>
          <w:rtl/>
          <w:lang w:bidi="ar-EG"/>
        </w:rPr>
        <w:t xml:space="preserve">ستكون الوكالة المنفذة المتعاونة مسؤولة عن </w:t>
      </w:r>
      <w:r>
        <w:rPr>
          <w:sz w:val="26"/>
          <w:szCs w:val="26"/>
          <w:rtl/>
        </w:rPr>
        <w:t>مجموعـة من الأنشطة</w:t>
      </w:r>
      <w:r>
        <w:rPr>
          <w:rFonts w:hint="cs"/>
          <w:sz w:val="26"/>
          <w:szCs w:val="26"/>
          <w:rtl/>
        </w:rPr>
        <w:t xml:space="preserve">. وهذه الأنشطة محددة في الخطة الشاملة، وتشمل </w:t>
      </w:r>
      <w:r>
        <w:rPr>
          <w:sz w:val="26"/>
          <w:szCs w:val="26"/>
          <w:rtl/>
        </w:rPr>
        <w:t>على الأقل ما يلي:</w:t>
      </w:r>
    </w:p>
    <w:p w:rsidR="001032F8" w:rsidRDefault="001032F8" w:rsidP="001032F8">
      <w:pPr>
        <w:pStyle w:val="ListParagraph"/>
        <w:bidi/>
        <w:spacing w:after="280"/>
        <w:ind w:left="1440" w:hanging="720"/>
        <w:contextualSpacing w:val="0"/>
        <w:rPr>
          <w:sz w:val="26"/>
          <w:szCs w:val="26"/>
          <w:rtl/>
        </w:rPr>
      </w:pPr>
      <w:r>
        <w:rPr>
          <w:rFonts w:hint="cs"/>
          <w:sz w:val="26"/>
          <w:szCs w:val="26"/>
          <w:rtl/>
        </w:rPr>
        <w:t>(أ)</w:t>
      </w:r>
      <w:r>
        <w:rPr>
          <w:rFonts w:hint="cs"/>
          <w:sz w:val="26"/>
          <w:szCs w:val="26"/>
          <w:rtl/>
        </w:rPr>
        <w:tab/>
        <w:t>تقديم المساعدة لوضع السياسات العامة عند الطلب؛</w:t>
      </w:r>
    </w:p>
    <w:p w:rsidR="001032F8" w:rsidRDefault="001032F8" w:rsidP="001032F8">
      <w:pPr>
        <w:pStyle w:val="ListParagraph"/>
        <w:bidi/>
        <w:spacing w:after="280"/>
        <w:ind w:left="1440" w:hanging="720"/>
        <w:contextualSpacing w:val="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rsidR="001032F8" w:rsidRDefault="001032F8" w:rsidP="001032F8">
      <w:pPr>
        <w:pStyle w:val="ListParagraph"/>
        <w:bidi/>
        <w:spacing w:after="280"/>
        <w:ind w:left="1440" w:hanging="720"/>
        <w:contextualSpacing w:val="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rsidR="001032F8" w:rsidRDefault="001032F8" w:rsidP="001032F8">
      <w:pPr>
        <w:pStyle w:val="ListParagraph"/>
        <w:bidi/>
        <w:spacing w:after="280"/>
        <w:ind w:left="1440" w:hanging="720"/>
        <w:contextualSpacing w:val="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rsidR="001032F8" w:rsidRDefault="001032F8" w:rsidP="001032F8">
      <w:pPr>
        <w:bidi/>
        <w:jc w:val="left"/>
        <w:rPr>
          <w:bCs/>
          <w:sz w:val="26"/>
          <w:szCs w:val="26"/>
          <w:rtl/>
          <w:lang w:bidi="ar-EG"/>
        </w:rPr>
      </w:pPr>
      <w:r>
        <w:rPr>
          <w:bCs/>
          <w:sz w:val="26"/>
          <w:szCs w:val="26"/>
          <w:rtl/>
        </w:rPr>
        <w:t>التذييل 7- ألف: تخفيضات في التمويل بسبب عدم الامتثال</w:t>
      </w:r>
    </w:p>
    <w:p w:rsidR="001032F8" w:rsidRDefault="001032F8" w:rsidP="001032F8">
      <w:pPr>
        <w:bidi/>
        <w:rPr>
          <w:sz w:val="32"/>
          <w:szCs w:val="32"/>
        </w:rPr>
      </w:pPr>
    </w:p>
    <w:p w:rsidR="001032F8" w:rsidRDefault="001032F8" w:rsidP="001032F8">
      <w:pPr>
        <w:pStyle w:val="Heading1"/>
        <w:numPr>
          <w:ilvl w:val="0"/>
          <w:numId w:val="23"/>
        </w:numPr>
        <w:tabs>
          <w:tab w:val="clear" w:pos="0"/>
          <w:tab w:val="num" w:pos="90"/>
        </w:tabs>
        <w:bidi/>
        <w:ind w:left="90"/>
        <w:rPr>
          <w:sz w:val="26"/>
          <w:szCs w:val="26"/>
        </w:rPr>
      </w:pPr>
      <w:r>
        <w:rPr>
          <w:sz w:val="26"/>
          <w:szCs w:val="26"/>
          <w:rtl/>
        </w:rPr>
        <w:t xml:space="preserve">وفقا للفقرة 11 من هذا الاتفاق، يمكن تخفيض مبلغ التمويل المخصّص بمقدار </w:t>
      </w:r>
      <w:r>
        <w:rPr>
          <w:rFonts w:hint="cs"/>
          <w:sz w:val="26"/>
          <w:szCs w:val="26"/>
          <w:rtl/>
        </w:rPr>
        <w:t xml:space="preserve">180  </w:t>
      </w:r>
      <w:r>
        <w:rPr>
          <w:sz w:val="26"/>
          <w:szCs w:val="26"/>
          <w:rtl/>
          <w:lang w:bidi="ar-DZ"/>
        </w:rPr>
        <w:t>دولار</w:t>
      </w:r>
      <w:r>
        <w:rPr>
          <w:rFonts w:hint="cs"/>
          <w:sz w:val="26"/>
          <w:szCs w:val="26"/>
          <w:rtl/>
          <w:lang w:bidi="ar-DZ"/>
        </w:rPr>
        <w:t>ا</w:t>
      </w:r>
      <w:r>
        <w:rPr>
          <w:sz w:val="26"/>
          <w:szCs w:val="26"/>
          <w:rtl/>
          <w:lang w:bidi="ar-DZ"/>
        </w:rPr>
        <w:t xml:space="preserve"> أمريكي</w:t>
      </w:r>
      <w:r>
        <w:rPr>
          <w:rFonts w:hint="cs"/>
          <w:sz w:val="26"/>
          <w:szCs w:val="26"/>
          <w:rtl/>
          <w:lang w:bidi="ar-DZ"/>
        </w:rPr>
        <w:t>ا</w:t>
      </w:r>
      <w:r>
        <w:rPr>
          <w:sz w:val="26"/>
          <w:szCs w:val="26"/>
          <w:rtl/>
        </w:rPr>
        <w:t xml:space="preserve"> عن كلّ كيلوغرام </w:t>
      </w:r>
      <w:r>
        <w:rPr>
          <w:rFonts w:hint="cs"/>
          <w:sz w:val="26"/>
          <w:szCs w:val="26"/>
          <w:rtl/>
        </w:rPr>
        <w:t xml:space="preserve">من أطنان قدرات استنفاد الأوزون </w:t>
      </w:r>
      <w:r>
        <w:rPr>
          <w:sz w:val="26"/>
          <w:szCs w:val="26"/>
          <w:rtl/>
        </w:rPr>
        <w:t xml:space="preserve">من الاستهلاك الذي يتجاوز المستوى المحدد في </w:t>
      </w:r>
      <w:r>
        <w:rPr>
          <w:rFonts w:hint="cs"/>
          <w:sz w:val="26"/>
          <w:szCs w:val="26"/>
          <w:rtl/>
        </w:rPr>
        <w:t>الصف</w:t>
      </w:r>
      <w:r>
        <w:rPr>
          <w:sz w:val="26"/>
          <w:szCs w:val="26"/>
          <w:rtl/>
        </w:rPr>
        <w:t xml:space="preserve"> </w:t>
      </w:r>
      <w:r>
        <w:rPr>
          <w:rFonts w:hint="cs"/>
          <w:sz w:val="26"/>
          <w:szCs w:val="26"/>
          <w:rtl/>
        </w:rPr>
        <w:t>1</w:t>
      </w:r>
      <w:r>
        <w:rPr>
          <w:rFonts w:hint="cs"/>
          <w:sz w:val="26"/>
          <w:szCs w:val="26"/>
          <w:rtl/>
        </w:rPr>
        <w:noBreakHyphen/>
        <w:t xml:space="preserve">2 </w:t>
      </w:r>
      <w:r>
        <w:rPr>
          <w:sz w:val="26"/>
          <w:szCs w:val="26"/>
          <w:rtl/>
        </w:rPr>
        <w:t>من التذييل 2</w:t>
      </w:r>
      <w:r>
        <w:rPr>
          <w:rFonts w:hint="cs"/>
          <w:sz w:val="26"/>
          <w:szCs w:val="26"/>
          <w:rtl/>
        </w:rPr>
        <w:noBreakHyphen/>
      </w:r>
      <w:r>
        <w:rPr>
          <w:sz w:val="26"/>
          <w:szCs w:val="26"/>
          <w:rtl/>
        </w:rPr>
        <w:t>ألف لكل سنة لم يتحقق فيها الهدف المحدد في الصف</w:t>
      </w:r>
      <w:r>
        <w:rPr>
          <w:rFonts w:hint="cs"/>
          <w:sz w:val="26"/>
          <w:szCs w:val="26"/>
          <w:rtl/>
        </w:rPr>
        <w:t xml:space="preserve"> 1</w:t>
      </w:r>
      <w:r>
        <w:rPr>
          <w:rFonts w:hint="cs"/>
          <w:sz w:val="26"/>
          <w:szCs w:val="26"/>
          <w:rtl/>
        </w:rPr>
        <w:noBreakHyphen/>
        <w:t xml:space="preserve">2 </w:t>
      </w:r>
      <w:r>
        <w:rPr>
          <w:sz w:val="26"/>
          <w:szCs w:val="26"/>
          <w:rtl/>
        </w:rPr>
        <w:t>من التذييل 2-</w:t>
      </w:r>
      <w:r>
        <w:rPr>
          <w:rFonts w:hint="cs"/>
          <w:sz w:val="26"/>
          <w:szCs w:val="26"/>
          <w:rtl/>
        </w:rPr>
        <w:t xml:space="preserve"> </w:t>
      </w:r>
      <w:r>
        <w:rPr>
          <w:sz w:val="26"/>
          <w:szCs w:val="26"/>
          <w:rtl/>
        </w:rPr>
        <w:t>ألف</w:t>
      </w:r>
      <w:r>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1032F8" w:rsidRPr="00571B29" w:rsidRDefault="001032F8" w:rsidP="001032F8">
      <w:pPr>
        <w:pStyle w:val="Heading1"/>
        <w:numPr>
          <w:ilvl w:val="0"/>
          <w:numId w:val="23"/>
        </w:numPr>
        <w:tabs>
          <w:tab w:val="clear" w:pos="0"/>
          <w:tab w:val="num" w:pos="90"/>
        </w:tabs>
        <w:bidi/>
        <w:rPr>
          <w:sz w:val="26"/>
          <w:szCs w:val="26"/>
          <w:rtl/>
          <w:lang w:bidi="ar-DZ"/>
        </w:rPr>
      </w:pPr>
      <w:r w:rsidRPr="00571B29">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rsidR="004E7F9C" w:rsidRPr="009B0D30" w:rsidRDefault="004E7F9C" w:rsidP="00785A52">
      <w:pPr>
        <w:pStyle w:val="Title1"/>
        <w:jc w:val="left"/>
        <w:rPr>
          <w:lang w:val="en-C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rsidTr="00F84B16">
        <w:tc>
          <w:tcPr>
            <w:tcW w:w="1871" w:type="dxa"/>
          </w:tcPr>
          <w:p w:rsidR="00E85409" w:rsidRPr="009B0D30" w:rsidRDefault="00E85409" w:rsidP="00B0185E"/>
        </w:tc>
        <w:tc>
          <w:tcPr>
            <w:tcW w:w="1872" w:type="dxa"/>
          </w:tcPr>
          <w:p w:rsidR="00E85409" w:rsidRPr="009B0D30" w:rsidRDefault="00E85409" w:rsidP="00B0185E"/>
        </w:tc>
        <w:tc>
          <w:tcPr>
            <w:tcW w:w="1872" w:type="dxa"/>
            <w:tcBorders>
              <w:bottom w:val="single" w:sz="4" w:space="0" w:color="auto"/>
            </w:tcBorders>
          </w:tcPr>
          <w:p w:rsidR="00E85409" w:rsidRPr="009B0D30" w:rsidRDefault="00E85409" w:rsidP="00B0185E"/>
        </w:tc>
        <w:tc>
          <w:tcPr>
            <w:tcW w:w="1872" w:type="dxa"/>
          </w:tcPr>
          <w:p w:rsidR="00E85409" w:rsidRPr="009B0D30" w:rsidRDefault="00E85409" w:rsidP="00B0185E"/>
        </w:tc>
        <w:tc>
          <w:tcPr>
            <w:tcW w:w="1873" w:type="dxa"/>
          </w:tcPr>
          <w:p w:rsidR="00E85409" w:rsidRPr="009B0D30" w:rsidRDefault="00E85409" w:rsidP="00B0185E"/>
        </w:tc>
      </w:tr>
    </w:tbl>
    <w:p w:rsidR="00E85409" w:rsidRPr="001D0F84" w:rsidRDefault="00E85409" w:rsidP="004E7F9C">
      <w:pPr>
        <w:rPr>
          <w:lang w:val="en-US"/>
        </w:rPr>
      </w:pPr>
    </w:p>
    <w:sectPr w:rsidR="00E85409" w:rsidRPr="001D0F84" w:rsidSect="00A90EB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709" w:rsidRDefault="00467709" w:rsidP="004A504B">
      <w:r>
        <w:separator/>
      </w:r>
    </w:p>
  </w:endnote>
  <w:endnote w:type="continuationSeparator" w:id="0">
    <w:p w:rsidR="00467709" w:rsidRDefault="004677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Pr="0033525D" w:rsidRDefault="00C0642B">
    <w:pPr>
      <w:jc w:val="center"/>
    </w:pPr>
    <w:r>
      <w:fldChar w:fldCharType="begin"/>
    </w:r>
    <w:r>
      <w:instrText xml:space="preserve"> PAGE </w:instrText>
    </w:r>
    <w:r>
      <w:fldChar w:fldCharType="separate"/>
    </w:r>
    <w:r w:rsidR="002F7274">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Pr="0033525D" w:rsidRDefault="00C0642B">
    <w:pPr>
      <w:jc w:val="center"/>
    </w:pPr>
    <w:r>
      <w:fldChar w:fldCharType="begin"/>
    </w:r>
    <w:r>
      <w:instrText xml:space="preserve"> PAGE </w:instrText>
    </w:r>
    <w:r>
      <w:fldChar w:fldCharType="separate"/>
    </w:r>
    <w:r w:rsidR="002F7274">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Default="00C0642B" w:rsidP="0054792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C0642B" w:rsidRDefault="00C0642B" w:rsidP="0054792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C0642B" w:rsidRPr="00547928" w:rsidRDefault="00C0642B" w:rsidP="00547928">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Pr="0033525D" w:rsidRDefault="00C0642B">
    <w:pPr>
      <w:jc w:val="center"/>
    </w:pPr>
    <w:r>
      <w:fldChar w:fldCharType="begin"/>
    </w:r>
    <w:r>
      <w:instrText xml:space="preserve"> PAGE </w:instrText>
    </w:r>
    <w:r>
      <w:fldChar w:fldCharType="separate"/>
    </w:r>
    <w:r w:rsidR="002F7274">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Pr="0033525D" w:rsidRDefault="00C0642B">
    <w:pPr>
      <w:jc w:val="center"/>
    </w:pPr>
    <w:r>
      <w:fldChar w:fldCharType="begin"/>
    </w:r>
    <w:r>
      <w:instrText xml:space="preserve"> PAGE </w:instrText>
    </w:r>
    <w:r>
      <w:fldChar w:fldCharType="separate"/>
    </w:r>
    <w:r w:rsidR="002F7274">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Pr="00A90EBF" w:rsidRDefault="00C0642B" w:rsidP="00A90E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709" w:rsidRDefault="00467709" w:rsidP="00547928">
      <w:pPr>
        <w:bidi/>
      </w:pPr>
      <w:r>
        <w:separator/>
      </w:r>
    </w:p>
  </w:footnote>
  <w:footnote w:type="continuationSeparator" w:id="0">
    <w:p w:rsidR="00467709" w:rsidRDefault="00467709" w:rsidP="004A504B">
      <w:r>
        <w:continuationSeparator/>
      </w:r>
    </w:p>
  </w:footnote>
  <w:footnote w:id="1">
    <w:p w:rsidR="00C0642B" w:rsidRDefault="00C0642B" w:rsidP="00547928">
      <w:pPr>
        <w:pStyle w:val="FootnoteText"/>
        <w:bidi/>
        <w:jc w:val="left"/>
        <w:rPr>
          <w:lang w:val="en-US"/>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p w:rsidR="00C0642B" w:rsidRDefault="00C0642B" w:rsidP="00C0642B">
      <w:pPr>
        <w:pStyle w:val="FootnoteText"/>
        <w:bidi/>
        <w:jc w:val="left"/>
        <w:rPr>
          <w:lang w:val="en-US"/>
        </w:rPr>
      </w:pPr>
    </w:p>
    <w:p w:rsidR="00C0642B" w:rsidRPr="0057326B" w:rsidRDefault="00C0642B" w:rsidP="00C0642B">
      <w:pPr>
        <w:pStyle w:val="FootnoteText"/>
        <w:bidi/>
        <w:jc w:val="left"/>
        <w:rPr>
          <w:rtl/>
          <w:lang w:val="fr-CA" w:bidi="ar-SY"/>
        </w:rPr>
      </w:pPr>
    </w:p>
  </w:footnote>
  <w:footnote w:id="2">
    <w:p w:rsidR="00C0642B" w:rsidRPr="00FE3307" w:rsidRDefault="00C0642B" w:rsidP="00240202">
      <w:pPr>
        <w:pStyle w:val="FootnoteText"/>
        <w:bidi/>
      </w:pPr>
      <w:r w:rsidRPr="00FE3307">
        <w:rPr>
          <w:rStyle w:val="FootnoteReference"/>
        </w:rPr>
        <w:footnoteRef/>
      </w:r>
      <w:r w:rsidRPr="00FE3307">
        <w:t xml:space="preserve"> </w:t>
      </w:r>
      <w:r>
        <w:rPr>
          <w:rFonts w:hint="cs"/>
          <w:rtl/>
          <w:lang w:bidi="ar-EG"/>
        </w:rPr>
        <w:t xml:space="preserve"> وفقا للرسالة الصادرة في 12 فبراير/ شباط 2021 من وزارة البيئة والتنمية المستدامة في باراغواي لليونيب.</w:t>
      </w:r>
    </w:p>
  </w:footnote>
  <w:footnote w:id="3">
    <w:p w:rsidR="00C0642B" w:rsidRPr="00DB6950" w:rsidRDefault="00C0642B" w:rsidP="00240202">
      <w:pPr>
        <w:pStyle w:val="FootnoteText"/>
        <w:bidi/>
      </w:pPr>
      <w:r>
        <w:rPr>
          <w:rStyle w:val="FootnoteReference"/>
        </w:rPr>
        <w:footnoteRef/>
      </w:r>
      <w:r>
        <w:t xml:space="preserve"> </w:t>
      </w:r>
      <w:r>
        <w:rPr>
          <w:rFonts w:hint="cs"/>
          <w:rtl/>
        </w:rPr>
        <w:t xml:space="preserve"> الوثيقة </w:t>
      </w:r>
      <w:r w:rsidRPr="00DB6950">
        <w:t>UNEP/OzL.Pro/</w:t>
      </w:r>
      <w:r w:rsidRPr="00757FA9">
        <w:t>ExCom/63/48</w:t>
      </w:r>
      <w:r>
        <w:rPr>
          <w:rFonts w:hint="cs"/>
          <w:rtl/>
        </w:rPr>
        <w:t xml:space="preserve"> والمرفق 22 من الوثيقة </w:t>
      </w:r>
      <w:r w:rsidRPr="00757FA9">
        <w:t>UNEP/OzL.Pro/ExCom/63/60</w:t>
      </w:r>
      <w:r>
        <w:rPr>
          <w:rFonts w:hint="cs"/>
          <w:rtl/>
        </w:rPr>
        <w:t>.</w:t>
      </w:r>
    </w:p>
  </w:footnote>
  <w:footnote w:id="4">
    <w:p w:rsidR="00C0642B" w:rsidRPr="003D626D" w:rsidRDefault="00C0642B" w:rsidP="005E134F">
      <w:pPr>
        <w:pStyle w:val="FootnoteText"/>
        <w:bidi/>
        <w:rPr>
          <w:lang w:val="en-US"/>
        </w:rPr>
      </w:pPr>
      <w:r>
        <w:rPr>
          <w:rStyle w:val="FootnoteReference"/>
        </w:rPr>
        <w:footnoteRef/>
      </w:r>
      <w:r>
        <w:t xml:space="preserve"> </w:t>
      </w:r>
      <w:r>
        <w:rPr>
          <w:rFonts w:hint="cs"/>
          <w:rtl/>
        </w:rPr>
        <w:t xml:space="preserve"> الأمين السابق للبيئة.</w:t>
      </w:r>
    </w:p>
  </w:footnote>
  <w:footnote w:id="5">
    <w:p w:rsidR="00C0642B" w:rsidRPr="00016AE6" w:rsidRDefault="00C0642B" w:rsidP="005226AC">
      <w:pPr>
        <w:pStyle w:val="FootnoteText"/>
        <w:bidi/>
        <w:rPr>
          <w:rtl/>
          <w:lang w:val="en-US" w:bidi="ar-EG"/>
        </w:rPr>
      </w:pPr>
      <w:r>
        <w:rPr>
          <w:rStyle w:val="FootnoteReference"/>
        </w:rPr>
        <w:footnoteRef/>
      </w:r>
      <w:r>
        <w:t xml:space="preserve"> </w:t>
      </w:r>
      <w:r>
        <w:rPr>
          <w:rFonts w:hint="cs"/>
          <w:rtl/>
          <w:lang w:val="en-US"/>
        </w:rPr>
        <w:t xml:space="preserve"> قد يتجاوز استهلاك الهيدروكلوروفلوروكربون الصفر في أي وقت ما دام أن كمية من مستويات الاستهلاك المحسوبة على أساس عشر سنوات من 1 يناير/ كانون الثاني 2030 الى 1 يناير/ كانون الثاني 2040 مقسومة بعشرة لما يتجاوز </w:t>
      </w:r>
      <w:r>
        <w:t>2.5</w:t>
      </w:r>
      <w:r>
        <w:rPr>
          <w:rFonts w:hint="cs"/>
          <w:rtl/>
          <w:lang w:bidi="ar-EG"/>
        </w:rPr>
        <w:t xml:space="preserve"> في المائة من خط أساس الهيدروكلوروفلوروكربون وبشرط أن يكون هذا الاستهلاك قاصرا على خدمة أجهزة التبريد وتكييف الهواء الموجودة في 1 يناير/ كانون الثاني 2030. وتتضمن التطبيقات الأخرى التي يمكن أن يستخدم الهيدروكلوروفلوروكربون فيها خدمة آلات مكافحة الحرائق ومعدات الحماية من الحرائق الموجودة في 1 يناير/ كانون الثاني 2030، وتطبيقات المذيبات في تصنيع آلات الصواريخ وتطبيقات الايروصول الطبي العادية لمعالجة الحروق المتخصصة.</w:t>
      </w:r>
    </w:p>
  </w:footnote>
  <w:footnote w:id="6">
    <w:p w:rsidR="00C0642B" w:rsidRPr="00011EBA" w:rsidRDefault="00C0642B" w:rsidP="006318A4">
      <w:pPr>
        <w:pStyle w:val="FootnoteText"/>
        <w:bidi/>
        <w:rPr>
          <w:lang w:val="en-US"/>
        </w:rPr>
      </w:pPr>
      <w:r>
        <w:rPr>
          <w:rStyle w:val="FootnoteReference"/>
        </w:rPr>
        <w:footnoteRef/>
      </w:r>
      <w:r>
        <w:t xml:space="preserve"> </w:t>
      </w:r>
      <w:r>
        <w:rPr>
          <w:rFonts w:hint="cs"/>
          <w:rtl/>
          <w:lang w:bidi="ar-EG"/>
        </w:rPr>
        <w:t xml:space="preserve"> بما في ذلك أجهزة لرصد الكلورين في الجو المحيط وماسورة معدنية عينة للمساعدة في خلط المواد وأخذ العينات الى الرصد سلامة المواد. وقد صمم هذا النوع من النظم بواسطة الفنيين في المكسيك لرصد البوليولات المخلوطة بالهيدروكلوروفلوروكربون-141ب.</w:t>
      </w:r>
    </w:p>
  </w:footnote>
  <w:footnote w:id="7">
    <w:p w:rsidR="00C0642B" w:rsidRPr="00D760CF" w:rsidRDefault="00C0642B" w:rsidP="006318A4">
      <w:pPr>
        <w:pStyle w:val="FootnoteText"/>
        <w:bidi/>
        <w:rPr>
          <w:lang w:val="en-US"/>
        </w:rPr>
      </w:pPr>
      <w:r>
        <w:rPr>
          <w:rStyle w:val="FootnoteReference"/>
        </w:rPr>
        <w:footnoteRef/>
      </w:r>
      <w:r>
        <w:t xml:space="preserve"> </w:t>
      </w:r>
      <w:r>
        <w:rPr>
          <w:rFonts w:hint="cs"/>
          <w:rtl/>
          <w:lang w:val="en-US" w:bidi="ar-EG"/>
        </w:rPr>
        <w:t xml:space="preserve"> نظر في إجراءات تتضمن </w:t>
      </w:r>
      <w:r w:rsidRPr="006318A4">
        <w:rPr>
          <w:rFonts w:hint="cs"/>
          <w:i/>
          <w:iCs/>
          <w:rtl/>
          <w:lang w:val="en-US" w:bidi="ar-EG"/>
        </w:rPr>
        <w:t>ضمن جملة أمور</w:t>
      </w:r>
      <w:r>
        <w:rPr>
          <w:rFonts w:hint="cs"/>
          <w:rtl/>
          <w:lang w:val="en-US" w:bidi="ar-EG"/>
        </w:rPr>
        <w:t xml:space="preserve"> تحديد الحظر على واردات من أجهزة تكييف الهواء المعتمدة على الهيدروكلوروفلوروكربون-22 ليشمل أجهزة التبريد التجارية وللأجزاء المهيأة من المعدات المعتمدة عى الهيدروكلوروفلوروكربون-22.</w:t>
      </w:r>
    </w:p>
  </w:footnote>
  <w:footnote w:id="8">
    <w:p w:rsidR="00C0642B" w:rsidRPr="00C92CB3" w:rsidRDefault="00C0642B" w:rsidP="00EE543D">
      <w:pPr>
        <w:pStyle w:val="FootnoteText"/>
        <w:bidi/>
        <w:rPr>
          <w:lang w:val="en-US"/>
        </w:rPr>
      </w:pPr>
      <w:r>
        <w:rPr>
          <w:rStyle w:val="FootnoteReference"/>
        </w:rPr>
        <w:footnoteRef/>
      </w:r>
      <w:r>
        <w:t xml:space="preserve"> </w:t>
      </w:r>
      <w:r>
        <w:rPr>
          <w:rFonts w:hint="cs"/>
          <w:rtl/>
          <w:lang w:val="en-US" w:bidi="ar-EG"/>
        </w:rPr>
        <w:t xml:space="preserve"> بما في ذلك وحدة استرجاع وأجهزة التعرف على غازات التبريد ومضخة هواء، ونماذج للتبريد وتكييف الهواء للتدريب والسلندرات وأجهزة القياس وميزان حرارة واثنى عشرة مجموعة من الغازات القابلة للاشتعال ومقاييس يدوية.</w:t>
      </w:r>
    </w:p>
  </w:footnote>
  <w:footnote w:id="9">
    <w:p w:rsidR="00C0642B" w:rsidRPr="00C92CB3" w:rsidRDefault="00C0642B" w:rsidP="00EE543D">
      <w:pPr>
        <w:pStyle w:val="FootnoteText"/>
        <w:bidi/>
        <w:rPr>
          <w:lang w:val="en-US"/>
        </w:rPr>
      </w:pPr>
      <w:r>
        <w:rPr>
          <w:rStyle w:val="FootnoteReference"/>
        </w:rPr>
        <w:footnoteRef/>
      </w:r>
      <w:r>
        <w:t xml:space="preserve"> </w:t>
      </w:r>
      <w:r>
        <w:rPr>
          <w:rFonts w:hint="cs"/>
          <w:rtl/>
          <w:lang w:val="en-US" w:bidi="ar-EG"/>
        </w:rPr>
        <w:t xml:space="preserve"> بما في ذلك محطات شحن ومضخة هواء ومجموعة لحام وخرطوم ومقياس يدوي وجهاز رصد التسرب وميزان تدقيق لغازات التبريد القابلة للاشتعال.</w:t>
      </w:r>
    </w:p>
  </w:footnote>
  <w:footnote w:id="10">
    <w:p w:rsidR="00C0642B" w:rsidRPr="000442D7" w:rsidRDefault="00C0642B" w:rsidP="00D17773">
      <w:pPr>
        <w:pStyle w:val="FootnoteText"/>
        <w:bidi/>
      </w:pPr>
      <w:r>
        <w:rPr>
          <w:rStyle w:val="FootnoteReference"/>
        </w:rPr>
        <w:footnoteRef/>
      </w:r>
      <w:r>
        <w:t xml:space="preserve"> </w:t>
      </w:r>
      <w:r>
        <w:rPr>
          <w:rFonts w:hint="cs"/>
          <w:rtl/>
          <w:lang w:val="en-US" w:bidi="ar-EG"/>
        </w:rPr>
        <w:t xml:space="preserve"> طلب المقرر 84/97(د) من الوكالات الثنائية والمنفذة تطبيق السياسة التنفيذية لتعميم الجنسانية في كافة أنحاء دورة المشروع.</w:t>
      </w:r>
    </w:p>
  </w:footnote>
  <w:footnote w:id="11">
    <w:p w:rsidR="00C0642B" w:rsidRPr="006E46DD" w:rsidRDefault="00C0642B" w:rsidP="002A7407">
      <w:pPr>
        <w:pStyle w:val="FootnoteText"/>
        <w:bidi/>
        <w:rPr>
          <w:lang w:val="en-US"/>
        </w:rPr>
      </w:pPr>
      <w:r>
        <w:rPr>
          <w:rStyle w:val="FootnoteReference"/>
        </w:rPr>
        <w:footnoteRef/>
      </w:r>
      <w:r>
        <w:t xml:space="preserve"> </w:t>
      </w:r>
      <w:r>
        <w:rPr>
          <w:rFonts w:hint="cs"/>
          <w:rtl/>
          <w:lang w:val="en-US" w:bidi="ar-EG"/>
        </w:rPr>
        <w:t xml:space="preserve"> تشمل تحليلا للمتغيرات مثل </w:t>
      </w:r>
      <w:r w:rsidRPr="006F29E7">
        <w:rPr>
          <w:rFonts w:hint="cs"/>
          <w:i/>
          <w:iCs/>
          <w:rtl/>
          <w:lang w:val="en-US" w:bidi="ar-EG"/>
        </w:rPr>
        <w:t>ضمن أمور</w:t>
      </w:r>
      <w:r>
        <w:rPr>
          <w:rFonts w:hint="cs"/>
          <w:rtl/>
          <w:lang w:val="en-US" w:bidi="ar-EG"/>
        </w:rPr>
        <w:t xml:space="preserve"> تقلبات أسعار المواد بالمقارنة بأسعار البدائل مما يمكن أن تتوفر له تدابير رقابة وتوسيم في بلد المنشأ مما يتيح لنظام البلد المنتج ونشاط تاريخي للمستورد.</w:t>
      </w:r>
    </w:p>
  </w:footnote>
  <w:footnote w:id="12">
    <w:p w:rsidR="00C0642B" w:rsidRPr="009073A3" w:rsidRDefault="00C0642B" w:rsidP="002A7407">
      <w:pPr>
        <w:pStyle w:val="FootnoteText"/>
        <w:bidi/>
      </w:pPr>
      <w:r>
        <w:rPr>
          <w:rStyle w:val="FootnoteReference"/>
        </w:rPr>
        <w:footnoteRef/>
      </w:r>
      <w:r>
        <w:t xml:space="preserve"> </w:t>
      </w:r>
      <w:r>
        <w:rPr>
          <w:rFonts w:hint="cs"/>
          <w:rtl/>
          <w:lang w:val="en-US" w:bidi="ar-EG"/>
        </w:rPr>
        <w:t xml:space="preserve"> وقد انعكس العدد المنقح أيضا في وصف النشاط في الفقرة 21(أ) من هذه الوثيقة.</w:t>
      </w:r>
    </w:p>
  </w:footnote>
  <w:footnote w:id="13">
    <w:p w:rsidR="00C0642B" w:rsidRPr="00746A91" w:rsidRDefault="00C0642B" w:rsidP="002A7407">
      <w:pPr>
        <w:pStyle w:val="FootnoteText"/>
        <w:bidi/>
      </w:pPr>
      <w:r>
        <w:rPr>
          <w:rStyle w:val="FootnoteReference"/>
        </w:rPr>
        <w:footnoteRef/>
      </w:r>
      <w:r>
        <w:t xml:space="preserve"> </w:t>
      </w:r>
      <w:r>
        <w:rPr>
          <w:rFonts w:hint="cs"/>
          <w:rtl/>
          <w:lang w:val="en-US" w:bidi="ar-EG"/>
        </w:rPr>
        <w:t xml:space="preserve"> وقد انعكس العدد المنقح في وصف النشاط في الفقرة 21(ب) من هذه الوثيقة.</w:t>
      </w:r>
    </w:p>
  </w:footnote>
  <w:footnote w:id="14">
    <w:p w:rsidR="00C0642B" w:rsidRPr="00746A91" w:rsidRDefault="00C0642B" w:rsidP="002A7407">
      <w:pPr>
        <w:pStyle w:val="FootnoteText"/>
        <w:bidi/>
      </w:pPr>
      <w:r>
        <w:rPr>
          <w:rStyle w:val="FootnoteReference"/>
        </w:rPr>
        <w:footnoteRef/>
      </w:r>
      <w:r>
        <w:t xml:space="preserve"> </w:t>
      </w:r>
      <w:r>
        <w:rPr>
          <w:rFonts w:hint="cs"/>
          <w:rtl/>
          <w:lang w:val="en-US" w:bidi="ar-EG"/>
        </w:rPr>
        <w:t xml:space="preserve"> وقد انعكس العدد المنقح في وصف النشاط في الفقرة 21(ج) من هذه الوثيقة.</w:t>
      </w:r>
    </w:p>
  </w:footnote>
  <w:footnote w:id="15">
    <w:p w:rsidR="00C0642B" w:rsidRPr="00CF0D15" w:rsidRDefault="00C0642B" w:rsidP="00DF0C36">
      <w:pPr>
        <w:pStyle w:val="FootnoteText"/>
        <w:bidi/>
        <w:rPr>
          <w:lang w:val="en-US"/>
        </w:rPr>
      </w:pPr>
      <w:r>
        <w:rPr>
          <w:rStyle w:val="FootnoteReference"/>
        </w:rPr>
        <w:footnoteRef/>
      </w:r>
      <w:r>
        <w:t xml:space="preserve"> </w:t>
      </w:r>
      <w:r>
        <w:rPr>
          <w:rFonts w:hint="cs"/>
          <w:rtl/>
          <w:lang w:val="en-US"/>
        </w:rPr>
        <w:t xml:space="preserve"> سينفذ المشروع بدعك من مصرف التنمية المستدامة من خلال الوزارة الفرعية للطاقة التي تخضع لوزارة الأشغال العمومية والاتصالات في باراغواي بمشاركة الوزارة.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Pr="0033525D" w:rsidRDefault="00467709" w:rsidP="002F7274">
    <w:pPr>
      <w:jc w:val="right"/>
    </w:pPr>
    <w:r>
      <w:fldChar w:fldCharType="begin"/>
    </w:r>
    <w:r>
      <w:instrText xml:space="preserve"> DO</w:instrText>
    </w:r>
    <w:r>
      <w:instrText xml:space="preserve">CPROPERTY "Document number"  \* MERGEFORMAT </w:instrText>
    </w:r>
    <w:r>
      <w:fldChar w:fldCharType="separate"/>
    </w:r>
    <w:r w:rsidR="00C0642B">
      <w:t>UNEP/OzL.Pro/ExCom/87/33</w:t>
    </w:r>
    <w:r>
      <w:fldChar w:fldCharType="end"/>
    </w:r>
  </w:p>
  <w:p w:rsidR="00C0642B" w:rsidRDefault="00C0642B"/>
  <w:p w:rsidR="00C0642B" w:rsidRPr="0033525D" w:rsidRDefault="00C0642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Pr="0033525D" w:rsidRDefault="00467709" w:rsidP="002F7274">
    <w:pPr>
      <w:jc w:val="left"/>
    </w:pPr>
    <w:r>
      <w:fldChar w:fldCharType="begin"/>
    </w:r>
    <w:r>
      <w:instrText xml:space="preserve"> DOCPROPERTY "Document number"  \* MERGEFORMAT </w:instrText>
    </w:r>
    <w:r>
      <w:fldChar w:fldCharType="separate"/>
    </w:r>
    <w:r w:rsidR="00C0642B">
      <w:t>UNEP/OzL.Pro/ExCom/87/33</w:t>
    </w:r>
    <w:r>
      <w:fldChar w:fldCharType="end"/>
    </w:r>
  </w:p>
  <w:p w:rsidR="00C0642B" w:rsidRPr="0033525D" w:rsidRDefault="00C0642B" w:rsidP="00A90EBF">
    <w:pPr>
      <w:jc w:val="right"/>
    </w:pPr>
  </w:p>
  <w:p w:rsidR="00C0642B" w:rsidRPr="0033525D" w:rsidRDefault="00C0642B" w:rsidP="00A90EB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Pr="0033525D" w:rsidRDefault="00467709" w:rsidP="002F7274">
    <w:pPr>
      <w:jc w:val="right"/>
    </w:pPr>
    <w:r>
      <w:fldChar w:fldCharType="begin"/>
    </w:r>
    <w:r>
      <w:instrText xml:space="preserve"> DOCPROPERTY "Document number"  \* MERGEFORMAT </w:instrText>
    </w:r>
    <w:r>
      <w:fldChar w:fldCharType="separate"/>
    </w:r>
    <w:r w:rsidR="00C0642B">
      <w:t>UNEP/OzL.Pro/ExCom/87/33</w:t>
    </w:r>
    <w:r>
      <w:fldChar w:fldCharType="end"/>
    </w:r>
  </w:p>
  <w:p w:rsidR="00C0642B" w:rsidRPr="0033525D" w:rsidRDefault="00C0642B" w:rsidP="002F7274">
    <w:pPr>
      <w:jc w:val="right"/>
    </w:pPr>
    <w:r>
      <w:t>Annex I</w:t>
    </w:r>
  </w:p>
  <w:p w:rsidR="00C0642B" w:rsidRPr="0033525D" w:rsidRDefault="00C0642B" w:rsidP="002F7274">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2B" w:rsidRDefault="00467709" w:rsidP="002F7274">
    <w:pPr>
      <w:jc w:val="left"/>
    </w:pPr>
    <w:r>
      <w:fldChar w:fldCharType="begin"/>
    </w:r>
    <w:r>
      <w:instrText xml:space="preserve"> DOCPROPERTY "Document number"  \* MERGEFORMAT </w:instrText>
    </w:r>
    <w:r>
      <w:fldChar w:fldCharType="separate"/>
    </w:r>
    <w:r w:rsidR="00C0642B">
      <w:t>UNEP/OzL.Pro/ExCom/87/33</w:t>
    </w:r>
    <w:r>
      <w:fldChar w:fldCharType="end"/>
    </w:r>
  </w:p>
  <w:p w:rsidR="00C0642B" w:rsidRPr="0033525D" w:rsidRDefault="00C0642B" w:rsidP="002F7274">
    <w:pPr>
      <w:jc w:val="left"/>
    </w:pPr>
    <w:r>
      <w:t>Annex I</w:t>
    </w:r>
  </w:p>
  <w:p w:rsidR="00C0642B" w:rsidRPr="0033525D" w:rsidRDefault="00C0642B" w:rsidP="00D0107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FA19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12EFBCC"/>
    <w:lvl w:ilvl="0">
      <w:start w:val="1"/>
      <w:numFmt w:val="decimal"/>
      <w:pStyle w:val="Heading1"/>
      <w:lvlText w:val="%1."/>
      <w:lvlJc w:val="left"/>
      <w:pPr>
        <w:tabs>
          <w:tab w:val="num" w:pos="0"/>
        </w:tabs>
        <w:ind w:left="0" w:firstLine="0"/>
      </w:pPr>
      <w:rPr>
        <w:rFonts w:hint="default"/>
        <w:b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2905947"/>
    <w:multiLevelType w:val="hybridMultilevel"/>
    <w:tmpl w:val="1D2EB1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99308A"/>
    <w:multiLevelType w:val="hybridMultilevel"/>
    <w:tmpl w:val="CFACB1E0"/>
    <w:lvl w:ilvl="0" w:tplc="6C1CF8A8">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0A08EA"/>
    <w:multiLevelType w:val="hybridMultilevel"/>
    <w:tmpl w:val="77DA8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9CC019A"/>
    <w:multiLevelType w:val="hybridMultilevel"/>
    <w:tmpl w:val="7B9A41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9666FDB"/>
    <w:multiLevelType w:val="hybridMultilevel"/>
    <w:tmpl w:val="5DD64E9C"/>
    <w:lvl w:ilvl="0" w:tplc="FA5E6BBC">
      <w:start w:val="1"/>
      <w:numFmt w:val="arabicAbjad"/>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07B60D5"/>
    <w:multiLevelType w:val="hybridMultilevel"/>
    <w:tmpl w:val="6D885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54BCA"/>
    <w:multiLevelType w:val="hybridMultilevel"/>
    <w:tmpl w:val="8E1C6F1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5"/>
  </w:num>
  <w:num w:numId="20">
    <w:abstractNumId w:val="16"/>
  </w:num>
  <w:num w:numId="21">
    <w:abstractNumId w:val="22"/>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7"/>
  </w:num>
  <w:num w:numId="27">
    <w:abstractNumId w:val="14"/>
  </w:num>
  <w:num w:numId="28">
    <w:abstractNumId w:val="24"/>
  </w:num>
  <w:num w:numId="29">
    <w:abstractNumId w:val="12"/>
  </w:num>
  <w:num w:numId="30">
    <w:abstractNumId w:val="23"/>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activeWritingStyle w:appName="MSWord" w:lang="es-ES_tradnl"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s-MX" w:vendorID="64" w:dllVersion="6" w:nlCheck="1" w:checkStyle="0"/>
  <w:activeWritingStyle w:appName="MSWord" w:lang="en-CA" w:vendorID="64" w:dllVersion="4096" w:nlCheck="1" w:checkStyle="0"/>
  <w:activeWritingStyle w:appName="MSWord" w:lang="en-CA"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es-ES_tradnl" w:vendorID="64" w:dllVersion="131078" w:nlCheck="1" w:checkStyle="1"/>
  <w:activeWritingStyle w:appName="MSWord" w:lang="en-GB"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oFAJPtCKstAAAA"/>
  </w:docVars>
  <w:rsids>
    <w:rsidRoot w:val="00B4105A"/>
    <w:rsid w:val="00000FED"/>
    <w:rsid w:val="0000434E"/>
    <w:rsid w:val="000211A9"/>
    <w:rsid w:val="00031260"/>
    <w:rsid w:val="0003681A"/>
    <w:rsid w:val="000372B7"/>
    <w:rsid w:val="00045ACE"/>
    <w:rsid w:val="000474E5"/>
    <w:rsid w:val="00050F6E"/>
    <w:rsid w:val="0005182B"/>
    <w:rsid w:val="00061EC2"/>
    <w:rsid w:val="00066CE8"/>
    <w:rsid w:val="00072344"/>
    <w:rsid w:val="000809F7"/>
    <w:rsid w:val="00080ED0"/>
    <w:rsid w:val="00085B8F"/>
    <w:rsid w:val="00090481"/>
    <w:rsid w:val="000A3826"/>
    <w:rsid w:val="000A62CC"/>
    <w:rsid w:val="000A6C26"/>
    <w:rsid w:val="000B1C85"/>
    <w:rsid w:val="000C3278"/>
    <w:rsid w:val="000C5504"/>
    <w:rsid w:val="000D0970"/>
    <w:rsid w:val="000D52A4"/>
    <w:rsid w:val="000D6EA2"/>
    <w:rsid w:val="000E07BC"/>
    <w:rsid w:val="000E255E"/>
    <w:rsid w:val="000F1CD4"/>
    <w:rsid w:val="000F4103"/>
    <w:rsid w:val="000F4689"/>
    <w:rsid w:val="000F70A7"/>
    <w:rsid w:val="001032F8"/>
    <w:rsid w:val="00104A0F"/>
    <w:rsid w:val="00105CDF"/>
    <w:rsid w:val="00113CCA"/>
    <w:rsid w:val="00116025"/>
    <w:rsid w:val="00121607"/>
    <w:rsid w:val="00122F25"/>
    <w:rsid w:val="0013468A"/>
    <w:rsid w:val="00135980"/>
    <w:rsid w:val="00154B59"/>
    <w:rsid w:val="001633CB"/>
    <w:rsid w:val="00163926"/>
    <w:rsid w:val="00164719"/>
    <w:rsid w:val="00166FC4"/>
    <w:rsid w:val="001677AC"/>
    <w:rsid w:val="001779AD"/>
    <w:rsid w:val="001804EA"/>
    <w:rsid w:val="00190A61"/>
    <w:rsid w:val="00195E16"/>
    <w:rsid w:val="0019702A"/>
    <w:rsid w:val="001A15CA"/>
    <w:rsid w:val="001A2215"/>
    <w:rsid w:val="001A2FE8"/>
    <w:rsid w:val="001A3342"/>
    <w:rsid w:val="001A3E3D"/>
    <w:rsid w:val="001A542E"/>
    <w:rsid w:val="001A7049"/>
    <w:rsid w:val="001B1E40"/>
    <w:rsid w:val="001C2EC4"/>
    <w:rsid w:val="001C6750"/>
    <w:rsid w:val="001C764E"/>
    <w:rsid w:val="001D0F84"/>
    <w:rsid w:val="001D6D52"/>
    <w:rsid w:val="001E1052"/>
    <w:rsid w:val="001E21B1"/>
    <w:rsid w:val="001E2F93"/>
    <w:rsid w:val="001E4554"/>
    <w:rsid w:val="001E61E5"/>
    <w:rsid w:val="001E673F"/>
    <w:rsid w:val="001F2159"/>
    <w:rsid w:val="001F62D9"/>
    <w:rsid w:val="002028D3"/>
    <w:rsid w:val="00210B8B"/>
    <w:rsid w:val="00214863"/>
    <w:rsid w:val="002156B4"/>
    <w:rsid w:val="00224FCD"/>
    <w:rsid w:val="0023477D"/>
    <w:rsid w:val="00240202"/>
    <w:rsid w:val="002458A6"/>
    <w:rsid w:val="00253222"/>
    <w:rsid w:val="0025667F"/>
    <w:rsid w:val="00262847"/>
    <w:rsid w:val="00263EA8"/>
    <w:rsid w:val="002773F4"/>
    <w:rsid w:val="00281BB2"/>
    <w:rsid w:val="002909A1"/>
    <w:rsid w:val="0029707B"/>
    <w:rsid w:val="002A7407"/>
    <w:rsid w:val="002B02CA"/>
    <w:rsid w:val="002B254E"/>
    <w:rsid w:val="002B72E9"/>
    <w:rsid w:val="002C7998"/>
    <w:rsid w:val="002D7E5F"/>
    <w:rsid w:val="002E1EBB"/>
    <w:rsid w:val="002E37D2"/>
    <w:rsid w:val="002E4939"/>
    <w:rsid w:val="002F0F4D"/>
    <w:rsid w:val="002F113A"/>
    <w:rsid w:val="002F1E53"/>
    <w:rsid w:val="002F2CAA"/>
    <w:rsid w:val="002F3A31"/>
    <w:rsid w:val="002F7274"/>
    <w:rsid w:val="0030052C"/>
    <w:rsid w:val="00303725"/>
    <w:rsid w:val="0031105A"/>
    <w:rsid w:val="003259A4"/>
    <w:rsid w:val="003262B1"/>
    <w:rsid w:val="003306E1"/>
    <w:rsid w:val="003320E4"/>
    <w:rsid w:val="0033525D"/>
    <w:rsid w:val="003414F3"/>
    <w:rsid w:val="003447B1"/>
    <w:rsid w:val="0035613E"/>
    <w:rsid w:val="00363EE9"/>
    <w:rsid w:val="00365549"/>
    <w:rsid w:val="0037076F"/>
    <w:rsid w:val="00375642"/>
    <w:rsid w:val="00376128"/>
    <w:rsid w:val="0037742E"/>
    <w:rsid w:val="00377D56"/>
    <w:rsid w:val="00380718"/>
    <w:rsid w:val="0038245A"/>
    <w:rsid w:val="003840E6"/>
    <w:rsid w:val="0038461E"/>
    <w:rsid w:val="00385CFC"/>
    <w:rsid w:val="0039337A"/>
    <w:rsid w:val="003A3189"/>
    <w:rsid w:val="003A32D9"/>
    <w:rsid w:val="003A3CA7"/>
    <w:rsid w:val="003A5F69"/>
    <w:rsid w:val="003B25EE"/>
    <w:rsid w:val="003B33BD"/>
    <w:rsid w:val="003B54F2"/>
    <w:rsid w:val="003B569D"/>
    <w:rsid w:val="003B6371"/>
    <w:rsid w:val="003C3C0E"/>
    <w:rsid w:val="003D055B"/>
    <w:rsid w:val="003D42A6"/>
    <w:rsid w:val="003D4F21"/>
    <w:rsid w:val="003D4FAC"/>
    <w:rsid w:val="003E7906"/>
    <w:rsid w:val="003F3C50"/>
    <w:rsid w:val="00401B06"/>
    <w:rsid w:val="00406A6A"/>
    <w:rsid w:val="00406B22"/>
    <w:rsid w:val="00406F8A"/>
    <w:rsid w:val="00415175"/>
    <w:rsid w:val="00416A9D"/>
    <w:rsid w:val="004266BA"/>
    <w:rsid w:val="00431C81"/>
    <w:rsid w:val="004328A7"/>
    <w:rsid w:val="00434C74"/>
    <w:rsid w:val="00441C61"/>
    <w:rsid w:val="004452E2"/>
    <w:rsid w:val="00452DC4"/>
    <w:rsid w:val="004543F5"/>
    <w:rsid w:val="00456EB4"/>
    <w:rsid w:val="004574F8"/>
    <w:rsid w:val="00464AF3"/>
    <w:rsid w:val="00467709"/>
    <w:rsid w:val="004718F3"/>
    <w:rsid w:val="00475040"/>
    <w:rsid w:val="00491173"/>
    <w:rsid w:val="00493D40"/>
    <w:rsid w:val="0049595E"/>
    <w:rsid w:val="004967B6"/>
    <w:rsid w:val="004A39E9"/>
    <w:rsid w:val="004A504B"/>
    <w:rsid w:val="004A6911"/>
    <w:rsid w:val="004B011E"/>
    <w:rsid w:val="004B54E0"/>
    <w:rsid w:val="004B7384"/>
    <w:rsid w:val="004C4269"/>
    <w:rsid w:val="004C68E6"/>
    <w:rsid w:val="004C6DB4"/>
    <w:rsid w:val="004D6236"/>
    <w:rsid w:val="004D78DD"/>
    <w:rsid w:val="004D7F90"/>
    <w:rsid w:val="004E4DBB"/>
    <w:rsid w:val="004E4E41"/>
    <w:rsid w:val="004E7F9C"/>
    <w:rsid w:val="004F3493"/>
    <w:rsid w:val="004F5143"/>
    <w:rsid w:val="00512B09"/>
    <w:rsid w:val="005220ED"/>
    <w:rsid w:val="005224E5"/>
    <w:rsid w:val="005226AC"/>
    <w:rsid w:val="00523242"/>
    <w:rsid w:val="00533796"/>
    <w:rsid w:val="00537343"/>
    <w:rsid w:val="00543C2A"/>
    <w:rsid w:val="00547928"/>
    <w:rsid w:val="00555D75"/>
    <w:rsid w:val="00560DF0"/>
    <w:rsid w:val="0056759C"/>
    <w:rsid w:val="00571FC3"/>
    <w:rsid w:val="0057326B"/>
    <w:rsid w:val="005911D7"/>
    <w:rsid w:val="00594109"/>
    <w:rsid w:val="005943E3"/>
    <w:rsid w:val="0059513E"/>
    <w:rsid w:val="005A15CE"/>
    <w:rsid w:val="005A345C"/>
    <w:rsid w:val="005A6467"/>
    <w:rsid w:val="005A6AA4"/>
    <w:rsid w:val="005A6D9F"/>
    <w:rsid w:val="005B06DA"/>
    <w:rsid w:val="005B13C2"/>
    <w:rsid w:val="005B48FF"/>
    <w:rsid w:val="005C6E89"/>
    <w:rsid w:val="005D363F"/>
    <w:rsid w:val="005E134F"/>
    <w:rsid w:val="00600132"/>
    <w:rsid w:val="00604C15"/>
    <w:rsid w:val="006158D5"/>
    <w:rsid w:val="00625D83"/>
    <w:rsid w:val="00626D6A"/>
    <w:rsid w:val="006318A4"/>
    <w:rsid w:val="006623E7"/>
    <w:rsid w:val="00662B80"/>
    <w:rsid w:val="00670F6C"/>
    <w:rsid w:val="006810B1"/>
    <w:rsid w:val="006852C7"/>
    <w:rsid w:val="006852CE"/>
    <w:rsid w:val="00692D14"/>
    <w:rsid w:val="00694250"/>
    <w:rsid w:val="006A73E2"/>
    <w:rsid w:val="006B65C7"/>
    <w:rsid w:val="006C1727"/>
    <w:rsid w:val="006C32FD"/>
    <w:rsid w:val="006C39CE"/>
    <w:rsid w:val="006D0FCC"/>
    <w:rsid w:val="006D21F5"/>
    <w:rsid w:val="006E126D"/>
    <w:rsid w:val="006E1FC3"/>
    <w:rsid w:val="006E65E7"/>
    <w:rsid w:val="006F29E7"/>
    <w:rsid w:val="00704CE9"/>
    <w:rsid w:val="0070616B"/>
    <w:rsid w:val="00706295"/>
    <w:rsid w:val="00706FDA"/>
    <w:rsid w:val="00710612"/>
    <w:rsid w:val="00711F9A"/>
    <w:rsid w:val="00713810"/>
    <w:rsid w:val="007242AA"/>
    <w:rsid w:val="007303A5"/>
    <w:rsid w:val="00730B3E"/>
    <w:rsid w:val="0073420B"/>
    <w:rsid w:val="007409DF"/>
    <w:rsid w:val="00746A91"/>
    <w:rsid w:val="0074760E"/>
    <w:rsid w:val="007539F7"/>
    <w:rsid w:val="00753FB1"/>
    <w:rsid w:val="00754ABA"/>
    <w:rsid w:val="007772AC"/>
    <w:rsid w:val="007806A5"/>
    <w:rsid w:val="00785A52"/>
    <w:rsid w:val="007947F1"/>
    <w:rsid w:val="007A1546"/>
    <w:rsid w:val="007A228C"/>
    <w:rsid w:val="007A368E"/>
    <w:rsid w:val="007A5868"/>
    <w:rsid w:val="007A7909"/>
    <w:rsid w:val="007B04CE"/>
    <w:rsid w:val="007B3D6E"/>
    <w:rsid w:val="007B6871"/>
    <w:rsid w:val="007B6CAE"/>
    <w:rsid w:val="007B7A2F"/>
    <w:rsid w:val="007C3D33"/>
    <w:rsid w:val="007C6C94"/>
    <w:rsid w:val="007C6CED"/>
    <w:rsid w:val="007D294A"/>
    <w:rsid w:val="007D3A3B"/>
    <w:rsid w:val="007D44D6"/>
    <w:rsid w:val="007D47D2"/>
    <w:rsid w:val="007D5253"/>
    <w:rsid w:val="007D6EC0"/>
    <w:rsid w:val="007D79C3"/>
    <w:rsid w:val="007D7E1D"/>
    <w:rsid w:val="007E2BA3"/>
    <w:rsid w:val="007E725C"/>
    <w:rsid w:val="0080211F"/>
    <w:rsid w:val="0080248E"/>
    <w:rsid w:val="00803CF9"/>
    <w:rsid w:val="0080583F"/>
    <w:rsid w:val="00807130"/>
    <w:rsid w:val="008103A4"/>
    <w:rsid w:val="0082169C"/>
    <w:rsid w:val="00821E74"/>
    <w:rsid w:val="00831979"/>
    <w:rsid w:val="00833B26"/>
    <w:rsid w:val="00842DA8"/>
    <w:rsid w:val="00851352"/>
    <w:rsid w:val="0085298D"/>
    <w:rsid w:val="00857077"/>
    <w:rsid w:val="008600CD"/>
    <w:rsid w:val="0086275D"/>
    <w:rsid w:val="00862C37"/>
    <w:rsid w:val="00863230"/>
    <w:rsid w:val="0086411D"/>
    <w:rsid w:val="00865BD0"/>
    <w:rsid w:val="00866AC6"/>
    <w:rsid w:val="008717D8"/>
    <w:rsid w:val="0087215C"/>
    <w:rsid w:val="00875D25"/>
    <w:rsid w:val="008761DC"/>
    <w:rsid w:val="00876A25"/>
    <w:rsid w:val="00880E35"/>
    <w:rsid w:val="00885150"/>
    <w:rsid w:val="008875FE"/>
    <w:rsid w:val="00887F8E"/>
    <w:rsid w:val="00891C75"/>
    <w:rsid w:val="00894BE8"/>
    <w:rsid w:val="00896234"/>
    <w:rsid w:val="00897E43"/>
    <w:rsid w:val="008C5738"/>
    <w:rsid w:val="008C6A8C"/>
    <w:rsid w:val="008C7EAD"/>
    <w:rsid w:val="008D0CFE"/>
    <w:rsid w:val="008D6152"/>
    <w:rsid w:val="008D6AC0"/>
    <w:rsid w:val="008E5261"/>
    <w:rsid w:val="008E5379"/>
    <w:rsid w:val="008E7BA9"/>
    <w:rsid w:val="008F0F81"/>
    <w:rsid w:val="008F27BF"/>
    <w:rsid w:val="008F627D"/>
    <w:rsid w:val="009005C2"/>
    <w:rsid w:val="00901A1B"/>
    <w:rsid w:val="009020CB"/>
    <w:rsid w:val="00902836"/>
    <w:rsid w:val="00906958"/>
    <w:rsid w:val="009073A3"/>
    <w:rsid w:val="009113E3"/>
    <w:rsid w:val="009135AC"/>
    <w:rsid w:val="00913D8C"/>
    <w:rsid w:val="009142EC"/>
    <w:rsid w:val="009154C3"/>
    <w:rsid w:val="00916446"/>
    <w:rsid w:val="00923540"/>
    <w:rsid w:val="00926767"/>
    <w:rsid w:val="00927CB0"/>
    <w:rsid w:val="00932D7A"/>
    <w:rsid w:val="00933311"/>
    <w:rsid w:val="009361D5"/>
    <w:rsid w:val="009426C2"/>
    <w:rsid w:val="009428A4"/>
    <w:rsid w:val="00946E1F"/>
    <w:rsid w:val="009633E3"/>
    <w:rsid w:val="009659F4"/>
    <w:rsid w:val="009706A3"/>
    <w:rsid w:val="00970D60"/>
    <w:rsid w:val="00987096"/>
    <w:rsid w:val="00992920"/>
    <w:rsid w:val="0099390E"/>
    <w:rsid w:val="00995815"/>
    <w:rsid w:val="009960E5"/>
    <w:rsid w:val="009A7ADC"/>
    <w:rsid w:val="009B0D30"/>
    <w:rsid w:val="009B58BC"/>
    <w:rsid w:val="009C19B7"/>
    <w:rsid w:val="009C2BEF"/>
    <w:rsid w:val="009C5ABB"/>
    <w:rsid w:val="009C76F8"/>
    <w:rsid w:val="009D7C51"/>
    <w:rsid w:val="009E196C"/>
    <w:rsid w:val="009F36BF"/>
    <w:rsid w:val="009F4A9C"/>
    <w:rsid w:val="009F6FE8"/>
    <w:rsid w:val="00A05DDA"/>
    <w:rsid w:val="00A111B6"/>
    <w:rsid w:val="00A26D27"/>
    <w:rsid w:val="00A3533D"/>
    <w:rsid w:val="00A376EE"/>
    <w:rsid w:val="00A42A99"/>
    <w:rsid w:val="00A5151A"/>
    <w:rsid w:val="00A57E0A"/>
    <w:rsid w:val="00A652E3"/>
    <w:rsid w:val="00A65919"/>
    <w:rsid w:val="00A823F6"/>
    <w:rsid w:val="00A834B6"/>
    <w:rsid w:val="00A8719E"/>
    <w:rsid w:val="00A90EBF"/>
    <w:rsid w:val="00AA038E"/>
    <w:rsid w:val="00AA0A89"/>
    <w:rsid w:val="00AA1B42"/>
    <w:rsid w:val="00AA2BDD"/>
    <w:rsid w:val="00AA6429"/>
    <w:rsid w:val="00AB236E"/>
    <w:rsid w:val="00AC01AA"/>
    <w:rsid w:val="00AC4F72"/>
    <w:rsid w:val="00AC5133"/>
    <w:rsid w:val="00AE4819"/>
    <w:rsid w:val="00AE4D4C"/>
    <w:rsid w:val="00AF2C61"/>
    <w:rsid w:val="00AF4889"/>
    <w:rsid w:val="00AF6314"/>
    <w:rsid w:val="00AF741A"/>
    <w:rsid w:val="00B0185E"/>
    <w:rsid w:val="00B01ADB"/>
    <w:rsid w:val="00B03687"/>
    <w:rsid w:val="00B04161"/>
    <w:rsid w:val="00B04541"/>
    <w:rsid w:val="00B056F9"/>
    <w:rsid w:val="00B0594A"/>
    <w:rsid w:val="00B062C1"/>
    <w:rsid w:val="00B1046F"/>
    <w:rsid w:val="00B11E3D"/>
    <w:rsid w:val="00B144BE"/>
    <w:rsid w:val="00B17E82"/>
    <w:rsid w:val="00B33EEE"/>
    <w:rsid w:val="00B4105A"/>
    <w:rsid w:val="00B4575A"/>
    <w:rsid w:val="00B575BA"/>
    <w:rsid w:val="00B61DD6"/>
    <w:rsid w:val="00B6363B"/>
    <w:rsid w:val="00B669F5"/>
    <w:rsid w:val="00B66D65"/>
    <w:rsid w:val="00B70DE4"/>
    <w:rsid w:val="00B71608"/>
    <w:rsid w:val="00B76429"/>
    <w:rsid w:val="00B819D0"/>
    <w:rsid w:val="00B8479B"/>
    <w:rsid w:val="00B8503D"/>
    <w:rsid w:val="00B869D1"/>
    <w:rsid w:val="00B956D4"/>
    <w:rsid w:val="00B97446"/>
    <w:rsid w:val="00BA031A"/>
    <w:rsid w:val="00BA1487"/>
    <w:rsid w:val="00BA625A"/>
    <w:rsid w:val="00BA7432"/>
    <w:rsid w:val="00BB2764"/>
    <w:rsid w:val="00BB4796"/>
    <w:rsid w:val="00BC1AA0"/>
    <w:rsid w:val="00BC2495"/>
    <w:rsid w:val="00BC47E9"/>
    <w:rsid w:val="00BC5E39"/>
    <w:rsid w:val="00BC60D2"/>
    <w:rsid w:val="00BC698A"/>
    <w:rsid w:val="00BC74E9"/>
    <w:rsid w:val="00BC7C8C"/>
    <w:rsid w:val="00BC7EB9"/>
    <w:rsid w:val="00BD2643"/>
    <w:rsid w:val="00BD2DAF"/>
    <w:rsid w:val="00BD56B1"/>
    <w:rsid w:val="00BD6558"/>
    <w:rsid w:val="00BE2BB0"/>
    <w:rsid w:val="00BE576F"/>
    <w:rsid w:val="00BE628E"/>
    <w:rsid w:val="00BF0D0B"/>
    <w:rsid w:val="00BF2C4A"/>
    <w:rsid w:val="00BF2F76"/>
    <w:rsid w:val="00BF3022"/>
    <w:rsid w:val="00BF3214"/>
    <w:rsid w:val="00BF5573"/>
    <w:rsid w:val="00C0642B"/>
    <w:rsid w:val="00C15867"/>
    <w:rsid w:val="00C2296D"/>
    <w:rsid w:val="00C23155"/>
    <w:rsid w:val="00C252B0"/>
    <w:rsid w:val="00C40C41"/>
    <w:rsid w:val="00C45885"/>
    <w:rsid w:val="00C46252"/>
    <w:rsid w:val="00C46491"/>
    <w:rsid w:val="00C50F22"/>
    <w:rsid w:val="00C52A1E"/>
    <w:rsid w:val="00C52CFE"/>
    <w:rsid w:val="00C57971"/>
    <w:rsid w:val="00C65BD7"/>
    <w:rsid w:val="00C67305"/>
    <w:rsid w:val="00C76BA4"/>
    <w:rsid w:val="00C776FD"/>
    <w:rsid w:val="00C803B3"/>
    <w:rsid w:val="00C813C1"/>
    <w:rsid w:val="00C83A48"/>
    <w:rsid w:val="00C85865"/>
    <w:rsid w:val="00C85E85"/>
    <w:rsid w:val="00CA2EAE"/>
    <w:rsid w:val="00CA4862"/>
    <w:rsid w:val="00CA4AC1"/>
    <w:rsid w:val="00CB0316"/>
    <w:rsid w:val="00CB0B11"/>
    <w:rsid w:val="00CB426A"/>
    <w:rsid w:val="00CB5354"/>
    <w:rsid w:val="00CC12C1"/>
    <w:rsid w:val="00CC3C9E"/>
    <w:rsid w:val="00CC6A14"/>
    <w:rsid w:val="00CC70A3"/>
    <w:rsid w:val="00CD4442"/>
    <w:rsid w:val="00CD53C3"/>
    <w:rsid w:val="00CD574E"/>
    <w:rsid w:val="00CE4C22"/>
    <w:rsid w:val="00CF3D26"/>
    <w:rsid w:val="00CF41EC"/>
    <w:rsid w:val="00CF5D04"/>
    <w:rsid w:val="00D01071"/>
    <w:rsid w:val="00D04DE4"/>
    <w:rsid w:val="00D063F1"/>
    <w:rsid w:val="00D14F22"/>
    <w:rsid w:val="00D17773"/>
    <w:rsid w:val="00D25E14"/>
    <w:rsid w:val="00D4741C"/>
    <w:rsid w:val="00D57918"/>
    <w:rsid w:val="00D60E7B"/>
    <w:rsid w:val="00D62FEB"/>
    <w:rsid w:val="00D73DC6"/>
    <w:rsid w:val="00D74C1A"/>
    <w:rsid w:val="00D754C1"/>
    <w:rsid w:val="00D77393"/>
    <w:rsid w:val="00D77A35"/>
    <w:rsid w:val="00D81B3E"/>
    <w:rsid w:val="00D90C70"/>
    <w:rsid w:val="00D90E49"/>
    <w:rsid w:val="00D96ADE"/>
    <w:rsid w:val="00DA0CE2"/>
    <w:rsid w:val="00DC58F1"/>
    <w:rsid w:val="00DC6A10"/>
    <w:rsid w:val="00DD6186"/>
    <w:rsid w:val="00DE657E"/>
    <w:rsid w:val="00DF0C36"/>
    <w:rsid w:val="00DF4704"/>
    <w:rsid w:val="00E02459"/>
    <w:rsid w:val="00E024AA"/>
    <w:rsid w:val="00E10666"/>
    <w:rsid w:val="00E15C77"/>
    <w:rsid w:val="00E250F1"/>
    <w:rsid w:val="00E3550D"/>
    <w:rsid w:val="00E45BFE"/>
    <w:rsid w:val="00E52838"/>
    <w:rsid w:val="00E614E0"/>
    <w:rsid w:val="00E73F7F"/>
    <w:rsid w:val="00E77DBD"/>
    <w:rsid w:val="00E83F1A"/>
    <w:rsid w:val="00E85409"/>
    <w:rsid w:val="00E941B1"/>
    <w:rsid w:val="00EA1366"/>
    <w:rsid w:val="00EA429F"/>
    <w:rsid w:val="00EA4F9E"/>
    <w:rsid w:val="00EA63CA"/>
    <w:rsid w:val="00EA6D3B"/>
    <w:rsid w:val="00EB00AD"/>
    <w:rsid w:val="00EB136C"/>
    <w:rsid w:val="00EB480E"/>
    <w:rsid w:val="00EB5EC6"/>
    <w:rsid w:val="00EB7FC9"/>
    <w:rsid w:val="00EC02DE"/>
    <w:rsid w:val="00EC7819"/>
    <w:rsid w:val="00ED27E8"/>
    <w:rsid w:val="00ED7137"/>
    <w:rsid w:val="00EE543D"/>
    <w:rsid w:val="00EF06EA"/>
    <w:rsid w:val="00EF12EA"/>
    <w:rsid w:val="00EF33CD"/>
    <w:rsid w:val="00EF641B"/>
    <w:rsid w:val="00F21088"/>
    <w:rsid w:val="00F22257"/>
    <w:rsid w:val="00F327E7"/>
    <w:rsid w:val="00F35746"/>
    <w:rsid w:val="00F35C03"/>
    <w:rsid w:val="00F447C7"/>
    <w:rsid w:val="00F459B4"/>
    <w:rsid w:val="00F506C6"/>
    <w:rsid w:val="00F5211B"/>
    <w:rsid w:val="00F554A9"/>
    <w:rsid w:val="00F55D1D"/>
    <w:rsid w:val="00F609AD"/>
    <w:rsid w:val="00F63B9B"/>
    <w:rsid w:val="00F716FD"/>
    <w:rsid w:val="00F80355"/>
    <w:rsid w:val="00F84A64"/>
    <w:rsid w:val="00F84B16"/>
    <w:rsid w:val="00F874F9"/>
    <w:rsid w:val="00F87C43"/>
    <w:rsid w:val="00F913FD"/>
    <w:rsid w:val="00F962A3"/>
    <w:rsid w:val="00FA5722"/>
    <w:rsid w:val="00FB0C81"/>
    <w:rsid w:val="00FB682B"/>
    <w:rsid w:val="00FB73DA"/>
    <w:rsid w:val="00FC2200"/>
    <w:rsid w:val="00FC2540"/>
    <w:rsid w:val="00FC6ACF"/>
    <w:rsid w:val="00FD62F9"/>
    <w:rsid w:val="00FE592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6EE157-2D6C-46D4-A8F1-E85CE8F7C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B4105A"/>
    <w:pPr>
      <w:ind w:left="720"/>
      <w:contextualSpacing/>
    </w:pPr>
    <w:rPr>
      <w:lang w:val="en-GB"/>
    </w:rPr>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
    <w:basedOn w:val="DefaultParagraphFont"/>
    <w:link w:val="ListParagraph"/>
    <w:uiPriority w:val="34"/>
    <w:locked/>
    <w:rsid w:val="00B4105A"/>
    <w:rPr>
      <w:sz w:val="22"/>
      <w:szCs w:val="22"/>
      <w:lang w:val="en-GB"/>
    </w:rPr>
  </w:style>
  <w:style w:type="paragraph" w:customStyle="1" w:styleId="Default">
    <w:name w:val="Default"/>
    <w:rsid w:val="00B4105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4105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105A"/>
    <w:rPr>
      <w:sz w:val="22"/>
      <w:szCs w:val="22"/>
      <w:lang w:val="en-GB"/>
    </w:rPr>
  </w:style>
  <w:style w:type="paragraph" w:styleId="NormalWeb">
    <w:name w:val="Normal (Web)"/>
    <w:basedOn w:val="Normal"/>
    <w:uiPriority w:val="99"/>
    <w:semiHidden/>
    <w:unhideWhenUsed/>
    <w:rsid w:val="00B4105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4105A"/>
    <w:rPr>
      <w:sz w:val="20"/>
      <w:szCs w:val="20"/>
      <w:lang w:val="en-GB"/>
    </w:rPr>
  </w:style>
  <w:style w:type="character" w:customStyle="1" w:styleId="EndnoteTextChar">
    <w:name w:val="Endnote Text Char"/>
    <w:basedOn w:val="DefaultParagraphFont"/>
    <w:link w:val="EndnoteText"/>
    <w:uiPriority w:val="99"/>
    <w:semiHidden/>
    <w:rsid w:val="00B4105A"/>
    <w:rPr>
      <w:lang w:val="en-GB"/>
    </w:rPr>
  </w:style>
  <w:style w:type="character" w:styleId="EndnoteReference">
    <w:name w:val="endnote reference"/>
    <w:basedOn w:val="DefaultParagraphFont"/>
    <w:uiPriority w:val="99"/>
    <w:semiHidden/>
    <w:unhideWhenUsed/>
    <w:rsid w:val="00B4105A"/>
    <w:rPr>
      <w:vertAlign w:val="superscript"/>
    </w:rPr>
  </w:style>
  <w:style w:type="table" w:customStyle="1" w:styleId="TableGrid11">
    <w:name w:val="Table Grid11"/>
    <w:basedOn w:val="TableNormal"/>
    <w:next w:val="TableGrid"/>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4105A"/>
    <w:rPr>
      <w:sz w:val="22"/>
      <w:szCs w:val="22"/>
      <w:lang w:val="en-CA"/>
    </w:rPr>
  </w:style>
  <w:style w:type="character" w:customStyle="1" w:styleId="NoSpacingChar">
    <w:name w:val="No Spacing Char"/>
    <w:basedOn w:val="DefaultParagraphFont"/>
    <w:link w:val="NoSpacing"/>
    <w:uiPriority w:val="1"/>
    <w:locked/>
    <w:rsid w:val="00B4105A"/>
    <w:rPr>
      <w:rFonts w:eastAsiaTheme="minorEastAsia"/>
      <w:lang w:eastAsia="ja-JP"/>
    </w:rPr>
  </w:style>
  <w:style w:type="paragraph" w:styleId="NoSpacing">
    <w:name w:val="No Spacing"/>
    <w:link w:val="NoSpacingChar"/>
    <w:uiPriority w:val="1"/>
    <w:qFormat/>
    <w:rsid w:val="00B4105A"/>
    <w:rPr>
      <w:rFonts w:eastAsiaTheme="minorEastAsia"/>
      <w:lang w:eastAsia="ja-JP"/>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uiPriority w:val="34"/>
    <w:qFormat/>
    <w:locked/>
    <w:rsid w:val="00B4105A"/>
  </w:style>
  <w:style w:type="character" w:customStyle="1" w:styleId="0Heading0Char">
    <w:name w:val="0 Heading 0 Char"/>
    <w:basedOn w:val="DefaultParagraphFont"/>
    <w:link w:val="0Heading0"/>
    <w:locked/>
    <w:rsid w:val="00B4105A"/>
    <w:rPr>
      <w:sz w:val="22"/>
      <w:szCs w:val="22"/>
      <w:lang w:val="en-GB"/>
    </w:rPr>
  </w:style>
  <w:style w:type="table" w:customStyle="1" w:styleId="TableGrid20">
    <w:name w:val="Table Grid2"/>
    <w:basedOn w:val="TableNormal"/>
    <w:next w:val="TableGrid"/>
    <w:rsid w:val="00B410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semiHidden/>
    <w:unhideWhenUsed/>
    <w:rsid w:val="00B4105A"/>
    <w:pPr>
      <w:tabs>
        <w:tab w:val="num" w:pos="360"/>
      </w:tabs>
      <w:ind w:left="360" w:hanging="360"/>
    </w:pPr>
    <w:rPr>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05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105A"/>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547928"/>
    <w:rPr>
      <w:sz w:val="22"/>
      <w:szCs w:val="22"/>
      <w:lang w:val="en-CA"/>
    </w:rPr>
  </w:style>
  <w:style w:type="paragraph" w:styleId="Caption">
    <w:name w:val="caption"/>
    <w:basedOn w:val="Normal"/>
    <w:next w:val="Normal"/>
    <w:qFormat/>
    <w:rsid w:val="00547928"/>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10%20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UNEP/OzL.Pro/ExCom/87/33</Document_x0020_Number>
    <DocumentType xmlns="48d2d36d-b4e3-478b-a344-cdbeebaca89a">Pre-session</DocumentType>
  </documentManagement>
</p:properties>
</file>

<file path=customXml/itemProps1.xml><?xml version="1.0" encoding="utf-8"?>
<ds:datastoreItem xmlns:ds="http://schemas.openxmlformats.org/officeDocument/2006/customXml" ds:itemID="{47F1E075-DA7B-4990-B7AF-D18D006BEE50}"/>
</file>

<file path=customXml/itemProps2.xml><?xml version="1.0" encoding="utf-8"?>
<ds:datastoreItem xmlns:ds="http://schemas.openxmlformats.org/officeDocument/2006/customXml" ds:itemID="{756AB64B-9D07-4C77-BA6D-0B4F18CE4363}"/>
</file>

<file path=customXml/itemProps3.xml><?xml version="1.0" encoding="utf-8"?>
<ds:datastoreItem xmlns:ds="http://schemas.openxmlformats.org/officeDocument/2006/customXml" ds:itemID="{3B35D296-8E0B-4D0A-A011-B4A6ED1B98C9}"/>
</file>

<file path=customXml/itemProps4.xml><?xml version="1.0" encoding="utf-8"?>
<ds:datastoreItem xmlns:ds="http://schemas.openxmlformats.org/officeDocument/2006/customXml" ds:itemID="{27F6EF9A-8D8C-44A2-91BE-0608FB98BC10}"/>
</file>

<file path=docProps/app.xml><?xml version="1.0" encoding="utf-8"?>
<Properties xmlns="http://schemas.openxmlformats.org/officeDocument/2006/extended-properties" xmlns:vt="http://schemas.openxmlformats.org/officeDocument/2006/docPropsVTypes">
  <Template>Eec87G</Template>
  <TotalTime>64</TotalTime>
  <Pages>1</Pages>
  <Words>9325</Words>
  <Characters>53159</Characters>
  <Application>Microsoft Office Word</Application>
  <DocSecurity>0</DocSecurity>
  <Lines>442</Lines>
  <Paragraphs>124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باراغواي</vt:lpstr>
      <vt:lpstr>Project proposal: Paraguay</vt:lpstr>
    </vt:vector>
  </TitlesOfParts>
  <Company>UNMFS</Company>
  <LinksUpToDate>false</LinksUpToDate>
  <CharactersWithSpaces>62360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باراغواي</dc:title>
  <dc:creator>Dominika Anna Suwik</dc:creator>
  <cp:lastModifiedBy>HB</cp:lastModifiedBy>
  <cp:revision>12</cp:revision>
  <cp:lastPrinted>2001-05-26T16:40:00Z</cp:lastPrinted>
  <dcterms:created xsi:type="dcterms:W3CDTF">2021-06-17T17:40:00Z</dcterms:created>
  <dcterms:modified xsi:type="dcterms:W3CDTF">2021-07-20T23:34:00Z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UNEP/OzL.Pro/ExCom/87/33</vt:lpwstr>
  </property>
  <property fmtid="{D5CDD505-2E9C-101B-9397-08002B2CF9AE}" pid="3" name="Revision date">
    <vt:lpwstr>6/9/2021</vt:lpwstr>
  </property>
  <property fmtid="{D5CDD505-2E9C-101B-9397-08002B2CF9AE}" pid="4" name="ContentTypeId">
    <vt:lpwstr>0x010100B3344F64B3C0BD4E94486C1C70C35CAD</vt:lpwstr>
  </property>
</Properties>
</file>