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D26E93" w14:paraId="4E5B82F9" w14:textId="77777777" w:rsidTr="005578F1">
        <w:trPr>
          <w:trHeight w:val="720"/>
        </w:trPr>
        <w:tc>
          <w:tcPr>
            <w:tcW w:w="5490" w:type="dxa"/>
            <w:gridSpan w:val="2"/>
            <w:tcBorders>
              <w:bottom w:val="single" w:sz="18" w:space="0" w:color="auto"/>
            </w:tcBorders>
          </w:tcPr>
          <w:p w14:paraId="138A08D3" w14:textId="77777777" w:rsidR="005578F1" w:rsidRDefault="005578F1" w:rsidP="005578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51883368" w14:textId="318141D7" w:rsidR="00C15867" w:rsidRPr="00D26E93" w:rsidRDefault="005578F1" w:rsidP="005578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lang w:val="en-CA"/>
              </w:rPr>
            </w:pPr>
            <w:r>
              <w:rPr>
                <w:rFonts w:ascii="Univers" w:hAnsi="Univers"/>
                <w:b/>
                <w:sz w:val="28"/>
                <w:szCs w:val="28"/>
              </w:rPr>
              <w:t xml:space="preserve">UNIES </w:t>
            </w:r>
          </w:p>
        </w:tc>
        <w:tc>
          <w:tcPr>
            <w:tcW w:w="4590" w:type="dxa"/>
            <w:tcBorders>
              <w:bottom w:val="single" w:sz="18" w:space="0" w:color="auto"/>
            </w:tcBorders>
          </w:tcPr>
          <w:p w14:paraId="7129096D" w14:textId="77777777" w:rsidR="00C15867" w:rsidRPr="00D26E93" w:rsidRDefault="00C15867" w:rsidP="00396BF4">
            <w:pPr>
              <w:jc w:val="right"/>
              <w:rPr>
                <w:rFonts w:ascii="Univers Bold" w:hAnsi="Univers Bold"/>
                <w:sz w:val="52"/>
                <w:szCs w:val="52"/>
                <w:lang w:val="en-CA"/>
              </w:rPr>
            </w:pPr>
            <w:r w:rsidRPr="00D26E93">
              <w:rPr>
                <w:rFonts w:ascii="Univers Bold" w:hAnsi="Univers Bold"/>
                <w:b/>
                <w:sz w:val="72"/>
                <w:lang w:val="en-CA"/>
              </w:rPr>
              <w:t>EP</w:t>
            </w:r>
          </w:p>
        </w:tc>
      </w:tr>
      <w:tr w:rsidR="00C15867" w:rsidRPr="00D26E93" w14:paraId="15DE5872" w14:textId="77777777" w:rsidTr="00557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BC6559" w14:textId="77777777" w:rsidR="00C15867" w:rsidRPr="00D26E93" w:rsidRDefault="00C15867" w:rsidP="00396BF4">
            <w:pPr>
              <w:spacing w:before="120"/>
              <w:rPr>
                <w:lang w:val="en-CA"/>
              </w:rPr>
            </w:pPr>
            <w:r w:rsidRPr="00D26E93">
              <w:rPr>
                <w:noProof/>
                <w:lang w:val="en-CA" w:eastAsia="en-CA"/>
              </w:rPr>
              <w:drawing>
                <wp:anchor distT="0" distB="0" distL="114300" distR="114300" simplePos="0" relativeHeight="251660288" behindDoc="0" locked="0" layoutInCell="1" allowOverlap="1" wp14:anchorId="19B5FBF1" wp14:editId="758F146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D26E93">
              <w:rPr>
                <w:noProof/>
                <w:lang w:val="en-CA" w:eastAsia="en-CA"/>
              </w:rPr>
              <w:drawing>
                <wp:anchor distT="0" distB="0" distL="114300" distR="114300" simplePos="0" relativeHeight="251661312" behindDoc="1" locked="0" layoutInCell="0" allowOverlap="1" wp14:anchorId="0D0EBB0B" wp14:editId="092A3FC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C366A39" w14:textId="77777777" w:rsidR="004F334F" w:rsidRPr="005578F1" w:rsidRDefault="004F334F" w:rsidP="00396B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3D4260AA" w14:textId="77777777" w:rsidR="005578F1" w:rsidRDefault="005578F1" w:rsidP="005578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683225D" w14:textId="77777777" w:rsidR="005578F1" w:rsidRDefault="005578F1" w:rsidP="005578F1">
            <w:pPr>
              <w:rPr>
                <w:rFonts w:ascii="Univers" w:hAnsi="Univers"/>
                <w:b/>
                <w:sz w:val="32"/>
                <w:lang w:val="fr-CA"/>
              </w:rPr>
            </w:pPr>
            <w:r>
              <w:rPr>
                <w:rFonts w:ascii="Univers" w:hAnsi="Univers"/>
                <w:b/>
                <w:sz w:val="32"/>
                <w:lang w:val="fr-CA"/>
              </w:rPr>
              <w:t>Nations Unies pour</w:t>
            </w:r>
          </w:p>
          <w:p w14:paraId="09C89774" w14:textId="5FCA23FF" w:rsidR="00C15867" w:rsidRPr="005578F1" w:rsidRDefault="005578F1" w:rsidP="005578F1">
            <w:pPr>
              <w:rPr>
                <w:lang w:val="fr-CA"/>
              </w:rPr>
            </w:pPr>
            <w:r>
              <w:rPr>
                <w:rFonts w:ascii="Univers" w:hAnsi="Univers"/>
                <w:b/>
                <w:sz w:val="32"/>
                <w:lang w:val="fr-CA"/>
              </w:rPr>
              <w:t>l’environnement</w:t>
            </w:r>
          </w:p>
        </w:tc>
        <w:tc>
          <w:tcPr>
            <w:tcW w:w="4590" w:type="dxa"/>
            <w:tcBorders>
              <w:top w:val="nil"/>
              <w:left w:val="nil"/>
              <w:bottom w:val="single" w:sz="36" w:space="0" w:color="auto"/>
              <w:right w:val="nil"/>
            </w:tcBorders>
          </w:tcPr>
          <w:p w14:paraId="159456D4" w14:textId="77777777" w:rsidR="004F334F" w:rsidRPr="005578F1" w:rsidRDefault="004F334F" w:rsidP="00396BF4">
            <w:pPr>
              <w:rPr>
                <w:lang w:val="fr-CA"/>
              </w:rPr>
            </w:pPr>
          </w:p>
          <w:p w14:paraId="515D8491" w14:textId="77777777" w:rsidR="005578F1" w:rsidRPr="008C1C29" w:rsidRDefault="005578F1" w:rsidP="005578F1">
            <w:pPr>
              <w:rPr>
                <w:lang w:val="fr-CA"/>
              </w:rPr>
            </w:pPr>
            <w:r w:rsidRPr="008C1C29">
              <w:rPr>
                <w:lang w:val="fr-CA"/>
              </w:rPr>
              <w:t>Distr.</w:t>
            </w:r>
          </w:p>
          <w:p w14:paraId="0BB38FF0" w14:textId="77777777" w:rsidR="005578F1" w:rsidRPr="008C1C29" w:rsidRDefault="005578F1" w:rsidP="005578F1">
            <w:pPr>
              <w:rPr>
                <w:lang w:val="fr-CA"/>
              </w:rPr>
            </w:pPr>
            <w:r w:rsidRPr="008C1C29">
              <w:rPr>
                <w:lang w:val="fr-CA"/>
              </w:rPr>
              <w:t>GÉNÉRALE</w:t>
            </w:r>
          </w:p>
          <w:p w14:paraId="02A594D3" w14:textId="77777777" w:rsidR="005578F1" w:rsidRPr="008C1C29" w:rsidRDefault="005578F1" w:rsidP="005578F1">
            <w:pPr>
              <w:rPr>
                <w:lang w:val="fr-CA"/>
              </w:rPr>
            </w:pPr>
          </w:p>
          <w:p w14:paraId="254B23B1" w14:textId="77777777" w:rsidR="005578F1" w:rsidRPr="001743B9" w:rsidRDefault="005578F1" w:rsidP="005578F1">
            <w:pPr>
              <w:rPr>
                <w:lang w:val="en-CA"/>
              </w:rPr>
            </w:pPr>
            <w:r w:rsidRPr="008C1C29">
              <w:rPr>
                <w:lang w:val="fr-CA"/>
              </w:rPr>
              <w:fldChar w:fldCharType="begin"/>
            </w:r>
            <w:r w:rsidRPr="001743B9">
              <w:rPr>
                <w:lang w:val="en-CA"/>
              </w:rPr>
              <w:instrText xml:space="preserve"> DOCPROPERTY "Document number"  \* MERGEFORMAT </w:instrText>
            </w:r>
            <w:r w:rsidRPr="008C1C29">
              <w:rPr>
                <w:lang w:val="fr-CA"/>
              </w:rPr>
              <w:fldChar w:fldCharType="separate"/>
            </w:r>
            <w:r w:rsidR="00457363" w:rsidRPr="001743B9">
              <w:rPr>
                <w:lang w:val="en-CA"/>
              </w:rPr>
              <w:t>UNEP/OzL.Pro/ExCom/83/46</w:t>
            </w:r>
            <w:r w:rsidRPr="008C1C29">
              <w:rPr>
                <w:lang w:val="fr-CA"/>
              </w:rPr>
              <w:fldChar w:fldCharType="end"/>
            </w:r>
          </w:p>
          <w:p w14:paraId="4EA50A41" w14:textId="77777777" w:rsidR="005578F1" w:rsidRPr="001743B9" w:rsidRDefault="005578F1" w:rsidP="005578F1">
            <w:pPr>
              <w:rPr>
                <w:lang w:val="en-CA"/>
              </w:rPr>
            </w:pPr>
            <w:r w:rsidRPr="008C1C29">
              <w:rPr>
                <w:lang w:val="fr-CA"/>
              </w:rPr>
              <w:fldChar w:fldCharType="begin"/>
            </w:r>
            <w:r w:rsidRPr="001743B9">
              <w:rPr>
                <w:lang w:val="en-CA"/>
              </w:rPr>
              <w:instrText xml:space="preserve"> DOCPROPERTY "Revision date" \@ "d MMMM YYYY"  \* MERGEFORMAT </w:instrText>
            </w:r>
            <w:r w:rsidRPr="008C1C29">
              <w:rPr>
                <w:lang w:val="fr-CA"/>
              </w:rPr>
              <w:fldChar w:fldCharType="separate"/>
            </w:r>
            <w:r w:rsidRPr="001743B9">
              <w:rPr>
                <w:lang w:val="en-CA"/>
              </w:rPr>
              <w:t>9 mai 2019</w:t>
            </w:r>
            <w:r w:rsidRPr="008C1C29">
              <w:rPr>
                <w:lang w:val="fr-CA"/>
              </w:rPr>
              <w:fldChar w:fldCharType="end"/>
            </w:r>
          </w:p>
          <w:p w14:paraId="2C873F00" w14:textId="77777777" w:rsidR="005578F1" w:rsidRPr="008C1C29" w:rsidRDefault="005578F1" w:rsidP="005578F1">
            <w:pPr>
              <w:rPr>
                <w:caps/>
                <w:lang w:val="fr-CA"/>
              </w:rPr>
            </w:pPr>
            <w:r w:rsidRPr="001743B9">
              <w:rPr>
                <w:caps/>
                <w:lang w:val="en-CA"/>
              </w:rPr>
              <w:br/>
            </w:r>
            <w:r w:rsidRPr="008C1C29">
              <w:rPr>
                <w:caps/>
                <w:lang w:val="fr-CA"/>
              </w:rPr>
              <w:t>FRANÇAIS</w:t>
            </w:r>
          </w:p>
          <w:p w14:paraId="6EE9AEA8" w14:textId="5B889F3E" w:rsidR="00C15867" w:rsidRPr="00481259" w:rsidRDefault="005578F1" w:rsidP="005578F1">
            <w:pPr>
              <w:rPr>
                <w:lang w:val="en-CA"/>
              </w:rPr>
            </w:pPr>
            <w:r w:rsidRPr="008C1C29">
              <w:rPr>
                <w:lang w:val="fr-CA"/>
              </w:rPr>
              <w:t>ORIGINAL: ANGLAIS</w:t>
            </w:r>
          </w:p>
        </w:tc>
      </w:tr>
    </w:tbl>
    <w:p w14:paraId="42534F05" w14:textId="77777777" w:rsidR="00A2051D" w:rsidRDefault="00A2051D" w:rsidP="005578F1">
      <w:pPr>
        <w:jc w:val="left"/>
        <w:rPr>
          <w:lang w:val="fr-CA"/>
        </w:rPr>
      </w:pPr>
    </w:p>
    <w:p w14:paraId="3F7E30F4" w14:textId="5D668D9B" w:rsidR="005578F1" w:rsidRDefault="005578F1" w:rsidP="005578F1">
      <w:pPr>
        <w:jc w:val="left"/>
        <w:rPr>
          <w:lang w:val="fr-CA"/>
        </w:rPr>
      </w:pPr>
      <w:r>
        <w:rPr>
          <w:lang w:val="fr-CA"/>
        </w:rPr>
        <w:t xml:space="preserve">COMITE EXÉCUTIF </w:t>
      </w:r>
      <w:r>
        <w:rPr>
          <w:lang w:val="fr-CA"/>
        </w:rPr>
        <w:br/>
        <w:t xml:space="preserve">  DU FONDS MULTILATÉRAL AUX FINS </w:t>
      </w:r>
      <w:r>
        <w:rPr>
          <w:lang w:val="fr-CA"/>
        </w:rPr>
        <w:br/>
        <w:t xml:space="preserve">  D’APPLICATION DU PROTOCOLE DE MONTRÉAL</w:t>
      </w:r>
      <w:r>
        <w:rPr>
          <w:lang w:val="fr-CA"/>
        </w:rPr>
        <w:br/>
        <w:t>Quatre-vingt-troisième</w:t>
      </w:r>
      <w:r w:rsidRPr="00FC5578">
        <w:rPr>
          <w:lang w:val="fr-CA"/>
        </w:rPr>
        <w:t xml:space="preserve"> </w:t>
      </w:r>
      <w:r>
        <w:rPr>
          <w:lang w:val="fr-CA"/>
        </w:rPr>
        <w:t>réunion</w:t>
      </w:r>
    </w:p>
    <w:p w14:paraId="5EDF1299" w14:textId="6728D036" w:rsidR="009E196C" w:rsidRPr="001A0D4C" w:rsidRDefault="005578F1" w:rsidP="005578F1">
      <w:pPr>
        <w:jc w:val="left"/>
        <w:rPr>
          <w:lang w:val="fr-CA"/>
        </w:rPr>
      </w:pPr>
      <w:r w:rsidRPr="001A0D4C">
        <w:rPr>
          <w:lang w:val="fr-CA"/>
        </w:rPr>
        <w:t xml:space="preserve">Montréal, 27– 31 mai </w:t>
      </w:r>
      <w:r w:rsidR="009E196C" w:rsidRPr="001A0D4C">
        <w:rPr>
          <w:lang w:val="fr-CA"/>
        </w:rPr>
        <w:t>201</w:t>
      </w:r>
      <w:r w:rsidR="003D647E" w:rsidRPr="001A0D4C">
        <w:rPr>
          <w:lang w:val="fr-CA"/>
        </w:rPr>
        <w:t>9</w:t>
      </w:r>
    </w:p>
    <w:p w14:paraId="2ED95877" w14:textId="77777777" w:rsidR="00C15867" w:rsidRPr="001A0D4C" w:rsidRDefault="00C15867" w:rsidP="00396BF4">
      <w:pPr>
        <w:jc w:val="left"/>
        <w:rPr>
          <w:lang w:val="fr-CA"/>
        </w:rPr>
      </w:pPr>
    </w:p>
    <w:p w14:paraId="003A5742" w14:textId="77777777" w:rsidR="001743B9" w:rsidRDefault="001A0D4C" w:rsidP="00396BF4">
      <w:pPr>
        <w:jc w:val="center"/>
        <w:rPr>
          <w:b/>
          <w:lang w:val="fr-CA"/>
        </w:rPr>
      </w:pPr>
      <w:r w:rsidRPr="008C1C29">
        <w:rPr>
          <w:b/>
          <w:lang w:val="fr-CA"/>
        </w:rPr>
        <w:t xml:space="preserve">PROJET DE RAPPORT DU COMITÉ EXÉCUTIF </w:t>
      </w:r>
    </w:p>
    <w:p w14:paraId="21AF48DC" w14:textId="77777777" w:rsidR="001743B9" w:rsidRDefault="001A0D4C" w:rsidP="00396BF4">
      <w:pPr>
        <w:jc w:val="center"/>
        <w:rPr>
          <w:b/>
          <w:lang w:val="fr-CA"/>
        </w:rPr>
      </w:pPr>
      <w:r w:rsidRPr="008C1C29">
        <w:rPr>
          <w:b/>
          <w:lang w:val="fr-CA"/>
        </w:rPr>
        <w:t xml:space="preserve">DU FONDS MULTILATÉRAL </w:t>
      </w:r>
    </w:p>
    <w:p w14:paraId="26BAC7A2" w14:textId="0258BF4B" w:rsidR="001743B9" w:rsidRDefault="001A0D4C" w:rsidP="00396BF4">
      <w:pPr>
        <w:jc w:val="center"/>
        <w:rPr>
          <w:b/>
          <w:lang w:val="fr-CA"/>
        </w:rPr>
      </w:pPr>
      <w:r w:rsidRPr="008C1C29">
        <w:rPr>
          <w:b/>
          <w:lang w:val="fr-CA"/>
        </w:rPr>
        <w:t xml:space="preserve">AUX FINS D’APPLICATION DU PROTOCOLE DE MONTRÉAL </w:t>
      </w:r>
    </w:p>
    <w:p w14:paraId="69011864" w14:textId="74561D9B" w:rsidR="00CB62E2" w:rsidRPr="008C1C29" w:rsidRDefault="001A0D4C" w:rsidP="00396BF4">
      <w:pPr>
        <w:jc w:val="center"/>
        <w:rPr>
          <w:lang w:val="fr-CA"/>
        </w:rPr>
      </w:pPr>
      <w:r w:rsidRPr="008C1C29">
        <w:rPr>
          <w:b/>
          <w:lang w:val="fr-CA"/>
        </w:rPr>
        <w:t>À LA TRENTE ET UNIÈME RÉUNION DES PARTIES</w:t>
      </w:r>
      <w:r w:rsidR="005F7944" w:rsidRPr="008C1C29">
        <w:rPr>
          <w:rStyle w:val="FootnoteReference"/>
          <w:b/>
          <w:lang w:val="fr-CA"/>
        </w:rPr>
        <w:footnoteReference w:id="1"/>
      </w:r>
    </w:p>
    <w:p w14:paraId="072A12D2" w14:textId="11EC9569" w:rsidR="009428E1" w:rsidRPr="008C1C29" w:rsidRDefault="009428E1" w:rsidP="009428E1">
      <w:pPr>
        <w:jc w:val="center"/>
        <w:rPr>
          <w:lang w:val="fr-CA"/>
        </w:rPr>
      </w:pPr>
    </w:p>
    <w:p w14:paraId="7420C8CB" w14:textId="77777777" w:rsidR="009428E1" w:rsidRPr="008C1C29" w:rsidRDefault="009428E1" w:rsidP="009428E1">
      <w:pPr>
        <w:pStyle w:val="Heading1"/>
        <w:numPr>
          <w:ilvl w:val="0"/>
          <w:numId w:val="0"/>
        </w:numPr>
        <w:jc w:val="center"/>
        <w:rPr>
          <w:lang w:val="fr-CA"/>
        </w:rPr>
      </w:pPr>
      <w:r w:rsidRPr="008C1C29">
        <w:rPr>
          <w:b/>
          <w:lang w:val="fr-CA"/>
        </w:rPr>
        <w:t>Introduction</w:t>
      </w:r>
    </w:p>
    <w:p w14:paraId="28C41107" w14:textId="1AB78480" w:rsidR="009428E1" w:rsidRPr="008C1C29" w:rsidRDefault="00500694" w:rsidP="009428E1">
      <w:pPr>
        <w:pStyle w:val="Heading1"/>
        <w:rPr>
          <w:sz w:val="24"/>
          <w:lang w:val="fr-CA"/>
        </w:rPr>
      </w:pPr>
      <w:r w:rsidRPr="008C1C29">
        <w:rPr>
          <w:noProof/>
          <w:lang w:val="fr-CA"/>
        </w:rPr>
        <w:t xml:space="preserve">Le présent rapport porte sur les activités entreprises par le Comité exécutif depuis la </w:t>
      </w:r>
      <w:r w:rsidRPr="008C1C29">
        <w:rPr>
          <w:noProof/>
          <w:lang w:val="fr-CA"/>
        </w:rPr>
        <w:br/>
      </w:r>
      <w:r w:rsidR="00457363">
        <w:rPr>
          <w:noProof/>
          <w:lang w:val="fr-CA"/>
        </w:rPr>
        <w:t>trentième</w:t>
      </w:r>
      <w:r w:rsidRPr="008C1C29">
        <w:rPr>
          <w:noProof/>
          <w:lang w:val="fr-CA"/>
        </w:rPr>
        <w:t xml:space="preserve"> Réunion des Parties</w:t>
      </w:r>
      <w:r w:rsidRPr="008C1C29">
        <w:rPr>
          <w:rStyle w:val="FootnoteReference"/>
          <w:noProof/>
          <w:sz w:val="22"/>
          <w:szCs w:val="22"/>
          <w:lang w:val="fr-CA"/>
        </w:rPr>
        <w:footnoteReference w:id="2"/>
      </w:r>
      <w:r w:rsidRPr="008C1C29">
        <w:rPr>
          <w:noProof/>
          <w:lang w:val="fr-CA"/>
        </w:rPr>
        <w:t xml:space="preserve">. Il comprend quatre volets : les questions </w:t>
      </w:r>
      <w:r w:rsidR="00457363">
        <w:rPr>
          <w:noProof/>
          <w:lang w:val="fr-CA"/>
        </w:rPr>
        <w:t>d’orientation</w:t>
      </w:r>
      <w:r w:rsidRPr="008C1C29">
        <w:rPr>
          <w:noProof/>
          <w:lang w:val="fr-CA"/>
        </w:rPr>
        <w:t xml:space="preserve"> en l</w:t>
      </w:r>
      <w:r w:rsidR="00457363">
        <w:rPr>
          <w:noProof/>
          <w:lang w:val="fr-CA"/>
        </w:rPr>
        <w:t>ien avec l’Amendement de Kigali</w:t>
      </w:r>
      <w:r w:rsidR="00C037FE">
        <w:rPr>
          <w:noProof/>
          <w:lang w:val="fr-CA"/>
        </w:rPr>
        <w:t>;</w:t>
      </w:r>
      <w:r w:rsidRPr="008C1C29">
        <w:rPr>
          <w:noProof/>
          <w:lang w:val="fr-CA"/>
        </w:rPr>
        <w:t xml:space="preserve"> les autres questions </w:t>
      </w:r>
      <w:r w:rsidR="00457363">
        <w:rPr>
          <w:noProof/>
          <w:lang w:val="fr-CA"/>
        </w:rPr>
        <w:t>d’orientation générale</w:t>
      </w:r>
      <w:r w:rsidR="00C037FE">
        <w:rPr>
          <w:noProof/>
          <w:lang w:val="fr-CA"/>
        </w:rPr>
        <w:t>;</w:t>
      </w:r>
      <w:r w:rsidRPr="008C1C29">
        <w:rPr>
          <w:noProof/>
          <w:lang w:val="fr-CA"/>
        </w:rPr>
        <w:t xml:space="preserve"> les projets, leur mise en œuvre et leur suivi</w:t>
      </w:r>
      <w:r w:rsidR="00C037FE">
        <w:rPr>
          <w:noProof/>
          <w:lang w:val="fr-CA"/>
        </w:rPr>
        <w:t>;</w:t>
      </w:r>
      <w:r w:rsidRPr="008C1C29">
        <w:rPr>
          <w:noProof/>
          <w:lang w:val="fr-CA"/>
        </w:rPr>
        <w:t xml:space="preserve"> la planification des activités et les questions administratives et financières</w:t>
      </w:r>
      <w:r w:rsidR="009428E1" w:rsidRPr="008C1C29">
        <w:rPr>
          <w:sz w:val="24"/>
          <w:lang w:val="fr-CA"/>
        </w:rPr>
        <w:t>.</w:t>
      </w:r>
    </w:p>
    <w:p w14:paraId="04CE07FF" w14:textId="2FC2E37E" w:rsidR="009428E1" w:rsidRPr="008C1C29" w:rsidRDefault="0081004E" w:rsidP="00165A61">
      <w:pPr>
        <w:pStyle w:val="Heading1"/>
        <w:numPr>
          <w:ilvl w:val="0"/>
          <w:numId w:val="12"/>
        </w:numPr>
        <w:tabs>
          <w:tab w:val="clear" w:pos="142"/>
          <w:tab w:val="num" w:pos="720"/>
        </w:tabs>
        <w:ind w:left="0"/>
        <w:rPr>
          <w:lang w:val="fr-CA"/>
        </w:rPr>
      </w:pPr>
      <w:r w:rsidRPr="008C1C29">
        <w:rPr>
          <w:lang w:val="fr-CA"/>
        </w:rPr>
        <w:t>La 82</w:t>
      </w:r>
      <w:r w:rsidRPr="008C1C29">
        <w:rPr>
          <w:vertAlign w:val="superscript"/>
          <w:lang w:val="fr-CA"/>
        </w:rPr>
        <w:t>e</w:t>
      </w:r>
      <w:r w:rsidRPr="008C1C29">
        <w:rPr>
          <w:lang w:val="fr-CA"/>
        </w:rPr>
        <w:t xml:space="preserve"> réunion [et la 83</w:t>
      </w:r>
      <w:r w:rsidRPr="008C1C29">
        <w:rPr>
          <w:vertAlign w:val="superscript"/>
          <w:lang w:val="fr-CA"/>
        </w:rPr>
        <w:t>e</w:t>
      </w:r>
      <w:r w:rsidRPr="008C1C29">
        <w:rPr>
          <w:lang w:val="fr-CA"/>
        </w:rPr>
        <w:t xml:space="preserve"> réunion ont eu lieu à Montréal, respectivement du 3 au 7 d</w:t>
      </w:r>
      <w:r w:rsidR="008D7366">
        <w:rPr>
          <w:lang w:val="fr-CA"/>
        </w:rPr>
        <w:t>écembre et du 27 au 31 mai 2018</w:t>
      </w:r>
      <w:r w:rsidRPr="008C1C29">
        <w:rPr>
          <w:lang w:val="fr-CA"/>
        </w:rPr>
        <w:t>] pendant la période visée par ce rapport. [Les rapports</w:t>
      </w:r>
      <w:r w:rsidR="009428E1" w:rsidRPr="008C1C29">
        <w:rPr>
          <w:rStyle w:val="FootnoteReference"/>
          <w:sz w:val="22"/>
          <w:szCs w:val="22"/>
          <w:lang w:val="fr-CA"/>
        </w:rPr>
        <w:footnoteReference w:id="3"/>
      </w:r>
      <w:r w:rsidR="009428E1" w:rsidRPr="008C1C29">
        <w:rPr>
          <w:lang w:val="fr-CA"/>
        </w:rPr>
        <w:t xml:space="preserve"> </w:t>
      </w:r>
      <w:r w:rsidRPr="008C1C29">
        <w:rPr>
          <w:lang w:val="fr-CA"/>
        </w:rPr>
        <w:t>de ces réunions sont publiés sur le site Web du Fonds multilatéral</w:t>
      </w:r>
      <w:r w:rsidR="009428E1" w:rsidRPr="008C1C29">
        <w:rPr>
          <w:lang w:val="fr-CA"/>
        </w:rPr>
        <w:t xml:space="preserve"> (www.multilateralfund.org).</w:t>
      </w:r>
      <w:r w:rsidR="00D17953" w:rsidRPr="008C1C29">
        <w:rPr>
          <w:lang w:val="fr-CA"/>
        </w:rPr>
        <w:t>]</w:t>
      </w:r>
    </w:p>
    <w:p w14:paraId="6F157BEE" w14:textId="6D30B2EA" w:rsidR="009428E1" w:rsidRPr="008C1C29" w:rsidRDefault="0081004E" w:rsidP="009428E1">
      <w:pPr>
        <w:spacing w:after="240"/>
        <w:jc w:val="center"/>
        <w:rPr>
          <w:lang w:val="fr-CA"/>
        </w:rPr>
      </w:pPr>
      <w:r w:rsidRPr="008C1C29">
        <w:rPr>
          <w:b/>
          <w:lang w:val="fr-CA"/>
        </w:rPr>
        <w:t>Participation</w:t>
      </w:r>
    </w:p>
    <w:p w14:paraId="26403F71" w14:textId="1627ED04" w:rsidR="001743B9" w:rsidRDefault="0081004E" w:rsidP="00165A61">
      <w:pPr>
        <w:pStyle w:val="Heading1"/>
        <w:numPr>
          <w:ilvl w:val="0"/>
          <w:numId w:val="12"/>
        </w:numPr>
        <w:tabs>
          <w:tab w:val="clear" w:pos="142"/>
          <w:tab w:val="num" w:pos="720"/>
        </w:tabs>
        <w:ind w:left="0"/>
        <w:rPr>
          <w:bCs/>
          <w:lang w:val="fr-CA"/>
        </w:rPr>
      </w:pPr>
      <w:r w:rsidRPr="008C1C29">
        <w:rPr>
          <w:lang w:val="fr-CA"/>
        </w:rPr>
        <w:t>Les représentants des pays suivants ont assisté à la réunion</w:t>
      </w:r>
      <w:r w:rsidR="009428E1" w:rsidRPr="008C1C29">
        <w:rPr>
          <w:rStyle w:val="FootnoteReference"/>
          <w:sz w:val="22"/>
          <w:szCs w:val="22"/>
          <w:lang w:val="fr-CA"/>
        </w:rPr>
        <w:footnoteReference w:id="4"/>
      </w:r>
      <w:r w:rsidR="009B2C6C">
        <w:rPr>
          <w:lang w:val="fr-CA"/>
        </w:rPr>
        <w:t> </w:t>
      </w:r>
      <w:r w:rsidRPr="008C1C29">
        <w:rPr>
          <w:lang w:val="fr-CA"/>
        </w:rPr>
        <w:t>: Argentine, Bénin, Grenade, Inde, Liban, Nig</w:t>
      </w:r>
      <w:r w:rsidR="009B2C6C">
        <w:rPr>
          <w:lang w:val="fr-CA"/>
        </w:rPr>
        <w:t>e</w:t>
      </w:r>
      <w:r w:rsidRPr="008C1C29">
        <w:rPr>
          <w:lang w:val="fr-CA"/>
        </w:rPr>
        <w:t xml:space="preserve">ria et République dominicaine, </w:t>
      </w:r>
      <w:r w:rsidR="002F2E34" w:rsidRPr="008C1C29">
        <w:rPr>
          <w:lang w:val="fr-CA"/>
        </w:rPr>
        <w:t>représentant des pays visés au paragraphe 1 de l’article 5 du Protocole (pays visés à l’article 5), et Belgique, Canada, États-Unis d’Amérique, France, Japon, Norvège et Slovaquie, représentant des pays non visés au paragraphe 1 de l’article 5 du Protocole (pays non visés à l’article 5</w:t>
      </w:r>
      <w:r w:rsidR="009428E1" w:rsidRPr="008C1C29">
        <w:rPr>
          <w:bCs/>
          <w:lang w:val="fr-CA"/>
        </w:rPr>
        <w:t xml:space="preserve">). </w:t>
      </w:r>
      <w:r w:rsidR="002F2E34" w:rsidRPr="008C1C29">
        <w:rPr>
          <w:bCs/>
          <w:lang w:val="fr-CA"/>
        </w:rPr>
        <w:t xml:space="preserve">La réunion a été présidée par le vice-président, M. Philippe Chemouny (Canada), en l’absence du président, M. </w:t>
      </w:r>
      <w:r w:rsidR="009428E1" w:rsidRPr="008C1C29">
        <w:rPr>
          <w:bCs/>
          <w:lang w:val="fr-CA"/>
        </w:rPr>
        <w:t>Mazen Hussein (</w:t>
      </w:r>
      <w:r w:rsidR="002F2E34" w:rsidRPr="008C1C29">
        <w:rPr>
          <w:bCs/>
          <w:lang w:val="fr-CA"/>
        </w:rPr>
        <w:t>Liban</w:t>
      </w:r>
      <w:r w:rsidR="009428E1" w:rsidRPr="008C1C29">
        <w:rPr>
          <w:bCs/>
          <w:lang w:val="fr-CA"/>
        </w:rPr>
        <w:t xml:space="preserve">), </w:t>
      </w:r>
      <w:r w:rsidR="002F2E34" w:rsidRPr="008C1C29">
        <w:rPr>
          <w:bCs/>
          <w:lang w:val="fr-CA"/>
        </w:rPr>
        <w:t>pour des raisons médicales</w:t>
      </w:r>
      <w:r w:rsidR="009428E1" w:rsidRPr="008C1C29">
        <w:rPr>
          <w:bCs/>
          <w:lang w:val="fr-CA"/>
        </w:rPr>
        <w:t>.</w:t>
      </w:r>
    </w:p>
    <w:p w14:paraId="14BC68B4" w14:textId="77777777" w:rsidR="001743B9" w:rsidRDefault="001743B9">
      <w:pPr>
        <w:jc w:val="left"/>
        <w:rPr>
          <w:bCs/>
          <w:lang w:val="fr-CA"/>
        </w:rPr>
      </w:pPr>
      <w:r>
        <w:rPr>
          <w:bCs/>
          <w:lang w:val="fr-CA"/>
        </w:rPr>
        <w:br w:type="page"/>
      </w:r>
    </w:p>
    <w:p w14:paraId="09CE8DC6" w14:textId="70EF5902" w:rsidR="009428E1" w:rsidRPr="008C1C29" w:rsidRDefault="009428E1" w:rsidP="00165A61">
      <w:pPr>
        <w:pStyle w:val="Heading1"/>
        <w:numPr>
          <w:ilvl w:val="0"/>
          <w:numId w:val="12"/>
        </w:numPr>
        <w:tabs>
          <w:tab w:val="clear" w:pos="142"/>
          <w:tab w:val="num" w:pos="720"/>
        </w:tabs>
        <w:ind w:left="0"/>
        <w:rPr>
          <w:lang w:val="fr-CA"/>
        </w:rPr>
      </w:pPr>
      <w:r w:rsidRPr="008C1C29">
        <w:rPr>
          <w:lang w:val="fr-CA"/>
        </w:rPr>
        <w:lastRenderedPageBreak/>
        <w:t>[</w:t>
      </w:r>
      <w:r w:rsidR="001723A6" w:rsidRPr="008C1C29">
        <w:rPr>
          <w:lang w:val="fr-CA"/>
        </w:rPr>
        <w:t>Les participants des pays suivants ont assisté à la 83</w:t>
      </w:r>
      <w:r w:rsidR="001723A6" w:rsidRPr="008C1C29">
        <w:rPr>
          <w:vertAlign w:val="superscript"/>
          <w:lang w:val="fr-CA"/>
        </w:rPr>
        <w:t>e</w:t>
      </w:r>
      <w:r w:rsidR="001723A6" w:rsidRPr="008C1C29">
        <w:rPr>
          <w:lang w:val="fr-CA"/>
        </w:rPr>
        <w:t xml:space="preserve"> réunion</w:t>
      </w:r>
      <w:r w:rsidRPr="008C1C29">
        <w:rPr>
          <w:rStyle w:val="FootnoteReference"/>
          <w:sz w:val="22"/>
          <w:szCs w:val="22"/>
          <w:lang w:val="fr-CA"/>
        </w:rPr>
        <w:footnoteReference w:id="5"/>
      </w:r>
      <w:r w:rsidR="001723A6" w:rsidRPr="008C1C29">
        <w:rPr>
          <w:lang w:val="fr-CA"/>
        </w:rPr>
        <w:t> : Argentine, Bénin, Chine, Grenade, Koweït</w:t>
      </w:r>
      <w:r w:rsidR="001F5B35">
        <w:rPr>
          <w:lang w:val="fr-CA"/>
        </w:rPr>
        <w:t>, Niger</w:t>
      </w:r>
      <w:r w:rsidR="001723A6" w:rsidRPr="008C1C29">
        <w:rPr>
          <w:lang w:val="fr-CA"/>
        </w:rPr>
        <w:t xml:space="preserve"> et Rwanda, représentant des pays visés à l’article 5, et Belgique, Canada, États-Unis d’Amérique, France. Hongrie, Japon et Norvège, représentant des pays non visés à l’article 5. La réunion a été présidée par</w:t>
      </w:r>
      <w:r w:rsidR="009625F2" w:rsidRPr="008C1C29">
        <w:rPr>
          <w:lang w:val="fr-CA"/>
        </w:rPr>
        <w:t xml:space="preserve"> M. Philippe Chemouny (Canada) et Mme </w:t>
      </w:r>
      <w:r w:rsidRPr="008C1C29">
        <w:rPr>
          <w:lang w:val="fr-CA"/>
        </w:rPr>
        <w:t xml:space="preserve">Juliet Kabera (Rwanda) </w:t>
      </w:r>
      <w:r w:rsidR="009625F2" w:rsidRPr="008C1C29">
        <w:rPr>
          <w:lang w:val="fr-CA"/>
        </w:rPr>
        <w:t>comme vice-présidente</w:t>
      </w:r>
      <w:r w:rsidRPr="008C1C29">
        <w:rPr>
          <w:lang w:val="fr-CA"/>
        </w:rPr>
        <w:t>.]</w:t>
      </w:r>
    </w:p>
    <w:p w14:paraId="54218F7D" w14:textId="5012EC2B" w:rsidR="009428E1" w:rsidRPr="008C1C29" w:rsidRDefault="00D17953" w:rsidP="00165A61">
      <w:pPr>
        <w:pStyle w:val="Heading1"/>
        <w:numPr>
          <w:ilvl w:val="0"/>
          <w:numId w:val="12"/>
        </w:numPr>
        <w:tabs>
          <w:tab w:val="clear" w:pos="142"/>
          <w:tab w:val="num" w:pos="720"/>
        </w:tabs>
        <w:ind w:left="0"/>
        <w:rPr>
          <w:lang w:val="fr-CA"/>
        </w:rPr>
      </w:pPr>
      <w:r w:rsidRPr="008C1C29">
        <w:rPr>
          <w:lang w:val="fr-CA"/>
        </w:rPr>
        <w:t>[</w:t>
      </w:r>
      <w:r w:rsidR="009625F2" w:rsidRPr="008C1C29">
        <w:rPr>
          <w:lang w:val="fr-CA"/>
        </w:rPr>
        <w:t xml:space="preserve">Ont aussi participé </w:t>
      </w:r>
      <w:r w:rsidR="009B2C6C">
        <w:rPr>
          <w:lang w:val="fr-CA"/>
        </w:rPr>
        <w:t>aux</w:t>
      </w:r>
      <w:r w:rsidR="009625F2" w:rsidRPr="008C1C29">
        <w:rPr>
          <w:lang w:val="fr-CA"/>
        </w:rPr>
        <w:t xml:space="preserve"> 82</w:t>
      </w:r>
      <w:r w:rsidR="009625F2" w:rsidRPr="008C1C29">
        <w:rPr>
          <w:vertAlign w:val="superscript"/>
          <w:lang w:val="fr-CA"/>
        </w:rPr>
        <w:t>e</w:t>
      </w:r>
      <w:r w:rsidR="009625F2" w:rsidRPr="008C1C29">
        <w:rPr>
          <w:lang w:val="fr-CA"/>
        </w:rPr>
        <w:t xml:space="preserve"> et 83</w:t>
      </w:r>
      <w:r w:rsidR="009625F2" w:rsidRPr="008C1C29">
        <w:rPr>
          <w:vertAlign w:val="superscript"/>
          <w:lang w:val="fr-CA"/>
        </w:rPr>
        <w:t>e</w:t>
      </w:r>
      <w:r w:rsidR="009625F2" w:rsidRPr="008C1C29">
        <w:rPr>
          <w:lang w:val="fr-CA"/>
        </w:rPr>
        <w:t xml:space="preserve"> réunions, des représentants des agences d’exécution, notamment </w:t>
      </w:r>
      <w:r w:rsidR="001F5B35">
        <w:rPr>
          <w:lang w:val="fr-CA"/>
        </w:rPr>
        <w:t>du</w:t>
      </w:r>
      <w:r w:rsidR="009625F2" w:rsidRPr="008C1C29">
        <w:rPr>
          <w:lang w:val="fr-CA"/>
        </w:rPr>
        <w:t xml:space="preserve"> Programme des Nations Unies pour le développement (PNUD), du Prog</w:t>
      </w:r>
      <w:r w:rsidR="001F5B35">
        <w:rPr>
          <w:lang w:val="fr-CA"/>
        </w:rPr>
        <w:t>ramme des Nations Unies pour l’e</w:t>
      </w:r>
      <w:r w:rsidR="009625F2" w:rsidRPr="008C1C29">
        <w:rPr>
          <w:lang w:val="fr-CA"/>
        </w:rPr>
        <w:t>nvironnement (PNU</w:t>
      </w:r>
      <w:r w:rsidR="00B9598F" w:rsidRPr="008C1C29">
        <w:rPr>
          <w:lang w:val="fr-CA"/>
        </w:rPr>
        <w:t>E</w:t>
      </w:r>
      <w:r w:rsidR="009625F2" w:rsidRPr="008C1C29">
        <w:rPr>
          <w:lang w:val="fr-CA"/>
        </w:rPr>
        <w:t xml:space="preserve">), en tant qu’agence d’exécution et de Trésorier du Fonds multilatéral, de l’Organisation des Nations Unies pour le développement industriel (ONUDI) et de la Banque mondiale, </w:t>
      </w:r>
      <w:r w:rsidR="001F5B35">
        <w:rPr>
          <w:lang w:val="fr-CA"/>
        </w:rPr>
        <w:t>ainsi que</w:t>
      </w:r>
      <w:r w:rsidR="009625F2" w:rsidRPr="008C1C29">
        <w:rPr>
          <w:lang w:val="fr-CA"/>
        </w:rPr>
        <w:t xml:space="preserve"> des représentants du Secrétariat de l’ozone et autres observateurs</w:t>
      </w:r>
      <w:r w:rsidR="009428E1" w:rsidRPr="008C1C29">
        <w:rPr>
          <w:lang w:val="fr-CA"/>
        </w:rPr>
        <w:t>.]</w:t>
      </w:r>
    </w:p>
    <w:p w14:paraId="268A8ED8" w14:textId="293682D6" w:rsidR="009428E1" w:rsidRPr="008C1C29" w:rsidRDefault="00996D33" w:rsidP="00165A61">
      <w:pPr>
        <w:pStyle w:val="ListParagraph"/>
        <w:widowControl w:val="0"/>
        <w:numPr>
          <w:ilvl w:val="0"/>
          <w:numId w:val="9"/>
        </w:numPr>
        <w:spacing w:after="0" w:line="240" w:lineRule="auto"/>
        <w:ind w:left="709"/>
        <w:contextualSpacing w:val="0"/>
        <w:jc w:val="center"/>
        <w:rPr>
          <w:rFonts w:ascii="Times New Roman" w:hAnsi="Times New Roman" w:cs="Times New Roman"/>
          <w:caps/>
          <w:lang w:val="fr-CA"/>
        </w:rPr>
      </w:pPr>
      <w:r w:rsidRPr="008C1C29">
        <w:rPr>
          <w:rFonts w:ascii="Times New Roman" w:hAnsi="Times New Roman" w:cs="Times New Roman"/>
          <w:b/>
          <w:caps/>
          <w:lang w:val="fr-CA"/>
        </w:rPr>
        <w:t>questions d’orientation en lien avec l’amendement de kigali</w:t>
      </w:r>
    </w:p>
    <w:p w14:paraId="2C96C58B" w14:textId="77777777" w:rsidR="009428E1" w:rsidRPr="008C1C29" w:rsidRDefault="009428E1" w:rsidP="009428E1">
      <w:pPr>
        <w:widowControl w:val="0"/>
        <w:ind w:left="-11"/>
        <w:rPr>
          <w:caps/>
          <w:lang w:val="fr-CA"/>
        </w:rPr>
      </w:pPr>
    </w:p>
    <w:p w14:paraId="2F252D81" w14:textId="22A7A37F" w:rsidR="009428E1" w:rsidRPr="008C1C29" w:rsidRDefault="001F5B35" w:rsidP="009428E1">
      <w:pPr>
        <w:pStyle w:val="Heading1"/>
        <w:rPr>
          <w:lang w:val="fr-CA"/>
        </w:rPr>
      </w:pPr>
      <w:r>
        <w:rPr>
          <w:lang w:val="fr-CA"/>
        </w:rPr>
        <w:t>À la suite</w:t>
      </w:r>
      <w:r w:rsidR="00996D33" w:rsidRPr="008C1C29">
        <w:rPr>
          <w:lang w:val="fr-CA"/>
        </w:rPr>
        <w:t xml:space="preserve"> de l’adoption de l’Amendement de Kigali et de la décision XXVIII/2 connexe de la vingt-huiti</w:t>
      </w:r>
      <w:r>
        <w:rPr>
          <w:lang w:val="fr-CA"/>
        </w:rPr>
        <w:t>ème Réunion des Parties, l</w:t>
      </w:r>
      <w:r w:rsidR="00996D33" w:rsidRPr="008C1C29">
        <w:rPr>
          <w:lang w:val="fr-CA"/>
        </w:rPr>
        <w:t>e Comité exécutif, à sa 77</w:t>
      </w:r>
      <w:r w:rsidR="00996D33" w:rsidRPr="008C1C29">
        <w:rPr>
          <w:vertAlign w:val="superscript"/>
          <w:lang w:val="fr-CA"/>
        </w:rPr>
        <w:t>e</w:t>
      </w:r>
      <w:r w:rsidR="00996D33" w:rsidRPr="008C1C29">
        <w:rPr>
          <w:lang w:val="fr-CA"/>
        </w:rPr>
        <w:t xml:space="preserve"> réunion, a abordé des questions </w:t>
      </w:r>
      <w:r w:rsidR="00832F59" w:rsidRPr="008C1C29">
        <w:rPr>
          <w:lang w:val="fr-CA"/>
        </w:rPr>
        <w:t>découlant de l’Amendement</w:t>
      </w:r>
      <w:r w:rsidR="001B63D5">
        <w:rPr>
          <w:lang w:val="fr-CA"/>
        </w:rPr>
        <w:t>,</w:t>
      </w:r>
      <w:r w:rsidR="00832F59" w:rsidRPr="008C1C29">
        <w:rPr>
          <w:lang w:val="fr-CA"/>
        </w:rPr>
        <w:t xml:space="preserve"> d’intérêt pour le Comité exécutif</w:t>
      </w:r>
      <w:r w:rsidR="009428E1" w:rsidRPr="008C1C29">
        <w:rPr>
          <w:lang w:val="fr-CA"/>
        </w:rPr>
        <w:t>.</w:t>
      </w:r>
      <w:r w:rsidR="00832F59" w:rsidRPr="008C1C29">
        <w:rPr>
          <w:rStyle w:val="FootnoteReference"/>
          <w:rFonts w:eastAsiaTheme="majorEastAsia"/>
          <w:sz w:val="22"/>
          <w:szCs w:val="22"/>
          <w:lang w:val="fr-CA"/>
        </w:rPr>
        <w:footnoteReference w:id="6"/>
      </w:r>
      <w:r w:rsidR="00832F59" w:rsidRPr="008C1C29">
        <w:rPr>
          <w:lang w:val="fr-CA"/>
        </w:rPr>
        <w:t xml:space="preserve"> Ces échanges ont mené à la décision d’organiser une réunion extraordinaire de quatre jours, la 78</w:t>
      </w:r>
      <w:r w:rsidR="00832F59" w:rsidRPr="008C1C29">
        <w:rPr>
          <w:vertAlign w:val="superscript"/>
          <w:lang w:val="fr-CA"/>
        </w:rPr>
        <w:t>e</w:t>
      </w:r>
      <w:r w:rsidR="00832F59" w:rsidRPr="008C1C29">
        <w:rPr>
          <w:lang w:val="fr-CA"/>
        </w:rPr>
        <w:t xml:space="preserve"> réunion, pour débattre des questions découlant de la décision XXVIII/2. Les échanges se sont poursuivis à toutes les réunions subséquentes.</w:t>
      </w:r>
    </w:p>
    <w:p w14:paraId="69DAFBAC" w14:textId="14380054" w:rsidR="00E84690" w:rsidRPr="008C1C29" w:rsidRDefault="00E86F0A" w:rsidP="009428E1">
      <w:pPr>
        <w:pStyle w:val="Heading1"/>
        <w:rPr>
          <w:lang w:val="fr-CA"/>
        </w:rPr>
      </w:pPr>
      <w:r>
        <w:rPr>
          <w:lang w:val="fr-CA"/>
        </w:rPr>
        <w:t>En réponse aux paragraphes 10 et 11 de la décision XXVIII/2</w:t>
      </w:r>
      <w:r w:rsidR="00C7167A">
        <w:rPr>
          <w:lang w:val="fr-CA"/>
        </w:rPr>
        <w:t>,</w:t>
      </w:r>
      <w:r>
        <w:rPr>
          <w:lang w:val="fr-CA"/>
        </w:rPr>
        <w:t xml:space="preserve"> qui demandent au Comité exécutif d’élaborer, dans les deux années suivant l’adoption de l’Amendement</w:t>
      </w:r>
      <w:r w:rsidR="00C7167A">
        <w:rPr>
          <w:lang w:val="fr-CA"/>
        </w:rPr>
        <w:t xml:space="preserve"> de Kigali, des lignes directri</w:t>
      </w:r>
      <w:r>
        <w:rPr>
          <w:lang w:val="fr-CA"/>
        </w:rPr>
        <w:t>ces</w:t>
      </w:r>
      <w:r w:rsidR="00C7167A">
        <w:rPr>
          <w:lang w:val="fr-CA"/>
        </w:rPr>
        <w:t xml:space="preserve"> sur la réduction progressive de la consommation et de la production de HFC, et de faire rapport sur la question au</w:t>
      </w:r>
      <w:r w:rsidR="001B63D5">
        <w:rPr>
          <w:lang w:val="fr-CA"/>
        </w:rPr>
        <w:t>x</w:t>
      </w:r>
      <w:r w:rsidR="00C7167A">
        <w:rPr>
          <w:lang w:val="fr-CA"/>
        </w:rPr>
        <w:t xml:space="preserve"> Parties, u</w:t>
      </w:r>
      <w:r w:rsidR="00F06B8B" w:rsidRPr="008C1C29">
        <w:rPr>
          <w:lang w:val="fr-CA"/>
        </w:rPr>
        <w:t>n rapport périodique complet a été remis à la</w:t>
      </w:r>
      <w:r w:rsidR="00C7167A">
        <w:rPr>
          <w:lang w:val="fr-CA"/>
        </w:rPr>
        <w:t xml:space="preserve"> trentième Réunion des Parties,</w:t>
      </w:r>
      <w:r w:rsidR="00F06B8B" w:rsidRPr="008C1C29">
        <w:rPr>
          <w:lang w:val="fr-CA"/>
        </w:rPr>
        <w:t xml:space="preserve"> et le président (M. Mazen Hussein) ainsi que le Chef du Secrétariat en ont fait la présentation. Par la suite, les Parties ont demandé au Comité exécutif de poursuivre ses travaux </w:t>
      </w:r>
      <w:r w:rsidR="00C7167A">
        <w:rPr>
          <w:lang w:val="fr-CA"/>
        </w:rPr>
        <w:t>d</w:t>
      </w:r>
      <w:r w:rsidR="00F06B8B" w:rsidRPr="008C1C29">
        <w:rPr>
          <w:lang w:val="fr-CA"/>
        </w:rPr>
        <w:t>’élaboration des lignes directrices et de présenter un compte rendu des éléments dans le cadre du rapport annuel du Comité exécutif à la Réunion des Parties</w:t>
      </w:r>
      <w:r w:rsidR="00C830BB" w:rsidRPr="008C1C29">
        <w:rPr>
          <w:lang w:val="fr-CA"/>
        </w:rPr>
        <w:t>.</w:t>
      </w:r>
      <w:r w:rsidR="00C830BB" w:rsidRPr="008C1C29">
        <w:rPr>
          <w:rStyle w:val="FootnoteReference"/>
          <w:lang w:val="fr-CA"/>
        </w:rPr>
        <w:footnoteReference w:id="7"/>
      </w:r>
    </w:p>
    <w:p w14:paraId="404F76B2" w14:textId="39B2BE1E" w:rsidR="009428E1" w:rsidRPr="008C1C29" w:rsidRDefault="006A4858" w:rsidP="009428E1">
      <w:pPr>
        <w:pStyle w:val="Heading1"/>
        <w:rPr>
          <w:lang w:val="fr-CA"/>
        </w:rPr>
      </w:pPr>
      <w:r w:rsidRPr="008C1C29">
        <w:rPr>
          <w:lang w:val="fr-CA"/>
        </w:rPr>
        <w:t>La partie I du présent rapport présente les grandes lignes des échanges sur les questions ci-dessous en lien avec l’Amendement de Kigali</w:t>
      </w:r>
      <w:r w:rsidR="009B2C6C">
        <w:rPr>
          <w:lang w:val="fr-CA"/>
        </w:rPr>
        <w:t> </w:t>
      </w:r>
      <w:r w:rsidR="009428E1" w:rsidRPr="008C1C29">
        <w:rPr>
          <w:lang w:val="fr-CA"/>
        </w:rPr>
        <w:t>:</w:t>
      </w:r>
    </w:p>
    <w:p w14:paraId="4389536B" w14:textId="21D69E52" w:rsidR="009428E1" w:rsidRPr="008C1C29" w:rsidRDefault="006A4858" w:rsidP="00165A61">
      <w:pPr>
        <w:pStyle w:val="Heading1"/>
        <w:numPr>
          <w:ilvl w:val="0"/>
          <w:numId w:val="14"/>
        </w:numPr>
        <w:spacing w:after="0"/>
        <w:ind w:left="1440" w:hanging="720"/>
        <w:rPr>
          <w:lang w:val="fr-CA"/>
        </w:rPr>
      </w:pPr>
      <w:r w:rsidRPr="008C1C29">
        <w:rPr>
          <w:lang w:val="fr-CA"/>
        </w:rPr>
        <w:t>Contributions supplémentaires au Fonds multilatéral</w:t>
      </w:r>
    </w:p>
    <w:p w14:paraId="16706417" w14:textId="7F884422" w:rsidR="009428E1" w:rsidRPr="008C1C29" w:rsidRDefault="006A4858" w:rsidP="00165A61">
      <w:pPr>
        <w:pStyle w:val="ListParagraph"/>
        <w:numPr>
          <w:ilvl w:val="0"/>
          <w:numId w:val="14"/>
        </w:numPr>
        <w:spacing w:after="0" w:line="240" w:lineRule="auto"/>
        <w:ind w:left="1440" w:hanging="720"/>
        <w:rPr>
          <w:rFonts w:ascii="Times New Roman" w:hAnsi="Times New Roman" w:cs="Times New Roman"/>
          <w:lang w:val="fr-CA"/>
        </w:rPr>
      </w:pPr>
      <w:r w:rsidRPr="008C1C29">
        <w:rPr>
          <w:rFonts w:ascii="Times New Roman" w:hAnsi="Times New Roman" w:cs="Times New Roman"/>
          <w:lang w:val="fr-CA"/>
        </w:rPr>
        <w:t>Activités de facilitation et</w:t>
      </w:r>
      <w:r w:rsidR="001B63D5">
        <w:rPr>
          <w:rFonts w:ascii="Times New Roman" w:hAnsi="Times New Roman" w:cs="Times New Roman"/>
          <w:lang w:val="fr-CA"/>
        </w:rPr>
        <w:t xml:space="preserve"> </w:t>
      </w:r>
      <w:r w:rsidRPr="008C1C29">
        <w:rPr>
          <w:rFonts w:ascii="Times New Roman" w:hAnsi="Times New Roman" w:cs="Times New Roman"/>
          <w:lang w:val="fr-CA"/>
        </w:rPr>
        <w:t>renforcement des institutions</w:t>
      </w:r>
    </w:p>
    <w:p w14:paraId="70BC8BE3" w14:textId="74B3A83D" w:rsidR="009428E1" w:rsidRPr="008C1C29" w:rsidRDefault="006A4858" w:rsidP="00165A61">
      <w:pPr>
        <w:pStyle w:val="ListParagraph"/>
        <w:numPr>
          <w:ilvl w:val="0"/>
          <w:numId w:val="14"/>
        </w:numPr>
        <w:spacing w:line="240" w:lineRule="auto"/>
        <w:ind w:left="1440" w:hanging="720"/>
        <w:rPr>
          <w:rFonts w:ascii="Times New Roman" w:hAnsi="Times New Roman" w:cs="Times New Roman"/>
          <w:lang w:val="fr-CA"/>
        </w:rPr>
      </w:pPr>
      <w:r w:rsidRPr="008C1C29">
        <w:rPr>
          <w:rFonts w:ascii="Times New Roman" w:hAnsi="Times New Roman" w:cs="Times New Roman"/>
          <w:lang w:val="fr-CA"/>
        </w:rPr>
        <w:t>Projet de lignes directrices sur le financement de la réduction progressive des HFC</w:t>
      </w:r>
    </w:p>
    <w:p w14:paraId="0C4F72E3" w14:textId="1FC3F5C6" w:rsidR="009428E1" w:rsidRPr="008C1C29" w:rsidRDefault="006A4858" w:rsidP="00165A61">
      <w:pPr>
        <w:pStyle w:val="ListParagraph"/>
        <w:numPr>
          <w:ilvl w:val="0"/>
          <w:numId w:val="14"/>
        </w:numPr>
        <w:spacing w:line="240" w:lineRule="auto"/>
        <w:ind w:left="1440" w:hanging="720"/>
        <w:rPr>
          <w:rFonts w:ascii="Times New Roman" w:hAnsi="Times New Roman" w:cs="Times New Roman"/>
          <w:lang w:val="fr-CA"/>
        </w:rPr>
      </w:pPr>
      <w:r w:rsidRPr="008C1C29">
        <w:rPr>
          <w:rFonts w:ascii="Times New Roman" w:hAnsi="Times New Roman" w:cs="Times New Roman"/>
          <w:lang w:val="fr-CA"/>
        </w:rPr>
        <w:t>Principaux aspects liés aux technologies d</w:t>
      </w:r>
      <w:r w:rsidR="001B63D5">
        <w:rPr>
          <w:rFonts w:ascii="Times New Roman" w:hAnsi="Times New Roman" w:cs="Times New Roman"/>
          <w:lang w:val="fr-CA"/>
        </w:rPr>
        <w:t>e</w:t>
      </w:r>
      <w:r w:rsidRPr="008C1C29">
        <w:rPr>
          <w:rFonts w:ascii="Times New Roman" w:hAnsi="Times New Roman" w:cs="Times New Roman"/>
          <w:lang w:val="fr-CA"/>
        </w:rPr>
        <w:t xml:space="preserve"> contrôle du sous-produit HFC-23</w:t>
      </w:r>
    </w:p>
    <w:p w14:paraId="5EF725D6" w14:textId="2C160FBC" w:rsidR="009428E1" w:rsidRPr="008C1C29" w:rsidRDefault="006A4858" w:rsidP="009428E1">
      <w:pPr>
        <w:pStyle w:val="Heading1"/>
        <w:rPr>
          <w:lang w:val="fr-CA"/>
        </w:rPr>
      </w:pPr>
      <w:r w:rsidRPr="008C1C29">
        <w:rPr>
          <w:lang w:val="fr-CA"/>
        </w:rPr>
        <w:t xml:space="preserve">Une liste des documents examinés et des décisions du Comité exécutif est </w:t>
      </w:r>
      <w:r w:rsidR="001B63D5">
        <w:rPr>
          <w:lang w:val="fr-CA"/>
        </w:rPr>
        <w:t>jointe</w:t>
      </w:r>
      <w:r w:rsidRPr="008C1C29">
        <w:rPr>
          <w:lang w:val="fr-CA"/>
        </w:rPr>
        <w:t xml:space="preserve"> à l’annexe I au présent rapport</w:t>
      </w:r>
      <w:r w:rsidR="009428E1" w:rsidRPr="008C1C29">
        <w:rPr>
          <w:lang w:val="fr-CA"/>
        </w:rPr>
        <w:t>.</w:t>
      </w:r>
    </w:p>
    <w:p w14:paraId="4A73657F" w14:textId="1934511A" w:rsidR="009428E1" w:rsidRPr="008C1C29" w:rsidRDefault="00A64F81" w:rsidP="00600B99">
      <w:pPr>
        <w:pStyle w:val="Heading2"/>
        <w:numPr>
          <w:ilvl w:val="0"/>
          <w:numId w:val="0"/>
        </w:numPr>
        <w:rPr>
          <w:lang w:val="fr-CA"/>
        </w:rPr>
      </w:pPr>
      <w:r w:rsidRPr="008C1C29">
        <w:rPr>
          <w:rFonts w:eastAsia="MS Mincho"/>
          <w:b/>
          <w:lang w:val="fr-CA" w:eastAsia="ja-JP"/>
        </w:rPr>
        <w:t>i)</w:t>
      </w:r>
      <w:r w:rsidRPr="008C1C29">
        <w:rPr>
          <w:rFonts w:eastAsia="MS Mincho"/>
          <w:b/>
          <w:lang w:val="fr-CA" w:eastAsia="ja-JP"/>
        </w:rPr>
        <w:tab/>
      </w:r>
      <w:r w:rsidR="00C7167A">
        <w:rPr>
          <w:rFonts w:eastAsia="MS Mincho"/>
          <w:b/>
          <w:lang w:val="fr-CA" w:eastAsia="ja-JP"/>
        </w:rPr>
        <w:t>Contributions supplémentaires au Fonds multilatéral</w:t>
      </w:r>
    </w:p>
    <w:p w14:paraId="4808D4A9" w14:textId="071821E0" w:rsidR="006C4508" w:rsidRPr="008C1C29" w:rsidRDefault="00600B99" w:rsidP="00BD7178">
      <w:pPr>
        <w:pStyle w:val="Heading1"/>
        <w:rPr>
          <w:lang w:val="fr-CA"/>
        </w:rPr>
      </w:pPr>
      <w:r w:rsidRPr="008C1C29">
        <w:rPr>
          <w:lang w:val="fr-CA"/>
        </w:rPr>
        <w:t>Le Comité exécutif</w:t>
      </w:r>
      <w:r w:rsidR="00487499">
        <w:rPr>
          <w:lang w:val="fr-CA"/>
        </w:rPr>
        <w:t xml:space="preserve">, </w:t>
      </w:r>
      <w:r w:rsidR="00487499" w:rsidRPr="008C1C29">
        <w:rPr>
          <w:lang w:val="fr-CA"/>
        </w:rPr>
        <w:t>à sa 77</w:t>
      </w:r>
      <w:r w:rsidR="00487499" w:rsidRPr="008C1C29">
        <w:rPr>
          <w:vertAlign w:val="superscript"/>
          <w:lang w:val="fr-CA"/>
        </w:rPr>
        <w:t>e</w:t>
      </w:r>
      <w:r w:rsidR="00487499" w:rsidRPr="008C1C29">
        <w:rPr>
          <w:lang w:val="fr-CA"/>
        </w:rPr>
        <w:t xml:space="preserve"> réunion, </w:t>
      </w:r>
      <w:r w:rsidRPr="008C1C29">
        <w:rPr>
          <w:lang w:val="fr-CA"/>
        </w:rPr>
        <w:t>a accepté avec reconnaissance les contributions supplémentaires au Fonds multilatéral annoncées par 17 pays non visés à l’article 5</w:t>
      </w:r>
      <w:r w:rsidR="00F934A0" w:rsidRPr="008C1C29">
        <w:rPr>
          <w:rStyle w:val="FootnoteReference"/>
          <w:rFonts w:eastAsiaTheme="majorEastAsia"/>
          <w:sz w:val="22"/>
          <w:szCs w:val="22"/>
          <w:lang w:val="fr-CA"/>
        </w:rPr>
        <w:footnoteReference w:id="8"/>
      </w:r>
      <w:r w:rsidRPr="008C1C29">
        <w:rPr>
          <w:lang w:val="fr-CA"/>
        </w:rPr>
        <w:t xml:space="preserve"> </w:t>
      </w:r>
      <w:r w:rsidR="00487499">
        <w:rPr>
          <w:lang w:val="fr-CA"/>
        </w:rPr>
        <w:t>afin de soutenir le</w:t>
      </w:r>
      <w:r w:rsidRPr="008C1C29">
        <w:rPr>
          <w:lang w:val="fr-CA"/>
        </w:rPr>
        <w:t xml:space="preserve"> démarrage rapide de la mise en œuvre de l’Amendement de Kigali, sachant qu’il s’agissait d’une contribution unique qui ne remplacerait pas les contributions des donateurs. </w:t>
      </w:r>
      <w:r w:rsidR="00F934A0" w:rsidRPr="008C1C29">
        <w:rPr>
          <w:lang w:val="fr-CA"/>
        </w:rPr>
        <w:t>Le Comité exécutif, à sa 81</w:t>
      </w:r>
      <w:r w:rsidR="00F934A0" w:rsidRPr="008C1C29">
        <w:rPr>
          <w:vertAlign w:val="superscript"/>
          <w:lang w:val="fr-CA"/>
        </w:rPr>
        <w:t>e</w:t>
      </w:r>
      <w:r w:rsidR="00487499">
        <w:rPr>
          <w:lang w:val="fr-CA"/>
        </w:rPr>
        <w:t> </w:t>
      </w:r>
      <w:r w:rsidR="00F934A0" w:rsidRPr="008C1C29">
        <w:rPr>
          <w:lang w:val="fr-CA"/>
        </w:rPr>
        <w:t xml:space="preserve">réunion, a décidé que les demandes d’activités de facilitation pour les pays du groupe I des pays visés à l’article 5 seraient financées à partir du solde des contributions supplémentaires et que tout solde des </w:t>
      </w:r>
      <w:r w:rsidR="00F934A0" w:rsidRPr="008C1C29">
        <w:rPr>
          <w:lang w:val="fr-CA"/>
        </w:rPr>
        <w:lastRenderedPageBreak/>
        <w:t>contributions supplémentaires volontaires non engagé après le financement des act</w:t>
      </w:r>
      <w:r w:rsidR="00487499">
        <w:rPr>
          <w:lang w:val="fr-CA"/>
        </w:rPr>
        <w:t>ivités de facilitation servirai</w:t>
      </w:r>
      <w:r w:rsidR="00F934A0" w:rsidRPr="008C1C29">
        <w:rPr>
          <w:lang w:val="fr-CA"/>
        </w:rPr>
        <w:t>t à financer des projets d’inves</w:t>
      </w:r>
      <w:r w:rsidR="00487499">
        <w:rPr>
          <w:lang w:val="fr-CA"/>
        </w:rPr>
        <w:t>tissement autonomes sur les HFC</w:t>
      </w:r>
      <w:r w:rsidR="00F7229F" w:rsidRPr="008C1C29">
        <w:rPr>
          <w:lang w:val="fr-CA"/>
        </w:rPr>
        <w:t>.</w:t>
      </w:r>
    </w:p>
    <w:p w14:paraId="37F06F79" w14:textId="0D729344" w:rsidR="00C01E85" w:rsidRPr="008C1C29" w:rsidRDefault="000309E6" w:rsidP="00BD7178">
      <w:pPr>
        <w:pStyle w:val="Heading1"/>
        <w:rPr>
          <w:lang w:val="fr-CA"/>
        </w:rPr>
      </w:pPr>
      <w:r w:rsidRPr="008C1C29">
        <w:rPr>
          <w:lang w:val="fr-CA"/>
        </w:rPr>
        <w:t>Le Trésorier a déclaré</w:t>
      </w:r>
      <w:r w:rsidR="009428E1" w:rsidRPr="008C1C29">
        <w:rPr>
          <w:rStyle w:val="FootnoteReference"/>
          <w:sz w:val="22"/>
          <w:szCs w:val="22"/>
          <w:lang w:val="fr-CA"/>
        </w:rPr>
        <w:footnoteReference w:id="9"/>
      </w:r>
      <w:r w:rsidR="009428E1" w:rsidRPr="008C1C29">
        <w:rPr>
          <w:lang w:val="fr-CA"/>
        </w:rPr>
        <w:t xml:space="preserve"> </w:t>
      </w:r>
      <w:r w:rsidR="007E5E49">
        <w:rPr>
          <w:lang w:val="fr-CA"/>
        </w:rPr>
        <w:t>que les 17 pays non visé</w:t>
      </w:r>
      <w:r w:rsidRPr="008C1C29">
        <w:rPr>
          <w:lang w:val="fr-CA"/>
        </w:rPr>
        <w:t>s à l’article 5 avaient versé leurs contributions supplémentaires volontaires au Fonds, pour une somme totale de 25 513 071 $US. [Le Comité exécutif avait décaissé l</w:t>
      </w:r>
      <w:r w:rsidR="00487499">
        <w:rPr>
          <w:lang w:val="fr-CA"/>
        </w:rPr>
        <w:t>a somme de</w:t>
      </w:r>
      <w:r w:rsidR="009B2C6C">
        <w:rPr>
          <w:lang w:val="fr-CA"/>
        </w:rPr>
        <w:t> </w:t>
      </w:r>
      <w:r w:rsidR="00487499">
        <w:rPr>
          <w:lang w:val="fr-CA"/>
        </w:rPr>
        <w:t>??</w:t>
      </w:r>
      <w:r w:rsidRPr="008C1C29">
        <w:rPr>
          <w:lang w:val="fr-CA"/>
        </w:rPr>
        <w:t xml:space="preserve"> $US</w:t>
      </w:r>
      <w:r w:rsidR="00E10525" w:rsidRPr="008C1C29">
        <w:rPr>
          <w:rStyle w:val="FootnoteReference"/>
          <w:sz w:val="22"/>
          <w:szCs w:val="22"/>
          <w:lang w:val="fr-CA"/>
        </w:rPr>
        <w:footnoteReference w:id="10"/>
      </w:r>
      <w:r w:rsidRPr="008C1C29">
        <w:rPr>
          <w:lang w:val="fr-CA"/>
        </w:rPr>
        <w:t>, en date de la 83</w:t>
      </w:r>
      <w:r w:rsidRPr="008C1C29">
        <w:rPr>
          <w:vertAlign w:val="superscript"/>
          <w:lang w:val="fr-CA"/>
        </w:rPr>
        <w:t>e</w:t>
      </w:r>
      <w:r w:rsidRPr="008C1C29">
        <w:rPr>
          <w:lang w:val="fr-CA"/>
        </w:rPr>
        <w:t xml:space="preserve"> </w:t>
      </w:r>
      <w:r w:rsidR="00AF5138" w:rsidRPr="008C1C29">
        <w:rPr>
          <w:lang w:val="fr-CA"/>
        </w:rPr>
        <w:t>ré</w:t>
      </w:r>
      <w:r w:rsidRPr="008C1C29">
        <w:rPr>
          <w:lang w:val="fr-CA"/>
        </w:rPr>
        <w:t xml:space="preserve">union, </w:t>
      </w:r>
      <w:r w:rsidR="00AF5138" w:rsidRPr="008C1C29">
        <w:rPr>
          <w:lang w:val="fr-CA"/>
        </w:rPr>
        <w:t>pour des activités en</w:t>
      </w:r>
      <w:r w:rsidRPr="008C1C29">
        <w:rPr>
          <w:lang w:val="fr-CA"/>
        </w:rPr>
        <w:t xml:space="preserve"> lien avec la réduction progressive des HFC dans les pays visés à l</w:t>
      </w:r>
      <w:r w:rsidR="009B2C6C">
        <w:rPr>
          <w:lang w:val="fr-CA"/>
        </w:rPr>
        <w:t>’</w:t>
      </w:r>
      <w:r w:rsidRPr="008C1C29">
        <w:rPr>
          <w:lang w:val="fr-CA"/>
        </w:rPr>
        <w:t>article 5</w:t>
      </w:r>
      <w:r w:rsidR="00487499">
        <w:rPr>
          <w:lang w:val="fr-CA"/>
        </w:rPr>
        <w:t>, à savoir</w:t>
      </w:r>
      <w:r w:rsidR="009B2C6C">
        <w:rPr>
          <w:lang w:val="fr-CA"/>
        </w:rPr>
        <w:t> </w:t>
      </w:r>
      <w:r w:rsidR="00487499">
        <w:rPr>
          <w:lang w:val="fr-CA"/>
        </w:rPr>
        <w:t>??</w:t>
      </w:r>
      <w:r w:rsidRPr="008C1C29">
        <w:rPr>
          <w:lang w:val="fr-CA"/>
        </w:rPr>
        <w:t xml:space="preserve"> $US pour des a</w:t>
      </w:r>
      <w:r w:rsidR="00487499">
        <w:rPr>
          <w:lang w:val="fr-CA"/>
        </w:rPr>
        <w:t>ctivités de facilitation dans</w:t>
      </w:r>
      <w:r w:rsidR="009B2C6C">
        <w:rPr>
          <w:lang w:val="fr-CA"/>
        </w:rPr>
        <w:t> </w:t>
      </w:r>
      <w:r w:rsidR="00487499">
        <w:rPr>
          <w:lang w:val="fr-CA"/>
        </w:rPr>
        <w:t>?? pays,</w:t>
      </w:r>
      <w:r w:rsidR="009B2C6C">
        <w:rPr>
          <w:lang w:val="fr-CA"/>
        </w:rPr>
        <w:t> </w:t>
      </w:r>
      <w:r w:rsidR="00487499">
        <w:rPr>
          <w:lang w:val="fr-CA"/>
        </w:rPr>
        <w:t>??</w:t>
      </w:r>
      <w:r w:rsidRPr="008C1C29">
        <w:rPr>
          <w:lang w:val="fr-CA"/>
        </w:rPr>
        <w:t xml:space="preserve"> $US pour la préparation de projets </w:t>
      </w:r>
      <w:r w:rsidR="00AF5138" w:rsidRPr="008C1C29">
        <w:rPr>
          <w:lang w:val="fr-CA"/>
        </w:rPr>
        <w:t>d’investissement</w:t>
      </w:r>
      <w:r w:rsidR="00487499">
        <w:rPr>
          <w:lang w:val="fr-CA"/>
        </w:rPr>
        <w:t xml:space="preserve"> dans</w:t>
      </w:r>
      <w:r w:rsidR="009B2C6C">
        <w:rPr>
          <w:lang w:val="fr-CA"/>
        </w:rPr>
        <w:t> </w:t>
      </w:r>
      <w:r w:rsidR="00487499">
        <w:rPr>
          <w:lang w:val="fr-CA"/>
        </w:rPr>
        <w:t>?? pays,</w:t>
      </w:r>
      <w:r w:rsidR="009B2C6C">
        <w:rPr>
          <w:lang w:val="fr-CA"/>
        </w:rPr>
        <w:t> </w:t>
      </w:r>
      <w:r w:rsidR="00487499">
        <w:rPr>
          <w:lang w:val="fr-CA"/>
        </w:rPr>
        <w:t>??</w:t>
      </w:r>
      <w:r w:rsidRPr="008C1C29">
        <w:rPr>
          <w:lang w:val="fr-CA"/>
        </w:rPr>
        <w:t xml:space="preserve"> $US pour des projets d’investisse</w:t>
      </w:r>
      <w:r w:rsidR="00AF5138" w:rsidRPr="008C1C29">
        <w:rPr>
          <w:lang w:val="fr-CA"/>
        </w:rPr>
        <w:t>m</w:t>
      </w:r>
      <w:r w:rsidRPr="008C1C29">
        <w:rPr>
          <w:lang w:val="fr-CA"/>
        </w:rPr>
        <w:t>ent pour éliminer</w:t>
      </w:r>
      <w:r w:rsidR="009B2C6C">
        <w:rPr>
          <w:lang w:val="fr-CA"/>
        </w:rPr>
        <w:t> </w:t>
      </w:r>
      <w:r w:rsidRPr="008C1C29">
        <w:rPr>
          <w:lang w:val="fr-CA"/>
        </w:rPr>
        <w:t xml:space="preserve">?? tonnes métriques (?? </w:t>
      </w:r>
      <w:r w:rsidR="00AF5138" w:rsidRPr="008C1C29">
        <w:rPr>
          <w:lang w:val="fr-CA"/>
        </w:rPr>
        <w:t>t</w:t>
      </w:r>
      <w:r w:rsidRPr="008C1C29">
        <w:rPr>
          <w:lang w:val="fr-CA"/>
        </w:rPr>
        <w:t>onnes d’équivalent de CO</w:t>
      </w:r>
      <w:r w:rsidRPr="008C1C29">
        <w:rPr>
          <w:vertAlign w:val="subscript"/>
          <w:lang w:val="fr-CA"/>
        </w:rPr>
        <w:t>2</w:t>
      </w:r>
      <w:r w:rsidRPr="008C1C29">
        <w:rPr>
          <w:lang w:val="fr-CA"/>
        </w:rPr>
        <w:t>) de HFC dans</w:t>
      </w:r>
      <w:r w:rsidR="009B2C6C">
        <w:rPr>
          <w:lang w:val="fr-CA"/>
        </w:rPr>
        <w:t> </w:t>
      </w:r>
      <w:r w:rsidRPr="008C1C29">
        <w:rPr>
          <w:lang w:val="fr-CA"/>
        </w:rPr>
        <w:t>?</w:t>
      </w:r>
      <w:r w:rsidR="00AF5138" w:rsidRPr="008C1C29">
        <w:rPr>
          <w:lang w:val="fr-CA"/>
        </w:rPr>
        <w:t>?</w:t>
      </w:r>
      <w:r w:rsidRPr="008C1C29">
        <w:rPr>
          <w:lang w:val="fr-CA"/>
        </w:rPr>
        <w:t xml:space="preserve"> pays visés à l</w:t>
      </w:r>
      <w:r w:rsidR="009B2C6C">
        <w:rPr>
          <w:lang w:val="fr-CA"/>
        </w:rPr>
        <w:t>’</w:t>
      </w:r>
      <w:r w:rsidRPr="008C1C29">
        <w:rPr>
          <w:lang w:val="fr-CA"/>
        </w:rPr>
        <w:t>article 5</w:t>
      </w:r>
      <w:r w:rsidR="00487499">
        <w:rPr>
          <w:lang w:val="fr-CA"/>
        </w:rPr>
        <w:t>, et jusqu’à</w:t>
      </w:r>
      <w:r w:rsidR="009B2C6C">
        <w:rPr>
          <w:lang w:val="fr-CA"/>
        </w:rPr>
        <w:t> </w:t>
      </w:r>
      <w:r w:rsidR="00487499">
        <w:rPr>
          <w:lang w:val="fr-CA"/>
        </w:rPr>
        <w:t>??</w:t>
      </w:r>
      <w:r w:rsidRPr="008C1C29">
        <w:rPr>
          <w:lang w:val="fr-CA"/>
        </w:rPr>
        <w:t xml:space="preserve"> $US pour une éval</w:t>
      </w:r>
      <w:r w:rsidR="00AF5138" w:rsidRPr="008C1C29">
        <w:rPr>
          <w:lang w:val="fr-CA"/>
        </w:rPr>
        <w:t>u</w:t>
      </w:r>
      <w:r w:rsidRPr="008C1C29">
        <w:rPr>
          <w:lang w:val="fr-CA"/>
        </w:rPr>
        <w:t>ation</w:t>
      </w:r>
      <w:r w:rsidR="00AF5138" w:rsidRPr="008C1C29">
        <w:rPr>
          <w:lang w:val="fr-CA"/>
        </w:rPr>
        <w:t>, par un consultant indépendant,</w:t>
      </w:r>
      <w:r w:rsidRPr="008C1C29">
        <w:rPr>
          <w:lang w:val="fr-CA"/>
        </w:rPr>
        <w:t xml:space="preserve"> de</w:t>
      </w:r>
      <w:r w:rsidR="00487499">
        <w:rPr>
          <w:lang w:val="fr-CA"/>
        </w:rPr>
        <w:t>s</w:t>
      </w:r>
      <w:r w:rsidRPr="008C1C29">
        <w:rPr>
          <w:lang w:val="fr-CA"/>
        </w:rPr>
        <w:t xml:space="preserve"> </w:t>
      </w:r>
      <w:r w:rsidR="00AF5138" w:rsidRPr="008C1C29">
        <w:rPr>
          <w:lang w:val="fr-CA"/>
        </w:rPr>
        <w:t xml:space="preserve">moyens </w:t>
      </w:r>
      <w:r w:rsidRPr="008C1C29">
        <w:rPr>
          <w:lang w:val="fr-CA"/>
        </w:rPr>
        <w:t>rentables et durables sur le plan environnemental</w:t>
      </w:r>
      <w:r w:rsidR="00AF5138" w:rsidRPr="008C1C29">
        <w:rPr>
          <w:lang w:val="fr-CA"/>
        </w:rPr>
        <w:t xml:space="preserve"> de détruire le HFC-23 provenant des installations de production du HCFC-22.</w:t>
      </w:r>
      <w:r w:rsidR="006C4508" w:rsidRPr="008C1C29">
        <w:rPr>
          <w:lang w:val="fr-CA"/>
        </w:rPr>
        <w:t>]</w:t>
      </w:r>
    </w:p>
    <w:p w14:paraId="385E752D" w14:textId="3A303130" w:rsidR="009428E1" w:rsidRPr="008C1C29" w:rsidRDefault="00487499" w:rsidP="00165A61">
      <w:pPr>
        <w:pStyle w:val="Heading2"/>
        <w:numPr>
          <w:ilvl w:val="0"/>
          <w:numId w:val="17"/>
        </w:numPr>
        <w:ind w:left="720"/>
        <w:rPr>
          <w:rFonts w:eastAsia="MS Mincho"/>
          <w:lang w:val="fr-CA" w:eastAsia="ja-JP"/>
        </w:rPr>
      </w:pPr>
      <w:r>
        <w:rPr>
          <w:rFonts w:eastAsia="MS Mincho"/>
          <w:b/>
          <w:lang w:val="fr-CA" w:eastAsia="ja-JP"/>
        </w:rPr>
        <w:t>Activités de facilitation et renforcement des institutions</w:t>
      </w:r>
    </w:p>
    <w:p w14:paraId="04D580A5" w14:textId="16CFA846" w:rsidR="009428E1" w:rsidRPr="008C1C29" w:rsidRDefault="00E10525" w:rsidP="00BD7178">
      <w:pPr>
        <w:pStyle w:val="Heading1"/>
        <w:rPr>
          <w:lang w:val="fr-CA"/>
        </w:rPr>
      </w:pPr>
      <w:r w:rsidRPr="008C1C29">
        <w:rPr>
          <w:lang w:val="fr-CA"/>
        </w:rPr>
        <w:t>Au cours de son examen du para</w:t>
      </w:r>
      <w:r w:rsidR="007E5E49">
        <w:rPr>
          <w:lang w:val="fr-CA"/>
        </w:rPr>
        <w:t>graphe 20 de la décision XXVIII</w:t>
      </w:r>
      <w:r w:rsidRPr="008C1C29">
        <w:rPr>
          <w:lang w:val="fr-CA"/>
        </w:rPr>
        <w:t>/2 sur le financement des activités de facilita</w:t>
      </w:r>
      <w:r w:rsidR="00D62237" w:rsidRPr="008C1C29">
        <w:rPr>
          <w:lang w:val="fr-CA"/>
        </w:rPr>
        <w:t>ti</w:t>
      </w:r>
      <w:r w:rsidRPr="008C1C29">
        <w:rPr>
          <w:lang w:val="fr-CA"/>
        </w:rPr>
        <w:t>on liées à la réduction progressive des HFC, le Comité exécutif a décidé des principes de la présentation de demandes de financement des activités de facilita</w:t>
      </w:r>
      <w:r w:rsidR="00D62237" w:rsidRPr="008C1C29">
        <w:rPr>
          <w:lang w:val="fr-CA"/>
        </w:rPr>
        <w:t>ti</w:t>
      </w:r>
      <w:r w:rsidRPr="008C1C29">
        <w:rPr>
          <w:lang w:val="fr-CA"/>
        </w:rPr>
        <w:t>on et du financement maximu</w:t>
      </w:r>
      <w:r w:rsidR="00D62237" w:rsidRPr="008C1C29">
        <w:rPr>
          <w:lang w:val="fr-CA"/>
        </w:rPr>
        <w:t>m</w:t>
      </w:r>
      <w:r w:rsidRPr="008C1C29">
        <w:rPr>
          <w:lang w:val="fr-CA"/>
        </w:rPr>
        <w:t xml:space="preserve"> permis pour ces activités, </w:t>
      </w:r>
      <w:r w:rsidR="000D335A">
        <w:rPr>
          <w:lang w:val="fr-CA"/>
        </w:rPr>
        <w:t>ainsi que</w:t>
      </w:r>
      <w:r w:rsidRPr="008C1C29">
        <w:rPr>
          <w:lang w:val="fr-CA"/>
        </w:rPr>
        <w:t xml:space="preserve"> de nombreux</w:t>
      </w:r>
      <w:r w:rsidR="00D62237" w:rsidRPr="008C1C29">
        <w:rPr>
          <w:lang w:val="fr-CA"/>
        </w:rPr>
        <w:t xml:space="preserve"> </w:t>
      </w:r>
      <w:r w:rsidRPr="008C1C29">
        <w:rPr>
          <w:lang w:val="fr-CA"/>
        </w:rPr>
        <w:t>critères. Le C</w:t>
      </w:r>
      <w:r w:rsidR="00D62237" w:rsidRPr="008C1C29">
        <w:rPr>
          <w:lang w:val="fr-CA"/>
        </w:rPr>
        <w:t>o</w:t>
      </w:r>
      <w:r w:rsidRPr="008C1C29">
        <w:rPr>
          <w:lang w:val="fr-CA"/>
        </w:rPr>
        <w:t xml:space="preserve">mité exécutif a aussi décidé que le financement de la préparation de plans nationaux de mise en </w:t>
      </w:r>
      <w:r w:rsidR="00D62237" w:rsidRPr="008C1C29">
        <w:rPr>
          <w:lang w:val="fr-CA"/>
        </w:rPr>
        <w:t xml:space="preserve">œuvre </w:t>
      </w:r>
      <w:r w:rsidRPr="008C1C29">
        <w:rPr>
          <w:lang w:val="fr-CA"/>
        </w:rPr>
        <w:t xml:space="preserve">visant à respecter les premières obligations de l’élimination des HFC </w:t>
      </w:r>
      <w:r w:rsidR="00D62237" w:rsidRPr="008C1C29">
        <w:rPr>
          <w:lang w:val="fr-CA"/>
        </w:rPr>
        <w:t>pourrait</w:t>
      </w:r>
      <w:r w:rsidRPr="008C1C29">
        <w:rPr>
          <w:lang w:val="fr-CA"/>
        </w:rPr>
        <w:t xml:space="preserve"> être accordé </w:t>
      </w:r>
      <w:r w:rsidR="00D62237" w:rsidRPr="008C1C29">
        <w:rPr>
          <w:lang w:val="fr-CA"/>
        </w:rPr>
        <w:t>au plus tôt cinq ans précédant la date de ces obligations, après la ratification de l’Amendement de Kigali par le pays et en vertu de lignes directrices à approuver</w:t>
      </w:r>
      <w:r w:rsidR="009428E1" w:rsidRPr="008C1C29">
        <w:rPr>
          <w:lang w:val="fr-CA"/>
        </w:rPr>
        <w:t>.</w:t>
      </w:r>
      <w:r w:rsidR="00350E0E" w:rsidRPr="008C1C29">
        <w:rPr>
          <w:rStyle w:val="FootnoteReference"/>
          <w:lang w:val="fr-CA"/>
        </w:rPr>
        <w:footnoteReference w:id="11"/>
      </w:r>
      <w:r w:rsidR="00350E0E" w:rsidRPr="008C1C29">
        <w:rPr>
          <w:lang w:val="fr-CA"/>
        </w:rPr>
        <w:t xml:space="preserve"> </w:t>
      </w:r>
      <w:r w:rsidR="00D62237" w:rsidRPr="008C1C29">
        <w:rPr>
          <w:lang w:val="fr-CA"/>
        </w:rPr>
        <w:t xml:space="preserve">La période de 18 mois pour la mise en </w:t>
      </w:r>
      <w:r w:rsidR="0063531F" w:rsidRPr="008C1C29">
        <w:rPr>
          <w:lang w:val="fr-CA"/>
        </w:rPr>
        <w:t xml:space="preserve">œuvre </w:t>
      </w:r>
      <w:r w:rsidR="00D62237" w:rsidRPr="008C1C29">
        <w:rPr>
          <w:lang w:val="fr-CA"/>
        </w:rPr>
        <w:t>de projets, prévue à l’origine, serait maintenue, mais</w:t>
      </w:r>
      <w:r w:rsidR="0063531F" w:rsidRPr="008C1C29">
        <w:rPr>
          <w:lang w:val="fr-CA"/>
        </w:rPr>
        <w:t xml:space="preserve"> pourrait être prolongée de 12 mois, si nécessaire (pour </w:t>
      </w:r>
      <w:r w:rsidR="000D335A">
        <w:rPr>
          <w:lang w:val="fr-CA"/>
        </w:rPr>
        <w:t>atteindre un total</w:t>
      </w:r>
      <w:r w:rsidR="0063531F" w:rsidRPr="008C1C29">
        <w:rPr>
          <w:lang w:val="fr-CA"/>
        </w:rPr>
        <w:t xml:space="preserve"> de 30 mois après l’approbation du projet), si le Secrétariat reçoit une demande de prolongement officielle</w:t>
      </w:r>
      <w:r w:rsidR="009428E1" w:rsidRPr="008C1C29">
        <w:rPr>
          <w:lang w:val="fr-CA"/>
        </w:rPr>
        <w:t>.</w:t>
      </w:r>
      <w:r w:rsidR="00350E0E" w:rsidRPr="008C1C29">
        <w:rPr>
          <w:rStyle w:val="FootnoteReference"/>
          <w:lang w:val="fr-CA"/>
        </w:rPr>
        <w:footnoteReference w:id="12"/>
      </w:r>
      <w:r w:rsidR="009428E1" w:rsidRPr="008C1C29">
        <w:rPr>
          <w:lang w:val="fr-CA"/>
        </w:rPr>
        <w:t xml:space="preserve"> </w:t>
      </w:r>
      <w:r w:rsidR="0063531F" w:rsidRPr="008C1C29">
        <w:rPr>
          <w:lang w:val="fr-CA"/>
        </w:rPr>
        <w:t xml:space="preserve">Les agences bilatérales et d’exécution ont été </w:t>
      </w:r>
      <w:r w:rsidR="000526C0" w:rsidRPr="008C1C29">
        <w:rPr>
          <w:lang w:val="fr-CA"/>
        </w:rPr>
        <w:t>invité</w:t>
      </w:r>
      <w:r w:rsidR="0063531F" w:rsidRPr="008C1C29">
        <w:rPr>
          <w:lang w:val="fr-CA"/>
        </w:rPr>
        <w:t xml:space="preserve">es </w:t>
      </w:r>
      <w:r w:rsidR="000526C0" w:rsidRPr="008C1C29">
        <w:rPr>
          <w:lang w:val="fr-CA"/>
        </w:rPr>
        <w:t>à reme</w:t>
      </w:r>
      <w:r w:rsidR="0063531F" w:rsidRPr="008C1C29">
        <w:rPr>
          <w:lang w:val="fr-CA"/>
        </w:rPr>
        <w:t>ttre un rapport final sur les activités de facilitation menées à terme dans les six mois suivant la date d’</w:t>
      </w:r>
      <w:r w:rsidR="000526C0" w:rsidRPr="008C1C29">
        <w:rPr>
          <w:lang w:val="fr-CA"/>
        </w:rPr>
        <w:t>achè</w:t>
      </w:r>
      <w:r w:rsidR="0063531F" w:rsidRPr="008C1C29">
        <w:rPr>
          <w:lang w:val="fr-CA"/>
        </w:rPr>
        <w:t>vement</w:t>
      </w:r>
      <w:r w:rsidR="00A0129D">
        <w:rPr>
          <w:lang w:val="fr-CA"/>
        </w:rPr>
        <w:t xml:space="preserve"> du projet, mettant en évidence l</w:t>
      </w:r>
      <w:r w:rsidR="000526C0" w:rsidRPr="008C1C29">
        <w:rPr>
          <w:lang w:val="fr-CA"/>
        </w:rPr>
        <w:t>es ensei</w:t>
      </w:r>
      <w:r w:rsidR="0063531F" w:rsidRPr="008C1C29">
        <w:rPr>
          <w:lang w:val="fr-CA"/>
        </w:rPr>
        <w:t xml:space="preserve">gnements tirés </w:t>
      </w:r>
      <w:r w:rsidR="000D335A">
        <w:rPr>
          <w:lang w:val="fr-CA"/>
        </w:rPr>
        <w:t xml:space="preserve">de </w:t>
      </w:r>
      <w:r w:rsidR="00A0129D" w:rsidRPr="008C1C29">
        <w:rPr>
          <w:lang w:val="fr-CA"/>
        </w:rPr>
        <w:t>l</w:t>
      </w:r>
      <w:r w:rsidR="00A0129D">
        <w:rPr>
          <w:lang w:val="fr-CA"/>
        </w:rPr>
        <w:t>a façon dont les activités de démarrage rapide ont appuyé l</w:t>
      </w:r>
      <w:r w:rsidR="0063531F" w:rsidRPr="008C1C29">
        <w:rPr>
          <w:lang w:val="fr-CA"/>
        </w:rPr>
        <w:t>es mesures hâtives pour la mise en œuvre de l’Amendement de Kigali</w:t>
      </w:r>
      <w:r w:rsidR="009428E1" w:rsidRPr="008C1C29">
        <w:rPr>
          <w:lang w:val="fr-CA"/>
        </w:rPr>
        <w:t>.</w:t>
      </w:r>
      <w:r w:rsidR="00604627" w:rsidRPr="008C1C29">
        <w:rPr>
          <w:rStyle w:val="FootnoteReference"/>
          <w:lang w:val="fr-CA"/>
        </w:rPr>
        <w:footnoteReference w:id="13"/>
      </w:r>
    </w:p>
    <w:p w14:paraId="54E4F06D" w14:textId="3E67C4EE" w:rsidR="006D4113" w:rsidRPr="008C1C29" w:rsidRDefault="000526C0" w:rsidP="00EA3340">
      <w:pPr>
        <w:pStyle w:val="Heading1"/>
        <w:rPr>
          <w:lang w:val="fr-CA" w:eastAsia="en-CA"/>
        </w:rPr>
      </w:pPr>
      <w:r w:rsidRPr="008C1C29">
        <w:rPr>
          <w:lang w:val="fr-CA"/>
        </w:rPr>
        <w:t>Les activités de facilitation de la réduction progressive des HFC figuraient sur la liste des projets proposés pour approbation générale à la 82</w:t>
      </w:r>
      <w:r w:rsidRPr="008C1C29">
        <w:rPr>
          <w:vertAlign w:val="superscript"/>
          <w:lang w:val="fr-CA"/>
        </w:rPr>
        <w:t>e</w:t>
      </w:r>
      <w:r w:rsidRPr="008C1C29">
        <w:rPr>
          <w:lang w:val="fr-CA"/>
        </w:rPr>
        <w:t xml:space="preserve"> réunion, et 13 de ces activités </w:t>
      </w:r>
      <w:r w:rsidR="00A0129D">
        <w:rPr>
          <w:lang w:val="fr-CA"/>
        </w:rPr>
        <w:t>ont</w:t>
      </w:r>
      <w:r w:rsidRPr="008C1C29">
        <w:rPr>
          <w:lang w:val="fr-CA"/>
        </w:rPr>
        <w:t xml:space="preserve"> </w:t>
      </w:r>
      <w:r w:rsidR="00A0129D">
        <w:rPr>
          <w:lang w:val="fr-CA"/>
        </w:rPr>
        <w:t>été approuvées (décision </w:t>
      </w:r>
      <w:r w:rsidRPr="008C1C29">
        <w:rPr>
          <w:lang w:val="fr-CA"/>
        </w:rPr>
        <w:t>82/5</w:t>
      </w:r>
      <w:r w:rsidR="00A0129D">
        <w:rPr>
          <w:lang w:val="fr-CA"/>
        </w:rPr>
        <w:t>3)</w:t>
      </w:r>
      <w:r w:rsidRPr="008C1C29">
        <w:rPr>
          <w:lang w:val="fr-CA"/>
        </w:rPr>
        <w:t>. [</w:t>
      </w:r>
      <w:r w:rsidRPr="008C1C29">
        <w:rPr>
          <w:i/>
          <w:lang w:val="fr-CA"/>
        </w:rPr>
        <w:t>À compléter</w:t>
      </w:r>
      <w:r w:rsidRPr="008C1C29">
        <w:rPr>
          <w:lang w:val="fr-CA"/>
        </w:rPr>
        <w:t>… à la 83</w:t>
      </w:r>
      <w:r w:rsidRPr="008C1C29">
        <w:rPr>
          <w:vertAlign w:val="superscript"/>
          <w:lang w:val="fr-CA"/>
        </w:rPr>
        <w:t>e</w:t>
      </w:r>
      <w:r w:rsidRPr="008C1C29">
        <w:rPr>
          <w:lang w:val="fr-CA"/>
        </w:rPr>
        <w:t xml:space="preserve"> réunion</w:t>
      </w:r>
      <w:r w:rsidR="00324CE0">
        <w:rPr>
          <w:lang w:val="fr-CA"/>
        </w:rPr>
        <w:t>.</w:t>
      </w:r>
      <w:r w:rsidRPr="008C1C29">
        <w:rPr>
          <w:lang w:val="fr-CA"/>
        </w:rPr>
        <w:t>]</w:t>
      </w:r>
    </w:p>
    <w:p w14:paraId="2F7CE831" w14:textId="337AD674" w:rsidR="00EA3340" w:rsidRPr="008C1C29" w:rsidRDefault="00EA3340" w:rsidP="00EA3340">
      <w:pPr>
        <w:pStyle w:val="Heading1"/>
        <w:rPr>
          <w:lang w:val="fr-CA" w:eastAsia="en-CA"/>
        </w:rPr>
      </w:pPr>
      <w:r w:rsidRPr="008C1C29">
        <w:rPr>
          <w:lang w:val="fr-CA"/>
        </w:rPr>
        <w:t>[</w:t>
      </w:r>
      <w:r w:rsidR="000526C0" w:rsidRPr="008C1C29">
        <w:rPr>
          <w:lang w:val="fr-CA"/>
        </w:rPr>
        <w:t>Le Comité exécutif</w:t>
      </w:r>
      <w:r w:rsidR="00907816" w:rsidRPr="008C1C29">
        <w:rPr>
          <w:lang w:val="fr-CA"/>
        </w:rPr>
        <w:t xml:space="preserve"> avait approuvé</w:t>
      </w:r>
      <w:r w:rsidR="009B2C6C">
        <w:rPr>
          <w:lang w:val="fr-CA"/>
        </w:rPr>
        <w:t> </w:t>
      </w:r>
      <w:r w:rsidR="00907816" w:rsidRPr="008C1C29">
        <w:rPr>
          <w:lang w:val="fr-CA"/>
        </w:rPr>
        <w:t>?? $US pour des activités de facilitation dans</w:t>
      </w:r>
      <w:r w:rsidR="009B2C6C">
        <w:rPr>
          <w:lang w:val="fr-CA"/>
        </w:rPr>
        <w:t> </w:t>
      </w:r>
      <w:r w:rsidR="00907816" w:rsidRPr="008C1C29">
        <w:rPr>
          <w:lang w:val="fr-CA"/>
        </w:rPr>
        <w:t>?? pays visés à l</w:t>
      </w:r>
      <w:r w:rsidR="009B2C6C">
        <w:rPr>
          <w:lang w:val="fr-CA"/>
        </w:rPr>
        <w:t>’</w:t>
      </w:r>
      <w:r w:rsidR="00907816" w:rsidRPr="008C1C29">
        <w:rPr>
          <w:lang w:val="fr-CA"/>
        </w:rPr>
        <w:t>article 5 au</w:t>
      </w:r>
      <w:r w:rsidR="009B2C6C">
        <w:rPr>
          <w:lang w:val="fr-CA"/>
        </w:rPr>
        <w:t> </w:t>
      </w:r>
      <w:r w:rsidR="00907816" w:rsidRPr="008C1C29">
        <w:rPr>
          <w:lang w:val="fr-CA"/>
        </w:rPr>
        <w:t>??, financées à partir des contributions supplémentaires volontaires et des contributions habituelles</w:t>
      </w:r>
      <w:r w:rsidRPr="008C1C29">
        <w:rPr>
          <w:lang w:val="fr-CA"/>
        </w:rPr>
        <w:t>.]</w:t>
      </w:r>
    </w:p>
    <w:p w14:paraId="0DB4EED8" w14:textId="14CDCCD9" w:rsidR="009428E1" w:rsidRPr="008C1C29" w:rsidRDefault="00907816" w:rsidP="009428E1">
      <w:pPr>
        <w:pStyle w:val="Heading1"/>
        <w:rPr>
          <w:lang w:val="fr-CA"/>
        </w:rPr>
      </w:pPr>
      <w:r w:rsidRPr="008C1C29">
        <w:rPr>
          <w:lang w:val="fr-CA"/>
        </w:rPr>
        <w:t>Quant au renforcement des institutions, Le Comité exécutif a décidé, lors de son examen du paragraphe 21 de la décision XXVIII/2, à la</w:t>
      </w:r>
      <w:r w:rsidR="00A0129D">
        <w:rPr>
          <w:lang w:val="fr-CA"/>
        </w:rPr>
        <w:t xml:space="preserve"> </w:t>
      </w:r>
      <w:r w:rsidRPr="008C1C29">
        <w:rPr>
          <w:lang w:val="fr-CA"/>
        </w:rPr>
        <w:t>78</w:t>
      </w:r>
      <w:r w:rsidRPr="00A0129D">
        <w:rPr>
          <w:vertAlign w:val="superscript"/>
          <w:lang w:val="fr-CA"/>
        </w:rPr>
        <w:t>e</w:t>
      </w:r>
      <w:r w:rsidRPr="008C1C29">
        <w:rPr>
          <w:lang w:val="fr-CA"/>
        </w:rPr>
        <w:t xml:space="preserve"> réunion, d’envisager d’augmenter le financement du renforcement des institutions lors d’une future réunion (dé</w:t>
      </w:r>
      <w:r w:rsidR="009428E1" w:rsidRPr="008C1C29">
        <w:rPr>
          <w:lang w:val="fr-CA"/>
        </w:rPr>
        <w:t>cision 78/4).</w:t>
      </w:r>
    </w:p>
    <w:p w14:paraId="713B9115" w14:textId="2F4EAD8E" w:rsidR="009428E1" w:rsidRPr="008C1C29" w:rsidRDefault="007B5976" w:rsidP="00165A61">
      <w:pPr>
        <w:pStyle w:val="Heading2"/>
        <w:keepNext/>
        <w:widowControl/>
        <w:numPr>
          <w:ilvl w:val="0"/>
          <w:numId w:val="17"/>
        </w:numPr>
        <w:ind w:left="720"/>
        <w:rPr>
          <w:rFonts w:eastAsia="MS Mincho"/>
          <w:lang w:val="fr-CA" w:eastAsia="ja-JP"/>
        </w:rPr>
      </w:pPr>
      <w:r w:rsidRPr="008C1C29">
        <w:rPr>
          <w:rFonts w:eastAsia="MS Mincho"/>
          <w:b/>
          <w:lang w:val="fr-CA" w:eastAsia="ja-JP"/>
        </w:rPr>
        <w:lastRenderedPageBreak/>
        <w:t>Projet de lignes directrices sur le financement de la réduction progressive des HFC</w:t>
      </w:r>
    </w:p>
    <w:p w14:paraId="1539D0D0" w14:textId="5288CED1" w:rsidR="009428E1" w:rsidRPr="008C1C29" w:rsidRDefault="007B5976" w:rsidP="009428E1">
      <w:pPr>
        <w:pStyle w:val="Heading1"/>
        <w:rPr>
          <w:lang w:val="fr-CA"/>
        </w:rPr>
      </w:pPr>
      <w:r w:rsidRPr="008C1C29">
        <w:rPr>
          <w:lang w:val="fr-CA"/>
        </w:rPr>
        <w:t>Conformémen</w:t>
      </w:r>
      <w:r w:rsidR="0067318A" w:rsidRPr="008C1C29">
        <w:rPr>
          <w:lang w:val="fr-CA"/>
        </w:rPr>
        <w:t>t au mandat qui lui a été confié à la décision XXVIII/2, le Comité exécutif a décidé d’élaborer des lignes directrices sur le financement de la réduction progressive de la consommation et de la production de HFC à soumettre à la trentième Réunion des Parties, en 2018, et de mettre au point les lignes directrices aussi rapidement que possible par la suite, en tenant compte des opinions et des points de vue présentés par les Parties (dé</w:t>
      </w:r>
      <w:r w:rsidR="009428E1" w:rsidRPr="008C1C29">
        <w:rPr>
          <w:lang w:val="fr-CA"/>
        </w:rPr>
        <w:t>cision 79/44).</w:t>
      </w:r>
    </w:p>
    <w:p w14:paraId="05602C11" w14:textId="34A56348" w:rsidR="009428E1" w:rsidRPr="008C1C29" w:rsidRDefault="00DA67F4" w:rsidP="00CC317B">
      <w:pPr>
        <w:pStyle w:val="Heading1"/>
        <w:rPr>
          <w:lang w:val="fr-CA"/>
        </w:rPr>
      </w:pPr>
      <w:r w:rsidRPr="008C1C29">
        <w:rPr>
          <w:lang w:val="fr-CA"/>
        </w:rPr>
        <w:t>Le Comité exécutif a abordé le sujet des lignes directrices à ses 78</w:t>
      </w:r>
      <w:r w:rsidRPr="008C1C29">
        <w:rPr>
          <w:vertAlign w:val="superscript"/>
          <w:lang w:val="fr-CA"/>
        </w:rPr>
        <w:t>e</w:t>
      </w:r>
      <w:r w:rsidRPr="008C1C29">
        <w:rPr>
          <w:lang w:val="fr-CA"/>
        </w:rPr>
        <w:t xml:space="preserve"> </w:t>
      </w:r>
      <w:r w:rsidR="009428E1" w:rsidRPr="008C1C29">
        <w:rPr>
          <w:vertAlign w:val="superscript"/>
          <w:lang w:val="fr-CA"/>
        </w:rPr>
        <w:footnoteReference w:id="14"/>
      </w:r>
      <w:r w:rsidR="009428E1" w:rsidRPr="008C1C29">
        <w:rPr>
          <w:lang w:val="fr-CA"/>
        </w:rPr>
        <w:t xml:space="preserve">, </w:t>
      </w:r>
      <w:r w:rsidRPr="008C1C29">
        <w:rPr>
          <w:lang w:val="fr-CA"/>
        </w:rPr>
        <w:t>79</w:t>
      </w:r>
      <w:r w:rsidRPr="008C1C29">
        <w:rPr>
          <w:vertAlign w:val="superscript"/>
          <w:lang w:val="fr-CA"/>
        </w:rPr>
        <w:t>e</w:t>
      </w:r>
      <w:r w:rsidRPr="008C1C29">
        <w:rPr>
          <w:lang w:val="fr-CA"/>
        </w:rPr>
        <w:t xml:space="preserve"> </w:t>
      </w:r>
      <w:r w:rsidR="009428E1" w:rsidRPr="008C1C29">
        <w:rPr>
          <w:vertAlign w:val="superscript"/>
          <w:lang w:val="fr-CA"/>
        </w:rPr>
        <w:footnoteReference w:id="15"/>
      </w:r>
      <w:r w:rsidR="00604627" w:rsidRPr="008C1C29">
        <w:rPr>
          <w:lang w:val="fr-CA"/>
        </w:rPr>
        <w:t>,</w:t>
      </w:r>
      <w:r w:rsidR="00617AF9" w:rsidRPr="008C1C29">
        <w:rPr>
          <w:lang w:val="fr-CA"/>
        </w:rPr>
        <w:t xml:space="preserve"> </w:t>
      </w:r>
      <w:r w:rsidR="009428E1" w:rsidRPr="008C1C29">
        <w:rPr>
          <w:lang w:val="fr-CA"/>
        </w:rPr>
        <w:t>80</w:t>
      </w:r>
      <w:r w:rsidRPr="008C1C29">
        <w:rPr>
          <w:vertAlign w:val="superscript"/>
          <w:lang w:val="fr-CA"/>
        </w:rPr>
        <w:t>e</w:t>
      </w:r>
      <w:r w:rsidR="009428E1" w:rsidRPr="008C1C29">
        <w:rPr>
          <w:lang w:val="fr-CA"/>
        </w:rPr>
        <w:t xml:space="preserve"> </w:t>
      </w:r>
      <w:r w:rsidR="009428E1" w:rsidRPr="008C1C29">
        <w:rPr>
          <w:rStyle w:val="FootnoteReference"/>
          <w:rFonts w:eastAsiaTheme="majorEastAsia"/>
          <w:sz w:val="22"/>
          <w:szCs w:val="22"/>
          <w:lang w:val="fr-CA"/>
        </w:rPr>
        <w:footnoteReference w:id="16"/>
      </w:r>
      <w:r w:rsidRPr="008C1C29">
        <w:rPr>
          <w:lang w:val="fr-CA"/>
        </w:rPr>
        <w:t xml:space="preserve"> et</w:t>
      </w:r>
      <w:r w:rsidR="00196570" w:rsidRPr="008C1C29">
        <w:rPr>
          <w:lang w:val="fr-CA"/>
        </w:rPr>
        <w:t xml:space="preserve"> </w:t>
      </w:r>
      <w:r w:rsidR="00604627" w:rsidRPr="008C1C29">
        <w:rPr>
          <w:lang w:val="fr-CA"/>
        </w:rPr>
        <w:t>81</w:t>
      </w:r>
      <w:r w:rsidRPr="008C1C29">
        <w:rPr>
          <w:vertAlign w:val="superscript"/>
          <w:lang w:val="fr-CA"/>
        </w:rPr>
        <w:t>e</w:t>
      </w:r>
      <w:r w:rsidRPr="008C1C29">
        <w:rPr>
          <w:lang w:val="fr-CA"/>
        </w:rPr>
        <w:t xml:space="preserve"> </w:t>
      </w:r>
      <w:r w:rsidR="00604627" w:rsidRPr="008C1C29">
        <w:rPr>
          <w:rStyle w:val="FootnoteReference"/>
          <w:lang w:val="fr-CA"/>
        </w:rPr>
        <w:footnoteReference w:id="17"/>
      </w:r>
      <w:r w:rsidRPr="008C1C29">
        <w:rPr>
          <w:lang w:val="fr-CA"/>
        </w:rPr>
        <w:t xml:space="preserve"> réunions</w:t>
      </w:r>
      <w:r w:rsidR="00196570" w:rsidRPr="008C1C29">
        <w:rPr>
          <w:lang w:val="fr-CA"/>
        </w:rPr>
        <w:t xml:space="preserve">, </w:t>
      </w:r>
      <w:r w:rsidRPr="008C1C29">
        <w:rPr>
          <w:lang w:val="fr-CA"/>
        </w:rPr>
        <w:t xml:space="preserve">et a décidé d’inclure </w:t>
      </w:r>
      <w:r w:rsidR="007E06B5">
        <w:rPr>
          <w:lang w:val="fr-CA"/>
        </w:rPr>
        <w:t xml:space="preserve">dans les lignes directrices </w:t>
      </w:r>
      <w:r w:rsidRPr="008C1C29">
        <w:rPr>
          <w:lang w:val="fr-CA"/>
        </w:rPr>
        <w:t>un texte</w:t>
      </w:r>
      <w:r w:rsidR="00AA410B" w:rsidRPr="008C1C29">
        <w:rPr>
          <w:lang w:val="fr-CA"/>
        </w:rPr>
        <w:t xml:space="preserve"> se rapportant aux éléments suiv</w:t>
      </w:r>
      <w:r w:rsidRPr="008C1C29">
        <w:rPr>
          <w:lang w:val="fr-CA"/>
        </w:rPr>
        <w:t xml:space="preserve">ants de la </w:t>
      </w:r>
      <w:r w:rsidR="00AA410B" w:rsidRPr="008C1C29">
        <w:rPr>
          <w:lang w:val="fr-CA"/>
        </w:rPr>
        <w:t>dé</w:t>
      </w:r>
      <w:r w:rsidRPr="008C1C29">
        <w:rPr>
          <w:lang w:val="fr-CA"/>
        </w:rPr>
        <w:t>cision XXVIII/2, lorsqu’il était pertinent aux travaux du Comité exécutif</w:t>
      </w:r>
      <w:r w:rsidR="009B2C6C">
        <w:rPr>
          <w:lang w:val="fr-CA"/>
        </w:rPr>
        <w:t> </w:t>
      </w:r>
      <w:r w:rsidR="009428E1" w:rsidRPr="008C1C29">
        <w:rPr>
          <w:lang w:val="fr-CA"/>
        </w:rPr>
        <w:t>:</w:t>
      </w:r>
    </w:p>
    <w:p w14:paraId="55874C49" w14:textId="2CB71193" w:rsidR="009428E1" w:rsidRPr="008C1C29" w:rsidRDefault="00AA410B" w:rsidP="00165A61">
      <w:pPr>
        <w:pStyle w:val="Heading1"/>
        <w:numPr>
          <w:ilvl w:val="0"/>
          <w:numId w:val="14"/>
        </w:numPr>
        <w:spacing w:after="0"/>
        <w:ind w:left="1440" w:hanging="720"/>
        <w:rPr>
          <w:lang w:val="fr-CA"/>
        </w:rPr>
      </w:pPr>
      <w:r w:rsidRPr="008C1C29">
        <w:rPr>
          <w:lang w:val="fr-CA"/>
        </w:rPr>
        <w:t>Souplesse dans la mise en œuvre qui permettrait aux Parties de choisir leurs propres stratégies et priorités en matière de secteurs et de technologies, conformément au paragraphe 13 de la décision XXVIII/</w:t>
      </w:r>
      <w:r w:rsidR="009428E1" w:rsidRPr="008C1C29">
        <w:rPr>
          <w:lang w:val="fr-CA"/>
        </w:rPr>
        <w:t>2</w:t>
      </w:r>
    </w:p>
    <w:p w14:paraId="42866AA1" w14:textId="4146AAB4" w:rsidR="009428E1" w:rsidRPr="008C1C29" w:rsidRDefault="00AA410B" w:rsidP="00165A61">
      <w:pPr>
        <w:pStyle w:val="Heading1"/>
        <w:numPr>
          <w:ilvl w:val="0"/>
          <w:numId w:val="15"/>
        </w:numPr>
        <w:spacing w:after="0"/>
        <w:ind w:left="1440" w:hanging="720"/>
        <w:rPr>
          <w:lang w:val="fr-CA"/>
        </w:rPr>
      </w:pPr>
      <w:r w:rsidRPr="008C1C29">
        <w:rPr>
          <w:lang w:val="fr-CA"/>
        </w:rPr>
        <w:t>Date limite de la capacité admissible, conformément au paragraphe</w:t>
      </w:r>
      <w:r w:rsidR="009428E1" w:rsidRPr="008C1C29">
        <w:rPr>
          <w:lang w:val="fr-CA"/>
        </w:rPr>
        <w:t xml:space="preserve"> 17</w:t>
      </w:r>
    </w:p>
    <w:p w14:paraId="39B581B9" w14:textId="264C38F9" w:rsidR="009428E1" w:rsidRPr="008C1C29" w:rsidRDefault="00AA410B" w:rsidP="00165A61">
      <w:pPr>
        <w:pStyle w:val="Heading1"/>
        <w:numPr>
          <w:ilvl w:val="0"/>
          <w:numId w:val="15"/>
        </w:numPr>
        <w:spacing w:after="0"/>
        <w:ind w:left="1440" w:hanging="720"/>
        <w:rPr>
          <w:lang w:val="fr-CA"/>
        </w:rPr>
      </w:pPr>
      <w:r w:rsidRPr="008C1C29">
        <w:rPr>
          <w:lang w:val="fr-CA"/>
        </w:rPr>
        <w:t>Deuxième et troisième reconversions, conformément au paragraphe</w:t>
      </w:r>
      <w:r w:rsidR="009428E1" w:rsidRPr="008C1C29">
        <w:rPr>
          <w:lang w:val="fr-CA"/>
        </w:rPr>
        <w:t xml:space="preserve"> 18</w:t>
      </w:r>
    </w:p>
    <w:p w14:paraId="033E6AE1" w14:textId="2DC1651F" w:rsidR="009428E1" w:rsidRPr="008C1C29" w:rsidRDefault="00AA410B" w:rsidP="00165A61">
      <w:pPr>
        <w:pStyle w:val="Heading1"/>
        <w:numPr>
          <w:ilvl w:val="0"/>
          <w:numId w:val="15"/>
        </w:numPr>
        <w:spacing w:after="0"/>
        <w:ind w:left="1440" w:hanging="720"/>
        <w:rPr>
          <w:lang w:val="fr-CA"/>
        </w:rPr>
      </w:pPr>
      <w:r w:rsidRPr="008C1C29">
        <w:rPr>
          <w:lang w:val="fr-CA"/>
        </w:rPr>
        <w:t>Réductions globales durables, conformément au paragraphe</w:t>
      </w:r>
      <w:r w:rsidR="009428E1" w:rsidRPr="008C1C29">
        <w:rPr>
          <w:lang w:val="fr-CA"/>
        </w:rPr>
        <w:t> 19</w:t>
      </w:r>
    </w:p>
    <w:p w14:paraId="0C96F6F5" w14:textId="47DE9E84" w:rsidR="009428E1" w:rsidRPr="008C1C29" w:rsidRDefault="00AA410B" w:rsidP="00165A61">
      <w:pPr>
        <w:pStyle w:val="Heading1"/>
        <w:numPr>
          <w:ilvl w:val="0"/>
          <w:numId w:val="15"/>
        </w:numPr>
        <w:spacing w:after="0"/>
        <w:ind w:left="1440" w:hanging="720"/>
        <w:rPr>
          <w:lang w:val="fr-CA"/>
        </w:rPr>
      </w:pPr>
      <w:r w:rsidRPr="008C1C29">
        <w:rPr>
          <w:lang w:val="fr-CA"/>
        </w:rPr>
        <w:t xml:space="preserve">Catégories de surcoûts admissibles pour la consommation dans le secteur de la fabrication, conformément au sous-paragraphe 15 </w:t>
      </w:r>
      <w:r w:rsidR="009428E1" w:rsidRPr="008C1C29">
        <w:rPr>
          <w:lang w:val="fr-CA"/>
        </w:rPr>
        <w:t>a)</w:t>
      </w:r>
    </w:p>
    <w:p w14:paraId="168CD7D8" w14:textId="63A5E2E8" w:rsidR="009428E1" w:rsidRPr="008C1C29" w:rsidRDefault="00AA410B" w:rsidP="00165A61">
      <w:pPr>
        <w:pStyle w:val="Heading1"/>
        <w:numPr>
          <w:ilvl w:val="0"/>
          <w:numId w:val="15"/>
        </w:numPr>
        <w:spacing w:after="0"/>
        <w:ind w:left="1440" w:hanging="720"/>
        <w:rPr>
          <w:lang w:val="fr-CA"/>
        </w:rPr>
      </w:pPr>
      <w:r w:rsidRPr="008C1C29">
        <w:rPr>
          <w:lang w:val="fr-CA"/>
        </w:rPr>
        <w:t>Catégories de surcoûts admissibles dans le secteur de la production, conformément au sous-paragraphe 15 b</w:t>
      </w:r>
      <w:r w:rsidR="009428E1" w:rsidRPr="008C1C29">
        <w:rPr>
          <w:lang w:val="fr-CA"/>
        </w:rPr>
        <w:t>)</w:t>
      </w:r>
    </w:p>
    <w:p w14:paraId="344144D7" w14:textId="5C8AB9DB" w:rsidR="009428E1" w:rsidRPr="008C1C29" w:rsidRDefault="00AA410B" w:rsidP="00165A61">
      <w:pPr>
        <w:pStyle w:val="Heading1"/>
        <w:numPr>
          <w:ilvl w:val="0"/>
          <w:numId w:val="15"/>
        </w:numPr>
        <w:spacing w:after="0"/>
        <w:ind w:left="1440" w:hanging="720"/>
        <w:rPr>
          <w:lang w:val="fr-CA"/>
        </w:rPr>
      </w:pPr>
      <w:r w:rsidRPr="008C1C29">
        <w:rPr>
          <w:lang w:val="fr-CA"/>
        </w:rPr>
        <w:t xml:space="preserve">Catégories de surcoûts admissibles </w:t>
      </w:r>
      <w:r w:rsidR="00850119">
        <w:rPr>
          <w:lang w:val="fr-CA"/>
        </w:rPr>
        <w:t>dans</w:t>
      </w:r>
      <w:r w:rsidRPr="008C1C29">
        <w:rPr>
          <w:lang w:val="fr-CA"/>
        </w:rPr>
        <w:t xml:space="preserve"> le secteur de l’entretien de l’équipement de réfrigération, conformément au paragraphe 15 </w:t>
      </w:r>
      <w:r w:rsidR="009428E1" w:rsidRPr="008C1C29">
        <w:rPr>
          <w:lang w:val="fr-CA"/>
        </w:rPr>
        <w:t>c)</w:t>
      </w:r>
    </w:p>
    <w:p w14:paraId="46FAAC5B" w14:textId="53F98A16" w:rsidR="009428E1" w:rsidRPr="008C1C29" w:rsidRDefault="00AA410B" w:rsidP="00165A61">
      <w:pPr>
        <w:pStyle w:val="Heading1"/>
        <w:numPr>
          <w:ilvl w:val="0"/>
          <w:numId w:val="15"/>
        </w:numPr>
        <w:spacing w:after="0"/>
        <w:ind w:left="1440" w:hanging="720"/>
        <w:rPr>
          <w:lang w:val="fr-CA"/>
        </w:rPr>
      </w:pPr>
      <w:r w:rsidRPr="008C1C29">
        <w:rPr>
          <w:lang w:val="fr-CA"/>
        </w:rPr>
        <w:t xml:space="preserve">Admissibilité des substances de l’annexe F profitant d’une dérogation pour température ambiante élevée, conformément au paragraphe </w:t>
      </w:r>
      <w:r w:rsidR="009428E1" w:rsidRPr="008C1C29">
        <w:rPr>
          <w:lang w:val="fr-CA"/>
        </w:rPr>
        <w:t>35</w:t>
      </w:r>
    </w:p>
    <w:p w14:paraId="6C8982A2" w14:textId="77777777" w:rsidR="00AB04E1" w:rsidRPr="008C1C29" w:rsidRDefault="00AB04E1" w:rsidP="00AB04E1">
      <w:pPr>
        <w:pStyle w:val="Heading1"/>
        <w:numPr>
          <w:ilvl w:val="0"/>
          <w:numId w:val="0"/>
        </w:numPr>
        <w:spacing w:after="0"/>
        <w:ind w:left="1440"/>
        <w:rPr>
          <w:lang w:val="fr-CA"/>
        </w:rPr>
      </w:pPr>
    </w:p>
    <w:p w14:paraId="164B960D" w14:textId="056E0FD0" w:rsidR="006B21EC" w:rsidRPr="008C1C29" w:rsidRDefault="00961E61" w:rsidP="0076279C">
      <w:pPr>
        <w:pStyle w:val="Heading1"/>
        <w:rPr>
          <w:lang w:val="fr-CA"/>
        </w:rPr>
      </w:pPr>
      <w:r w:rsidRPr="008C1C29">
        <w:rPr>
          <w:lang w:val="fr-CA"/>
        </w:rPr>
        <w:t>Le Comité exécutif a poursuivi ses délibérations à la 82</w:t>
      </w:r>
      <w:r w:rsidRPr="008C1C29">
        <w:rPr>
          <w:vertAlign w:val="superscript"/>
          <w:lang w:val="fr-CA"/>
        </w:rPr>
        <w:t>e</w:t>
      </w:r>
      <w:r w:rsidRPr="008C1C29">
        <w:rPr>
          <w:lang w:val="fr-CA"/>
        </w:rPr>
        <w:t xml:space="preserve"> réunion. Il a </w:t>
      </w:r>
      <w:r w:rsidR="00314818" w:rsidRPr="008C1C29">
        <w:rPr>
          <w:lang w:val="fr-CA"/>
        </w:rPr>
        <w:t>pris connaissance</w:t>
      </w:r>
      <w:r w:rsidRPr="008C1C29">
        <w:rPr>
          <w:lang w:val="fr-CA"/>
        </w:rPr>
        <w:t xml:space="preserve"> d’informations pertinentes sur l’élaboration de lignes directr</w:t>
      </w:r>
      <w:r w:rsidR="00314818" w:rsidRPr="008C1C29">
        <w:rPr>
          <w:lang w:val="fr-CA"/>
        </w:rPr>
        <w:t>i</w:t>
      </w:r>
      <w:r w:rsidRPr="008C1C29">
        <w:rPr>
          <w:lang w:val="fr-CA"/>
        </w:rPr>
        <w:t>ces s</w:t>
      </w:r>
      <w:r w:rsidR="00314818" w:rsidRPr="008C1C29">
        <w:rPr>
          <w:lang w:val="fr-CA"/>
        </w:rPr>
        <w:t>u</w:t>
      </w:r>
      <w:r w:rsidRPr="008C1C29">
        <w:rPr>
          <w:lang w:val="fr-CA"/>
        </w:rPr>
        <w:t>r les coûts de la réduction progressive de HFC dans les pays visés à l</w:t>
      </w:r>
      <w:r w:rsidR="009B2C6C">
        <w:rPr>
          <w:lang w:val="fr-CA"/>
        </w:rPr>
        <w:t>’</w:t>
      </w:r>
      <w:r w:rsidRPr="008C1C29">
        <w:rPr>
          <w:lang w:val="fr-CA"/>
        </w:rPr>
        <w:t>article 5 et l’efficacité énergétique en lien avec les lignes directrices sur les coûts contenues dans des documents préparés par le Secrétariat, dont un sommaire des délibérations des Parties à la 40</w:t>
      </w:r>
      <w:r w:rsidRPr="008C1C29">
        <w:rPr>
          <w:vertAlign w:val="superscript"/>
          <w:lang w:val="fr-CA"/>
        </w:rPr>
        <w:t>e</w:t>
      </w:r>
      <w:r w:rsidRPr="008C1C29">
        <w:rPr>
          <w:lang w:val="fr-CA"/>
        </w:rPr>
        <w:t xml:space="preserve"> réunion du Groupe de travail à</w:t>
      </w:r>
      <w:r w:rsidR="00D96A42">
        <w:rPr>
          <w:lang w:val="fr-CA"/>
        </w:rPr>
        <w:t xml:space="preserve"> composition non limitée et la trentième R</w:t>
      </w:r>
      <w:r w:rsidRPr="008C1C29">
        <w:rPr>
          <w:lang w:val="fr-CA"/>
        </w:rPr>
        <w:t>éunion des Parties</w:t>
      </w:r>
      <w:r w:rsidR="006B21EC" w:rsidRPr="008C1C29">
        <w:rPr>
          <w:lang w:val="fr-CA"/>
        </w:rPr>
        <w:t>.</w:t>
      </w:r>
      <w:r w:rsidR="007F5459" w:rsidRPr="008C1C29">
        <w:rPr>
          <w:rStyle w:val="FootnoteReference"/>
          <w:lang w:val="fr-CA"/>
        </w:rPr>
        <w:footnoteReference w:id="18"/>
      </w:r>
    </w:p>
    <w:p w14:paraId="19E13BD9" w14:textId="34EA650F" w:rsidR="007F5459" w:rsidRPr="008C1C29" w:rsidRDefault="00314818" w:rsidP="000B2C1C">
      <w:pPr>
        <w:pStyle w:val="Heading1"/>
        <w:rPr>
          <w:b/>
          <w:lang w:val="fr-CA"/>
        </w:rPr>
      </w:pPr>
      <w:r w:rsidRPr="008C1C29">
        <w:rPr>
          <w:lang w:val="fr-CA"/>
        </w:rPr>
        <w:t>Le Comité exécutif s’est intéressé à plusieurs sujets en lien avec l’élaboration des lignes directrices : le point de départ des réductions globales durables dans les secteurs de la production et de la consommation de HFC, les unités de mesure des réductions et la méthode d’établir le point de départ, le secteur de l’entretien de l’équipement de réfrigération, l’efficacité énergétique et l’élimination définitive, avant de décider de reprendre ses échanges à la 83</w:t>
      </w:r>
      <w:r w:rsidRPr="008C1C29">
        <w:rPr>
          <w:vertAlign w:val="superscript"/>
          <w:lang w:val="fr-CA"/>
        </w:rPr>
        <w:t>e</w:t>
      </w:r>
      <w:r w:rsidRPr="008C1C29">
        <w:rPr>
          <w:lang w:val="fr-CA"/>
        </w:rPr>
        <w:t xml:space="preserve"> réunion (dé</w:t>
      </w:r>
      <w:r w:rsidR="0076279C" w:rsidRPr="008C1C29">
        <w:rPr>
          <w:lang w:val="fr-CA"/>
        </w:rPr>
        <w:t>cision 82/84).</w:t>
      </w:r>
    </w:p>
    <w:p w14:paraId="25255D02" w14:textId="1D26052A" w:rsidR="00795CDD" w:rsidRPr="008C1C29" w:rsidRDefault="00314818" w:rsidP="001743B9">
      <w:pPr>
        <w:pStyle w:val="Heading1"/>
        <w:rPr>
          <w:b/>
          <w:lang w:val="fr-CA"/>
        </w:rPr>
      </w:pPr>
      <w:r w:rsidRPr="008C1C29">
        <w:rPr>
          <w:lang w:val="fr-CA"/>
        </w:rPr>
        <w:t>Au co</w:t>
      </w:r>
      <w:r w:rsidR="005E00B8" w:rsidRPr="008C1C29">
        <w:rPr>
          <w:lang w:val="fr-CA"/>
        </w:rPr>
        <w:t>u</w:t>
      </w:r>
      <w:r w:rsidRPr="008C1C29">
        <w:rPr>
          <w:lang w:val="fr-CA"/>
        </w:rPr>
        <w:t>rs de ses dé</w:t>
      </w:r>
      <w:r w:rsidR="005E00B8" w:rsidRPr="008C1C29">
        <w:rPr>
          <w:lang w:val="fr-CA"/>
        </w:rPr>
        <w:t>libérations, le Co</w:t>
      </w:r>
      <w:r w:rsidRPr="008C1C29">
        <w:rPr>
          <w:lang w:val="fr-CA"/>
        </w:rPr>
        <w:t>mité exécutif a aussi pris note d’un document d’information préliminaire</w:t>
      </w:r>
      <w:r w:rsidR="006B21EC" w:rsidRPr="008C1C29">
        <w:rPr>
          <w:lang w:val="fr-CA"/>
        </w:rPr>
        <w:t>,</w:t>
      </w:r>
      <w:r w:rsidR="006B21EC" w:rsidRPr="008C1C29">
        <w:rPr>
          <w:rStyle w:val="FootnoteReference"/>
          <w:lang w:val="fr-CA"/>
        </w:rPr>
        <w:footnoteReference w:id="19"/>
      </w:r>
      <w:r w:rsidR="006B21EC" w:rsidRPr="008C1C29">
        <w:rPr>
          <w:lang w:val="fr-CA"/>
        </w:rPr>
        <w:t xml:space="preserve"> </w:t>
      </w:r>
      <w:r w:rsidR="005E00B8" w:rsidRPr="008C1C29">
        <w:rPr>
          <w:lang w:val="fr-CA"/>
        </w:rPr>
        <w:t xml:space="preserve">contenant </w:t>
      </w:r>
      <w:r w:rsidR="00D96A42">
        <w:rPr>
          <w:lang w:val="fr-CA"/>
        </w:rPr>
        <w:t>d’importants</w:t>
      </w:r>
      <w:r w:rsidR="005E00B8" w:rsidRPr="008C1C29">
        <w:rPr>
          <w:lang w:val="fr-CA"/>
        </w:rPr>
        <w:t xml:space="preserve"> éléments pour l’élaboration d’une méthode pour fixer le point de départ des réductions globales durables. Le Comité exécutif a décid</w:t>
      </w:r>
      <w:r w:rsidR="005E68A6" w:rsidRPr="008C1C29">
        <w:rPr>
          <w:lang w:val="fr-CA"/>
        </w:rPr>
        <w:t>é</w:t>
      </w:r>
      <w:r w:rsidR="005E00B8" w:rsidRPr="008C1C29">
        <w:rPr>
          <w:lang w:val="fr-CA"/>
        </w:rPr>
        <w:t xml:space="preserve"> qu’au cours de l’</w:t>
      </w:r>
      <w:r w:rsidR="005E68A6" w:rsidRPr="008C1C29">
        <w:rPr>
          <w:lang w:val="fr-CA"/>
        </w:rPr>
        <w:t>éla</w:t>
      </w:r>
      <w:r w:rsidR="005E00B8" w:rsidRPr="008C1C29">
        <w:rPr>
          <w:lang w:val="fr-CA"/>
        </w:rPr>
        <w:t xml:space="preserve">boration des lignes directrices sur les coûts, il se pencherait sur la façon de traiter l’utilisation provisoire d’une technologie à potentiel de réchauffement de la planète (PRG) élevé autre que la technologie à faible PRG approuvée, </w:t>
      </w:r>
      <w:r w:rsidR="00BF1F64">
        <w:rPr>
          <w:lang w:val="fr-CA"/>
        </w:rPr>
        <w:t xml:space="preserve">en </w:t>
      </w:r>
      <w:r w:rsidR="00BF1F64">
        <w:rPr>
          <w:lang w:val="fr-CA"/>
        </w:rPr>
        <w:lastRenderedPageBreak/>
        <w:t>ce qui concerne le</w:t>
      </w:r>
      <w:r w:rsidR="005E00B8" w:rsidRPr="008C1C29">
        <w:rPr>
          <w:lang w:val="fr-CA"/>
        </w:rPr>
        <w:t xml:space="preserve"> point de départ de la réduction globale durable de la consommation de HFC, </w:t>
      </w:r>
      <w:r w:rsidR="005E68A6" w:rsidRPr="008C1C29">
        <w:rPr>
          <w:lang w:val="fr-CA"/>
        </w:rPr>
        <w:t xml:space="preserve">dans le contexte </w:t>
      </w:r>
      <w:r w:rsidR="005E00B8" w:rsidRPr="008C1C29">
        <w:rPr>
          <w:lang w:val="fr-CA"/>
        </w:rPr>
        <w:t>de la réduction progressive des HFC</w:t>
      </w:r>
      <w:r w:rsidR="00795CDD" w:rsidRPr="008C1C29">
        <w:rPr>
          <w:rFonts w:eastAsiaTheme="minorEastAsia"/>
          <w:lang w:val="fr-CA"/>
        </w:rPr>
        <w:t xml:space="preserve"> </w:t>
      </w:r>
      <w:r w:rsidR="005E68A6" w:rsidRPr="008C1C29">
        <w:rPr>
          <w:lang w:val="fr-CA"/>
        </w:rPr>
        <w:t>(dé</w:t>
      </w:r>
      <w:r w:rsidR="00795CDD" w:rsidRPr="008C1C29">
        <w:rPr>
          <w:lang w:val="fr-CA"/>
        </w:rPr>
        <w:t>cision 82/55).</w:t>
      </w:r>
    </w:p>
    <w:p w14:paraId="16F0E0B5" w14:textId="77777777" w:rsidR="00F55F06" w:rsidRDefault="00F55F06" w:rsidP="00BB42F1">
      <w:pPr>
        <w:pStyle w:val="Heading2"/>
        <w:numPr>
          <w:ilvl w:val="0"/>
          <w:numId w:val="0"/>
        </w:numPr>
        <w:rPr>
          <w:u w:val="single"/>
          <w:lang w:val="fr-CA"/>
        </w:rPr>
      </w:pPr>
    </w:p>
    <w:p w14:paraId="74EE4A35" w14:textId="215A0EA7" w:rsidR="0076279C" w:rsidRPr="008C1C29" w:rsidRDefault="005E68A6" w:rsidP="00BB42F1">
      <w:pPr>
        <w:pStyle w:val="Heading2"/>
        <w:numPr>
          <w:ilvl w:val="0"/>
          <w:numId w:val="0"/>
        </w:numPr>
        <w:rPr>
          <w:u w:val="single"/>
          <w:lang w:val="fr-CA"/>
        </w:rPr>
      </w:pPr>
      <w:r w:rsidRPr="008C1C29">
        <w:rPr>
          <w:u w:val="single"/>
          <w:lang w:val="fr-CA"/>
        </w:rPr>
        <w:t>Efficacité énergétique pendant la réduction progressive des HFC</w:t>
      </w:r>
    </w:p>
    <w:p w14:paraId="6398624A" w14:textId="51D49ED9" w:rsidR="00052D52" w:rsidRPr="008C1C29" w:rsidRDefault="005E68A6" w:rsidP="000B2C1C">
      <w:pPr>
        <w:pStyle w:val="Heading1"/>
        <w:rPr>
          <w:lang w:val="fr-CA"/>
        </w:rPr>
      </w:pPr>
      <w:r w:rsidRPr="008C1C29">
        <w:rPr>
          <w:lang w:val="fr-CA"/>
        </w:rPr>
        <w:t>S’intéressant au document</w:t>
      </w:r>
      <w:r w:rsidR="00BF022C" w:rsidRPr="008C1C29">
        <w:rPr>
          <w:rStyle w:val="FootnoteReference"/>
          <w:lang w:val="fr-CA"/>
        </w:rPr>
        <w:footnoteReference w:id="20"/>
      </w:r>
      <w:r w:rsidRPr="008C1C29">
        <w:rPr>
          <w:lang w:val="fr-CA"/>
        </w:rPr>
        <w:t xml:space="preserve"> résumant les délibérations des Parties à la 40</w:t>
      </w:r>
      <w:r w:rsidRPr="008C1C29">
        <w:rPr>
          <w:vertAlign w:val="superscript"/>
          <w:lang w:val="fr-CA"/>
        </w:rPr>
        <w:t>e</w:t>
      </w:r>
      <w:r w:rsidRPr="008C1C29">
        <w:rPr>
          <w:lang w:val="fr-CA"/>
        </w:rPr>
        <w:t xml:space="preserve"> réunion du Groupe de travail à composition </w:t>
      </w:r>
      <w:r w:rsidR="00BF1F64">
        <w:rPr>
          <w:lang w:val="fr-CA"/>
        </w:rPr>
        <w:t>non limitée et à la t</w:t>
      </w:r>
      <w:r w:rsidRPr="008C1C29">
        <w:rPr>
          <w:lang w:val="fr-CA"/>
        </w:rPr>
        <w:t>rentième Réunion des Parties en ce qui a trait au rapport du Groupe de l</w:t>
      </w:r>
      <w:r w:rsidR="009B2C6C">
        <w:rPr>
          <w:lang w:val="fr-CA"/>
        </w:rPr>
        <w:t>’</w:t>
      </w:r>
      <w:r w:rsidRPr="008C1C29">
        <w:rPr>
          <w:lang w:val="fr-CA"/>
        </w:rPr>
        <w:t>évaluation technique et économique sur les questions liées à l’efficacité énergétique, le Comité exécutif a décidé d</w:t>
      </w:r>
      <w:r w:rsidR="00144573" w:rsidRPr="008C1C29">
        <w:rPr>
          <w:lang w:val="fr-CA"/>
        </w:rPr>
        <w:t>’accorder aux pays visés à l’article 5 Parties participant aux activités de mise en œuvre de l’Amendement de Kigali et qui le désirent, la souplesse nécessaire pour entreprendre des activités</w:t>
      </w:r>
      <w:r w:rsidR="000E72A3" w:rsidRPr="008C1C29">
        <w:rPr>
          <w:lang w:val="fr-CA"/>
        </w:rPr>
        <w:t xml:space="preserve"> à même le financement approuvé</w:t>
      </w:r>
      <w:r w:rsidR="00144573" w:rsidRPr="008C1C29">
        <w:rPr>
          <w:lang w:val="fr-CA"/>
        </w:rPr>
        <w:t xml:space="preserve">, à savoir : </w:t>
      </w:r>
      <w:r w:rsidR="00BF1F64">
        <w:rPr>
          <w:lang w:val="fr-CA"/>
        </w:rPr>
        <w:t>l’</w:t>
      </w:r>
      <w:r w:rsidR="00144573" w:rsidRPr="008C1C29">
        <w:rPr>
          <w:lang w:val="fr-CA"/>
        </w:rPr>
        <w:t xml:space="preserve">élaboration et </w:t>
      </w:r>
      <w:r w:rsidR="00BF1F64">
        <w:rPr>
          <w:lang w:val="fr-CA"/>
        </w:rPr>
        <w:t>l’</w:t>
      </w:r>
      <w:r w:rsidR="00144573" w:rsidRPr="008C1C29">
        <w:rPr>
          <w:lang w:val="fr-CA"/>
        </w:rPr>
        <w:t>application de politiques et de réglementations pour éviter la pénétration sur le marché d’équipements de réfrigération, de climatisation et de pompes</w:t>
      </w:r>
      <w:r w:rsidR="00BF1F64">
        <w:rPr>
          <w:lang w:val="fr-CA"/>
        </w:rPr>
        <w:t xml:space="preserve"> thermiques non éconergétiques</w:t>
      </w:r>
      <w:r w:rsidR="00C037FE">
        <w:rPr>
          <w:lang w:val="fr-CA"/>
        </w:rPr>
        <w:t>;</w:t>
      </w:r>
      <w:r w:rsidR="00144573" w:rsidRPr="008C1C29">
        <w:rPr>
          <w:lang w:val="fr-CA"/>
        </w:rPr>
        <w:t xml:space="preserve"> la promotion de l’accès à des technologies éconergétiques dans ces secteurs</w:t>
      </w:r>
      <w:r w:rsidR="00C037FE">
        <w:rPr>
          <w:lang w:val="fr-CA"/>
        </w:rPr>
        <w:t>;</w:t>
      </w:r>
      <w:r w:rsidR="00144573" w:rsidRPr="008C1C29">
        <w:rPr>
          <w:lang w:val="fr-CA"/>
        </w:rPr>
        <w:t xml:space="preserve"> et une formation ciblée sur la certification, la sécurité et les normes, la sensibilisation et le renforcement des capacités, afin de maintenir et d’améliorer l’efficacité énergétique</w:t>
      </w:r>
      <w:r w:rsidR="00052D52" w:rsidRPr="008C1C29">
        <w:rPr>
          <w:lang w:val="fr-CA"/>
        </w:rPr>
        <w:t xml:space="preserve"> (d</w:t>
      </w:r>
      <w:r w:rsidR="000E72A3" w:rsidRPr="008C1C29">
        <w:rPr>
          <w:lang w:val="fr-CA"/>
        </w:rPr>
        <w:t>é</w:t>
      </w:r>
      <w:r w:rsidR="00052D52" w:rsidRPr="008C1C29">
        <w:rPr>
          <w:lang w:val="fr-CA"/>
        </w:rPr>
        <w:t>cision 82/83)</w:t>
      </w:r>
      <w:r w:rsidR="0076279C" w:rsidRPr="008C1C29">
        <w:rPr>
          <w:lang w:val="fr-CA"/>
        </w:rPr>
        <w:t>.</w:t>
      </w:r>
    </w:p>
    <w:p w14:paraId="4423DAF9" w14:textId="653C4190" w:rsidR="0076279C" w:rsidRPr="008C1C29" w:rsidRDefault="000E72A3" w:rsidP="000B2C1C">
      <w:pPr>
        <w:pStyle w:val="Heading1"/>
        <w:rPr>
          <w:lang w:val="fr-CA"/>
        </w:rPr>
      </w:pPr>
      <w:r w:rsidRPr="008C1C29">
        <w:rPr>
          <w:lang w:val="fr-CA"/>
        </w:rPr>
        <w:t>Le Secrétariat a été invité à préparer un document décrivant des moyens d’opérationnaliser le</w:t>
      </w:r>
      <w:r w:rsidR="00436632" w:rsidRPr="008C1C29">
        <w:rPr>
          <w:lang w:val="fr-CA"/>
        </w:rPr>
        <w:t xml:space="preserve"> paragraphe 16 de la décision XX</w:t>
      </w:r>
      <w:r w:rsidRPr="008C1C29">
        <w:rPr>
          <w:lang w:val="fr-CA"/>
        </w:rPr>
        <w:t>VIII/2 et le paragraphe 2 de la décision XXX/5 pour examen par le Comité exécutif à la 83</w:t>
      </w:r>
      <w:r w:rsidRPr="008C1C29">
        <w:rPr>
          <w:vertAlign w:val="superscript"/>
          <w:lang w:val="fr-CA"/>
        </w:rPr>
        <w:t>e</w:t>
      </w:r>
      <w:r w:rsidRPr="008C1C29">
        <w:rPr>
          <w:lang w:val="fr-CA"/>
        </w:rPr>
        <w:t xml:space="preserve"> réunion, en tenant compte des critères, des indicateurs d’efficacité e</w:t>
      </w:r>
      <w:r w:rsidR="00436632" w:rsidRPr="008C1C29">
        <w:rPr>
          <w:lang w:val="fr-CA"/>
        </w:rPr>
        <w:t>t des mécanismes de financement</w:t>
      </w:r>
      <w:r w:rsidRPr="008C1C29">
        <w:rPr>
          <w:lang w:val="fr-CA"/>
        </w:rPr>
        <w:t xml:space="preserve"> associés </w:t>
      </w:r>
      <w:r w:rsidR="00436632" w:rsidRPr="008C1C29">
        <w:rPr>
          <w:lang w:val="fr-CA"/>
        </w:rPr>
        <w:t>aux plans des secteurs de l’entretien contenus dans les plans de gestion de l</w:t>
      </w:r>
      <w:r w:rsidR="009B2C6C">
        <w:rPr>
          <w:lang w:val="fr-CA"/>
        </w:rPr>
        <w:t>’</w:t>
      </w:r>
      <w:r w:rsidR="00436632" w:rsidRPr="008C1C29">
        <w:rPr>
          <w:lang w:val="fr-CA"/>
        </w:rPr>
        <w:t xml:space="preserve">élimination des HCFC </w:t>
      </w:r>
      <w:r w:rsidRPr="008C1C29">
        <w:rPr>
          <w:lang w:val="fr-CA"/>
        </w:rPr>
        <w:t>nouveaux et existants pour les pays à faible volume de consommation. Il a aussi été invité à</w:t>
      </w:r>
      <w:r w:rsidR="00436632" w:rsidRPr="008C1C29">
        <w:rPr>
          <w:lang w:val="fr-CA"/>
        </w:rPr>
        <w:t xml:space="preserve"> préparer un autre document pour la 83</w:t>
      </w:r>
      <w:r w:rsidR="00436632" w:rsidRPr="008C1C29">
        <w:rPr>
          <w:vertAlign w:val="superscript"/>
          <w:lang w:val="fr-CA"/>
        </w:rPr>
        <w:t>e</w:t>
      </w:r>
      <w:r w:rsidR="00436632" w:rsidRPr="008C1C29">
        <w:rPr>
          <w:lang w:val="fr-CA"/>
        </w:rPr>
        <w:t xml:space="preserve"> réunion offrant, en guise de première étape, de l’information sur les fonds et les institutions de financement pertinents mobilisant des ressources pour l’efficacité énergétique qui </w:t>
      </w:r>
      <w:r w:rsidR="00E76686" w:rsidRPr="008C1C29">
        <w:rPr>
          <w:lang w:val="fr-CA"/>
        </w:rPr>
        <w:t>pourraient</w:t>
      </w:r>
      <w:r w:rsidR="00436632" w:rsidRPr="008C1C29">
        <w:rPr>
          <w:lang w:val="fr-CA"/>
        </w:rPr>
        <w:t xml:space="preserve"> êt</w:t>
      </w:r>
      <w:r w:rsidR="00E76686" w:rsidRPr="008C1C29">
        <w:rPr>
          <w:lang w:val="fr-CA"/>
        </w:rPr>
        <w:t>r</w:t>
      </w:r>
      <w:r w:rsidR="00436632" w:rsidRPr="008C1C29">
        <w:rPr>
          <w:lang w:val="fr-CA"/>
        </w:rPr>
        <w:t xml:space="preserve">e </w:t>
      </w:r>
      <w:r w:rsidR="00E76686" w:rsidRPr="008C1C29">
        <w:rPr>
          <w:lang w:val="fr-CA"/>
        </w:rPr>
        <w:t>utilisées</w:t>
      </w:r>
      <w:r w:rsidR="00436632" w:rsidRPr="008C1C29">
        <w:rPr>
          <w:lang w:val="fr-CA"/>
        </w:rPr>
        <w:t xml:space="preserve"> lors de la réduction progressive des HFC au titre du Fonds multilat</w:t>
      </w:r>
      <w:r w:rsidR="00E76686" w:rsidRPr="008C1C29">
        <w:rPr>
          <w:lang w:val="fr-CA"/>
        </w:rPr>
        <w:t>éral, dont les modalités appliqu</w:t>
      </w:r>
      <w:r w:rsidR="00436632" w:rsidRPr="008C1C29">
        <w:rPr>
          <w:lang w:val="fr-CA"/>
        </w:rPr>
        <w:t xml:space="preserve">ées par ces institutions pour offrir de telles ressources aux pays en développement et la </w:t>
      </w:r>
      <w:r w:rsidR="00326E4C" w:rsidRPr="008C1C29">
        <w:rPr>
          <w:lang w:val="fr-CA"/>
        </w:rPr>
        <w:t>possibilité</w:t>
      </w:r>
      <w:r w:rsidR="00E76686" w:rsidRPr="008C1C29">
        <w:rPr>
          <w:lang w:val="fr-CA"/>
        </w:rPr>
        <w:t xml:space="preserve"> que les agences d’exécution mettent en œuvre les demandes de cofinancement</w:t>
      </w:r>
      <w:r w:rsidR="00436632" w:rsidRPr="008C1C29">
        <w:rPr>
          <w:lang w:val="fr-CA"/>
        </w:rPr>
        <w:t xml:space="preserve"> </w:t>
      </w:r>
      <w:r w:rsidR="00E76686" w:rsidRPr="008C1C29">
        <w:rPr>
          <w:lang w:val="fr-CA"/>
        </w:rPr>
        <w:t>de ces institutions</w:t>
      </w:r>
      <w:r w:rsidR="0076279C" w:rsidRPr="008C1C29">
        <w:rPr>
          <w:lang w:val="fr-CA"/>
        </w:rPr>
        <w:t>.</w:t>
      </w:r>
    </w:p>
    <w:p w14:paraId="2E945900" w14:textId="5117AD10" w:rsidR="0076279C" w:rsidRPr="008C1C29" w:rsidRDefault="00326E4C" w:rsidP="0076279C">
      <w:pPr>
        <w:pStyle w:val="Heading1"/>
        <w:rPr>
          <w:lang w:val="fr-CA"/>
        </w:rPr>
      </w:pPr>
      <w:r w:rsidRPr="008C1C29">
        <w:rPr>
          <w:lang w:val="fr-CA"/>
        </w:rPr>
        <w:t>En appui à ces échanges, le Secrétariat a aussi été chargé de préparer</w:t>
      </w:r>
      <w:r w:rsidR="00947A8B" w:rsidRPr="008C1C29">
        <w:rPr>
          <w:lang w:val="fr-CA"/>
        </w:rPr>
        <w:t xml:space="preserve"> </w:t>
      </w:r>
      <w:r w:rsidRPr="008C1C29">
        <w:rPr>
          <w:lang w:val="fr-CA"/>
        </w:rPr>
        <w:t>un sommaire du rapport du Groupe de l</w:t>
      </w:r>
      <w:r w:rsidR="009B2C6C">
        <w:rPr>
          <w:lang w:val="fr-CA"/>
        </w:rPr>
        <w:t>’</w:t>
      </w:r>
      <w:r w:rsidRPr="008C1C29">
        <w:rPr>
          <w:lang w:val="fr-CA"/>
        </w:rPr>
        <w:t xml:space="preserve">évaluation technique et économique sur les </w:t>
      </w:r>
      <w:r w:rsidR="00947A8B" w:rsidRPr="008C1C29">
        <w:rPr>
          <w:lang w:val="fr-CA"/>
        </w:rPr>
        <w:t>questions</w:t>
      </w:r>
      <w:r w:rsidRPr="008C1C29">
        <w:rPr>
          <w:lang w:val="fr-CA"/>
        </w:rPr>
        <w:t xml:space="preserve"> liées à l’efficacité énergétique, notamment en ce qui a</w:t>
      </w:r>
      <w:r w:rsidR="00947A8B" w:rsidRPr="008C1C29">
        <w:rPr>
          <w:lang w:val="fr-CA"/>
        </w:rPr>
        <w:t xml:space="preserve"> </w:t>
      </w:r>
      <w:r w:rsidRPr="008C1C29">
        <w:rPr>
          <w:lang w:val="fr-CA"/>
        </w:rPr>
        <w:t xml:space="preserve">trait aux programmes associés au maintien et/ou l’amélioration de l’efficacité énergétique des technologies de remplacement offrant un </w:t>
      </w:r>
      <w:r w:rsidR="00947A8B" w:rsidRPr="008C1C29">
        <w:rPr>
          <w:lang w:val="fr-CA"/>
        </w:rPr>
        <w:t>potentiel</w:t>
      </w:r>
      <w:r w:rsidRPr="008C1C29">
        <w:rPr>
          <w:lang w:val="fr-CA"/>
        </w:rPr>
        <w:t xml:space="preserve"> de réchauffement de </w:t>
      </w:r>
      <w:r w:rsidR="00947A8B" w:rsidRPr="008C1C29">
        <w:rPr>
          <w:lang w:val="fr-CA"/>
        </w:rPr>
        <w:t>la planète</w:t>
      </w:r>
      <w:r w:rsidRPr="008C1C29">
        <w:rPr>
          <w:lang w:val="fr-CA"/>
        </w:rPr>
        <w:t xml:space="preserve"> de faible à nul dans le secteur de la réfrigération, de la climatisation et des pompes</w:t>
      </w:r>
      <w:r w:rsidR="00947A8B" w:rsidRPr="008C1C29">
        <w:rPr>
          <w:lang w:val="fr-CA"/>
        </w:rPr>
        <w:t xml:space="preserve"> thermiques</w:t>
      </w:r>
      <w:r w:rsidR="00C037FE">
        <w:rPr>
          <w:lang w:val="fr-CA"/>
        </w:rPr>
        <w:t>;</w:t>
      </w:r>
      <w:r w:rsidRPr="008C1C29">
        <w:rPr>
          <w:lang w:val="fr-CA"/>
        </w:rPr>
        <w:t xml:space="preserve"> les </w:t>
      </w:r>
      <w:r w:rsidR="00947A8B" w:rsidRPr="008C1C29">
        <w:rPr>
          <w:lang w:val="fr-CA"/>
        </w:rPr>
        <w:t>questions</w:t>
      </w:r>
      <w:r w:rsidRPr="008C1C29">
        <w:rPr>
          <w:lang w:val="fr-CA"/>
        </w:rPr>
        <w:t xml:space="preserve"> liées aux coûts telles que les surcoûts connexes, les occasions de remboursement et les co</w:t>
      </w:r>
      <w:r w:rsidR="00947A8B" w:rsidRPr="008C1C29">
        <w:rPr>
          <w:lang w:val="fr-CA"/>
        </w:rPr>
        <w:t>ûts du suivi et de la vérificati</w:t>
      </w:r>
      <w:r w:rsidRPr="008C1C29">
        <w:rPr>
          <w:lang w:val="fr-CA"/>
        </w:rPr>
        <w:t xml:space="preserve">on, et les </w:t>
      </w:r>
      <w:r w:rsidR="00947A8B" w:rsidRPr="008C1C29">
        <w:rPr>
          <w:lang w:val="fr-CA"/>
        </w:rPr>
        <w:t>bienfaits</w:t>
      </w:r>
      <w:r w:rsidRPr="008C1C29">
        <w:rPr>
          <w:lang w:val="fr-CA"/>
        </w:rPr>
        <w:t xml:space="preserve"> enviro</w:t>
      </w:r>
      <w:r w:rsidR="00947A8B" w:rsidRPr="008C1C29">
        <w:rPr>
          <w:lang w:val="fr-CA"/>
        </w:rPr>
        <w:t>nnementaux possibles, surtout c</w:t>
      </w:r>
      <w:r w:rsidRPr="008C1C29">
        <w:rPr>
          <w:lang w:val="fr-CA"/>
        </w:rPr>
        <w:t>eux associés aux changements climatiques</w:t>
      </w:r>
      <w:r w:rsidR="0076279C" w:rsidRPr="008C1C29">
        <w:rPr>
          <w:lang w:val="fr-CA"/>
        </w:rPr>
        <w:t xml:space="preserve"> (d</w:t>
      </w:r>
      <w:r w:rsidRPr="008C1C29">
        <w:rPr>
          <w:lang w:val="fr-CA"/>
        </w:rPr>
        <w:t>é</w:t>
      </w:r>
      <w:r w:rsidR="0076279C" w:rsidRPr="008C1C29">
        <w:rPr>
          <w:lang w:val="fr-CA"/>
        </w:rPr>
        <w:t>cision 82/83).</w:t>
      </w:r>
    </w:p>
    <w:p w14:paraId="1E55C673" w14:textId="4DCBAE57" w:rsidR="00065B62" w:rsidRPr="008C1C29" w:rsidRDefault="00947A8B" w:rsidP="000B2C1C">
      <w:pPr>
        <w:pStyle w:val="Heading1"/>
        <w:rPr>
          <w:lang w:val="fr-CA"/>
        </w:rPr>
      </w:pPr>
      <w:r w:rsidRPr="008C1C29">
        <w:rPr>
          <w:lang w:val="fr-CA"/>
        </w:rPr>
        <w:t>Toujours à la 82</w:t>
      </w:r>
      <w:r w:rsidRPr="008C1C29">
        <w:rPr>
          <w:vertAlign w:val="superscript"/>
          <w:lang w:val="fr-CA"/>
        </w:rPr>
        <w:t>e</w:t>
      </w:r>
      <w:r w:rsidRPr="008C1C29">
        <w:rPr>
          <w:lang w:val="fr-CA"/>
        </w:rPr>
        <w:t xml:space="preserve"> </w:t>
      </w:r>
      <w:r w:rsidR="00BF022C" w:rsidRPr="008C1C29">
        <w:rPr>
          <w:lang w:val="fr-CA"/>
        </w:rPr>
        <w:t>ré</w:t>
      </w:r>
      <w:r w:rsidRPr="008C1C29">
        <w:rPr>
          <w:lang w:val="fr-CA"/>
        </w:rPr>
        <w:t>union,</w:t>
      </w:r>
      <w:r w:rsidR="00BF022C" w:rsidRPr="008C1C29">
        <w:rPr>
          <w:lang w:val="fr-CA"/>
        </w:rPr>
        <w:t xml:space="preserve"> un pays non visé à l</w:t>
      </w:r>
      <w:r w:rsidR="009B2C6C">
        <w:rPr>
          <w:lang w:val="fr-CA"/>
        </w:rPr>
        <w:t>’</w:t>
      </w:r>
      <w:r w:rsidR="00BF022C" w:rsidRPr="008C1C29">
        <w:rPr>
          <w:lang w:val="fr-CA"/>
        </w:rPr>
        <w:t>article 5 a offert</w:t>
      </w:r>
      <w:r w:rsidR="0076279C" w:rsidRPr="008C1C29">
        <w:rPr>
          <w:rStyle w:val="FootnoteReference"/>
          <w:lang w:val="fr-CA"/>
        </w:rPr>
        <w:footnoteReference w:id="21"/>
      </w:r>
      <w:r w:rsidR="0076279C" w:rsidRPr="008C1C29">
        <w:rPr>
          <w:lang w:val="fr-CA"/>
        </w:rPr>
        <w:t xml:space="preserve"> </w:t>
      </w:r>
      <w:r w:rsidR="00BF022C" w:rsidRPr="008C1C29">
        <w:rPr>
          <w:lang w:val="fr-CA"/>
        </w:rPr>
        <w:t>de verser une contribution supplémentaire volontaire au Fonds multilatéral qui servirait à faire la démonstration de l’opérationnalisation de la décision XXX/5. Après de longs échanges, le Comité exécutif a pris note de l’offre</w:t>
      </w:r>
      <w:r w:rsidR="0076279C" w:rsidRPr="008C1C29">
        <w:rPr>
          <w:lang w:val="fr-CA"/>
        </w:rPr>
        <w:t>.</w:t>
      </w:r>
    </w:p>
    <w:p w14:paraId="4FA46516" w14:textId="6DE862E7" w:rsidR="0076279C" w:rsidRPr="008C1C29" w:rsidRDefault="0076279C" w:rsidP="000B2C1C">
      <w:pPr>
        <w:pStyle w:val="Heading1"/>
        <w:rPr>
          <w:lang w:val="fr-CA"/>
        </w:rPr>
      </w:pPr>
      <w:r w:rsidRPr="008C1C29">
        <w:rPr>
          <w:lang w:val="fr-CA"/>
        </w:rPr>
        <w:t>[</w:t>
      </w:r>
      <w:r w:rsidR="00BF022C" w:rsidRPr="008C1C29">
        <w:rPr>
          <w:i/>
          <w:lang w:val="fr-CA"/>
        </w:rPr>
        <w:t>À compléter</w:t>
      </w:r>
      <w:r w:rsidRPr="008C1C29">
        <w:rPr>
          <w:i/>
          <w:lang w:val="fr-CA"/>
        </w:rPr>
        <w:t>…</w:t>
      </w:r>
      <w:r w:rsidRPr="008C1C29">
        <w:rPr>
          <w:lang w:val="fr-CA"/>
        </w:rPr>
        <w:t>]</w:t>
      </w:r>
    </w:p>
    <w:p w14:paraId="66D5522D" w14:textId="4CDDEED7" w:rsidR="009428E1" w:rsidRPr="008C1C29" w:rsidRDefault="00BF022C" w:rsidP="009428E1">
      <w:pPr>
        <w:rPr>
          <w:u w:val="single"/>
          <w:lang w:val="fr-CA"/>
        </w:rPr>
      </w:pPr>
      <w:r w:rsidRPr="008C1C29">
        <w:rPr>
          <w:u w:val="single"/>
          <w:lang w:val="fr-CA"/>
        </w:rPr>
        <w:t>Activités en cours en lien avec la consommation dans le secteur de la fabrication</w:t>
      </w:r>
    </w:p>
    <w:p w14:paraId="20BE69E8" w14:textId="77777777" w:rsidR="009428E1" w:rsidRPr="008C1C29" w:rsidRDefault="009428E1" w:rsidP="009428E1">
      <w:pPr>
        <w:rPr>
          <w:lang w:val="fr-CA"/>
        </w:rPr>
      </w:pPr>
    </w:p>
    <w:p w14:paraId="43F1AFCA" w14:textId="0C370D52" w:rsidR="009428E1" w:rsidRPr="008C1C29" w:rsidRDefault="00BF022C" w:rsidP="00733AF6">
      <w:pPr>
        <w:pStyle w:val="Heading1"/>
        <w:rPr>
          <w:lang w:val="fr-CA"/>
        </w:rPr>
      </w:pPr>
      <w:r w:rsidRPr="008C1C29">
        <w:rPr>
          <w:lang w:val="fr-CA"/>
        </w:rPr>
        <w:t>En ce qui a trait</w:t>
      </w:r>
      <w:r w:rsidR="00733AF6" w:rsidRPr="008C1C29">
        <w:rPr>
          <w:lang w:val="fr-CA"/>
        </w:rPr>
        <w:t xml:space="preserve"> aux surcoûts </w:t>
      </w:r>
      <w:r w:rsidR="00552A7F">
        <w:rPr>
          <w:lang w:val="fr-CA"/>
        </w:rPr>
        <w:t xml:space="preserve">admissibles </w:t>
      </w:r>
      <w:r w:rsidR="00733AF6" w:rsidRPr="008C1C29">
        <w:rPr>
          <w:lang w:val="fr-CA"/>
        </w:rPr>
        <w:t>de la conso</w:t>
      </w:r>
      <w:r w:rsidR="00AD5B5E" w:rsidRPr="008C1C29">
        <w:rPr>
          <w:lang w:val="fr-CA"/>
        </w:rPr>
        <w:t xml:space="preserve">mmation dans le </w:t>
      </w:r>
      <w:r w:rsidR="00733AF6" w:rsidRPr="008C1C29">
        <w:rPr>
          <w:lang w:val="fr-CA"/>
        </w:rPr>
        <w:t>secteur de la fabrication, après</w:t>
      </w:r>
      <w:r w:rsidR="00AD5B5E" w:rsidRPr="008C1C29">
        <w:rPr>
          <w:lang w:val="fr-CA"/>
        </w:rPr>
        <w:t xml:space="preserve"> savoir convenu des catég</w:t>
      </w:r>
      <w:r w:rsidR="00733AF6" w:rsidRPr="008C1C29">
        <w:rPr>
          <w:lang w:val="fr-CA"/>
        </w:rPr>
        <w:t>ories</w:t>
      </w:r>
      <w:r w:rsidR="00AD5B5E" w:rsidRPr="008C1C29">
        <w:rPr>
          <w:lang w:val="fr-CA"/>
        </w:rPr>
        <w:t xml:space="preserve"> de surcoûts proposées dans la décision XXVIII/2, le Comité exécutif a débattu des seuils de coût-efficacité et a déterminé qu’il avait besoin de renseignements </w:t>
      </w:r>
      <w:r w:rsidR="002E2211" w:rsidRPr="008C1C29">
        <w:rPr>
          <w:lang w:val="fr-CA"/>
        </w:rPr>
        <w:t>supplémentaires</w:t>
      </w:r>
      <w:r w:rsidR="00AD5B5E" w:rsidRPr="008C1C29">
        <w:rPr>
          <w:lang w:val="fr-CA"/>
        </w:rPr>
        <w:t xml:space="preserve"> </w:t>
      </w:r>
      <w:r w:rsidR="00AD5B5E" w:rsidRPr="008C1C29">
        <w:rPr>
          <w:lang w:val="fr-CA"/>
        </w:rPr>
        <w:lastRenderedPageBreak/>
        <w:t>afin de prendre une décisi</w:t>
      </w:r>
      <w:r w:rsidR="00F22A79">
        <w:rPr>
          <w:lang w:val="fr-CA"/>
        </w:rPr>
        <w:t>on sur les surcoûts admissibles</w:t>
      </w:r>
      <w:r w:rsidR="00733AF6" w:rsidRPr="008C1C29">
        <w:rPr>
          <w:lang w:val="fr-CA"/>
        </w:rPr>
        <w:t xml:space="preserve">, et qu’il devait acquérir de l’expérience en matière de surcoûts d’investissement et de surcoûts d’exploitation associés à la réduction progressive des HFC. Par conséquent, il a </w:t>
      </w:r>
      <w:r w:rsidR="00AD5B5E" w:rsidRPr="008C1C29">
        <w:rPr>
          <w:lang w:val="fr-CA"/>
        </w:rPr>
        <w:t xml:space="preserve">convenu, dans ses décisions 78/3 et 79/45 </w:t>
      </w:r>
      <w:r w:rsidR="00733AF6" w:rsidRPr="008C1C29">
        <w:rPr>
          <w:lang w:val="fr-CA"/>
        </w:rPr>
        <w:t>d’</w:t>
      </w:r>
      <w:r w:rsidR="002E2211" w:rsidRPr="008C1C29">
        <w:rPr>
          <w:lang w:val="fr-CA"/>
        </w:rPr>
        <w:t>approuver, jusqu’à la 84</w:t>
      </w:r>
      <w:r w:rsidR="002E2211" w:rsidRPr="008C1C29">
        <w:rPr>
          <w:vertAlign w:val="superscript"/>
          <w:lang w:val="fr-CA"/>
        </w:rPr>
        <w:t>e</w:t>
      </w:r>
      <w:r w:rsidR="002E2211" w:rsidRPr="008C1C29">
        <w:rPr>
          <w:lang w:val="fr-CA"/>
        </w:rPr>
        <w:t xml:space="preserve"> réunion</w:t>
      </w:r>
      <w:r w:rsidR="00275047" w:rsidRPr="008C1C29">
        <w:rPr>
          <w:rStyle w:val="FootnoteReference"/>
          <w:lang w:val="fr-CA"/>
        </w:rPr>
        <w:footnoteReference w:id="22"/>
      </w:r>
      <w:r w:rsidR="00275047" w:rsidRPr="008C1C29">
        <w:rPr>
          <w:lang w:val="fr-CA"/>
        </w:rPr>
        <w:t xml:space="preserve">, </w:t>
      </w:r>
      <w:r w:rsidR="002E2211" w:rsidRPr="008C1C29">
        <w:rPr>
          <w:lang w:val="fr-CA"/>
        </w:rPr>
        <w:t xml:space="preserve">un petit nombre de projets d’investissement autonomes associés à la réduction progressive des HFC qui seraient examinés individuellement en fonction de certains critères tels que la </w:t>
      </w:r>
      <w:r w:rsidR="003C0CC8" w:rsidRPr="008C1C29">
        <w:rPr>
          <w:lang w:val="fr-CA"/>
        </w:rPr>
        <w:t>maturité</w:t>
      </w:r>
      <w:r w:rsidR="002E2211" w:rsidRPr="008C1C29">
        <w:rPr>
          <w:lang w:val="fr-CA"/>
        </w:rPr>
        <w:t xml:space="preserve"> de la technologie, la reproductibilité et la répartition géographique. </w:t>
      </w:r>
      <w:r w:rsidR="003C0CC8" w:rsidRPr="008C1C29">
        <w:rPr>
          <w:lang w:val="fr-CA"/>
        </w:rPr>
        <w:t>Les rapports d’achèvement de ces projets devront présenter de l’information sur les surcoûts admissibles, les économies réalisées, s’il y a lieu, et les facteurs pertinents ayant facilité leur mise en œuvre.</w:t>
      </w:r>
    </w:p>
    <w:p w14:paraId="59213EB9" w14:textId="2A1E43C5" w:rsidR="00FA5B12" w:rsidRPr="008C1C29" w:rsidRDefault="003C0CC8" w:rsidP="00444A26">
      <w:pPr>
        <w:pStyle w:val="Heading1"/>
        <w:rPr>
          <w:color w:val="000000" w:themeColor="text1"/>
          <w:lang w:val="fr-CA"/>
        </w:rPr>
      </w:pPr>
      <w:r w:rsidRPr="008C1C29">
        <w:rPr>
          <w:color w:val="000000" w:themeColor="text1"/>
          <w:lang w:val="fr-CA"/>
        </w:rPr>
        <w:t>Le Comité exécutif, à sa 82</w:t>
      </w:r>
      <w:r w:rsidRPr="008C1C29">
        <w:rPr>
          <w:color w:val="000000" w:themeColor="text1"/>
          <w:vertAlign w:val="superscript"/>
          <w:lang w:val="fr-CA"/>
        </w:rPr>
        <w:t>e</w:t>
      </w:r>
      <w:r w:rsidRPr="008C1C29">
        <w:rPr>
          <w:color w:val="000000" w:themeColor="text1"/>
          <w:lang w:val="fr-CA"/>
        </w:rPr>
        <w:t xml:space="preserve"> réunion, a approuvé</w:t>
      </w:r>
      <w:r w:rsidR="009B2C6C">
        <w:rPr>
          <w:color w:val="000000" w:themeColor="text1"/>
          <w:lang w:val="fr-CA"/>
        </w:rPr>
        <w:t> </w:t>
      </w:r>
      <w:r w:rsidRPr="008C1C29">
        <w:rPr>
          <w:color w:val="000000" w:themeColor="text1"/>
          <w:lang w:val="fr-CA"/>
        </w:rPr>
        <w:t>?? $US pour la mise en œuvre de deux projets d’investissement autonomes dans le secteur de la fabrication de l’équipement de réfrigération domestique et un projet dans le secteur de la fabrication d’équipement de réfrigération commercial</w:t>
      </w:r>
      <w:r w:rsidR="0026499C" w:rsidRPr="008C1C29">
        <w:rPr>
          <w:rStyle w:val="FootnoteReference"/>
          <w:color w:val="000000" w:themeColor="text1"/>
          <w:lang w:val="fr-CA"/>
        </w:rPr>
        <w:footnoteReference w:id="23"/>
      </w:r>
      <w:r w:rsidRPr="008C1C29">
        <w:rPr>
          <w:color w:val="000000" w:themeColor="text1"/>
          <w:lang w:val="fr-CA"/>
        </w:rPr>
        <w:t xml:space="preserve"> (dé</w:t>
      </w:r>
      <w:r w:rsidR="0026499C" w:rsidRPr="008C1C29">
        <w:rPr>
          <w:color w:val="000000" w:themeColor="text1"/>
          <w:lang w:val="fr-CA"/>
        </w:rPr>
        <w:t>cision</w:t>
      </w:r>
      <w:r w:rsidR="00891977">
        <w:rPr>
          <w:color w:val="000000" w:themeColor="text1"/>
          <w:lang w:val="fr-CA"/>
        </w:rPr>
        <w:t>s</w:t>
      </w:r>
      <w:r w:rsidR="0026499C" w:rsidRPr="008C1C29">
        <w:rPr>
          <w:color w:val="000000" w:themeColor="text1"/>
          <w:lang w:val="fr-CA"/>
        </w:rPr>
        <w:t xml:space="preserve"> 82/77, 82/80 </w:t>
      </w:r>
      <w:r w:rsidRPr="008C1C29">
        <w:rPr>
          <w:color w:val="000000" w:themeColor="text1"/>
          <w:lang w:val="fr-CA"/>
        </w:rPr>
        <w:t>et</w:t>
      </w:r>
      <w:r w:rsidR="0026499C" w:rsidRPr="008C1C29">
        <w:rPr>
          <w:color w:val="000000" w:themeColor="text1"/>
          <w:lang w:val="fr-CA"/>
        </w:rPr>
        <w:t xml:space="preserve"> 82/81)</w:t>
      </w:r>
      <w:r w:rsidR="00FA5B12" w:rsidRPr="008C1C29">
        <w:rPr>
          <w:color w:val="000000" w:themeColor="text1"/>
          <w:lang w:val="fr-CA"/>
        </w:rPr>
        <w:t xml:space="preserve">, </w:t>
      </w:r>
      <w:r w:rsidRPr="008C1C29">
        <w:rPr>
          <w:lang w:val="fr-CA"/>
        </w:rPr>
        <w:t>réitérant les dispositions des décisions</w:t>
      </w:r>
      <w:r w:rsidR="00902114" w:rsidRPr="008C1C29">
        <w:rPr>
          <w:lang w:val="fr-CA"/>
        </w:rPr>
        <w:t xml:space="preserve"> 78/3 </w:t>
      </w:r>
      <w:r w:rsidRPr="008C1C29">
        <w:rPr>
          <w:lang w:val="fr-CA"/>
        </w:rPr>
        <w:t>et</w:t>
      </w:r>
      <w:r w:rsidR="00902114" w:rsidRPr="008C1C29">
        <w:rPr>
          <w:lang w:val="fr-CA"/>
        </w:rPr>
        <w:t xml:space="preserve"> 79/45</w:t>
      </w:r>
      <w:r w:rsidR="00FA5B12" w:rsidRPr="008C1C29">
        <w:rPr>
          <w:color w:val="000000" w:themeColor="text1"/>
          <w:lang w:val="fr-CA"/>
        </w:rPr>
        <w:t>.</w:t>
      </w:r>
    </w:p>
    <w:p w14:paraId="5CF321C9" w14:textId="402782C7" w:rsidR="0065628C" w:rsidRPr="008C1C29" w:rsidRDefault="0065628C" w:rsidP="0065628C">
      <w:pPr>
        <w:pStyle w:val="Heading1"/>
        <w:rPr>
          <w:lang w:val="fr-CA"/>
        </w:rPr>
      </w:pPr>
      <w:r w:rsidRPr="008C1C29">
        <w:rPr>
          <w:lang w:val="fr-CA"/>
        </w:rPr>
        <w:t>[</w:t>
      </w:r>
      <w:r w:rsidR="003C0CC8" w:rsidRPr="008C1C29">
        <w:rPr>
          <w:lang w:val="fr-CA"/>
        </w:rPr>
        <w:t>À la 83</w:t>
      </w:r>
      <w:r w:rsidR="003C0CC8" w:rsidRPr="008C1C29">
        <w:rPr>
          <w:vertAlign w:val="superscript"/>
          <w:lang w:val="fr-CA"/>
        </w:rPr>
        <w:t>e</w:t>
      </w:r>
      <w:r w:rsidR="003C0CC8" w:rsidRPr="008C1C29">
        <w:rPr>
          <w:lang w:val="fr-CA"/>
        </w:rPr>
        <w:t xml:space="preserve"> réunion</w:t>
      </w:r>
      <w:r w:rsidR="00BC71D8" w:rsidRPr="008C1C29">
        <w:rPr>
          <w:lang w:val="fr-CA"/>
        </w:rPr>
        <w:t xml:space="preserve">, </w:t>
      </w:r>
      <w:r w:rsidR="003C0CC8" w:rsidRPr="008C1C29">
        <w:rPr>
          <w:i/>
          <w:lang w:val="fr-CA"/>
        </w:rPr>
        <w:t>à compléter</w:t>
      </w:r>
      <w:r w:rsidRPr="008C1C29">
        <w:rPr>
          <w:i/>
          <w:lang w:val="fr-CA"/>
        </w:rPr>
        <w:t>…</w:t>
      </w:r>
      <w:r w:rsidRPr="008C1C29">
        <w:rPr>
          <w:lang w:val="fr-CA"/>
        </w:rPr>
        <w:t>]</w:t>
      </w:r>
    </w:p>
    <w:p w14:paraId="2DA43A33" w14:textId="458020A9" w:rsidR="00BC71D8" w:rsidRPr="008C1C29" w:rsidRDefault="00BC71D8" w:rsidP="00BC71D8">
      <w:pPr>
        <w:pStyle w:val="Heading1"/>
        <w:rPr>
          <w:lang w:val="fr-CA"/>
        </w:rPr>
      </w:pPr>
      <w:r w:rsidRPr="008C1C29">
        <w:rPr>
          <w:lang w:val="fr-CA"/>
        </w:rPr>
        <w:t>[</w:t>
      </w:r>
      <w:r w:rsidR="0012391C" w:rsidRPr="008C1C29">
        <w:rPr>
          <w:lang w:val="fr-CA"/>
        </w:rPr>
        <w:t>Le Comité exécutif a approuvé la somme de</w:t>
      </w:r>
      <w:r w:rsidR="009B2C6C">
        <w:rPr>
          <w:lang w:val="fr-CA"/>
        </w:rPr>
        <w:t> </w:t>
      </w:r>
      <w:r w:rsidR="0012391C" w:rsidRPr="008C1C29">
        <w:rPr>
          <w:lang w:val="fr-CA"/>
        </w:rPr>
        <w:t>?? $US pour</w:t>
      </w:r>
      <w:r w:rsidR="009B2C6C">
        <w:rPr>
          <w:lang w:val="fr-CA"/>
        </w:rPr>
        <w:t> </w:t>
      </w:r>
      <w:r w:rsidR="0012391C" w:rsidRPr="008C1C29">
        <w:rPr>
          <w:lang w:val="fr-CA"/>
        </w:rPr>
        <w:t>?? projets d’investissement dans</w:t>
      </w:r>
      <w:r w:rsidR="009B2C6C">
        <w:rPr>
          <w:lang w:val="fr-CA"/>
        </w:rPr>
        <w:t> </w:t>
      </w:r>
      <w:r w:rsidR="0012391C" w:rsidRPr="008C1C29">
        <w:rPr>
          <w:lang w:val="fr-CA"/>
        </w:rPr>
        <w:t>?? pays visés à l</w:t>
      </w:r>
      <w:r w:rsidR="009B2C6C">
        <w:rPr>
          <w:lang w:val="fr-CA"/>
        </w:rPr>
        <w:t>’</w:t>
      </w:r>
      <w:r w:rsidR="0012391C" w:rsidRPr="008C1C29">
        <w:rPr>
          <w:lang w:val="fr-CA"/>
        </w:rPr>
        <w:t>article 5 en date de</w:t>
      </w:r>
      <w:r w:rsidR="009B2C6C">
        <w:rPr>
          <w:lang w:val="fr-CA"/>
        </w:rPr>
        <w:t> </w:t>
      </w:r>
      <w:r w:rsidR="0012391C" w:rsidRPr="008C1C29">
        <w:rPr>
          <w:lang w:val="fr-CA"/>
        </w:rPr>
        <w:t>??, financés à partir des contributions supplémentaires volontaires et des contributions habituelles</w:t>
      </w:r>
      <w:r w:rsidRPr="008C1C29">
        <w:rPr>
          <w:lang w:val="fr-CA"/>
        </w:rPr>
        <w:t>.]</w:t>
      </w:r>
    </w:p>
    <w:p w14:paraId="567AEEEB" w14:textId="39C8B9A9" w:rsidR="009428E1" w:rsidRPr="008C1C29" w:rsidRDefault="0012391C" w:rsidP="00275047">
      <w:pPr>
        <w:rPr>
          <w:u w:val="single"/>
          <w:lang w:val="fr-CA"/>
        </w:rPr>
      </w:pPr>
      <w:r w:rsidRPr="008C1C29">
        <w:rPr>
          <w:u w:val="single"/>
          <w:lang w:val="fr-CA"/>
        </w:rPr>
        <w:t>Activités en cours dans le secteur de l’entretien de l’équipement de réfrigération</w:t>
      </w:r>
    </w:p>
    <w:p w14:paraId="452C7E4B" w14:textId="77777777" w:rsidR="009428E1" w:rsidRPr="008C1C29" w:rsidRDefault="009428E1" w:rsidP="009428E1">
      <w:pPr>
        <w:keepNext/>
        <w:rPr>
          <w:lang w:val="fr-CA"/>
        </w:rPr>
      </w:pPr>
    </w:p>
    <w:p w14:paraId="56F5E3AD" w14:textId="3FC9BB30" w:rsidR="009428E1" w:rsidRPr="008C1C29" w:rsidRDefault="00716620" w:rsidP="009428E1">
      <w:pPr>
        <w:pStyle w:val="Heading1"/>
        <w:keepNext/>
        <w:rPr>
          <w:lang w:val="fr-CA"/>
        </w:rPr>
      </w:pPr>
      <w:r w:rsidRPr="008C1C29">
        <w:rPr>
          <w:lang w:val="fr-CA"/>
        </w:rPr>
        <w:t>En ce qui concerne le secteur de l’entretien de l’équipement de réfrigération, après avoir convenu des catégories de surcoûts admissibles proposées dans la décision XXVIII/2 et conformément au sous-paragraphe 15 c) et au paragraphe 16 de la décision XXVIII/2, le Comité exécutif, à sa 80</w:t>
      </w:r>
      <w:r w:rsidRPr="008C1C29">
        <w:rPr>
          <w:vertAlign w:val="superscript"/>
          <w:lang w:val="fr-CA"/>
        </w:rPr>
        <w:t>e</w:t>
      </w:r>
      <w:r w:rsidRPr="008C1C29">
        <w:rPr>
          <w:lang w:val="fr-CA"/>
        </w:rPr>
        <w:t xml:space="preserve"> réunion, a chargé le Secrétariat de préparer, en collaboration avec les agences bilatérales et d’exécution, un document sur tous les aspects du secteur appuyant la réduction progressive des HFC, pour examen à la 82</w:t>
      </w:r>
      <w:r w:rsidRPr="008C1C29">
        <w:rPr>
          <w:vertAlign w:val="superscript"/>
          <w:lang w:val="fr-CA"/>
        </w:rPr>
        <w:t>e</w:t>
      </w:r>
      <w:r w:rsidRPr="008C1C29">
        <w:rPr>
          <w:lang w:val="fr-CA"/>
        </w:rPr>
        <w:t xml:space="preserve"> réunion.</w:t>
      </w:r>
      <w:r w:rsidR="00BC71D8" w:rsidRPr="008C1C29">
        <w:rPr>
          <w:rStyle w:val="FootnoteReference"/>
          <w:lang w:val="fr-CA"/>
        </w:rPr>
        <w:footnoteReference w:id="24"/>
      </w:r>
    </w:p>
    <w:p w14:paraId="562FFF0B" w14:textId="337C88ED" w:rsidR="00FD344A" w:rsidRPr="008C1C29" w:rsidRDefault="003E254A" w:rsidP="00CC317B">
      <w:pPr>
        <w:pStyle w:val="Heading1"/>
        <w:rPr>
          <w:lang w:val="fr-CA"/>
        </w:rPr>
      </w:pPr>
      <w:r w:rsidRPr="008C1C29">
        <w:rPr>
          <w:lang w:val="fr-CA"/>
        </w:rPr>
        <w:t>Le Comité exécutif a examiné ce document à la 82</w:t>
      </w:r>
      <w:r w:rsidRPr="008C1C29">
        <w:rPr>
          <w:vertAlign w:val="superscript"/>
          <w:lang w:val="fr-CA"/>
        </w:rPr>
        <w:t>e</w:t>
      </w:r>
      <w:r w:rsidRPr="008C1C29">
        <w:rPr>
          <w:lang w:val="fr-CA"/>
        </w:rPr>
        <w:t xml:space="preserve"> réunion</w:t>
      </w:r>
      <w:r w:rsidR="00D3258F" w:rsidRPr="008C1C29">
        <w:rPr>
          <w:rStyle w:val="FootnoteReference"/>
          <w:lang w:val="fr-CA"/>
        </w:rPr>
        <w:footnoteReference w:id="25"/>
      </w:r>
      <w:r w:rsidR="00D3258F" w:rsidRPr="008C1C29">
        <w:rPr>
          <w:lang w:val="fr-CA"/>
        </w:rPr>
        <w:t xml:space="preserve"> </w:t>
      </w:r>
      <w:r w:rsidRPr="008C1C29">
        <w:rPr>
          <w:lang w:val="fr-CA"/>
        </w:rPr>
        <w:t>et avant de prendre note du document, a débatt</w:t>
      </w:r>
      <w:r w:rsidR="00633F76" w:rsidRPr="008C1C29">
        <w:rPr>
          <w:lang w:val="fr-CA"/>
        </w:rPr>
        <w:t>u</w:t>
      </w:r>
      <w:r w:rsidRPr="008C1C29">
        <w:rPr>
          <w:lang w:val="fr-CA"/>
        </w:rPr>
        <w:t xml:space="preserve"> des nombreux éléments y </w:t>
      </w:r>
      <w:r w:rsidR="009B2C6C">
        <w:rPr>
          <w:lang w:val="fr-CA"/>
        </w:rPr>
        <w:t>ayant</w:t>
      </w:r>
      <w:r w:rsidRPr="008C1C29">
        <w:rPr>
          <w:lang w:val="fr-CA"/>
        </w:rPr>
        <w:t xml:space="preserve"> été soulevés, t</w:t>
      </w:r>
      <w:r w:rsidR="00633F76" w:rsidRPr="008C1C29">
        <w:rPr>
          <w:lang w:val="fr-CA"/>
        </w:rPr>
        <w:t>els</w:t>
      </w:r>
      <w:r w:rsidRPr="008C1C29">
        <w:rPr>
          <w:lang w:val="fr-CA"/>
        </w:rPr>
        <w:t xml:space="preserve"> que l’efficacité énergétique dans le secteur de l’entretien de l’équipement de réfrigération</w:t>
      </w:r>
      <w:r w:rsidR="00C037FE">
        <w:rPr>
          <w:lang w:val="fr-CA"/>
        </w:rPr>
        <w:t>;</w:t>
      </w:r>
      <w:r w:rsidRPr="008C1C29">
        <w:rPr>
          <w:lang w:val="fr-CA"/>
        </w:rPr>
        <w:t xml:space="preserve"> les synergies entre les activités d’élimination des HCFC et de la réduc</w:t>
      </w:r>
      <w:r w:rsidR="00633F76" w:rsidRPr="008C1C29">
        <w:rPr>
          <w:lang w:val="fr-CA"/>
        </w:rPr>
        <w:t>tion progressive des HFC dans le s</w:t>
      </w:r>
      <w:r w:rsidRPr="008C1C29">
        <w:rPr>
          <w:lang w:val="fr-CA"/>
        </w:rPr>
        <w:t>ecteur de l’entretien de l’</w:t>
      </w:r>
      <w:r w:rsidR="00633F76" w:rsidRPr="008C1C29">
        <w:rPr>
          <w:lang w:val="fr-CA"/>
        </w:rPr>
        <w:t>équipement de réfrigération</w:t>
      </w:r>
      <w:r w:rsidR="00C037FE">
        <w:rPr>
          <w:lang w:val="fr-CA"/>
        </w:rPr>
        <w:t>;</w:t>
      </w:r>
      <w:r w:rsidR="00375267">
        <w:rPr>
          <w:lang w:val="fr-CA"/>
        </w:rPr>
        <w:t xml:space="preserve"> l</w:t>
      </w:r>
      <w:r w:rsidRPr="008C1C29">
        <w:rPr>
          <w:lang w:val="fr-CA"/>
        </w:rPr>
        <w:t xml:space="preserve">es institutions nationales et le niveau </w:t>
      </w:r>
      <w:r w:rsidR="00375267">
        <w:rPr>
          <w:lang w:val="fr-CA"/>
        </w:rPr>
        <w:t>de participation des intérêts locaux</w:t>
      </w:r>
      <w:r w:rsidR="00633F76" w:rsidRPr="008C1C29">
        <w:rPr>
          <w:lang w:val="fr-CA"/>
        </w:rPr>
        <w:t>, notamment en ce qui a trait à la formation des techniciens</w:t>
      </w:r>
      <w:r w:rsidR="00C037FE">
        <w:rPr>
          <w:lang w:val="fr-CA"/>
        </w:rPr>
        <w:t>;</w:t>
      </w:r>
      <w:r w:rsidR="00633F76" w:rsidRPr="008C1C29">
        <w:rPr>
          <w:lang w:val="fr-CA"/>
        </w:rPr>
        <w:t xml:space="preserve"> et la pénétration des technologies de remplacement à faible PRG sur le marché</w:t>
      </w:r>
      <w:r w:rsidR="00CF2D8F" w:rsidRPr="008C1C29">
        <w:rPr>
          <w:lang w:val="fr-CA"/>
        </w:rPr>
        <w:t>.</w:t>
      </w:r>
    </w:p>
    <w:p w14:paraId="3C1390F5" w14:textId="29A2143A" w:rsidR="00FF4196" w:rsidRPr="008C1C29" w:rsidRDefault="00FF4196" w:rsidP="00FF4196">
      <w:pPr>
        <w:pStyle w:val="Heading1"/>
        <w:rPr>
          <w:lang w:val="fr-CA"/>
        </w:rPr>
      </w:pPr>
      <w:r w:rsidRPr="008C1C29">
        <w:rPr>
          <w:lang w:val="fr-CA"/>
        </w:rPr>
        <w:t>[</w:t>
      </w:r>
      <w:r w:rsidR="00633F76" w:rsidRPr="008C1C29">
        <w:rPr>
          <w:i/>
          <w:lang w:val="fr-CA"/>
        </w:rPr>
        <w:t>À compléter</w:t>
      </w:r>
      <w:r w:rsidRPr="008C1C29">
        <w:rPr>
          <w:i/>
          <w:lang w:val="fr-CA"/>
        </w:rPr>
        <w:t>…</w:t>
      </w:r>
      <w:r w:rsidRPr="008C1C29">
        <w:rPr>
          <w:lang w:val="fr-CA"/>
        </w:rPr>
        <w:t>]</w:t>
      </w:r>
    </w:p>
    <w:p w14:paraId="322C5B49" w14:textId="5EB65B0D" w:rsidR="009428E1" w:rsidRPr="008C1C29" w:rsidRDefault="00633F76" w:rsidP="00165A61">
      <w:pPr>
        <w:pStyle w:val="Heading2"/>
        <w:numPr>
          <w:ilvl w:val="0"/>
          <w:numId w:val="17"/>
        </w:numPr>
        <w:ind w:left="720"/>
        <w:rPr>
          <w:rFonts w:eastAsia="MS Mincho"/>
          <w:lang w:val="fr-CA" w:eastAsia="ja-JP"/>
        </w:rPr>
      </w:pPr>
      <w:r w:rsidRPr="008C1C29">
        <w:rPr>
          <w:rFonts w:eastAsia="MS Mincho"/>
          <w:b/>
          <w:lang w:val="fr-CA" w:eastAsia="ja-JP"/>
        </w:rPr>
        <w:t>Principaux aspects liés aux technologies de contrôle du sous-produit HFC-23</w:t>
      </w:r>
    </w:p>
    <w:p w14:paraId="64B3D6F9" w14:textId="20F6FB9C" w:rsidR="00AA7D8A" w:rsidRPr="008C1C29" w:rsidRDefault="001365F8" w:rsidP="00480FC4">
      <w:pPr>
        <w:pStyle w:val="Heading1"/>
        <w:rPr>
          <w:lang w:val="fr-CA"/>
        </w:rPr>
      </w:pPr>
      <w:r w:rsidRPr="008C1C29">
        <w:rPr>
          <w:lang w:val="fr-CA"/>
        </w:rPr>
        <w:t xml:space="preserve">Le Comité exécutif a examiné des documents sur les principaux aspects des technologies de contrôle des émissions du sous-produit HFC-23 à ses </w:t>
      </w:r>
      <w:r w:rsidR="009428E1" w:rsidRPr="008C1C29">
        <w:rPr>
          <w:lang w:val="fr-CA"/>
        </w:rPr>
        <w:t>78</w:t>
      </w:r>
      <w:r w:rsidRPr="008C1C29">
        <w:rPr>
          <w:vertAlign w:val="superscript"/>
          <w:lang w:val="fr-CA"/>
        </w:rPr>
        <w:t>e</w:t>
      </w:r>
      <w:r w:rsidR="0006147E">
        <w:rPr>
          <w:vertAlign w:val="superscript"/>
          <w:lang w:val="fr-CA"/>
        </w:rPr>
        <w:t xml:space="preserve"> </w:t>
      </w:r>
      <w:r w:rsidR="009428E1" w:rsidRPr="008C1C29">
        <w:rPr>
          <w:vertAlign w:val="superscript"/>
          <w:lang w:val="fr-CA"/>
        </w:rPr>
        <w:footnoteReference w:id="26"/>
      </w:r>
      <w:r w:rsidR="0006147E">
        <w:rPr>
          <w:lang w:val="fr-CA"/>
        </w:rPr>
        <w:t>,</w:t>
      </w:r>
      <w:r w:rsidR="009428E1" w:rsidRPr="008C1C29">
        <w:rPr>
          <w:lang w:val="fr-CA"/>
        </w:rPr>
        <w:t xml:space="preserve"> 79</w:t>
      </w:r>
      <w:r w:rsidRPr="008C1C29">
        <w:rPr>
          <w:vertAlign w:val="superscript"/>
          <w:lang w:val="fr-CA"/>
        </w:rPr>
        <w:t>e</w:t>
      </w:r>
      <w:r w:rsidR="0006147E">
        <w:rPr>
          <w:vertAlign w:val="superscript"/>
          <w:lang w:val="fr-CA"/>
        </w:rPr>
        <w:t xml:space="preserve"> </w:t>
      </w:r>
      <w:r w:rsidR="009428E1" w:rsidRPr="008C1C29">
        <w:rPr>
          <w:rStyle w:val="FootnoteReference"/>
          <w:rFonts w:eastAsiaTheme="majorEastAsia"/>
          <w:sz w:val="22"/>
          <w:szCs w:val="22"/>
          <w:lang w:val="fr-CA"/>
        </w:rPr>
        <w:footnoteReference w:id="27"/>
      </w:r>
      <w:r w:rsidR="0006147E">
        <w:rPr>
          <w:lang w:val="fr-CA"/>
        </w:rPr>
        <w:t>,</w:t>
      </w:r>
      <w:r w:rsidR="00AA7D8A" w:rsidRPr="008C1C29">
        <w:rPr>
          <w:lang w:val="fr-CA"/>
        </w:rPr>
        <w:t xml:space="preserve"> </w:t>
      </w:r>
      <w:r w:rsidR="009428E1" w:rsidRPr="008C1C29">
        <w:rPr>
          <w:lang w:val="fr-CA"/>
        </w:rPr>
        <w:t>80</w:t>
      </w:r>
      <w:r w:rsidRPr="008C1C29">
        <w:rPr>
          <w:vertAlign w:val="superscript"/>
          <w:lang w:val="fr-CA"/>
        </w:rPr>
        <w:t>e</w:t>
      </w:r>
      <w:r w:rsidR="0006147E">
        <w:rPr>
          <w:vertAlign w:val="superscript"/>
          <w:lang w:val="fr-CA"/>
        </w:rPr>
        <w:t xml:space="preserve"> </w:t>
      </w:r>
      <w:r w:rsidR="009428E1" w:rsidRPr="008C1C29">
        <w:rPr>
          <w:rStyle w:val="FootnoteReference"/>
          <w:rFonts w:eastAsiaTheme="majorEastAsia"/>
          <w:sz w:val="22"/>
          <w:szCs w:val="22"/>
          <w:lang w:val="fr-CA"/>
        </w:rPr>
        <w:footnoteReference w:id="28"/>
      </w:r>
      <w:r w:rsidR="00AA7D8A" w:rsidRPr="008C1C29">
        <w:rPr>
          <w:lang w:val="fr-CA"/>
        </w:rPr>
        <w:t xml:space="preserve"> </w:t>
      </w:r>
      <w:r w:rsidRPr="008C1C29">
        <w:rPr>
          <w:lang w:val="fr-CA"/>
        </w:rPr>
        <w:t xml:space="preserve">et </w:t>
      </w:r>
      <w:r w:rsidR="00AA7D8A" w:rsidRPr="008C1C29">
        <w:rPr>
          <w:lang w:val="fr-CA"/>
        </w:rPr>
        <w:t>81</w:t>
      </w:r>
      <w:r w:rsidRPr="008C1C29">
        <w:rPr>
          <w:vertAlign w:val="superscript"/>
          <w:lang w:val="fr-CA"/>
        </w:rPr>
        <w:t>e</w:t>
      </w:r>
      <w:r w:rsidR="00AA7D8A" w:rsidRPr="008C1C29">
        <w:rPr>
          <w:lang w:val="fr-CA"/>
        </w:rPr>
        <w:t xml:space="preserve"> </w:t>
      </w:r>
      <w:r w:rsidRPr="008C1C29">
        <w:rPr>
          <w:lang w:val="fr-CA"/>
        </w:rPr>
        <w:t>réunions</w:t>
      </w:r>
      <w:r w:rsidR="00AA7D8A" w:rsidRPr="008C1C29">
        <w:rPr>
          <w:rStyle w:val="FootnoteReference"/>
          <w:lang w:val="fr-CA"/>
        </w:rPr>
        <w:footnoteReference w:id="29"/>
      </w:r>
      <w:r w:rsidR="009428E1" w:rsidRPr="008C1C29">
        <w:rPr>
          <w:lang w:val="fr-CA"/>
        </w:rPr>
        <w:t xml:space="preserve">, </w:t>
      </w:r>
      <w:r w:rsidRPr="008C1C29">
        <w:rPr>
          <w:lang w:val="fr-CA"/>
        </w:rPr>
        <w:t>et a examiné, à sa 82</w:t>
      </w:r>
      <w:r w:rsidRPr="008C1C29">
        <w:rPr>
          <w:vertAlign w:val="superscript"/>
          <w:lang w:val="fr-CA"/>
        </w:rPr>
        <w:t>e</w:t>
      </w:r>
      <w:r w:rsidRPr="008C1C29">
        <w:rPr>
          <w:lang w:val="fr-CA"/>
        </w:rPr>
        <w:t xml:space="preserve"> réunion, un document</w:t>
      </w:r>
      <w:r w:rsidR="009428E1" w:rsidRPr="008C1C29">
        <w:rPr>
          <w:rStyle w:val="FootnoteReference"/>
          <w:sz w:val="22"/>
          <w:szCs w:val="22"/>
          <w:lang w:val="fr-CA"/>
        </w:rPr>
        <w:footnoteReference w:id="30"/>
      </w:r>
      <w:r w:rsidR="009428E1" w:rsidRPr="008C1C29">
        <w:rPr>
          <w:lang w:val="fr-CA"/>
        </w:rPr>
        <w:t xml:space="preserve"> </w:t>
      </w:r>
      <w:r w:rsidRPr="008C1C29">
        <w:rPr>
          <w:lang w:val="fr-CA"/>
        </w:rPr>
        <w:t>sur les moyens économiques de contr</w:t>
      </w:r>
      <w:r w:rsidR="00BF040D" w:rsidRPr="008C1C29">
        <w:rPr>
          <w:lang w:val="fr-CA"/>
        </w:rPr>
        <w:t>ôler les émissi</w:t>
      </w:r>
      <w:r w:rsidRPr="008C1C29">
        <w:rPr>
          <w:lang w:val="fr-CA"/>
        </w:rPr>
        <w:t>ons du sous-produit HFC-</w:t>
      </w:r>
      <w:r w:rsidRPr="008C1C29">
        <w:rPr>
          <w:lang w:val="fr-CA"/>
        </w:rPr>
        <w:lastRenderedPageBreak/>
        <w:t>23, ainsi qu’un rapport</w:t>
      </w:r>
      <w:r w:rsidR="00AA7D8A" w:rsidRPr="008C1C29">
        <w:rPr>
          <w:rStyle w:val="FootnoteReference"/>
          <w:lang w:val="fr-CA"/>
        </w:rPr>
        <w:footnoteReference w:id="31"/>
      </w:r>
      <w:r w:rsidR="00AA7D8A" w:rsidRPr="008C1C29">
        <w:rPr>
          <w:lang w:val="fr-CA"/>
        </w:rPr>
        <w:t xml:space="preserve"> </w:t>
      </w:r>
      <w:r w:rsidR="00BF040D" w:rsidRPr="008C1C29">
        <w:rPr>
          <w:lang w:val="fr-CA"/>
        </w:rPr>
        <w:t>sur les moyens de contrôler les émissions du sous-produit HFC-23 en Argentine, les deux documents ayant été préparés en vertu de la décision 81/68</w:t>
      </w:r>
      <w:r w:rsidR="00CF2D8F" w:rsidRPr="008C1C29">
        <w:rPr>
          <w:lang w:val="fr-CA"/>
        </w:rPr>
        <w:t>.</w:t>
      </w:r>
    </w:p>
    <w:p w14:paraId="06258A50" w14:textId="32D03486" w:rsidR="00C760F1" w:rsidRPr="008C1C29" w:rsidRDefault="00BF040D" w:rsidP="00C760F1">
      <w:pPr>
        <w:pStyle w:val="Heading1"/>
        <w:rPr>
          <w:lang w:val="fr-CA"/>
        </w:rPr>
      </w:pPr>
      <w:r w:rsidRPr="008C1C29">
        <w:rPr>
          <w:lang w:val="fr-CA"/>
        </w:rPr>
        <w:t>Prenant note des</w:t>
      </w:r>
      <w:r w:rsidR="00225F2D" w:rsidRPr="008C1C29">
        <w:rPr>
          <w:lang w:val="fr-CA"/>
        </w:rPr>
        <w:t xml:space="preserve"> deux documents, le Comité exécutif a approuvé la somme de 75 000 $US pour l’ONUDI, afin qu’elle présente à la 83</w:t>
      </w:r>
      <w:r w:rsidR="00225F2D" w:rsidRPr="008C1C29">
        <w:rPr>
          <w:vertAlign w:val="superscript"/>
          <w:lang w:val="fr-CA"/>
        </w:rPr>
        <w:t>e</w:t>
      </w:r>
      <w:r w:rsidR="00225F2D" w:rsidRPr="008C1C29">
        <w:rPr>
          <w:lang w:val="fr-CA"/>
        </w:rPr>
        <w:t xml:space="preserve"> réunion, au nom du gouvernement de l’Argentine, </w:t>
      </w:r>
      <w:r w:rsidR="00EC136F" w:rsidRPr="008C1C29">
        <w:rPr>
          <w:lang w:val="fr-CA"/>
        </w:rPr>
        <w:t>différentes propositions de projets qui permettraient au gouvernement de l’Argentine de respecter l’obligation de contrôler le sous-produit HFC-23 au titre de l’Amendement de Kigali</w:t>
      </w:r>
      <w:r w:rsidR="00225F2D" w:rsidRPr="008C1C29">
        <w:rPr>
          <w:lang w:val="fr-CA"/>
        </w:rPr>
        <w:t>.</w:t>
      </w:r>
      <w:r w:rsidR="00EC136F" w:rsidRPr="008C1C29">
        <w:rPr>
          <w:lang w:val="fr-CA"/>
        </w:rPr>
        <w:t xml:space="preserve"> Le Comité </w:t>
      </w:r>
      <w:r w:rsidR="00BE6E4E" w:rsidRPr="008C1C29">
        <w:rPr>
          <w:lang w:val="fr-CA"/>
        </w:rPr>
        <w:t>exécutif examinerait chacune de</w:t>
      </w:r>
      <w:r w:rsidR="00EC136F" w:rsidRPr="008C1C29">
        <w:rPr>
          <w:lang w:val="fr-CA"/>
        </w:rPr>
        <w:t>s</w:t>
      </w:r>
      <w:r w:rsidR="00BE6E4E" w:rsidRPr="008C1C29">
        <w:rPr>
          <w:lang w:val="fr-CA"/>
        </w:rPr>
        <w:t xml:space="preserve"> </w:t>
      </w:r>
      <w:r w:rsidR="00EC136F" w:rsidRPr="008C1C29">
        <w:rPr>
          <w:lang w:val="fr-CA"/>
        </w:rPr>
        <w:t>propositions de projet et débattrait des critères de financement des activités liées aux obligations de conformité des pays visés à l</w:t>
      </w:r>
      <w:r w:rsidR="009B2C6C">
        <w:rPr>
          <w:lang w:val="fr-CA"/>
        </w:rPr>
        <w:t>’</w:t>
      </w:r>
      <w:r w:rsidR="00EC136F" w:rsidRPr="008C1C29">
        <w:rPr>
          <w:lang w:val="fr-CA"/>
        </w:rPr>
        <w:t xml:space="preserve">article 5. À cet égard, le Comité exécutif a chargé le Secrétariat de communiquer avec un consultant indépendant afin de lui confier le mandat d’effectuer une vérification technique de l’usine mixte de HCFC-22 FIASA </w:t>
      </w:r>
      <w:r w:rsidR="00BE6E4E" w:rsidRPr="008C1C29">
        <w:rPr>
          <w:lang w:val="fr-CA"/>
        </w:rPr>
        <w:t xml:space="preserve">en Argentine </w:t>
      </w:r>
      <w:r w:rsidR="00EC136F" w:rsidRPr="008C1C29">
        <w:rPr>
          <w:lang w:val="fr-CA"/>
        </w:rPr>
        <w:t>et de déterminer les coûts de sa fermeture</w:t>
      </w:r>
      <w:r w:rsidR="00225F2D" w:rsidRPr="008C1C29">
        <w:rPr>
          <w:lang w:val="fr-CA"/>
        </w:rPr>
        <w:t xml:space="preserve"> </w:t>
      </w:r>
      <w:r w:rsidR="00AA7D8A" w:rsidRPr="008C1C29">
        <w:rPr>
          <w:lang w:val="fr-CA"/>
        </w:rPr>
        <w:t>(</w:t>
      </w:r>
      <w:r w:rsidR="009A05AD" w:rsidRPr="008C1C29">
        <w:rPr>
          <w:lang w:val="fr-CA"/>
        </w:rPr>
        <w:t>d</w:t>
      </w:r>
      <w:r w:rsidR="00BE6E4E" w:rsidRPr="008C1C29">
        <w:rPr>
          <w:lang w:val="fr-CA"/>
        </w:rPr>
        <w:t>é</w:t>
      </w:r>
      <w:r w:rsidR="00AA7D8A" w:rsidRPr="008C1C29">
        <w:rPr>
          <w:lang w:val="fr-CA"/>
        </w:rPr>
        <w:t>cision 82/85)</w:t>
      </w:r>
      <w:r w:rsidR="00927128" w:rsidRPr="008C1C29">
        <w:rPr>
          <w:lang w:val="fr-CA"/>
        </w:rPr>
        <w:t>.</w:t>
      </w:r>
    </w:p>
    <w:p w14:paraId="5EA34A32" w14:textId="787BC88D" w:rsidR="00C760F1" w:rsidRPr="008C1C29" w:rsidRDefault="00BE6E4E" w:rsidP="00C760F1">
      <w:pPr>
        <w:pStyle w:val="Heading1"/>
        <w:rPr>
          <w:lang w:val="fr-CA"/>
        </w:rPr>
      </w:pPr>
      <w:r w:rsidRPr="008C1C29">
        <w:rPr>
          <w:lang w:val="fr-CA"/>
        </w:rPr>
        <w:t>Toujours à la 82</w:t>
      </w:r>
      <w:r w:rsidRPr="008C1C29">
        <w:rPr>
          <w:vertAlign w:val="superscript"/>
          <w:lang w:val="fr-CA"/>
        </w:rPr>
        <w:t>e</w:t>
      </w:r>
      <w:r w:rsidRPr="008C1C29">
        <w:rPr>
          <w:lang w:val="fr-CA"/>
        </w:rPr>
        <w:t xml:space="preserve"> réunion, le Comité exécutif a décidé de ne pas inviter les agences bilatérales et d’exécution à soumettre des propositions de projets de démonstration sur les technologies </w:t>
      </w:r>
      <w:r w:rsidR="0006147E">
        <w:rPr>
          <w:lang w:val="fr-CA"/>
        </w:rPr>
        <w:t>réalisables</w:t>
      </w:r>
      <w:r w:rsidRPr="008C1C29">
        <w:rPr>
          <w:lang w:val="fr-CA"/>
        </w:rPr>
        <w:t xml:space="preserve"> pour la reconversion du sous-produit HFC-23 (dé</w:t>
      </w:r>
      <w:r w:rsidR="00C760F1" w:rsidRPr="008C1C29">
        <w:rPr>
          <w:lang w:val="fr-CA"/>
        </w:rPr>
        <w:t>cision 82/52).</w:t>
      </w:r>
    </w:p>
    <w:p w14:paraId="7057AE67" w14:textId="1956DCE2" w:rsidR="00C760F1" w:rsidRPr="008C1C29" w:rsidRDefault="00C760F1" w:rsidP="00C760F1">
      <w:pPr>
        <w:pStyle w:val="Heading1"/>
        <w:rPr>
          <w:lang w:val="fr-CA"/>
        </w:rPr>
      </w:pPr>
      <w:r w:rsidRPr="008C1C29">
        <w:rPr>
          <w:lang w:val="fr-CA"/>
        </w:rPr>
        <w:t>[</w:t>
      </w:r>
      <w:r w:rsidR="00BE6E4E" w:rsidRPr="008C1C29">
        <w:rPr>
          <w:i/>
          <w:lang w:val="fr-CA"/>
        </w:rPr>
        <w:t>À compléter</w:t>
      </w:r>
      <w:r w:rsidRPr="008C1C29">
        <w:rPr>
          <w:lang w:val="fr-CA"/>
        </w:rPr>
        <w:t>]</w:t>
      </w:r>
    </w:p>
    <w:p w14:paraId="2B70CA24" w14:textId="7CA94F08" w:rsidR="009428E1" w:rsidRPr="008C1C29" w:rsidRDefault="00E450F1" w:rsidP="00165A61">
      <w:pPr>
        <w:pStyle w:val="ListParagraph"/>
        <w:keepNext/>
        <w:keepLines/>
        <w:numPr>
          <w:ilvl w:val="0"/>
          <w:numId w:val="9"/>
        </w:numPr>
        <w:jc w:val="center"/>
        <w:rPr>
          <w:rFonts w:ascii="Times New Roman" w:hAnsi="Times New Roman" w:cs="Times New Roman"/>
          <w:caps/>
          <w:lang w:val="fr-CA"/>
        </w:rPr>
      </w:pPr>
      <w:r w:rsidRPr="008C1C29">
        <w:rPr>
          <w:rFonts w:ascii="Times New Roman" w:hAnsi="Times New Roman" w:cs="Times New Roman"/>
          <w:b/>
          <w:caps/>
          <w:lang w:val="fr-CA"/>
        </w:rPr>
        <w:t>AUTRES QUESTIONS D’ORIENTATION</w:t>
      </w:r>
    </w:p>
    <w:p w14:paraId="2107987D" w14:textId="7AEB89ED" w:rsidR="009428E1" w:rsidRPr="008C1C29" w:rsidRDefault="00E450F1" w:rsidP="009428E1">
      <w:pPr>
        <w:pStyle w:val="Heading1"/>
        <w:rPr>
          <w:lang w:val="fr-CA"/>
        </w:rPr>
      </w:pPr>
      <w:r w:rsidRPr="008C1C29">
        <w:rPr>
          <w:lang w:val="fr-CA"/>
        </w:rPr>
        <w:t>La préparation et la mise en œuvre des plan</w:t>
      </w:r>
      <w:r w:rsidR="00415937">
        <w:rPr>
          <w:lang w:val="fr-CA"/>
        </w:rPr>
        <w:t>s</w:t>
      </w:r>
      <w:r w:rsidRPr="008C1C29">
        <w:rPr>
          <w:lang w:val="fr-CA"/>
        </w:rPr>
        <w:t xml:space="preserve"> de gestion de l</w:t>
      </w:r>
      <w:r w:rsidR="009B2C6C">
        <w:rPr>
          <w:lang w:val="fr-CA"/>
        </w:rPr>
        <w:t>’</w:t>
      </w:r>
      <w:r w:rsidRPr="008C1C29">
        <w:rPr>
          <w:lang w:val="fr-CA"/>
        </w:rPr>
        <w:t xml:space="preserve">élimination des HCFC (PGEH) et </w:t>
      </w:r>
      <w:r w:rsidR="00415937">
        <w:rPr>
          <w:lang w:val="fr-CA"/>
        </w:rPr>
        <w:t>des</w:t>
      </w:r>
      <w:r w:rsidRPr="008C1C29">
        <w:rPr>
          <w:lang w:val="fr-CA"/>
        </w:rPr>
        <w:t xml:space="preserve"> plan</w:t>
      </w:r>
      <w:r w:rsidR="00415937">
        <w:rPr>
          <w:lang w:val="fr-CA"/>
        </w:rPr>
        <w:t>s</w:t>
      </w:r>
      <w:r w:rsidRPr="008C1C29">
        <w:rPr>
          <w:lang w:val="fr-CA"/>
        </w:rPr>
        <w:t xml:space="preserve"> de gestion de l’élimination de la production de HCFC (PGEPH) sont demeurés à l’avant-plan des travaux au cours de la période visée par ce rapport. Les PGEH et les PGEPH approuvés à ce jour </w:t>
      </w:r>
      <w:r w:rsidR="00415937">
        <w:rPr>
          <w:lang w:val="fr-CA"/>
        </w:rPr>
        <w:t>s</w:t>
      </w:r>
      <w:r w:rsidRPr="008C1C29">
        <w:rPr>
          <w:lang w:val="fr-CA"/>
        </w:rPr>
        <w:t>ont indiqués à</w:t>
      </w:r>
      <w:r w:rsidR="000A58AA" w:rsidRPr="008C1C29">
        <w:rPr>
          <w:lang w:val="fr-CA"/>
        </w:rPr>
        <w:t xml:space="preserve"> l’annexe II au présent rapport. La République arabe syrienne est le</w:t>
      </w:r>
      <w:r w:rsidR="00415937">
        <w:rPr>
          <w:lang w:val="fr-CA"/>
        </w:rPr>
        <w:t xml:space="preserve"> seul pays pour lequel la phase </w:t>
      </w:r>
      <w:r w:rsidR="000A58AA" w:rsidRPr="008C1C29">
        <w:rPr>
          <w:lang w:val="fr-CA"/>
        </w:rPr>
        <w:t>I du PGEH n’a pas encore été approuvée.</w:t>
      </w:r>
    </w:p>
    <w:p w14:paraId="554E2A91" w14:textId="1360C6E6" w:rsidR="000A58AA" w:rsidRPr="00165A61" w:rsidRDefault="00415937" w:rsidP="00165A61">
      <w:pPr>
        <w:pStyle w:val="Heading4"/>
        <w:numPr>
          <w:ilvl w:val="0"/>
          <w:numId w:val="21"/>
        </w:numPr>
        <w:ind w:left="709" w:hanging="709"/>
        <w:rPr>
          <w:rFonts w:eastAsia="MS Mincho"/>
          <w:b/>
          <w:lang w:val="fr-CA" w:eastAsia="ja-JP"/>
        </w:rPr>
      </w:pPr>
      <w:r w:rsidRPr="00165A61">
        <w:rPr>
          <w:rFonts w:eastAsia="MS Mincho"/>
          <w:b/>
          <w:lang w:val="fr-CA" w:eastAsia="ja-JP"/>
        </w:rPr>
        <w:t>Report des dates d’achèvement des projets</w:t>
      </w:r>
    </w:p>
    <w:p w14:paraId="73C1B3C9" w14:textId="74E86AC1" w:rsidR="00196ABD" w:rsidRPr="008C1C29" w:rsidRDefault="000A58AA" w:rsidP="000A58AA">
      <w:pPr>
        <w:pStyle w:val="Heading1"/>
        <w:spacing w:before="240"/>
        <w:rPr>
          <w:lang w:val="fr-CA"/>
        </w:rPr>
      </w:pPr>
      <w:r w:rsidRPr="008C1C29">
        <w:rPr>
          <w:lang w:val="fr-CA"/>
        </w:rPr>
        <w:t xml:space="preserve">Le Comité exécutif a </w:t>
      </w:r>
      <w:r w:rsidR="00030EC6" w:rsidRPr="008C1C29">
        <w:rPr>
          <w:lang w:val="fr-CA"/>
        </w:rPr>
        <w:t>décidé de demander aux agences bilatérales et d’exécution, en cas de besoin de prolongation d’un projet pour lequel le Comité exécutif a fixé une date d’achèvement, de soumettre la justification de la demande de prolongation du projet au moins six mois avant la date d’achèvement et d’inclure une justification du report de la date d’achèvement avec la demande de prolongement du projet, conformément à la décision 77/8 l</w:t>
      </w:r>
      <w:r w:rsidR="00196ABD" w:rsidRPr="008C1C29">
        <w:rPr>
          <w:lang w:val="fr-CA"/>
        </w:rPr>
        <w:t>)</w:t>
      </w:r>
      <w:r w:rsidR="009A15D0" w:rsidRPr="008C1C29">
        <w:rPr>
          <w:lang w:val="fr-CA"/>
        </w:rPr>
        <w:t xml:space="preserve"> </w:t>
      </w:r>
      <w:r w:rsidR="00196ABD" w:rsidRPr="008C1C29">
        <w:rPr>
          <w:lang w:val="fr-CA"/>
        </w:rPr>
        <w:t>(</w:t>
      </w:r>
      <w:r w:rsidR="009A15D0" w:rsidRPr="008C1C29">
        <w:rPr>
          <w:lang w:val="fr-CA"/>
        </w:rPr>
        <w:t>d</w:t>
      </w:r>
      <w:r w:rsidR="00030EC6" w:rsidRPr="008C1C29">
        <w:rPr>
          <w:lang w:val="fr-CA"/>
        </w:rPr>
        <w:t>é</w:t>
      </w:r>
      <w:r w:rsidR="00196ABD" w:rsidRPr="008C1C29">
        <w:rPr>
          <w:lang w:val="fr-CA"/>
        </w:rPr>
        <w:t>cision 82/50)</w:t>
      </w:r>
      <w:r w:rsidR="009A15D0" w:rsidRPr="008C1C29">
        <w:rPr>
          <w:lang w:val="fr-CA"/>
        </w:rPr>
        <w:t>.</w:t>
      </w:r>
    </w:p>
    <w:p w14:paraId="691B2E03" w14:textId="48D4CEB9" w:rsidR="00196ABD" w:rsidRPr="008C1C29" w:rsidRDefault="00030EC6" w:rsidP="00165A61">
      <w:pPr>
        <w:pStyle w:val="Heading2"/>
        <w:numPr>
          <w:ilvl w:val="0"/>
          <w:numId w:val="18"/>
        </w:numPr>
        <w:ind w:left="720"/>
        <w:rPr>
          <w:rFonts w:eastAsia="MS Mincho"/>
          <w:b/>
          <w:lang w:val="fr-CA" w:eastAsia="ja-JP"/>
        </w:rPr>
      </w:pPr>
      <w:r w:rsidRPr="008C1C29">
        <w:rPr>
          <w:rFonts w:eastAsia="MS Mincho"/>
          <w:b/>
          <w:lang w:val="fr-CA" w:eastAsia="ja-JP"/>
        </w:rPr>
        <w:t>Années à inclure dans les vérifications de la consommation de HCFC dans les pays à faible volume de consommation au titre du PGEH</w:t>
      </w:r>
    </w:p>
    <w:p w14:paraId="55828920" w14:textId="34351DDE" w:rsidR="00196ABD" w:rsidRPr="008C1C29" w:rsidRDefault="00327EB0" w:rsidP="009A15D0">
      <w:pPr>
        <w:pStyle w:val="Heading1"/>
        <w:rPr>
          <w:b/>
          <w:lang w:val="fr-CA"/>
        </w:rPr>
      </w:pPr>
      <w:r w:rsidRPr="008C1C29">
        <w:rPr>
          <w:lang w:val="fr-CA"/>
        </w:rPr>
        <w:t xml:space="preserve">Le Comité exécutif a </w:t>
      </w:r>
      <w:r w:rsidR="00415937">
        <w:rPr>
          <w:lang w:val="fr-CA"/>
        </w:rPr>
        <w:t xml:space="preserve">également </w:t>
      </w:r>
      <w:r w:rsidRPr="008C1C29">
        <w:rPr>
          <w:lang w:val="fr-CA"/>
        </w:rPr>
        <w:t xml:space="preserve">demandé aux agences bilatérales et d’exécution concernées, lorsqu’elles soumettent leurs rapports de vérification de la conformité des pays à faible volume de consommation ayant signé un accord de PGEH, de s’assurer que ces rapports couvrent toutes les années depuis l’approbation de la tranche précédente, y compris l’année de l’approbation de cette tranche </w:t>
      </w:r>
      <w:r w:rsidR="00196ABD" w:rsidRPr="008C1C29">
        <w:rPr>
          <w:lang w:val="fr-CA"/>
        </w:rPr>
        <w:t>(</w:t>
      </w:r>
      <w:r w:rsidR="009A15D0" w:rsidRPr="008C1C29">
        <w:rPr>
          <w:lang w:val="fr-CA"/>
        </w:rPr>
        <w:t>d</w:t>
      </w:r>
      <w:r w:rsidRPr="008C1C29">
        <w:rPr>
          <w:lang w:val="fr-CA"/>
        </w:rPr>
        <w:t>é</w:t>
      </w:r>
      <w:r w:rsidR="00415937">
        <w:rPr>
          <w:lang w:val="fr-CA"/>
        </w:rPr>
        <w:t>cision </w:t>
      </w:r>
      <w:r w:rsidR="00196ABD" w:rsidRPr="008C1C29">
        <w:rPr>
          <w:lang w:val="fr-CA"/>
        </w:rPr>
        <w:t>82/51)</w:t>
      </w:r>
      <w:r w:rsidR="009A15D0" w:rsidRPr="008C1C29">
        <w:rPr>
          <w:lang w:val="fr-CA"/>
        </w:rPr>
        <w:t>.</w:t>
      </w:r>
    </w:p>
    <w:p w14:paraId="216F65EC" w14:textId="1A3AF681" w:rsidR="009428E1" w:rsidRPr="008C1C29" w:rsidRDefault="00327EB0" w:rsidP="00165A61">
      <w:pPr>
        <w:pStyle w:val="Heading2"/>
        <w:keepNext/>
        <w:keepLines/>
        <w:numPr>
          <w:ilvl w:val="0"/>
          <w:numId w:val="18"/>
        </w:numPr>
        <w:ind w:left="720"/>
        <w:rPr>
          <w:rFonts w:eastAsia="MS Mincho"/>
          <w:b/>
          <w:lang w:val="fr-CA" w:eastAsia="ja-JP"/>
        </w:rPr>
      </w:pPr>
      <w:r w:rsidRPr="008C1C29">
        <w:rPr>
          <w:rFonts w:eastAsia="MS Mincho"/>
          <w:b/>
          <w:lang w:val="fr-CA" w:eastAsia="ja-JP"/>
        </w:rPr>
        <w:t>Sous-groupe sur le secteur de la production</w:t>
      </w:r>
    </w:p>
    <w:p w14:paraId="7DF9AB3D" w14:textId="739449E7" w:rsidR="00065B62" w:rsidRPr="008C1C29" w:rsidRDefault="00327EB0" w:rsidP="001743B9">
      <w:pPr>
        <w:pStyle w:val="Heading1"/>
        <w:rPr>
          <w:lang w:val="fr-CA"/>
        </w:rPr>
      </w:pPr>
      <w:r w:rsidRPr="008C1C29">
        <w:rPr>
          <w:lang w:val="fr-CA"/>
        </w:rPr>
        <w:t>Le Sous-groupe sur le secteur de la production s’est réuni en marge de la 82</w:t>
      </w:r>
      <w:r w:rsidRPr="008C1C29">
        <w:rPr>
          <w:vertAlign w:val="superscript"/>
          <w:lang w:val="fr-CA"/>
        </w:rPr>
        <w:t>e</w:t>
      </w:r>
      <w:r w:rsidR="00853D8C">
        <w:rPr>
          <w:lang w:val="fr-CA"/>
        </w:rPr>
        <w:t xml:space="preserve"> réunion. Il </w:t>
      </w:r>
      <w:r w:rsidRPr="008C1C29">
        <w:rPr>
          <w:lang w:val="fr-CA"/>
        </w:rPr>
        <w:t>a continué à débattre de nombreux points et a produit un rapport</w:t>
      </w:r>
      <w:r w:rsidR="009428E1" w:rsidRPr="008C1C29">
        <w:rPr>
          <w:lang w:val="fr-CA"/>
        </w:rPr>
        <w:t>.</w:t>
      </w:r>
      <w:r w:rsidR="009428E1" w:rsidRPr="008C1C29">
        <w:rPr>
          <w:vertAlign w:val="superscript"/>
          <w:lang w:val="fr-CA"/>
        </w:rPr>
        <w:footnoteReference w:id="32"/>
      </w:r>
      <w:r w:rsidR="00065B62" w:rsidRPr="008C1C29">
        <w:rPr>
          <w:lang w:val="fr-CA"/>
        </w:rPr>
        <w:t xml:space="preserve"> </w:t>
      </w:r>
      <w:r w:rsidRPr="008C1C29">
        <w:rPr>
          <w:lang w:val="fr-CA"/>
        </w:rPr>
        <w:t xml:space="preserve">Il a consacré </w:t>
      </w:r>
      <w:r w:rsidR="00853D8C">
        <w:rPr>
          <w:lang w:val="fr-CA"/>
        </w:rPr>
        <w:t>presque tout</w:t>
      </w:r>
      <w:r w:rsidRPr="008C1C29">
        <w:rPr>
          <w:lang w:val="fr-CA"/>
        </w:rPr>
        <w:t xml:space="preserve"> son temps à examiner le rapport de vérification du secteur de la production de HCFC de la Chine pour l’année 2017, </w:t>
      </w:r>
      <w:r w:rsidR="00853D8C">
        <w:rPr>
          <w:lang w:val="fr-CA"/>
        </w:rPr>
        <w:t>mais</w:t>
      </w:r>
      <w:r w:rsidRPr="008C1C29">
        <w:rPr>
          <w:lang w:val="fr-CA"/>
        </w:rPr>
        <w:t xml:space="preserve"> s’est aussi intéressé au rapport</w:t>
      </w:r>
      <w:r w:rsidR="000B4AD5">
        <w:rPr>
          <w:lang w:val="fr-CA"/>
        </w:rPr>
        <w:t xml:space="preserve"> </w:t>
      </w:r>
      <w:r w:rsidRPr="008C1C29">
        <w:rPr>
          <w:lang w:val="fr-CA"/>
        </w:rPr>
        <w:t xml:space="preserve">périodique </w:t>
      </w:r>
      <w:r w:rsidR="001743B9">
        <w:rPr>
          <w:lang w:val="fr-CA"/>
        </w:rPr>
        <w:t>de 2017 relatif à</w:t>
      </w:r>
      <w:r w:rsidRPr="008C1C29">
        <w:rPr>
          <w:lang w:val="fr-CA"/>
        </w:rPr>
        <w:t xml:space="preserve"> la mise en œuvre de la phase I du PGEPH de la Chine</w:t>
      </w:r>
      <w:r w:rsidR="001743B9">
        <w:rPr>
          <w:lang w:val="fr-CA"/>
        </w:rPr>
        <w:t>.</w:t>
      </w:r>
    </w:p>
    <w:p w14:paraId="7450B2BD" w14:textId="17B6EEFD" w:rsidR="00196ABD" w:rsidRPr="008C1C29" w:rsidRDefault="00327EB0" w:rsidP="001743B9">
      <w:pPr>
        <w:pStyle w:val="Heading1"/>
        <w:rPr>
          <w:lang w:val="fr-CA"/>
        </w:rPr>
      </w:pPr>
      <w:r w:rsidRPr="008C1C29">
        <w:rPr>
          <w:lang w:val="fr-CA"/>
        </w:rPr>
        <w:lastRenderedPageBreak/>
        <w:t xml:space="preserve">Se fondant sur les recommandations du Sous-groupe, le Comité exécutif a demandé à la Banque mondiale d’inclure dans le rapport de vérification annuel </w:t>
      </w:r>
      <w:r w:rsidR="001743B9">
        <w:rPr>
          <w:lang w:val="fr-CA"/>
        </w:rPr>
        <w:t>de 2018 relativement au</w:t>
      </w:r>
      <w:r w:rsidRPr="008C1C29">
        <w:rPr>
          <w:lang w:val="fr-CA"/>
        </w:rPr>
        <w:t xml:space="preserve"> secteur de la production de HCFC, de l’information nationale fournie par le gouvernement de la Chine sur la gestion du sous-produit HFC-23 créé sur toutes les chaînes de production de HCFC-22 à des fins de matière première</w:t>
      </w:r>
      <w:r w:rsidR="00853D8C">
        <w:rPr>
          <w:lang w:val="fr-CA"/>
        </w:rPr>
        <w:t>,</w:t>
      </w:r>
      <w:r w:rsidRPr="008C1C29">
        <w:rPr>
          <w:lang w:val="fr-CA"/>
        </w:rPr>
        <w:t xml:space="preserve"> mises en service après 2010</w:t>
      </w:r>
      <w:r w:rsidR="00FB450D" w:rsidRPr="008C1C29">
        <w:rPr>
          <w:lang w:val="fr-CA"/>
        </w:rPr>
        <w:t>. Le Secrétariat a été chargé de produire un document pour examen par le Sous-groupe sur le secteur de la production en marge de la 83</w:t>
      </w:r>
      <w:r w:rsidR="00FB450D" w:rsidRPr="008C1C29">
        <w:rPr>
          <w:vertAlign w:val="superscript"/>
          <w:lang w:val="fr-CA"/>
        </w:rPr>
        <w:t>e</w:t>
      </w:r>
      <w:r w:rsidR="00FB450D" w:rsidRPr="008C1C29">
        <w:rPr>
          <w:lang w:val="fr-CA"/>
        </w:rPr>
        <w:t xml:space="preserve"> réunion, proposant un examen des lignes directrices et du modèle standard utilisés pendant la vérification de l’élimination de la production de SAO</w:t>
      </w:r>
      <w:r w:rsidR="00853D8C">
        <w:rPr>
          <w:lang w:val="fr-CA"/>
        </w:rPr>
        <w:t>,</w:t>
      </w:r>
      <w:r w:rsidR="00FB450D" w:rsidRPr="008C1C29">
        <w:rPr>
          <w:lang w:val="fr-CA"/>
        </w:rPr>
        <w:t xml:space="preserve"> et une analyse des aspects des lignes directrices et du modèle standard auxquels des améliorations pourraient être apportées en appui à la conformité en renforçant le suivi de la production de SAO, et des coûts connexes</w:t>
      </w:r>
      <w:r w:rsidR="00065B62" w:rsidRPr="008C1C29">
        <w:rPr>
          <w:lang w:val="fr-CA"/>
        </w:rPr>
        <w:t xml:space="preserve"> (</w:t>
      </w:r>
      <w:r w:rsidR="009020A4" w:rsidRPr="008C1C29">
        <w:rPr>
          <w:lang w:val="fr-CA"/>
        </w:rPr>
        <w:t>d</w:t>
      </w:r>
      <w:r w:rsidR="00FB450D" w:rsidRPr="008C1C29">
        <w:rPr>
          <w:lang w:val="fr-CA"/>
        </w:rPr>
        <w:t>é</w:t>
      </w:r>
      <w:r w:rsidR="00196ABD" w:rsidRPr="008C1C29">
        <w:rPr>
          <w:lang w:val="fr-CA"/>
        </w:rPr>
        <w:t>cision 82/87)</w:t>
      </w:r>
      <w:r w:rsidR="00065B62" w:rsidRPr="008C1C29">
        <w:rPr>
          <w:lang w:val="fr-CA"/>
        </w:rPr>
        <w:t>.</w:t>
      </w:r>
    </w:p>
    <w:p w14:paraId="2616CEAF" w14:textId="30FF9203" w:rsidR="00196ABD" w:rsidRPr="008C1C29" w:rsidRDefault="00FB450D" w:rsidP="009020A4">
      <w:pPr>
        <w:pStyle w:val="Heading1"/>
        <w:rPr>
          <w:lang w:val="fr-CA"/>
        </w:rPr>
      </w:pPr>
      <w:r w:rsidRPr="008C1C29">
        <w:rPr>
          <w:lang w:val="fr-CA"/>
        </w:rPr>
        <w:t xml:space="preserve">En ce qui a trait au rapport périodique </w:t>
      </w:r>
      <w:r w:rsidR="00853D8C">
        <w:rPr>
          <w:lang w:val="fr-CA"/>
        </w:rPr>
        <w:t xml:space="preserve">de 2017 </w:t>
      </w:r>
      <w:r w:rsidRPr="008C1C29">
        <w:rPr>
          <w:lang w:val="fr-CA"/>
        </w:rPr>
        <w:t>sur la mise en œuvre de la phase I du PGEPH de la Chine, le Comité exécutif a pris note q</w:t>
      </w:r>
      <w:r w:rsidR="00347F4D" w:rsidRPr="008C1C29">
        <w:rPr>
          <w:lang w:val="fr-CA"/>
        </w:rPr>
        <w:t>ue l’</w:t>
      </w:r>
      <w:r w:rsidRPr="008C1C29">
        <w:rPr>
          <w:lang w:val="fr-CA"/>
        </w:rPr>
        <w:t>amende de 133 146 $US imposée pour la réorientation de 887,64 tonnes métriques de production de HCFC aux fins de matière première pour lesquelles un soutien financier avait été accordé, accompagnera les soldes restitués à la 84</w:t>
      </w:r>
      <w:r w:rsidRPr="008C1C29">
        <w:rPr>
          <w:vertAlign w:val="superscript"/>
          <w:lang w:val="fr-CA"/>
        </w:rPr>
        <w:t>e</w:t>
      </w:r>
      <w:r w:rsidRPr="008C1C29">
        <w:rPr>
          <w:lang w:val="fr-CA"/>
        </w:rPr>
        <w:t xml:space="preserve"> réunion au Fonds multilatéral par la Banque mondiale pour la phase I du PGEPH, conformément à la décision 80/79 d)</w:t>
      </w:r>
      <w:r w:rsidR="00347F4D" w:rsidRPr="008C1C29">
        <w:rPr>
          <w:lang w:val="fr-CA"/>
        </w:rPr>
        <w:t>. Le Comité exécutif a aussi demandé au gouvernement de la Chine, par l’entremise de la Banque mondiale, de remettre le dernier rapport périodique de la phase I du PGEPH à la 83</w:t>
      </w:r>
      <w:r w:rsidR="00347F4D" w:rsidRPr="008C1C29">
        <w:rPr>
          <w:vertAlign w:val="superscript"/>
          <w:lang w:val="fr-CA"/>
        </w:rPr>
        <w:t>e</w:t>
      </w:r>
      <w:r w:rsidR="00347F4D" w:rsidRPr="008C1C29">
        <w:rPr>
          <w:lang w:val="fr-CA"/>
        </w:rPr>
        <w:t xml:space="preserve"> réunion</w:t>
      </w:r>
      <w:r w:rsidR="00065B62" w:rsidRPr="008C1C29">
        <w:rPr>
          <w:lang w:val="fr-CA"/>
        </w:rPr>
        <w:t xml:space="preserve"> (</w:t>
      </w:r>
      <w:r w:rsidR="009020A4" w:rsidRPr="008C1C29">
        <w:rPr>
          <w:lang w:val="fr-CA"/>
        </w:rPr>
        <w:t>d</w:t>
      </w:r>
      <w:r w:rsidR="00347F4D" w:rsidRPr="008C1C29">
        <w:rPr>
          <w:lang w:val="fr-CA"/>
        </w:rPr>
        <w:t>é</w:t>
      </w:r>
      <w:r w:rsidR="00196ABD" w:rsidRPr="008C1C29">
        <w:rPr>
          <w:lang w:val="fr-CA"/>
        </w:rPr>
        <w:t>cision 82/88)</w:t>
      </w:r>
      <w:r w:rsidR="009020A4" w:rsidRPr="008C1C29">
        <w:rPr>
          <w:lang w:val="fr-CA"/>
        </w:rPr>
        <w:t>.</w:t>
      </w:r>
    </w:p>
    <w:p w14:paraId="3D813A1A" w14:textId="0044E2C9" w:rsidR="0097128F" w:rsidRPr="008C1C29" w:rsidRDefault="00347F4D" w:rsidP="00444A26">
      <w:pPr>
        <w:pStyle w:val="Heading1"/>
        <w:rPr>
          <w:lang w:val="fr-CA"/>
        </w:rPr>
      </w:pPr>
      <w:r w:rsidRPr="008C1C29">
        <w:rPr>
          <w:lang w:val="fr-CA"/>
        </w:rPr>
        <w:t xml:space="preserve">Quant à la phase II du PGEPH, le Comité exécutif a pris note de la présentation de la note explicative sur la phase II du </w:t>
      </w:r>
      <w:r w:rsidR="0003081D">
        <w:rPr>
          <w:lang w:val="fr-CA"/>
        </w:rPr>
        <w:t>PGEPH</w:t>
      </w:r>
      <w:r w:rsidRPr="008C1C29">
        <w:rPr>
          <w:lang w:val="fr-CA"/>
        </w:rPr>
        <w:t xml:space="preserve"> pour la Chine examinée par le Sous-groupe sur le secteur de la production et a décidé de tenir compte de l’information qu’elle contient à une future réunion</w:t>
      </w:r>
      <w:r w:rsidR="009020A4" w:rsidRPr="008C1C29">
        <w:rPr>
          <w:lang w:val="fr-CA"/>
        </w:rPr>
        <w:t xml:space="preserve"> (d</w:t>
      </w:r>
      <w:r w:rsidRPr="008C1C29">
        <w:rPr>
          <w:lang w:val="fr-CA"/>
        </w:rPr>
        <w:t>é</w:t>
      </w:r>
      <w:r w:rsidR="0003081D">
        <w:rPr>
          <w:lang w:val="fr-CA"/>
        </w:rPr>
        <w:t>cision </w:t>
      </w:r>
      <w:r w:rsidR="00196ABD" w:rsidRPr="008C1C29">
        <w:rPr>
          <w:lang w:val="fr-CA"/>
        </w:rPr>
        <w:t>82/89)</w:t>
      </w:r>
      <w:r w:rsidR="009020A4" w:rsidRPr="008C1C29">
        <w:rPr>
          <w:lang w:val="fr-CA"/>
        </w:rPr>
        <w:t>.</w:t>
      </w:r>
    </w:p>
    <w:p w14:paraId="6277F937" w14:textId="3AF7C2FC" w:rsidR="0097128F" w:rsidRPr="008C1C29" w:rsidRDefault="0097128F" w:rsidP="00444A26">
      <w:pPr>
        <w:pStyle w:val="Heading1"/>
        <w:rPr>
          <w:lang w:val="fr-CA"/>
        </w:rPr>
      </w:pPr>
      <w:r w:rsidRPr="008C1C29">
        <w:rPr>
          <w:lang w:val="fr-CA"/>
        </w:rPr>
        <w:t>[</w:t>
      </w:r>
      <w:r w:rsidR="00347F4D" w:rsidRPr="008C1C29">
        <w:rPr>
          <w:i/>
          <w:lang w:val="fr-CA"/>
        </w:rPr>
        <w:t>À compléter</w:t>
      </w:r>
      <w:r w:rsidRPr="008C1C29">
        <w:rPr>
          <w:lang w:val="fr-CA"/>
        </w:rPr>
        <w:t>]</w:t>
      </w:r>
    </w:p>
    <w:p w14:paraId="58E24A24" w14:textId="474EE8B2" w:rsidR="009428E1" w:rsidRPr="008C1C29" w:rsidRDefault="00347F4D" w:rsidP="00165A61">
      <w:pPr>
        <w:pStyle w:val="Heading2"/>
        <w:keepNext/>
        <w:widowControl/>
        <w:numPr>
          <w:ilvl w:val="0"/>
          <w:numId w:val="18"/>
        </w:numPr>
        <w:ind w:left="720"/>
        <w:rPr>
          <w:rFonts w:eastAsia="MS Mincho"/>
          <w:b/>
          <w:lang w:val="fr-CA" w:eastAsia="ja-JP"/>
        </w:rPr>
      </w:pPr>
      <w:r w:rsidRPr="008C1C29">
        <w:rPr>
          <w:rFonts w:eastAsia="MS Mincho"/>
          <w:b/>
          <w:lang w:val="fr-CA" w:eastAsia="ja-JP"/>
        </w:rPr>
        <w:t>Émissions de</w:t>
      </w:r>
      <w:r w:rsidR="009428E1" w:rsidRPr="008C1C29">
        <w:rPr>
          <w:rFonts w:eastAsia="MS Mincho"/>
          <w:b/>
          <w:lang w:val="fr-CA" w:eastAsia="ja-JP"/>
        </w:rPr>
        <w:t xml:space="preserve"> CFC</w:t>
      </w:r>
      <w:r w:rsidR="009428E1" w:rsidRPr="008C1C29">
        <w:rPr>
          <w:rFonts w:eastAsia="MS Mincho"/>
          <w:b/>
          <w:lang w:val="fr-CA" w:eastAsia="ja-JP"/>
        </w:rPr>
        <w:noBreakHyphen/>
        <w:t>11</w:t>
      </w:r>
      <w:r w:rsidRPr="008C1C29">
        <w:rPr>
          <w:rFonts w:eastAsia="MS Mincho"/>
          <w:b/>
          <w:lang w:val="fr-CA" w:eastAsia="ja-JP"/>
        </w:rPr>
        <w:t xml:space="preserve"> à l’échelle mondiale</w:t>
      </w:r>
    </w:p>
    <w:p w14:paraId="7C431F44" w14:textId="07BCE22F" w:rsidR="009428E1" w:rsidRPr="008C1C29" w:rsidRDefault="00AB40CF" w:rsidP="009428E1">
      <w:pPr>
        <w:pStyle w:val="Heading1"/>
        <w:rPr>
          <w:lang w:val="fr-CA"/>
        </w:rPr>
      </w:pPr>
      <w:r w:rsidRPr="008C1C29">
        <w:rPr>
          <w:lang w:val="fr-CA"/>
        </w:rPr>
        <w:t>À la 81</w:t>
      </w:r>
      <w:r w:rsidRPr="008C1C29">
        <w:rPr>
          <w:vertAlign w:val="superscript"/>
          <w:lang w:val="fr-CA"/>
        </w:rPr>
        <w:t>e</w:t>
      </w:r>
      <w:r w:rsidR="0003081D">
        <w:rPr>
          <w:lang w:val="fr-CA"/>
        </w:rPr>
        <w:t xml:space="preserve"> réunion, un membre</w:t>
      </w:r>
      <w:r w:rsidRPr="008C1C29">
        <w:rPr>
          <w:lang w:val="fr-CA"/>
        </w:rPr>
        <w:t xml:space="preserve"> a exprimé son inquiétude, au point de l’ordre du jour traitant des « Questions diverses »</w:t>
      </w:r>
      <w:r w:rsidR="0003081D">
        <w:rPr>
          <w:lang w:val="fr-CA"/>
        </w:rPr>
        <w:t>, quant à</w:t>
      </w:r>
      <w:r w:rsidRPr="008C1C29">
        <w:rPr>
          <w:lang w:val="fr-CA"/>
        </w:rPr>
        <w:t xml:space="preserve"> la hausse </w:t>
      </w:r>
      <w:r w:rsidR="00B94EE2" w:rsidRPr="008C1C29">
        <w:rPr>
          <w:lang w:val="fr-CA"/>
        </w:rPr>
        <w:t>inattendue</w:t>
      </w:r>
      <w:r w:rsidRPr="008C1C29">
        <w:rPr>
          <w:lang w:val="fr-CA"/>
        </w:rPr>
        <w:t xml:space="preserve"> et persistante des émissions de CFC-11 à l’échelle mondiale, révélée dans une étude scientifique publiée dans le journal </w:t>
      </w:r>
      <w:r w:rsidRPr="008C1C29">
        <w:rPr>
          <w:i/>
          <w:lang w:val="fr-CA"/>
        </w:rPr>
        <w:t>Nature</w:t>
      </w:r>
      <w:r w:rsidRPr="008C1C29">
        <w:rPr>
          <w:lang w:val="fr-CA"/>
        </w:rPr>
        <w:t xml:space="preserve"> du 16 mai 2018, malgré l’élimination déclarée de la production de CFC-11 au titr</w:t>
      </w:r>
      <w:r w:rsidR="00582950">
        <w:rPr>
          <w:lang w:val="fr-CA"/>
        </w:rPr>
        <w:t>e du Protocole de Montréal. Pour ces motifs,</w:t>
      </w:r>
      <w:r w:rsidRPr="008C1C29">
        <w:rPr>
          <w:lang w:val="fr-CA"/>
        </w:rPr>
        <w:t xml:space="preserve"> le Comité exécutif a prié le Secrétariat du Fonds de fournir, au besoin, des informations au Secrétariat de l’ozone, en conformité avec les lignes directrices, les procédures, les politiques et les décisions du Fonds multilatéral et du Protocole de Montréal, </w:t>
      </w:r>
      <w:r w:rsidR="009428E1" w:rsidRPr="008C1C29">
        <w:rPr>
          <w:lang w:val="fr-CA"/>
        </w:rPr>
        <w:t>(d</w:t>
      </w:r>
      <w:r w:rsidRPr="008C1C29">
        <w:rPr>
          <w:lang w:val="fr-CA"/>
        </w:rPr>
        <w:t>é</w:t>
      </w:r>
      <w:r w:rsidR="009428E1" w:rsidRPr="008C1C29">
        <w:rPr>
          <w:lang w:val="fr-CA"/>
        </w:rPr>
        <w:t>cision 81/72).</w:t>
      </w:r>
    </w:p>
    <w:p w14:paraId="7B260B57" w14:textId="615EA7F7" w:rsidR="003364AD" w:rsidRPr="008C1C29" w:rsidRDefault="00B94EE2" w:rsidP="00E80779">
      <w:pPr>
        <w:pStyle w:val="Heading1"/>
        <w:rPr>
          <w:lang w:val="fr-CA"/>
        </w:rPr>
      </w:pPr>
      <w:r w:rsidRPr="008C1C29">
        <w:rPr>
          <w:lang w:val="fr-CA"/>
        </w:rPr>
        <w:t>Le Comité exécutif s’est de nouveau penché sur l’augmentation des émissions de CFC-11 à l’échelle mondiale à la 82</w:t>
      </w:r>
      <w:r w:rsidRPr="008C1C29">
        <w:rPr>
          <w:vertAlign w:val="superscript"/>
          <w:lang w:val="fr-CA"/>
        </w:rPr>
        <w:t>e</w:t>
      </w:r>
      <w:r w:rsidRPr="008C1C29">
        <w:rPr>
          <w:lang w:val="fr-CA"/>
        </w:rPr>
        <w:t xml:space="preserve"> réunion, en prenant en compte les éléments pertinents du document</w:t>
      </w:r>
      <w:r w:rsidR="003364AD" w:rsidRPr="008C1C29">
        <w:rPr>
          <w:rStyle w:val="FootnoteReference"/>
          <w:lang w:val="fr-CA"/>
        </w:rPr>
        <w:footnoteReference w:id="33"/>
      </w:r>
      <w:r w:rsidR="003364AD" w:rsidRPr="008C1C29">
        <w:rPr>
          <w:lang w:val="fr-CA"/>
        </w:rPr>
        <w:t xml:space="preserve"> </w:t>
      </w:r>
      <w:r w:rsidRPr="008C1C29">
        <w:rPr>
          <w:lang w:val="fr-CA"/>
        </w:rPr>
        <w:t>préparé par le Secrétariat résumant les délibérations des Parties à la 40</w:t>
      </w:r>
      <w:r w:rsidRPr="008C1C29">
        <w:rPr>
          <w:vertAlign w:val="superscript"/>
          <w:lang w:val="fr-CA"/>
        </w:rPr>
        <w:t>e</w:t>
      </w:r>
      <w:r w:rsidRPr="008C1C29">
        <w:rPr>
          <w:lang w:val="fr-CA"/>
        </w:rPr>
        <w:t xml:space="preserve"> réunion du Groupe de travail à composition non limitée et de la trentième Réunion des Parties. </w:t>
      </w:r>
      <w:r w:rsidR="009E1502" w:rsidRPr="008C1C29">
        <w:rPr>
          <w:lang w:val="fr-CA"/>
        </w:rPr>
        <w:t xml:space="preserve">Il a chargé le Secrétariat de remettre au Secrétariat de l’ozone, dans les meilleurs délais, l’information dont il a besoin pour offrir aux Parties </w:t>
      </w:r>
      <w:r w:rsidR="0003081D">
        <w:rPr>
          <w:lang w:val="fr-CA"/>
        </w:rPr>
        <w:t>à</w:t>
      </w:r>
      <w:r w:rsidR="009E1502" w:rsidRPr="008C1C29">
        <w:rPr>
          <w:lang w:val="fr-CA"/>
        </w:rPr>
        <w:t xml:space="preserve"> la 41</w:t>
      </w:r>
      <w:r w:rsidR="009E1502" w:rsidRPr="008C1C29">
        <w:rPr>
          <w:vertAlign w:val="superscript"/>
          <w:lang w:val="fr-CA"/>
        </w:rPr>
        <w:t>e</w:t>
      </w:r>
      <w:r w:rsidR="0003081D">
        <w:rPr>
          <w:lang w:val="fr-CA"/>
        </w:rPr>
        <w:t> </w:t>
      </w:r>
      <w:r w:rsidR="009E1502" w:rsidRPr="008C1C29">
        <w:rPr>
          <w:lang w:val="fr-CA"/>
        </w:rPr>
        <w:t xml:space="preserve">réunion du Groupe de travail à composition non limitée, </w:t>
      </w:r>
      <w:r w:rsidR="00504AC8">
        <w:rPr>
          <w:lang w:val="fr-CA"/>
        </w:rPr>
        <w:t xml:space="preserve">un aperçu des </w:t>
      </w:r>
      <w:r w:rsidR="009E1502" w:rsidRPr="008C1C29">
        <w:rPr>
          <w:lang w:val="fr-CA"/>
        </w:rPr>
        <w:t xml:space="preserve">grandes lignes des procédures du Protocole et du Fonds multilatéral </w:t>
      </w:r>
      <w:r w:rsidR="00504AC8">
        <w:rPr>
          <w:lang w:val="fr-CA"/>
        </w:rPr>
        <w:t xml:space="preserve">s’appliquant aux substances réglementées, </w:t>
      </w:r>
      <w:r w:rsidR="009E1502" w:rsidRPr="008C1C29">
        <w:rPr>
          <w:lang w:val="fr-CA"/>
        </w:rPr>
        <w:t xml:space="preserve">en vertu desquelles les Parties analysent et assurent la conformité aux obligations du Protocole et </w:t>
      </w:r>
      <w:r w:rsidR="00504AC8">
        <w:rPr>
          <w:lang w:val="fr-CA"/>
        </w:rPr>
        <w:t>aux</w:t>
      </w:r>
      <w:r w:rsidR="009E1502" w:rsidRPr="008C1C29">
        <w:rPr>
          <w:lang w:val="fr-CA"/>
        </w:rPr>
        <w:t xml:space="preserve"> conditions des accords conclus au titre du Fonds. Le Secrétariat du Fonds devait s’acquitter de cette tâche conformément aux lignes directrices, procédures, </w:t>
      </w:r>
      <w:r w:rsidR="00504AC8">
        <w:rPr>
          <w:lang w:val="fr-CA"/>
        </w:rPr>
        <w:t>orientations</w:t>
      </w:r>
      <w:r w:rsidR="009E1502" w:rsidRPr="008C1C29">
        <w:rPr>
          <w:lang w:val="fr-CA"/>
        </w:rPr>
        <w:t xml:space="preserve"> et décisions du Fonds multilatéral et du Protocole de Montréal. Le Secrétariat a aussi été chargé d’élaborer un document pour examen par le Comité exécutif à sa 83</w:t>
      </w:r>
      <w:r w:rsidR="009E1502" w:rsidRPr="008C1C29">
        <w:rPr>
          <w:vertAlign w:val="superscript"/>
          <w:lang w:val="fr-CA"/>
        </w:rPr>
        <w:t>e</w:t>
      </w:r>
      <w:r w:rsidR="009E1502" w:rsidRPr="008C1C29">
        <w:rPr>
          <w:lang w:val="fr-CA"/>
        </w:rPr>
        <w:t xml:space="preserve"> réunion</w:t>
      </w:r>
      <w:r w:rsidR="00504AC8">
        <w:rPr>
          <w:lang w:val="fr-CA"/>
        </w:rPr>
        <w:t>,</w:t>
      </w:r>
      <w:r w:rsidR="009E1502" w:rsidRPr="008C1C29">
        <w:rPr>
          <w:lang w:val="fr-CA"/>
        </w:rPr>
        <w:t xml:space="preserve"> qui comprendrait un aperçu des programmes actuels de suivi, établissement de rapports et vérification, et des programmes exécutoires d’octroi de permis et de quotas, incluant les exigences et les pratiques de remise de rapports au Comité exécutif élaborées grâce au soutien du Fonds multilatéral </w:t>
      </w:r>
      <w:r w:rsidR="003364AD" w:rsidRPr="008C1C29">
        <w:rPr>
          <w:lang w:val="fr-CA"/>
        </w:rPr>
        <w:t>(</w:t>
      </w:r>
      <w:r w:rsidR="00E80779" w:rsidRPr="008C1C29">
        <w:rPr>
          <w:lang w:val="fr-CA"/>
        </w:rPr>
        <w:t>d</w:t>
      </w:r>
      <w:r w:rsidR="00180026" w:rsidRPr="008C1C29">
        <w:rPr>
          <w:lang w:val="fr-CA"/>
        </w:rPr>
        <w:t>é</w:t>
      </w:r>
      <w:r w:rsidR="003364AD" w:rsidRPr="008C1C29">
        <w:rPr>
          <w:lang w:val="fr-CA"/>
        </w:rPr>
        <w:t>cision 82/86)</w:t>
      </w:r>
      <w:r w:rsidR="00E80779" w:rsidRPr="008C1C29">
        <w:rPr>
          <w:lang w:val="fr-CA"/>
        </w:rPr>
        <w:t>.</w:t>
      </w:r>
    </w:p>
    <w:p w14:paraId="15AFE38A" w14:textId="08982257" w:rsidR="0097128F" w:rsidRPr="008C1C29" w:rsidRDefault="0097128F" w:rsidP="0097128F">
      <w:pPr>
        <w:pStyle w:val="Heading1"/>
        <w:rPr>
          <w:lang w:val="fr-CA"/>
        </w:rPr>
      </w:pPr>
      <w:r w:rsidRPr="008C1C29">
        <w:rPr>
          <w:lang w:val="fr-CA"/>
        </w:rPr>
        <w:lastRenderedPageBreak/>
        <w:t>[</w:t>
      </w:r>
      <w:r w:rsidR="00180026" w:rsidRPr="008C1C29">
        <w:rPr>
          <w:i/>
          <w:lang w:val="fr-CA"/>
        </w:rPr>
        <w:t>À compléter</w:t>
      </w:r>
      <w:r w:rsidRPr="008C1C29">
        <w:rPr>
          <w:lang w:val="fr-CA"/>
        </w:rPr>
        <w:t>]</w:t>
      </w:r>
    </w:p>
    <w:p w14:paraId="50931BBF" w14:textId="0D06F9F4" w:rsidR="00504AC8" w:rsidRDefault="00504AC8">
      <w:pPr>
        <w:jc w:val="left"/>
        <w:rPr>
          <w:rFonts w:eastAsia="Calibri"/>
          <w:b/>
          <w:lang w:val="fr-CA"/>
        </w:rPr>
      </w:pPr>
    </w:p>
    <w:p w14:paraId="36136BE4" w14:textId="075E87F9" w:rsidR="009428E1" w:rsidRPr="008C1C29" w:rsidRDefault="00180026" w:rsidP="00165A61">
      <w:pPr>
        <w:pStyle w:val="ListParagraph"/>
        <w:keepNext/>
        <w:numPr>
          <w:ilvl w:val="0"/>
          <w:numId w:val="9"/>
        </w:numPr>
        <w:spacing w:after="0" w:line="240" w:lineRule="auto"/>
        <w:contextualSpacing w:val="0"/>
        <w:jc w:val="center"/>
        <w:rPr>
          <w:rFonts w:ascii="Times New Roman" w:hAnsi="Times New Roman" w:cs="Times New Roman"/>
          <w:lang w:val="fr-CA"/>
        </w:rPr>
      </w:pPr>
      <w:r w:rsidRPr="008C1C29">
        <w:rPr>
          <w:rFonts w:ascii="Times New Roman" w:hAnsi="Times New Roman" w:cs="Times New Roman"/>
          <w:b/>
          <w:lang w:val="fr-CA"/>
        </w:rPr>
        <w:t>LES PROJETS, LEUR MISE EN ŒUVRE ET LEUR SUIVI</w:t>
      </w:r>
    </w:p>
    <w:p w14:paraId="221ECACB" w14:textId="77777777" w:rsidR="009428E1" w:rsidRPr="008C1C29" w:rsidRDefault="009428E1" w:rsidP="009428E1">
      <w:pPr>
        <w:keepNext/>
        <w:rPr>
          <w:lang w:val="fr-CA"/>
        </w:rPr>
      </w:pPr>
    </w:p>
    <w:p w14:paraId="125693BB" w14:textId="3DE27A95" w:rsidR="009428E1" w:rsidRPr="008C1C29" w:rsidRDefault="00180026" w:rsidP="00165A61">
      <w:pPr>
        <w:pStyle w:val="Heading2"/>
        <w:numPr>
          <w:ilvl w:val="0"/>
          <w:numId w:val="19"/>
        </w:numPr>
        <w:ind w:left="720"/>
        <w:rPr>
          <w:b/>
          <w:smallCaps/>
          <w:lang w:val="fr-CA"/>
        </w:rPr>
      </w:pPr>
      <w:r w:rsidRPr="008C1C29">
        <w:rPr>
          <w:b/>
          <w:lang w:val="fr-CA"/>
        </w:rPr>
        <w:t>Réalisations du Fonds depuis sa création</w:t>
      </w:r>
    </w:p>
    <w:p w14:paraId="1E6E3970" w14:textId="10404E7F" w:rsidR="009428E1" w:rsidRPr="008C1C29" w:rsidRDefault="00180026" w:rsidP="009428E1">
      <w:pPr>
        <w:pStyle w:val="Heading1"/>
        <w:rPr>
          <w:lang w:val="fr-CA"/>
        </w:rPr>
      </w:pPr>
      <w:r w:rsidRPr="008C1C29">
        <w:rPr>
          <w:lang w:val="fr-CA"/>
        </w:rPr>
        <w:t xml:space="preserve">?? projets et activités (à l’exception des projets annulés et transférés) ont été approuvés depuis 1991, au moment d’écrire ces lignes. </w:t>
      </w:r>
      <w:r w:rsidR="00A57F7F" w:rsidRPr="008C1C29">
        <w:rPr>
          <w:lang w:val="fr-CA"/>
        </w:rPr>
        <w:t>Bien que la quantité totale de SAO à éliminer par la mise en œuvre de ces projets représente</w:t>
      </w:r>
      <w:r w:rsidR="009B2C6C">
        <w:rPr>
          <w:lang w:val="fr-CA"/>
        </w:rPr>
        <w:t> </w:t>
      </w:r>
      <w:r w:rsidR="00A57F7F" w:rsidRPr="008C1C29">
        <w:rPr>
          <w:lang w:val="fr-CA"/>
        </w:rPr>
        <w:t>?? tonnes PAO,</w:t>
      </w:r>
      <w:r w:rsidR="009B2C6C">
        <w:rPr>
          <w:lang w:val="fr-CA"/>
        </w:rPr>
        <w:t> </w:t>
      </w:r>
      <w:r w:rsidR="00A57F7F" w:rsidRPr="008C1C29">
        <w:rPr>
          <w:lang w:val="fr-CA"/>
        </w:rPr>
        <w:t>?? tonnes PAO de SAO</w:t>
      </w:r>
      <w:r w:rsidR="00D478F1">
        <w:rPr>
          <w:lang w:val="fr-CA"/>
        </w:rPr>
        <w:t>, au total,</w:t>
      </w:r>
      <w:r w:rsidR="00A57F7F" w:rsidRPr="008C1C29">
        <w:rPr>
          <w:lang w:val="fr-CA"/>
        </w:rPr>
        <w:t xml:space="preserve"> ont déjà été éliminées (consommation et production). La répartition sectorielle et géographique de tous les projets et activités, et des sommes approuvé</w:t>
      </w:r>
      <w:r w:rsidR="00A11B4D">
        <w:rPr>
          <w:lang w:val="fr-CA"/>
        </w:rPr>
        <w:t>e</w:t>
      </w:r>
      <w:r w:rsidR="00A57F7F" w:rsidRPr="008C1C29">
        <w:rPr>
          <w:lang w:val="fr-CA"/>
        </w:rPr>
        <w:t xml:space="preserve">s depuis la création, </w:t>
      </w:r>
      <w:r w:rsidR="00D478F1">
        <w:rPr>
          <w:lang w:val="fr-CA"/>
        </w:rPr>
        <w:t>est précisée</w:t>
      </w:r>
      <w:r w:rsidR="00A57F7F" w:rsidRPr="008C1C29">
        <w:rPr>
          <w:lang w:val="fr-CA"/>
        </w:rPr>
        <w:t xml:space="preserve"> dans le tableau ci-dessous</w:t>
      </w:r>
      <w:r w:rsidR="009B2C6C">
        <w:rPr>
          <w:lang w:val="fr-CA"/>
        </w:rPr>
        <w:t> </w:t>
      </w:r>
      <w:r w:rsidR="009428E1" w:rsidRPr="008C1C29">
        <w:rPr>
          <w:lang w:val="fr-CA"/>
        </w:rPr>
        <w:t>:</w:t>
      </w:r>
    </w:p>
    <w:tbl>
      <w:tblPr>
        <w:tblW w:w="9416" w:type="dxa"/>
        <w:tblInd w:w="29" w:type="dxa"/>
        <w:tblLayout w:type="fixed"/>
        <w:tblLook w:val="04A0" w:firstRow="1" w:lastRow="0" w:firstColumn="1" w:lastColumn="0" w:noHBand="0" w:noVBand="1"/>
      </w:tblPr>
      <w:tblGrid>
        <w:gridCol w:w="1676"/>
        <w:gridCol w:w="1180"/>
        <w:gridCol w:w="1382"/>
        <w:gridCol w:w="1417"/>
        <w:gridCol w:w="1152"/>
        <w:gridCol w:w="1400"/>
        <w:gridCol w:w="1209"/>
      </w:tblGrid>
      <w:tr w:rsidR="009428E1" w:rsidRPr="008C1C29" w14:paraId="415A8EEF" w14:textId="77777777" w:rsidTr="00BD7178">
        <w:trPr>
          <w:cantSplit/>
          <w:trHeight w:val="554"/>
          <w:tblHeader/>
        </w:trPr>
        <w:tc>
          <w:tcPr>
            <w:tcW w:w="1676"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059E42A0" w14:textId="50EB985E" w:rsidR="009428E1" w:rsidRPr="008C1C29" w:rsidRDefault="009428E1" w:rsidP="00BD7178">
            <w:pPr>
              <w:widowControl w:val="0"/>
              <w:jc w:val="center"/>
              <w:rPr>
                <w:b/>
                <w:bCs/>
                <w:color w:val="000000"/>
                <w:lang w:val="fr-CA" w:eastAsia="en-CA"/>
              </w:rPr>
            </w:pPr>
          </w:p>
        </w:tc>
        <w:tc>
          <w:tcPr>
            <w:tcW w:w="1180"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236EABCC" w14:textId="3799356E" w:rsidR="009428E1" w:rsidRPr="008C1C29" w:rsidRDefault="00A57F7F" w:rsidP="00BD7178">
            <w:pPr>
              <w:widowControl w:val="0"/>
              <w:jc w:val="center"/>
              <w:rPr>
                <w:b/>
                <w:bCs/>
                <w:color w:val="000000"/>
                <w:sz w:val="20"/>
                <w:lang w:val="fr-CA" w:eastAsia="en-CA"/>
              </w:rPr>
            </w:pPr>
            <w:r w:rsidRPr="008C1C29">
              <w:rPr>
                <w:b/>
                <w:bCs/>
                <w:color w:val="000000"/>
                <w:sz w:val="20"/>
                <w:lang w:val="fr-CA" w:eastAsia="en-CA"/>
              </w:rPr>
              <w:t>Nombre de projets</w:t>
            </w:r>
          </w:p>
        </w:tc>
        <w:tc>
          <w:tcPr>
            <w:tcW w:w="1382"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67C1895F" w14:textId="0AD1FC98" w:rsidR="009428E1" w:rsidRPr="008C1C29" w:rsidRDefault="00A57F7F" w:rsidP="00BD7178">
            <w:pPr>
              <w:widowControl w:val="0"/>
              <w:jc w:val="center"/>
              <w:rPr>
                <w:b/>
                <w:bCs/>
                <w:color w:val="000000"/>
                <w:sz w:val="20"/>
                <w:lang w:val="fr-CA" w:eastAsia="en-CA"/>
              </w:rPr>
            </w:pPr>
            <w:r w:rsidRPr="008C1C29">
              <w:rPr>
                <w:b/>
                <w:bCs/>
                <w:color w:val="000000"/>
                <w:sz w:val="20"/>
                <w:lang w:val="fr-CA" w:eastAsia="en-CA"/>
              </w:rPr>
              <w:t>Consommation de tonnes PAO approuvée</w:t>
            </w:r>
            <w:r w:rsidR="009428E1" w:rsidRPr="008C1C29">
              <w:rPr>
                <w:b/>
                <w:bCs/>
                <w:color w:val="000000"/>
                <w:sz w:val="20"/>
                <w:lang w:val="fr-CA" w:eastAsia="en-CA"/>
              </w:rPr>
              <w:t>*</w:t>
            </w:r>
          </w:p>
        </w:tc>
        <w:tc>
          <w:tcPr>
            <w:tcW w:w="1417"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06C000AB" w14:textId="0B651A69" w:rsidR="009428E1" w:rsidRPr="008C1C29" w:rsidRDefault="00A57F7F" w:rsidP="00BD7178">
            <w:pPr>
              <w:widowControl w:val="0"/>
              <w:jc w:val="center"/>
              <w:rPr>
                <w:b/>
                <w:bCs/>
                <w:color w:val="000000"/>
                <w:sz w:val="20"/>
                <w:lang w:val="fr-CA" w:eastAsia="en-CA"/>
              </w:rPr>
            </w:pPr>
            <w:r w:rsidRPr="008C1C29">
              <w:rPr>
                <w:b/>
                <w:bCs/>
                <w:color w:val="000000"/>
                <w:sz w:val="20"/>
                <w:lang w:val="fr-CA" w:eastAsia="en-CA"/>
              </w:rPr>
              <w:t>Consommation de tonnes PAO éliminée</w:t>
            </w:r>
            <w:r w:rsidR="009428E1" w:rsidRPr="008C1C29">
              <w:rPr>
                <w:b/>
                <w:bCs/>
                <w:color w:val="000000"/>
                <w:sz w:val="20"/>
                <w:lang w:val="fr-CA" w:eastAsia="en-CA"/>
              </w:rPr>
              <w:t>*</w:t>
            </w:r>
          </w:p>
        </w:tc>
        <w:tc>
          <w:tcPr>
            <w:tcW w:w="1152"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0EE65CF7" w14:textId="495A80D3" w:rsidR="009428E1" w:rsidRPr="008C1C29" w:rsidRDefault="00DB73F1" w:rsidP="00BD7178">
            <w:pPr>
              <w:widowControl w:val="0"/>
              <w:jc w:val="center"/>
              <w:rPr>
                <w:b/>
                <w:bCs/>
                <w:color w:val="000000"/>
                <w:sz w:val="20"/>
                <w:lang w:val="fr-CA" w:eastAsia="en-CA"/>
              </w:rPr>
            </w:pPr>
            <w:r w:rsidRPr="008C1C29">
              <w:rPr>
                <w:b/>
                <w:bCs/>
                <w:color w:val="000000"/>
                <w:sz w:val="20"/>
                <w:lang w:val="fr-CA" w:eastAsia="en-CA"/>
              </w:rPr>
              <w:t>Production de tonnes PAO</w:t>
            </w:r>
            <w:r w:rsidR="00A57F7F" w:rsidRPr="008C1C29">
              <w:rPr>
                <w:b/>
                <w:bCs/>
                <w:color w:val="000000"/>
                <w:sz w:val="20"/>
                <w:lang w:val="fr-CA" w:eastAsia="en-CA"/>
              </w:rPr>
              <w:t xml:space="preserve"> approuvée</w:t>
            </w:r>
            <w:r w:rsidR="009428E1" w:rsidRPr="008C1C29">
              <w:rPr>
                <w:b/>
                <w:bCs/>
                <w:color w:val="000000"/>
                <w:sz w:val="20"/>
                <w:lang w:val="fr-CA" w:eastAsia="en-CA"/>
              </w:rPr>
              <w:t>*</w:t>
            </w:r>
          </w:p>
        </w:tc>
        <w:tc>
          <w:tcPr>
            <w:tcW w:w="1400"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36893617" w14:textId="49D1770C" w:rsidR="009428E1" w:rsidRPr="008C1C29" w:rsidRDefault="00DB73F1" w:rsidP="00BD7178">
            <w:pPr>
              <w:widowControl w:val="0"/>
              <w:jc w:val="center"/>
              <w:rPr>
                <w:b/>
                <w:bCs/>
                <w:color w:val="000000"/>
                <w:sz w:val="20"/>
                <w:lang w:val="fr-CA" w:eastAsia="en-CA"/>
              </w:rPr>
            </w:pPr>
            <w:r w:rsidRPr="008C1C29">
              <w:rPr>
                <w:b/>
                <w:bCs/>
                <w:color w:val="000000"/>
                <w:sz w:val="20"/>
                <w:lang w:val="fr-CA" w:eastAsia="en-CA"/>
              </w:rPr>
              <w:t>Production de tonnes PAO éliminée</w:t>
            </w:r>
            <w:r w:rsidR="009428E1" w:rsidRPr="008C1C29">
              <w:rPr>
                <w:b/>
                <w:bCs/>
                <w:color w:val="000000"/>
                <w:sz w:val="20"/>
                <w:lang w:val="fr-CA" w:eastAsia="en-CA"/>
              </w:rPr>
              <w:t>*</w:t>
            </w:r>
          </w:p>
        </w:tc>
        <w:tc>
          <w:tcPr>
            <w:tcW w:w="1209" w:type="dxa"/>
            <w:tcBorders>
              <w:top w:val="single" w:sz="4" w:space="0" w:color="auto"/>
              <w:left w:val="nil"/>
              <w:bottom w:val="single" w:sz="4" w:space="0" w:color="auto"/>
              <w:right w:val="single" w:sz="4" w:space="0" w:color="auto"/>
            </w:tcBorders>
            <w:shd w:val="clear" w:color="auto" w:fill="auto"/>
            <w:tcMar>
              <w:left w:w="29" w:type="dxa"/>
              <w:right w:w="43" w:type="dxa"/>
            </w:tcMar>
            <w:hideMark/>
          </w:tcPr>
          <w:p w14:paraId="48ECD956" w14:textId="67F17962" w:rsidR="009428E1" w:rsidRPr="008C1C29" w:rsidRDefault="00DB73F1" w:rsidP="00DB73F1">
            <w:pPr>
              <w:widowControl w:val="0"/>
              <w:jc w:val="center"/>
              <w:rPr>
                <w:b/>
                <w:bCs/>
                <w:color w:val="000000"/>
                <w:sz w:val="20"/>
                <w:lang w:val="fr-CA" w:eastAsia="en-CA"/>
              </w:rPr>
            </w:pPr>
            <w:r w:rsidRPr="008C1C29">
              <w:rPr>
                <w:b/>
                <w:bCs/>
                <w:color w:val="000000"/>
                <w:sz w:val="20"/>
                <w:lang w:val="fr-CA" w:eastAsia="en-CA"/>
              </w:rPr>
              <w:t>Sommes approuvées</w:t>
            </w:r>
            <w:r w:rsidR="009428E1" w:rsidRPr="008C1C29">
              <w:rPr>
                <w:b/>
                <w:bCs/>
                <w:color w:val="000000"/>
                <w:sz w:val="20"/>
                <w:lang w:val="fr-CA" w:eastAsia="en-CA"/>
              </w:rPr>
              <w:t>* (</w:t>
            </w:r>
            <w:r w:rsidRPr="008C1C29">
              <w:rPr>
                <w:b/>
                <w:bCs/>
                <w:color w:val="000000"/>
                <w:sz w:val="20"/>
                <w:lang w:val="fr-CA" w:eastAsia="en-CA"/>
              </w:rPr>
              <w:t>$US</w:t>
            </w:r>
            <w:r w:rsidR="009428E1" w:rsidRPr="008C1C29">
              <w:rPr>
                <w:b/>
                <w:bCs/>
                <w:color w:val="000000"/>
                <w:sz w:val="20"/>
                <w:lang w:val="fr-CA" w:eastAsia="en-CA"/>
              </w:rPr>
              <w:t>)</w:t>
            </w:r>
          </w:p>
        </w:tc>
      </w:tr>
      <w:tr w:rsidR="009428E1" w:rsidRPr="008C1C29" w14:paraId="4851A81F" w14:textId="77777777" w:rsidTr="00BD7178">
        <w:trPr>
          <w:cantSplit/>
          <w:trHeight w:val="13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A2A46BB" w14:textId="78A9BD0E" w:rsidR="009428E1" w:rsidRPr="008C1C29" w:rsidRDefault="00DB73F1" w:rsidP="00BD7178">
            <w:pPr>
              <w:widowControl w:val="0"/>
              <w:jc w:val="left"/>
              <w:rPr>
                <w:b/>
                <w:bCs/>
                <w:color w:val="000000"/>
                <w:lang w:val="fr-CA" w:eastAsia="en-CA"/>
              </w:rPr>
            </w:pPr>
            <w:r w:rsidRPr="008C1C29">
              <w:rPr>
                <w:b/>
                <w:bCs/>
                <w:color w:val="000000"/>
                <w:lang w:val="fr-CA" w:eastAsia="en-CA"/>
              </w:rPr>
              <w:t>Région</w:t>
            </w:r>
          </w:p>
        </w:tc>
        <w:tc>
          <w:tcPr>
            <w:tcW w:w="1180"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52E860F4" w14:textId="79413792" w:rsidR="009428E1" w:rsidRPr="008C1C29" w:rsidRDefault="009428E1" w:rsidP="00BD7178">
            <w:pPr>
              <w:widowControl w:val="0"/>
              <w:jc w:val="left"/>
              <w:rPr>
                <w:b/>
                <w:bCs/>
                <w:color w:val="000000"/>
                <w:lang w:val="fr-CA" w:eastAsia="en-CA"/>
              </w:rPr>
            </w:pP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37DC557F" w14:textId="55FDCBAE" w:rsidR="009428E1" w:rsidRPr="008C1C29" w:rsidRDefault="009428E1" w:rsidP="00BD7178">
            <w:pPr>
              <w:widowControl w:val="0"/>
              <w:jc w:val="left"/>
              <w:rPr>
                <w:b/>
                <w:bCs/>
                <w:color w:val="000000"/>
                <w:lang w:val="fr-CA" w:eastAsia="en-CA"/>
              </w:rPr>
            </w:pP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1AC8AF59" w14:textId="047BC4EE" w:rsidR="009428E1" w:rsidRPr="008C1C29" w:rsidRDefault="009428E1" w:rsidP="00BD7178">
            <w:pPr>
              <w:widowControl w:val="0"/>
              <w:jc w:val="left"/>
              <w:rPr>
                <w:b/>
                <w:bCs/>
                <w:color w:val="000000"/>
                <w:lang w:val="fr-CA" w:eastAsia="en-CA"/>
              </w:rPr>
            </w:pPr>
          </w:p>
        </w:tc>
        <w:tc>
          <w:tcPr>
            <w:tcW w:w="1152"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1FFBA461" w14:textId="1B3E9576" w:rsidR="009428E1" w:rsidRPr="008C1C29" w:rsidRDefault="009428E1" w:rsidP="00BD7178">
            <w:pPr>
              <w:widowControl w:val="0"/>
              <w:jc w:val="left"/>
              <w:rPr>
                <w:b/>
                <w:bCs/>
                <w:color w:val="000000"/>
                <w:lang w:val="fr-CA" w:eastAsia="en-CA"/>
              </w:rPr>
            </w:pPr>
          </w:p>
        </w:tc>
        <w:tc>
          <w:tcPr>
            <w:tcW w:w="1400"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13DDD5D0" w14:textId="4AF88FC8" w:rsidR="009428E1" w:rsidRPr="008C1C29" w:rsidRDefault="009428E1" w:rsidP="00BD7178">
            <w:pPr>
              <w:widowControl w:val="0"/>
              <w:jc w:val="left"/>
              <w:rPr>
                <w:b/>
                <w:bCs/>
                <w:color w:val="000000"/>
                <w:lang w:val="fr-CA" w:eastAsia="en-CA"/>
              </w:rPr>
            </w:pPr>
          </w:p>
        </w:tc>
        <w:tc>
          <w:tcPr>
            <w:tcW w:w="1209" w:type="dxa"/>
            <w:tcBorders>
              <w:top w:val="nil"/>
              <w:left w:val="nil"/>
              <w:bottom w:val="single" w:sz="4" w:space="0" w:color="auto"/>
              <w:right w:val="single" w:sz="4" w:space="0" w:color="auto"/>
            </w:tcBorders>
            <w:shd w:val="clear" w:color="auto" w:fill="auto"/>
            <w:noWrap/>
            <w:tcMar>
              <w:left w:w="29" w:type="dxa"/>
              <w:right w:w="43" w:type="dxa"/>
            </w:tcMar>
            <w:vAlign w:val="center"/>
            <w:hideMark/>
          </w:tcPr>
          <w:p w14:paraId="4060455C" w14:textId="3CB0C32C" w:rsidR="009428E1" w:rsidRPr="008C1C29" w:rsidRDefault="009428E1" w:rsidP="00BD7178">
            <w:pPr>
              <w:widowControl w:val="0"/>
              <w:jc w:val="left"/>
              <w:rPr>
                <w:b/>
                <w:bCs/>
                <w:color w:val="000000"/>
                <w:lang w:val="fr-CA" w:eastAsia="en-CA"/>
              </w:rPr>
            </w:pPr>
          </w:p>
        </w:tc>
      </w:tr>
      <w:tr w:rsidR="009428E1" w:rsidRPr="008C1C29" w14:paraId="06113976" w14:textId="77777777" w:rsidTr="00BD717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FAB94F5" w14:textId="37305C0F" w:rsidR="009428E1" w:rsidRPr="008C1C29" w:rsidRDefault="00DB73F1" w:rsidP="00BD7178">
            <w:pPr>
              <w:widowControl w:val="0"/>
              <w:jc w:val="left"/>
              <w:rPr>
                <w:color w:val="000000"/>
                <w:lang w:val="fr-CA" w:eastAsia="en-CA"/>
              </w:rPr>
            </w:pPr>
            <w:r w:rsidRPr="008C1C29">
              <w:rPr>
                <w:color w:val="000000"/>
                <w:lang w:val="fr-CA" w:eastAsia="en-CA"/>
              </w:rPr>
              <w:t>Afrique</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47E8A30" w14:textId="05EB49B7" w:rsidR="009428E1" w:rsidRPr="008C1C29" w:rsidRDefault="00DB73F1" w:rsidP="00BD7178">
            <w:pPr>
              <w:widowControl w:val="0"/>
              <w:jc w:val="right"/>
              <w:rPr>
                <w:sz w:val="16"/>
                <w:szCs w:val="16"/>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35885823" w14:textId="3C56DB54" w:rsidR="009428E1"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AAA0491" w14:textId="1BAB9C55" w:rsidR="009428E1"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777DFDF2" w14:textId="0C2086DE" w:rsidR="009428E1"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378433DC" w14:textId="52F189EE" w:rsidR="009428E1"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65C65E01" w14:textId="59AC4E8A" w:rsidR="009428E1"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470A147C" w14:textId="77777777" w:rsidTr="00BD7178">
        <w:trPr>
          <w:cantSplit/>
          <w:trHeight w:val="8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DD62953" w14:textId="077A4F09" w:rsidR="00BD7178" w:rsidRPr="008C1C29" w:rsidRDefault="00DB73F1" w:rsidP="00BD7178">
            <w:pPr>
              <w:widowControl w:val="0"/>
              <w:jc w:val="left"/>
              <w:rPr>
                <w:color w:val="000000"/>
                <w:lang w:val="fr-CA" w:eastAsia="en-CA"/>
              </w:rPr>
            </w:pPr>
            <w:r w:rsidRPr="008C1C29">
              <w:rPr>
                <w:color w:val="000000"/>
                <w:lang w:val="fr-CA" w:eastAsia="en-CA"/>
              </w:rPr>
              <w:t>Asie et Pacifique</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BFC3D99" w14:textId="3FFEAE7E"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6D41EBB" w14:textId="4197F431"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2ABA10E" w14:textId="2C5084F5"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D4E8DF8" w14:textId="0FBBA9D6"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9A954E8" w14:textId="1B0FCAE6"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702B452F" w14:textId="1CF71118"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764986C4" w14:textId="77777777" w:rsidTr="00BD7178">
        <w:trPr>
          <w:cantSplit/>
          <w:trHeight w:val="134"/>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8C0AEFD" w14:textId="77777777" w:rsidR="00BD7178" w:rsidRPr="008C1C29" w:rsidRDefault="00BD7178" w:rsidP="00BD7178">
            <w:pPr>
              <w:widowControl w:val="0"/>
              <w:jc w:val="left"/>
              <w:rPr>
                <w:color w:val="000000"/>
                <w:lang w:val="fr-CA" w:eastAsia="en-CA"/>
              </w:rPr>
            </w:pPr>
            <w:r w:rsidRPr="008C1C29">
              <w:rPr>
                <w:color w:val="000000"/>
                <w:lang w:val="fr-CA" w:eastAsia="en-CA"/>
              </w:rPr>
              <w:t>Europe</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430606DD" w14:textId="30050282"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94215CA" w14:textId="27254D3A"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74AC77D" w14:textId="5D84949C"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AD3EFD5" w14:textId="129DB520"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5FA4AE05" w14:textId="23E492A6"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4BB4E888" w14:textId="6BE32549"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5773AAAE" w14:textId="77777777" w:rsidTr="00BD7178">
        <w:trPr>
          <w:cantSplit/>
          <w:trHeight w:val="30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DC3F37A" w14:textId="2303F440" w:rsidR="00BD7178" w:rsidRPr="008C1C29" w:rsidRDefault="00DB73F1" w:rsidP="00BD7178">
            <w:pPr>
              <w:widowControl w:val="0"/>
              <w:jc w:val="left"/>
              <w:rPr>
                <w:color w:val="000000"/>
                <w:lang w:val="fr-CA" w:eastAsia="en-CA"/>
              </w:rPr>
            </w:pPr>
            <w:r w:rsidRPr="008C1C29">
              <w:rPr>
                <w:color w:val="000000"/>
                <w:lang w:val="fr-CA" w:eastAsia="en-CA"/>
              </w:rPr>
              <w:t>Amérique latine et Caraïbes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61608D46" w14:textId="01AE18C5"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0189D4E" w14:textId="000A5BC0"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B57A23C" w14:textId="346F9F1B"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4BF7BD06" w14:textId="25708F72"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A1B783A" w14:textId="155B3530"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0AE03C3D" w14:textId="0A419C38"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12A076CE" w14:textId="77777777" w:rsidTr="00BD7178">
        <w:trPr>
          <w:cantSplit/>
          <w:trHeight w:val="13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B67A9BC" w14:textId="251DC684" w:rsidR="00BD7178" w:rsidRPr="008C1C29" w:rsidRDefault="00DB73F1" w:rsidP="00BD7178">
            <w:pPr>
              <w:widowControl w:val="0"/>
              <w:jc w:val="left"/>
              <w:rPr>
                <w:color w:val="000000"/>
                <w:lang w:val="fr-CA" w:eastAsia="en-CA"/>
              </w:rPr>
            </w:pPr>
            <w:r w:rsidRPr="008C1C29">
              <w:rPr>
                <w:color w:val="000000"/>
                <w:lang w:val="fr-CA" w:eastAsia="en-CA"/>
              </w:rPr>
              <w:t>Mondiale</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22E74094" w14:textId="75621BC9"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CA538D9" w14:textId="1B89A6E4"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9829076" w14:textId="09865492"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70ECB81C" w14:textId="6BFBE7EC"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446001AF" w14:textId="447F60ED"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322D65A0" w14:textId="19D7E45B" w:rsidR="00BD7178" w:rsidRPr="008C1C29" w:rsidRDefault="00DB73F1" w:rsidP="00BD7178">
            <w:pPr>
              <w:widowControl w:val="0"/>
              <w:jc w:val="right"/>
              <w:rPr>
                <w:lang w:val="fr-CA" w:eastAsia="en-CA"/>
              </w:rPr>
            </w:pPr>
            <w:r w:rsidRPr="008C1C29">
              <w:rPr>
                <w:i/>
                <w:sz w:val="16"/>
                <w:szCs w:val="16"/>
                <w:lang w:val="fr-CA"/>
              </w:rPr>
              <w:t>À compléter</w:t>
            </w:r>
          </w:p>
        </w:tc>
      </w:tr>
      <w:tr w:rsidR="009428E1" w:rsidRPr="008C1C29" w14:paraId="3B78240D" w14:textId="77777777" w:rsidTr="00BD717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0FA81D9" w14:textId="7EAE8463" w:rsidR="009428E1" w:rsidRPr="008C1C29" w:rsidRDefault="00DB73F1" w:rsidP="00BD7178">
            <w:pPr>
              <w:widowControl w:val="0"/>
              <w:jc w:val="left"/>
              <w:rPr>
                <w:b/>
                <w:bCs/>
                <w:color w:val="000000"/>
                <w:lang w:val="fr-CA" w:eastAsia="en-CA"/>
              </w:rPr>
            </w:pPr>
            <w:r w:rsidRPr="008C1C29">
              <w:rPr>
                <w:b/>
                <w:bCs/>
                <w:color w:val="000000"/>
                <w:lang w:val="fr-CA" w:eastAsia="en-CA"/>
              </w:rPr>
              <w:t>Secteur</w:t>
            </w:r>
          </w:p>
        </w:tc>
        <w:tc>
          <w:tcPr>
            <w:tcW w:w="1180"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554207A" w14:textId="3375DAC2" w:rsidR="009428E1" w:rsidRPr="008C1C29" w:rsidRDefault="009428E1" w:rsidP="00BD7178">
            <w:pPr>
              <w:widowControl w:val="0"/>
              <w:jc w:val="left"/>
              <w:rPr>
                <w:b/>
                <w:bCs/>
                <w:color w:val="000000"/>
                <w:lang w:val="fr-CA" w:eastAsia="en-CA"/>
              </w:rPr>
            </w:pP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76E961A" w14:textId="4F636711" w:rsidR="009428E1" w:rsidRPr="008C1C29" w:rsidRDefault="009428E1" w:rsidP="00BD7178">
            <w:pPr>
              <w:widowControl w:val="0"/>
              <w:jc w:val="left"/>
              <w:rPr>
                <w:b/>
                <w:bCs/>
                <w:color w:val="000000"/>
                <w:lang w:val="fr-CA" w:eastAsia="en-CA"/>
              </w:rPr>
            </w:pP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8813C9C" w14:textId="10E2299F" w:rsidR="009428E1" w:rsidRPr="008C1C29" w:rsidRDefault="009428E1" w:rsidP="00BD7178">
            <w:pPr>
              <w:widowControl w:val="0"/>
              <w:jc w:val="left"/>
              <w:rPr>
                <w:b/>
                <w:bCs/>
                <w:color w:val="000000"/>
                <w:lang w:val="fr-CA" w:eastAsia="en-CA"/>
              </w:rPr>
            </w:pPr>
          </w:p>
        </w:tc>
        <w:tc>
          <w:tcPr>
            <w:tcW w:w="115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20FF0C5C" w14:textId="0C78C9CB" w:rsidR="009428E1" w:rsidRPr="008C1C29" w:rsidRDefault="009428E1" w:rsidP="00BD7178">
            <w:pPr>
              <w:widowControl w:val="0"/>
              <w:jc w:val="left"/>
              <w:rPr>
                <w:b/>
                <w:bCs/>
                <w:color w:val="000000"/>
                <w:lang w:val="fr-CA" w:eastAsia="en-CA"/>
              </w:rPr>
            </w:pPr>
          </w:p>
        </w:tc>
        <w:tc>
          <w:tcPr>
            <w:tcW w:w="1400"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389D72C" w14:textId="7E57E1A7" w:rsidR="009428E1" w:rsidRPr="008C1C29" w:rsidRDefault="009428E1" w:rsidP="00BD7178">
            <w:pPr>
              <w:widowControl w:val="0"/>
              <w:jc w:val="left"/>
              <w:rPr>
                <w:b/>
                <w:bCs/>
                <w:color w:val="000000"/>
                <w:lang w:val="fr-CA" w:eastAsia="en-CA"/>
              </w:rPr>
            </w:pPr>
          </w:p>
        </w:tc>
        <w:tc>
          <w:tcPr>
            <w:tcW w:w="1209"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A10A434" w14:textId="410BD785" w:rsidR="009428E1" w:rsidRPr="008C1C29" w:rsidRDefault="009428E1" w:rsidP="00BD7178">
            <w:pPr>
              <w:widowControl w:val="0"/>
              <w:jc w:val="left"/>
              <w:rPr>
                <w:b/>
                <w:bCs/>
                <w:color w:val="000000"/>
                <w:lang w:val="fr-CA" w:eastAsia="en-CA"/>
              </w:rPr>
            </w:pPr>
          </w:p>
        </w:tc>
      </w:tr>
      <w:tr w:rsidR="00BD7178" w:rsidRPr="008C1C29" w14:paraId="5E5F79D4" w14:textId="77777777" w:rsidTr="00BD7178">
        <w:trPr>
          <w:cantSplit/>
          <w:trHeight w:val="8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B0BD34E" w14:textId="16FC39B6" w:rsidR="00BD7178" w:rsidRPr="008C1C29" w:rsidRDefault="00DB73F1" w:rsidP="00BD7178">
            <w:pPr>
              <w:widowControl w:val="0"/>
              <w:jc w:val="left"/>
              <w:rPr>
                <w:color w:val="000000"/>
                <w:lang w:val="fr-CA" w:eastAsia="en-CA"/>
              </w:rPr>
            </w:pPr>
            <w:r w:rsidRPr="008C1C29">
              <w:rPr>
                <w:color w:val="000000"/>
                <w:lang w:val="fr-CA" w:eastAsia="en-CA"/>
              </w:rPr>
              <w:t>Aérosols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5FB5FCE0" w14:textId="284F244B"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3B2F749" w14:textId="74902C91"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3C5AA85" w14:textId="69419A08"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312BABF3" w14:textId="03FC94FA"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37057E0" w14:textId="75AE84F1"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37E81AF8" w14:textId="7E339D2B"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378B4539" w14:textId="77777777" w:rsidTr="00BD7178">
        <w:trPr>
          <w:cantSplit/>
          <w:trHeight w:val="113"/>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FD19CC6" w14:textId="77777777" w:rsidR="00BD7178" w:rsidRPr="008C1C29" w:rsidRDefault="00BD7178" w:rsidP="00BD7178">
            <w:pPr>
              <w:widowControl w:val="0"/>
              <w:jc w:val="left"/>
              <w:rPr>
                <w:color w:val="000000"/>
                <w:lang w:val="fr-CA" w:eastAsia="en-CA"/>
              </w:rPr>
            </w:pPr>
            <w:r w:rsidRPr="008C1C29">
              <w:rPr>
                <w:color w:val="000000"/>
                <w:lang w:val="fr-CA" w:eastAsia="en-CA"/>
              </w:rPr>
              <w:t>Destruction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7781AD6" w14:textId="258F03B6"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5AA8BD0" w14:textId="3CA2C964"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AC27F03" w14:textId="589301FF"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28F3E66" w14:textId="65CF94FD"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2C59C49E" w14:textId="222D5E07"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0AD8BB04" w14:textId="717F893E"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029640D6" w14:textId="77777777" w:rsidTr="00BD7178">
        <w:trPr>
          <w:cantSplit/>
          <w:trHeight w:val="1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74EB5B18" w14:textId="0F354792" w:rsidR="00BD7178" w:rsidRPr="008C1C29" w:rsidRDefault="00DB73F1" w:rsidP="00BD7178">
            <w:pPr>
              <w:widowControl w:val="0"/>
              <w:jc w:val="left"/>
              <w:rPr>
                <w:color w:val="000000"/>
                <w:lang w:val="fr-CA" w:eastAsia="en-CA"/>
              </w:rPr>
            </w:pPr>
            <w:r w:rsidRPr="008C1C29">
              <w:rPr>
                <w:color w:val="000000"/>
                <w:lang w:val="fr-CA" w:eastAsia="en-CA"/>
              </w:rPr>
              <w:t>Lutte contre les incendies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04129B30" w14:textId="3AB684A6"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8D83077" w14:textId="6649F16E"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8C82FA0" w14:textId="08D39CF6"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32D80AA2" w14:textId="6666BF0A"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251CA5EC" w14:textId="57EEA971"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571603A2" w14:textId="34B8B6EC"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07F1E25B" w14:textId="77777777" w:rsidTr="00BD7178">
        <w:trPr>
          <w:cantSplit/>
          <w:trHeight w:val="20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9420332" w14:textId="49723D30" w:rsidR="00BD7178" w:rsidRPr="008C1C29" w:rsidRDefault="00DB73F1" w:rsidP="00BD7178">
            <w:pPr>
              <w:widowControl w:val="0"/>
              <w:jc w:val="left"/>
              <w:rPr>
                <w:color w:val="000000"/>
                <w:lang w:val="fr-CA" w:eastAsia="en-CA"/>
              </w:rPr>
            </w:pPr>
            <w:r w:rsidRPr="008C1C29">
              <w:rPr>
                <w:color w:val="000000"/>
                <w:lang w:val="fr-CA" w:eastAsia="en-CA"/>
              </w:rPr>
              <w:t>Mousses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54816A82" w14:textId="3232AEB2"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3DFE9CD" w14:textId="79F45150"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0191884" w14:textId="35CA21F0"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1DCE5EE4" w14:textId="4DEF6A96"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11B09A1" w14:textId="40ED86A9"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554D0CD3" w14:textId="70457E8A"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355BC844" w14:textId="77777777" w:rsidTr="00BD7178">
        <w:trPr>
          <w:cantSplit/>
          <w:trHeight w:val="10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5857F85" w14:textId="64F8DCAC" w:rsidR="00BD7178" w:rsidRPr="008C1C29" w:rsidRDefault="00DB73F1" w:rsidP="00BD7178">
            <w:pPr>
              <w:widowControl w:val="0"/>
              <w:jc w:val="left"/>
              <w:rPr>
                <w:color w:val="000000"/>
                <w:lang w:val="fr-CA" w:eastAsia="en-CA"/>
              </w:rPr>
            </w:pPr>
            <w:r w:rsidRPr="008C1C29">
              <w:rPr>
                <w:color w:val="000000"/>
                <w:lang w:val="fr-CA" w:eastAsia="en-CA"/>
              </w:rPr>
              <w:t>Fumigènes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4D79EF93" w14:textId="6AA3714D"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9E8C792" w14:textId="4794350D"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23D1ED4" w14:textId="4AB68594"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0DD48F59" w14:textId="51160512"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2E8C0520" w14:textId="6752EF16"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4CAD7484" w14:textId="05154725"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6837D029" w14:textId="77777777" w:rsidTr="00BD7178">
        <w:trPr>
          <w:cantSplit/>
          <w:trHeight w:val="15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D1EAA27" w14:textId="3A36A5E0" w:rsidR="00BD7178" w:rsidRPr="008C1C29" w:rsidRDefault="00BD7178" w:rsidP="00BD7178">
            <w:pPr>
              <w:widowControl w:val="0"/>
              <w:jc w:val="left"/>
              <w:rPr>
                <w:color w:val="000000"/>
                <w:lang w:val="fr-CA" w:eastAsia="en-CA"/>
              </w:rPr>
            </w:pPr>
            <w:r w:rsidRPr="008C1C29">
              <w:rPr>
                <w:color w:val="000000"/>
                <w:lang w:val="fr-CA" w:eastAsia="en-CA"/>
              </w:rPr>
              <w:t>Halon</w:t>
            </w:r>
            <w:r w:rsidR="00DB73F1" w:rsidRPr="008C1C29">
              <w:rPr>
                <w:color w:val="000000"/>
                <w:lang w:val="fr-CA" w:eastAsia="en-CA"/>
              </w:rPr>
              <w:t>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3C725EA7" w14:textId="514F979D"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AA60743" w14:textId="2041D630"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E71399C" w14:textId="0069203B"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78BBC5D9" w14:textId="75B426C7"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56A20E2A" w14:textId="1846064D"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220656AC" w14:textId="4A28EC81"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7EA9CE33" w14:textId="77777777" w:rsidTr="00BD717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039A044" w14:textId="07EEA65E" w:rsidR="00BD7178" w:rsidRPr="008C1C29" w:rsidRDefault="00DB73F1" w:rsidP="00BD7178">
            <w:pPr>
              <w:widowControl w:val="0"/>
              <w:jc w:val="left"/>
              <w:rPr>
                <w:color w:val="000000"/>
                <w:lang w:val="fr-CA" w:eastAsia="en-CA"/>
              </w:rPr>
            </w:pPr>
            <w:r w:rsidRPr="008C1C29">
              <w:rPr>
                <w:color w:val="000000"/>
                <w:lang w:val="fr-CA" w:eastAsia="en-CA"/>
              </w:rPr>
              <w:t>Multisectoriel</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DC635B4" w14:textId="43A78EEE"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380734E6" w14:textId="7378705C"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078534CC" w14:textId="0D9D52D9"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1C473666" w14:textId="38213D20"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2FEBB0C" w14:textId="2E72398B"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315AACF4" w14:textId="444D6132"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17B62998" w14:textId="77777777" w:rsidTr="00BD7178">
        <w:trPr>
          <w:cantSplit/>
          <w:trHeight w:val="91"/>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3587842" w14:textId="2AED2106" w:rsidR="00BD7178" w:rsidRPr="008C1C29" w:rsidRDefault="00DB73F1" w:rsidP="00BD7178">
            <w:pPr>
              <w:widowControl w:val="0"/>
              <w:jc w:val="left"/>
              <w:rPr>
                <w:color w:val="000000"/>
                <w:lang w:val="fr-CA" w:eastAsia="en-CA"/>
              </w:rPr>
            </w:pPr>
            <w:r w:rsidRPr="008C1C29">
              <w:rPr>
                <w:color w:val="000000"/>
                <w:lang w:val="fr-CA" w:eastAsia="en-CA"/>
              </w:rPr>
              <w:t>Autre</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040A4E07" w14:textId="184F087C"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A60120D" w14:textId="02820694"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2A13657" w14:textId="140016F6"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2DAE9B99" w14:textId="060EA3F2"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E93F6F4" w14:textId="6E531943"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2D75B539" w14:textId="7E1D2453"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39CF892A" w14:textId="77777777" w:rsidTr="00BD7178">
        <w:trPr>
          <w:cantSplit/>
          <w:trHeight w:val="137"/>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266768C" w14:textId="02AA7F52" w:rsidR="00BD7178" w:rsidRPr="008C1C29" w:rsidRDefault="00DB73F1" w:rsidP="00BD7178">
            <w:pPr>
              <w:widowControl w:val="0"/>
              <w:jc w:val="left"/>
              <w:rPr>
                <w:color w:val="000000"/>
                <w:lang w:val="fr-CA" w:eastAsia="en-CA"/>
              </w:rPr>
            </w:pPr>
            <w:r w:rsidRPr="008C1C29">
              <w:rPr>
                <w:color w:val="000000"/>
                <w:lang w:val="fr-CA" w:eastAsia="en-CA"/>
              </w:rPr>
              <w:t>Agent de transformation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6FDEB9E4" w14:textId="1EEEC2EA"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E8E4249" w14:textId="60250280"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291B812" w14:textId="0758140B"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B4F644D" w14:textId="49A78369"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5FC7CF0A" w14:textId="702BEE80"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0F5E9039" w14:textId="4E5690EE"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28977345" w14:textId="77777777" w:rsidTr="00BD7178">
        <w:trPr>
          <w:cantSplit/>
          <w:trHeight w:val="182"/>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9CDDB69" w14:textId="00233A59" w:rsidR="00BD7178" w:rsidRPr="008C1C29" w:rsidRDefault="00DB73F1" w:rsidP="00BD7178">
            <w:pPr>
              <w:widowControl w:val="0"/>
              <w:jc w:val="left"/>
              <w:rPr>
                <w:color w:val="000000"/>
                <w:lang w:val="fr-CA" w:eastAsia="en-CA"/>
              </w:rPr>
            </w:pPr>
            <w:r w:rsidRPr="008C1C29">
              <w:rPr>
                <w:color w:val="000000"/>
                <w:lang w:val="fr-CA" w:eastAsia="en-CA"/>
              </w:rPr>
              <w:t>Plan d’élimination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19672C1B" w14:textId="09FBFB1F"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2613BCEF" w14:textId="28FD8034"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E43EE58" w14:textId="55343204"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F1B97C8" w14:textId="2A53FF08"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09AD07D" w14:textId="04A9AAEB"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1E3D1691" w14:textId="58382774"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158EF7C0" w14:textId="77777777" w:rsidTr="00BD7178">
        <w:trPr>
          <w:cantSplit/>
          <w:trHeight w:val="87"/>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52DF98E" w14:textId="77777777" w:rsidR="00BD7178" w:rsidRPr="008C1C29" w:rsidRDefault="00BD7178" w:rsidP="00BD7178">
            <w:pPr>
              <w:widowControl w:val="0"/>
              <w:jc w:val="left"/>
              <w:rPr>
                <w:color w:val="000000"/>
                <w:lang w:val="fr-CA" w:eastAsia="en-CA"/>
              </w:rPr>
            </w:pPr>
            <w:r w:rsidRPr="008C1C29">
              <w:rPr>
                <w:color w:val="000000"/>
                <w:lang w:val="fr-CA" w:eastAsia="en-CA"/>
              </w:rPr>
              <w:t>Production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5FCB8E1B" w14:textId="461062FD"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F1793A1" w14:textId="41AEBECC"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6873797" w14:textId="42AE44D0"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6C6C8D38" w14:textId="3F4A53D6"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B7296BB" w14:textId="213843FA"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160D414E" w14:textId="0E7B20E2"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1A1129C7" w14:textId="77777777" w:rsidTr="00BD7178">
        <w:trPr>
          <w:cantSplit/>
          <w:trHeight w:val="132"/>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8C32CE2" w14:textId="678E19E8" w:rsidR="00BD7178" w:rsidRPr="008C1C29" w:rsidRDefault="00DB73F1" w:rsidP="00BD7178">
            <w:pPr>
              <w:widowControl w:val="0"/>
              <w:jc w:val="left"/>
              <w:rPr>
                <w:color w:val="000000"/>
                <w:lang w:val="fr-CA" w:eastAsia="en-CA"/>
              </w:rPr>
            </w:pPr>
            <w:r w:rsidRPr="008C1C29">
              <w:rPr>
                <w:color w:val="000000"/>
                <w:lang w:val="fr-CA" w:eastAsia="en-CA"/>
              </w:rPr>
              <w:t>Réfrigération</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629DB36A" w14:textId="099ACF8C"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56F8D720" w14:textId="3A0B4EA0"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2361DCDD" w14:textId="0B694545"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7C62D5E2" w14:textId="06A5B465"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76B449DE" w14:textId="71EC3E87"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7D82B2C5" w14:textId="03A61A35"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77ACFB6A" w14:textId="77777777" w:rsidTr="00BD7178">
        <w:trPr>
          <w:cantSplit/>
          <w:trHeight w:val="179"/>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1F7C74A9" w14:textId="34CB3BD0" w:rsidR="00BD7178" w:rsidRPr="008C1C29" w:rsidRDefault="00DB73F1" w:rsidP="00BD7178">
            <w:pPr>
              <w:widowControl w:val="0"/>
              <w:jc w:val="left"/>
              <w:rPr>
                <w:color w:val="000000"/>
                <w:lang w:val="fr-CA" w:eastAsia="en-CA"/>
              </w:rPr>
            </w:pPr>
            <w:r w:rsidRPr="008C1C29">
              <w:rPr>
                <w:color w:val="000000"/>
                <w:lang w:val="fr-CA" w:eastAsia="en-CA"/>
              </w:rPr>
              <w:t>Plusieurs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0494482C" w14:textId="64A5CC3C"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7A16C1E" w14:textId="564DF1C4"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16BD9437" w14:textId="5EFC977F"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01EBC93E" w14:textId="6DA68A33"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4D93F909" w14:textId="02D8AECB"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40C599E0" w14:textId="64B9F6DB"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45155C43" w14:textId="77777777" w:rsidTr="00BD7178">
        <w:trPr>
          <w:cantSplit/>
          <w:trHeight w:val="210"/>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23617EE" w14:textId="3D169684" w:rsidR="00BD7178" w:rsidRPr="008C1C29" w:rsidRDefault="00DB73F1" w:rsidP="00BD7178">
            <w:pPr>
              <w:widowControl w:val="0"/>
              <w:jc w:val="left"/>
              <w:rPr>
                <w:color w:val="000000"/>
                <w:lang w:val="fr-CA" w:eastAsia="en-CA"/>
              </w:rPr>
            </w:pPr>
            <w:r w:rsidRPr="008C1C29">
              <w:rPr>
                <w:color w:val="000000"/>
                <w:lang w:val="fr-CA" w:eastAsia="en-CA"/>
              </w:rPr>
              <w:t>Solvants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3040DA35" w14:textId="31052E11"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42FFE770" w14:textId="594F6874"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6E5E98C3" w14:textId="4B43EC82"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3E177251" w14:textId="139ACF3F"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24896279" w14:textId="5F8C3209"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459375A7" w14:textId="631E5AEC"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6462712B" w14:textId="77777777" w:rsidTr="00BD7178">
        <w:trPr>
          <w:cantSplit/>
          <w:trHeight w:val="115"/>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5F8152F3" w14:textId="3E50FD00" w:rsidR="00BD7178" w:rsidRPr="008C1C29" w:rsidRDefault="00DB73F1" w:rsidP="00BD7178">
            <w:pPr>
              <w:widowControl w:val="0"/>
              <w:jc w:val="left"/>
              <w:rPr>
                <w:color w:val="000000"/>
                <w:lang w:val="fr-CA" w:eastAsia="en-CA"/>
              </w:rPr>
            </w:pPr>
            <w:r w:rsidRPr="008C1C29">
              <w:rPr>
                <w:color w:val="000000"/>
                <w:lang w:val="fr-CA" w:eastAsia="en-CA"/>
              </w:rPr>
              <w:t>Stérilisants</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7F582198" w14:textId="0819DB6B" w:rsidR="00BD7178" w:rsidRPr="008C1C29" w:rsidRDefault="00DB73F1" w:rsidP="00BD7178">
            <w:pPr>
              <w:widowControl w:val="0"/>
              <w:jc w:val="right"/>
              <w:rPr>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30DC4F1" w14:textId="119399D1" w:rsidR="00BD7178" w:rsidRPr="008C1C29" w:rsidRDefault="00DB73F1" w:rsidP="00BD7178">
            <w:pPr>
              <w:widowControl w:val="0"/>
              <w:jc w:val="right"/>
              <w:rPr>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72495426" w14:textId="6EDE3105" w:rsidR="00BD7178" w:rsidRPr="008C1C29" w:rsidRDefault="00DB73F1" w:rsidP="00BD7178">
            <w:pPr>
              <w:widowControl w:val="0"/>
              <w:jc w:val="right"/>
              <w:rPr>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022E26BA" w14:textId="1AFABAEF"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3F9056DB" w14:textId="417B22C1" w:rsidR="00BD7178" w:rsidRPr="008C1C29" w:rsidRDefault="00DB73F1" w:rsidP="00BD7178">
            <w:pPr>
              <w:widowControl w:val="0"/>
              <w:jc w:val="right"/>
              <w:rPr>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1F60ECA0" w14:textId="5C3E46FE" w:rsidR="00BD7178" w:rsidRPr="008C1C29" w:rsidRDefault="00DB73F1" w:rsidP="00BD7178">
            <w:pPr>
              <w:widowControl w:val="0"/>
              <w:jc w:val="right"/>
              <w:rPr>
                <w:lang w:val="fr-CA" w:eastAsia="en-CA"/>
              </w:rPr>
            </w:pPr>
            <w:r w:rsidRPr="008C1C29">
              <w:rPr>
                <w:i/>
                <w:sz w:val="16"/>
                <w:szCs w:val="16"/>
                <w:lang w:val="fr-CA"/>
              </w:rPr>
              <w:t>À compléter</w:t>
            </w:r>
          </w:p>
        </w:tc>
      </w:tr>
      <w:tr w:rsidR="00BD7178" w:rsidRPr="008C1C29" w14:paraId="1239DEDD" w14:textId="77777777" w:rsidTr="00BD7178">
        <w:trPr>
          <w:cantSplit/>
          <w:trHeight w:val="58"/>
        </w:trPr>
        <w:tc>
          <w:tcPr>
            <w:tcW w:w="1676"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2F9C5D8E" w14:textId="643C4ED1" w:rsidR="00BD7178" w:rsidRPr="008C1C29" w:rsidRDefault="00BD7178" w:rsidP="009B2C6C">
            <w:pPr>
              <w:widowControl w:val="0"/>
              <w:jc w:val="left"/>
              <w:rPr>
                <w:b/>
                <w:bCs/>
                <w:color w:val="000000"/>
                <w:lang w:val="fr-CA" w:eastAsia="en-CA"/>
              </w:rPr>
            </w:pPr>
            <w:r w:rsidRPr="008C1C29">
              <w:rPr>
                <w:b/>
                <w:bCs/>
                <w:color w:val="000000"/>
                <w:lang w:val="fr-CA" w:eastAsia="en-CA"/>
              </w:rPr>
              <w:t>Total</w:t>
            </w:r>
          </w:p>
        </w:tc>
        <w:tc>
          <w:tcPr>
            <w:tcW w:w="1180" w:type="dxa"/>
            <w:tcBorders>
              <w:top w:val="nil"/>
              <w:left w:val="nil"/>
              <w:bottom w:val="single" w:sz="4" w:space="0" w:color="auto"/>
              <w:right w:val="single" w:sz="4" w:space="0" w:color="auto"/>
            </w:tcBorders>
            <w:shd w:val="clear" w:color="auto" w:fill="auto"/>
            <w:tcMar>
              <w:left w:w="29" w:type="dxa"/>
              <w:right w:w="43" w:type="dxa"/>
            </w:tcMar>
            <w:vAlign w:val="center"/>
          </w:tcPr>
          <w:p w14:paraId="1CBDEFBF" w14:textId="2E1568BB" w:rsidR="00BD7178" w:rsidRPr="008C1C29" w:rsidRDefault="00DB73F1" w:rsidP="00BD7178">
            <w:pPr>
              <w:widowControl w:val="0"/>
              <w:jc w:val="right"/>
              <w:rPr>
                <w:b/>
                <w:bCs/>
                <w:lang w:val="fr-CA" w:eastAsia="en-CA"/>
              </w:rPr>
            </w:pPr>
            <w:r w:rsidRPr="008C1C29">
              <w:rPr>
                <w:i/>
                <w:sz w:val="16"/>
                <w:szCs w:val="16"/>
                <w:lang w:val="fr-CA"/>
              </w:rPr>
              <w:t>À compléter</w:t>
            </w:r>
          </w:p>
        </w:tc>
        <w:tc>
          <w:tcPr>
            <w:tcW w:w="1382"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3DA34016" w14:textId="1DB4541D" w:rsidR="00BD7178" w:rsidRPr="008C1C29" w:rsidRDefault="00DB73F1" w:rsidP="00BD7178">
            <w:pPr>
              <w:widowControl w:val="0"/>
              <w:jc w:val="right"/>
              <w:rPr>
                <w:b/>
                <w:bCs/>
                <w:lang w:val="fr-CA" w:eastAsia="en-CA"/>
              </w:rPr>
            </w:pPr>
            <w:r w:rsidRPr="008C1C29">
              <w:rPr>
                <w:i/>
                <w:sz w:val="16"/>
                <w:szCs w:val="16"/>
                <w:lang w:val="fr-CA"/>
              </w:rPr>
              <w:t>À compléter</w:t>
            </w:r>
          </w:p>
        </w:tc>
        <w:tc>
          <w:tcPr>
            <w:tcW w:w="1417" w:type="dxa"/>
            <w:tcBorders>
              <w:top w:val="nil"/>
              <w:left w:val="nil"/>
              <w:bottom w:val="single" w:sz="4" w:space="0" w:color="auto"/>
              <w:right w:val="single" w:sz="4" w:space="0" w:color="auto"/>
            </w:tcBorders>
            <w:shd w:val="clear" w:color="auto" w:fill="auto"/>
            <w:noWrap/>
            <w:tcMar>
              <w:left w:w="29" w:type="dxa"/>
              <w:right w:w="43" w:type="dxa"/>
            </w:tcMar>
            <w:vAlign w:val="center"/>
          </w:tcPr>
          <w:p w14:paraId="3ADE73B2" w14:textId="1BC8506C" w:rsidR="00BD7178" w:rsidRPr="008C1C29" w:rsidRDefault="00DB73F1" w:rsidP="00BD7178">
            <w:pPr>
              <w:widowControl w:val="0"/>
              <w:jc w:val="right"/>
              <w:rPr>
                <w:b/>
                <w:bCs/>
                <w:lang w:val="fr-CA" w:eastAsia="en-CA"/>
              </w:rPr>
            </w:pPr>
            <w:r w:rsidRPr="008C1C29">
              <w:rPr>
                <w:i/>
                <w:sz w:val="16"/>
                <w:szCs w:val="16"/>
                <w:lang w:val="fr-CA"/>
              </w:rPr>
              <w:t>À compléter</w:t>
            </w:r>
          </w:p>
        </w:tc>
        <w:tc>
          <w:tcPr>
            <w:tcW w:w="1152" w:type="dxa"/>
            <w:tcBorders>
              <w:top w:val="nil"/>
              <w:left w:val="nil"/>
              <w:bottom w:val="single" w:sz="4" w:space="0" w:color="auto"/>
              <w:right w:val="single" w:sz="4" w:space="0" w:color="auto"/>
            </w:tcBorders>
            <w:shd w:val="clear" w:color="auto" w:fill="auto"/>
            <w:tcMar>
              <w:left w:w="29" w:type="dxa"/>
              <w:right w:w="43" w:type="dxa"/>
            </w:tcMar>
            <w:vAlign w:val="center"/>
          </w:tcPr>
          <w:p w14:paraId="03093621" w14:textId="26266CA3" w:rsidR="00BD7178" w:rsidRPr="008C1C29" w:rsidRDefault="00DB73F1" w:rsidP="00BD7178">
            <w:pPr>
              <w:widowControl w:val="0"/>
              <w:jc w:val="right"/>
              <w:rPr>
                <w:b/>
                <w:bCs/>
                <w:color w:val="000000"/>
                <w:lang w:val="fr-CA" w:eastAsia="en-CA"/>
              </w:rPr>
            </w:pPr>
            <w:r w:rsidRPr="008C1C29">
              <w:rPr>
                <w:i/>
                <w:sz w:val="16"/>
                <w:szCs w:val="16"/>
                <w:lang w:val="fr-CA"/>
              </w:rPr>
              <w:t>À compléter</w:t>
            </w:r>
          </w:p>
        </w:tc>
        <w:tc>
          <w:tcPr>
            <w:tcW w:w="1400" w:type="dxa"/>
            <w:tcBorders>
              <w:top w:val="nil"/>
              <w:left w:val="nil"/>
              <w:bottom w:val="single" w:sz="4" w:space="0" w:color="auto"/>
              <w:right w:val="single" w:sz="4" w:space="0" w:color="auto"/>
            </w:tcBorders>
            <w:shd w:val="clear" w:color="auto" w:fill="auto"/>
            <w:tcMar>
              <w:left w:w="29" w:type="dxa"/>
              <w:right w:w="43" w:type="dxa"/>
            </w:tcMar>
            <w:vAlign w:val="center"/>
          </w:tcPr>
          <w:p w14:paraId="136E47E3" w14:textId="651ECC5C" w:rsidR="00BD7178" w:rsidRPr="008C1C29" w:rsidRDefault="00DB73F1" w:rsidP="00BD7178">
            <w:pPr>
              <w:widowControl w:val="0"/>
              <w:jc w:val="right"/>
              <w:rPr>
                <w:b/>
                <w:bCs/>
                <w:color w:val="000000"/>
                <w:lang w:val="fr-CA" w:eastAsia="en-CA"/>
              </w:rPr>
            </w:pPr>
            <w:r w:rsidRPr="008C1C29">
              <w:rPr>
                <w:i/>
                <w:sz w:val="16"/>
                <w:szCs w:val="16"/>
                <w:lang w:val="fr-CA"/>
              </w:rPr>
              <w:t>À compléter</w:t>
            </w:r>
          </w:p>
        </w:tc>
        <w:tc>
          <w:tcPr>
            <w:tcW w:w="1209" w:type="dxa"/>
            <w:tcBorders>
              <w:top w:val="nil"/>
              <w:left w:val="nil"/>
              <w:bottom w:val="single" w:sz="4" w:space="0" w:color="auto"/>
              <w:right w:val="single" w:sz="4" w:space="0" w:color="auto"/>
            </w:tcBorders>
            <w:shd w:val="clear" w:color="auto" w:fill="auto"/>
            <w:tcMar>
              <w:left w:w="29" w:type="dxa"/>
              <w:right w:w="43" w:type="dxa"/>
            </w:tcMar>
            <w:vAlign w:val="center"/>
          </w:tcPr>
          <w:p w14:paraId="08C89647" w14:textId="42550A3F" w:rsidR="00BD7178" w:rsidRPr="008C1C29" w:rsidRDefault="00DB73F1" w:rsidP="00BD7178">
            <w:pPr>
              <w:widowControl w:val="0"/>
              <w:jc w:val="right"/>
              <w:rPr>
                <w:b/>
                <w:bCs/>
                <w:lang w:val="fr-CA" w:eastAsia="en-CA"/>
              </w:rPr>
            </w:pPr>
            <w:r w:rsidRPr="008C1C29">
              <w:rPr>
                <w:i/>
                <w:sz w:val="16"/>
                <w:szCs w:val="16"/>
                <w:lang w:val="fr-CA"/>
              </w:rPr>
              <w:t>À compléter</w:t>
            </w:r>
          </w:p>
        </w:tc>
      </w:tr>
    </w:tbl>
    <w:p w14:paraId="5127792F" w14:textId="4AF5AFF3" w:rsidR="009428E1" w:rsidRPr="008C1C29" w:rsidRDefault="009428E1" w:rsidP="009428E1">
      <w:pPr>
        <w:pStyle w:val="Caption"/>
        <w:jc w:val="both"/>
        <w:rPr>
          <w:rFonts w:ascii="Times New Roman" w:hAnsi="Times New Roman"/>
          <w:sz w:val="22"/>
          <w:szCs w:val="22"/>
          <w:lang w:val="fr-CA"/>
        </w:rPr>
      </w:pPr>
      <w:r w:rsidRPr="008C1C29">
        <w:rPr>
          <w:rFonts w:ascii="Times New Roman" w:hAnsi="Times New Roman"/>
          <w:sz w:val="22"/>
          <w:szCs w:val="22"/>
          <w:lang w:val="fr-CA"/>
        </w:rPr>
        <w:t xml:space="preserve">* </w:t>
      </w:r>
      <w:r w:rsidR="00DB73F1" w:rsidRPr="008C1C29">
        <w:rPr>
          <w:rFonts w:ascii="Times New Roman" w:hAnsi="Times New Roman"/>
          <w:sz w:val="22"/>
          <w:szCs w:val="22"/>
          <w:lang w:val="fr-CA"/>
        </w:rPr>
        <w:t>Ne comprend pa</w:t>
      </w:r>
      <w:r w:rsidR="009B2C6C">
        <w:rPr>
          <w:rFonts w:ascii="Times New Roman" w:hAnsi="Times New Roman"/>
          <w:sz w:val="22"/>
          <w:szCs w:val="22"/>
          <w:lang w:val="fr-CA"/>
        </w:rPr>
        <w:t>s</w:t>
      </w:r>
      <w:r w:rsidR="00DB73F1" w:rsidRPr="008C1C29">
        <w:rPr>
          <w:rFonts w:ascii="Times New Roman" w:hAnsi="Times New Roman"/>
          <w:sz w:val="22"/>
          <w:szCs w:val="22"/>
          <w:lang w:val="fr-CA"/>
        </w:rPr>
        <w:t xml:space="preserve"> les projets annulés et transférés, et comprend les coûts d’appui aux agences, s’il y a lieu</w:t>
      </w:r>
      <w:r w:rsidRPr="008C1C29">
        <w:rPr>
          <w:rFonts w:ascii="Times New Roman" w:hAnsi="Times New Roman"/>
          <w:sz w:val="22"/>
          <w:szCs w:val="22"/>
          <w:lang w:val="fr-CA"/>
        </w:rPr>
        <w:t>.</w:t>
      </w:r>
    </w:p>
    <w:p w14:paraId="7260E30D" w14:textId="77777777" w:rsidR="009428E1" w:rsidRPr="008C1C29" w:rsidRDefault="009428E1" w:rsidP="009428E1">
      <w:pPr>
        <w:rPr>
          <w:lang w:val="fr-CA"/>
        </w:rPr>
      </w:pPr>
    </w:p>
    <w:p w14:paraId="09F367E8" w14:textId="14FED56E" w:rsidR="009428E1" w:rsidRDefault="00C73308" w:rsidP="009428E1">
      <w:pPr>
        <w:pStyle w:val="Heading1"/>
        <w:rPr>
          <w:lang w:val="fr-CA"/>
        </w:rPr>
      </w:pPr>
      <w:r w:rsidRPr="008C1C29">
        <w:rPr>
          <w:lang w:val="fr-CA"/>
        </w:rPr>
        <w:t>Le Comité exécutif a approuvé une somme totale de</w:t>
      </w:r>
      <w:r w:rsidR="009B2C6C">
        <w:rPr>
          <w:lang w:val="fr-CA"/>
        </w:rPr>
        <w:t> </w:t>
      </w:r>
      <w:r w:rsidRPr="008C1C29">
        <w:rPr>
          <w:lang w:val="fr-CA"/>
        </w:rPr>
        <w:t>?? $US depuis 1991, comprenant les coûts d’appui aux agences et ne comprenant pas les projets annulés et transférés, afin de réaliser l’élimination des SAO. Les sommes allouées aux agences bilatérales et d’exécution, et décaissées par celles-ci, pour l’ensemble des projets approuvés, sont indiquées dans le tableau ci-dessous</w:t>
      </w:r>
      <w:r w:rsidR="009B2C6C">
        <w:rPr>
          <w:lang w:val="fr-CA"/>
        </w:rPr>
        <w:t> </w:t>
      </w:r>
      <w:r w:rsidR="009428E1" w:rsidRPr="008C1C29">
        <w:rPr>
          <w:lang w:val="fr-CA"/>
        </w:rPr>
        <w:t>:</w:t>
      </w:r>
    </w:p>
    <w:p w14:paraId="0751E26D" w14:textId="77777777" w:rsidR="00D478F1" w:rsidRPr="00D478F1" w:rsidRDefault="00D478F1" w:rsidP="00D478F1">
      <w:pPr>
        <w:rPr>
          <w:lang w:val="fr-CA"/>
        </w:rPr>
      </w:pPr>
    </w:p>
    <w:tbl>
      <w:tblPr>
        <w:tblW w:w="9450" w:type="dxa"/>
        <w:tblInd w:w="108" w:type="dxa"/>
        <w:tblLayout w:type="fixed"/>
        <w:tblLook w:val="04A0" w:firstRow="1" w:lastRow="0" w:firstColumn="1" w:lastColumn="0" w:noHBand="0" w:noVBand="1"/>
      </w:tblPr>
      <w:tblGrid>
        <w:gridCol w:w="1730"/>
        <w:gridCol w:w="2573"/>
        <w:gridCol w:w="2573"/>
        <w:gridCol w:w="2574"/>
      </w:tblGrid>
      <w:tr w:rsidR="009428E1" w:rsidRPr="008C1C29" w14:paraId="5ECC02F0" w14:textId="77777777" w:rsidTr="009428E1">
        <w:trPr>
          <w:cantSplit/>
          <w:trHeight w:val="288"/>
          <w:tblHeader/>
        </w:trPr>
        <w:tc>
          <w:tcPr>
            <w:tcW w:w="1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5DE43" w14:textId="1A0B3921" w:rsidR="009428E1" w:rsidRPr="008C1C29" w:rsidRDefault="00C73308" w:rsidP="009428E1">
            <w:pPr>
              <w:jc w:val="center"/>
              <w:rPr>
                <w:b/>
                <w:bCs/>
                <w:lang w:val="fr-CA" w:eastAsia="en-CA"/>
              </w:rPr>
            </w:pPr>
            <w:r w:rsidRPr="008C1C29">
              <w:rPr>
                <w:b/>
                <w:bCs/>
                <w:lang w:val="fr-CA" w:eastAsia="en-CA"/>
              </w:rPr>
              <w:lastRenderedPageBreak/>
              <w:t>Agence</w:t>
            </w:r>
          </w:p>
        </w:tc>
        <w:tc>
          <w:tcPr>
            <w:tcW w:w="257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28C85E8" w14:textId="12C18B75" w:rsidR="009428E1" w:rsidRPr="008C1C29" w:rsidRDefault="00C73308" w:rsidP="00C73308">
            <w:pPr>
              <w:jc w:val="center"/>
              <w:rPr>
                <w:b/>
                <w:bCs/>
                <w:lang w:val="fr-CA" w:eastAsia="en-CA"/>
              </w:rPr>
            </w:pPr>
            <w:r w:rsidRPr="008C1C29">
              <w:rPr>
                <w:b/>
                <w:bCs/>
                <w:lang w:val="fr-CA" w:eastAsia="en-CA"/>
              </w:rPr>
              <w:t>Sommes approuvées</w:t>
            </w:r>
            <w:r w:rsidR="009428E1" w:rsidRPr="008C1C29">
              <w:rPr>
                <w:b/>
                <w:bCs/>
                <w:lang w:val="fr-CA" w:eastAsia="en-CA"/>
              </w:rPr>
              <w:t>*</w:t>
            </w:r>
            <w:r w:rsidRPr="008C1C29">
              <w:rPr>
                <w:b/>
                <w:bCs/>
                <w:lang w:val="fr-CA" w:eastAsia="en-CA"/>
              </w:rPr>
              <w:br/>
            </w:r>
            <w:r w:rsidR="009428E1" w:rsidRPr="008C1C29">
              <w:rPr>
                <w:b/>
                <w:bCs/>
                <w:lang w:val="fr-CA" w:eastAsia="en-CA"/>
              </w:rPr>
              <w:t xml:space="preserve"> (</w:t>
            </w:r>
            <w:r w:rsidRPr="008C1C29">
              <w:rPr>
                <w:b/>
                <w:bCs/>
                <w:lang w:val="fr-CA" w:eastAsia="en-CA"/>
              </w:rPr>
              <w:t>$US)</w:t>
            </w:r>
          </w:p>
        </w:tc>
        <w:tc>
          <w:tcPr>
            <w:tcW w:w="2573"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3F9FFC1" w14:textId="18FE9C28" w:rsidR="009428E1" w:rsidRPr="008C1C29" w:rsidRDefault="00C73308" w:rsidP="00C73308">
            <w:pPr>
              <w:jc w:val="center"/>
              <w:rPr>
                <w:b/>
                <w:bCs/>
                <w:lang w:val="fr-CA" w:eastAsia="en-CA"/>
              </w:rPr>
            </w:pPr>
            <w:r w:rsidRPr="008C1C29">
              <w:rPr>
                <w:b/>
                <w:bCs/>
                <w:lang w:val="fr-CA" w:eastAsia="en-CA"/>
              </w:rPr>
              <w:t>Coûts d’appui à l’agence</w:t>
            </w:r>
            <w:r w:rsidR="009428E1" w:rsidRPr="008C1C29">
              <w:rPr>
                <w:b/>
                <w:bCs/>
                <w:lang w:val="fr-CA" w:eastAsia="en-CA"/>
              </w:rPr>
              <w:t>* (</w:t>
            </w:r>
            <w:r w:rsidRPr="008C1C29">
              <w:rPr>
                <w:b/>
                <w:bCs/>
                <w:lang w:val="fr-CA" w:eastAsia="en-CA"/>
              </w:rPr>
              <w:t>$US</w:t>
            </w:r>
            <w:r w:rsidR="009428E1" w:rsidRPr="008C1C29">
              <w:rPr>
                <w:b/>
                <w:bCs/>
                <w:lang w:val="fr-CA" w:eastAsia="en-CA"/>
              </w:rPr>
              <w:t>)</w:t>
            </w:r>
          </w:p>
        </w:tc>
        <w:tc>
          <w:tcPr>
            <w:tcW w:w="257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8D56D39" w14:textId="526FA897" w:rsidR="009428E1" w:rsidRPr="008C1C29" w:rsidRDefault="00C73308" w:rsidP="00C73308">
            <w:pPr>
              <w:jc w:val="center"/>
              <w:rPr>
                <w:b/>
                <w:bCs/>
                <w:lang w:val="fr-CA" w:eastAsia="en-CA"/>
              </w:rPr>
            </w:pPr>
            <w:r w:rsidRPr="008C1C29">
              <w:rPr>
                <w:b/>
                <w:bCs/>
                <w:lang w:val="fr-CA" w:eastAsia="en-CA"/>
              </w:rPr>
              <w:t>Sommes décaissées</w:t>
            </w:r>
            <w:r w:rsidR="009428E1" w:rsidRPr="008C1C29">
              <w:rPr>
                <w:b/>
                <w:bCs/>
                <w:lang w:val="fr-CA" w:eastAsia="en-CA"/>
              </w:rPr>
              <w:t>** (</w:t>
            </w:r>
            <w:r w:rsidRPr="008C1C29">
              <w:rPr>
                <w:b/>
                <w:bCs/>
                <w:lang w:val="fr-CA" w:eastAsia="en-CA"/>
              </w:rPr>
              <w:t>$US)</w:t>
            </w:r>
          </w:p>
        </w:tc>
      </w:tr>
      <w:tr w:rsidR="00BD7178" w:rsidRPr="008C1C29" w14:paraId="2C5350E1" w14:textId="77777777" w:rsidTr="00BB2AFC">
        <w:trPr>
          <w:cantSplit/>
          <w:trHeight w:val="136"/>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5399AC38" w14:textId="18B803C8" w:rsidR="00BD7178" w:rsidRPr="008C1C29" w:rsidRDefault="00C73308" w:rsidP="00BD7178">
            <w:pPr>
              <w:rPr>
                <w:lang w:val="fr-CA" w:eastAsia="en-CA"/>
              </w:rPr>
            </w:pPr>
            <w:r w:rsidRPr="008C1C29">
              <w:rPr>
                <w:lang w:val="fr-CA" w:eastAsia="en-CA"/>
              </w:rPr>
              <w:t>Bilatérales</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970C3EC" w14:textId="3910C7CF" w:rsidR="00BD7178" w:rsidRPr="008C1C29" w:rsidRDefault="00C73308" w:rsidP="00BD7178">
            <w:pPr>
              <w:jc w:val="right"/>
              <w:rPr>
                <w:sz w:val="20"/>
                <w:szCs w:val="20"/>
                <w:lang w:val="fr-CA" w:eastAsia="en-CA"/>
              </w:rPr>
            </w:pPr>
            <w:r w:rsidRPr="008C1C29">
              <w:rPr>
                <w:i/>
                <w:sz w:val="20"/>
                <w:szCs w:val="20"/>
                <w:lang w:val="fr-CA"/>
              </w:rPr>
              <w:t>À compléter</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06191DF0" w14:textId="285A85DB" w:rsidR="00BD7178" w:rsidRPr="008C1C29" w:rsidRDefault="00C73308" w:rsidP="00BD7178">
            <w:pPr>
              <w:jc w:val="right"/>
              <w:rPr>
                <w:sz w:val="20"/>
                <w:szCs w:val="20"/>
                <w:lang w:val="fr-CA" w:eastAsia="en-CA"/>
              </w:rPr>
            </w:pPr>
            <w:r w:rsidRPr="008C1C29">
              <w:rPr>
                <w:i/>
                <w:sz w:val="20"/>
                <w:szCs w:val="20"/>
                <w:lang w:val="fr-CA"/>
              </w:rPr>
              <w:t>À compléter</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C9E3491" w14:textId="7F4A72E1" w:rsidR="00BD7178" w:rsidRPr="008C1C29" w:rsidRDefault="00C73308" w:rsidP="00BD7178">
            <w:pPr>
              <w:jc w:val="right"/>
              <w:rPr>
                <w:sz w:val="20"/>
                <w:szCs w:val="20"/>
                <w:lang w:val="fr-CA" w:eastAsia="en-CA"/>
              </w:rPr>
            </w:pPr>
            <w:r w:rsidRPr="008C1C29">
              <w:rPr>
                <w:i/>
                <w:sz w:val="20"/>
                <w:szCs w:val="20"/>
                <w:lang w:val="fr-CA"/>
              </w:rPr>
              <w:t>À compléter</w:t>
            </w:r>
          </w:p>
        </w:tc>
      </w:tr>
      <w:tr w:rsidR="00BD7178" w:rsidRPr="008C1C29" w14:paraId="058B35B4" w14:textId="77777777" w:rsidTr="00BB2AFC">
        <w:trPr>
          <w:cantSplit/>
          <w:trHeight w:val="182"/>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1352960B" w14:textId="5DE1409B" w:rsidR="00BD7178" w:rsidRPr="008C1C29" w:rsidRDefault="00C73308" w:rsidP="00BD7178">
            <w:pPr>
              <w:rPr>
                <w:lang w:val="fr-CA" w:eastAsia="en-CA"/>
              </w:rPr>
            </w:pPr>
            <w:r w:rsidRPr="008C1C29">
              <w:rPr>
                <w:lang w:val="fr-CA" w:eastAsia="en-CA"/>
              </w:rPr>
              <w:t>PNUD</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252D05A" w14:textId="606F669B" w:rsidR="00BD7178" w:rsidRPr="008C1C29" w:rsidRDefault="00C73308" w:rsidP="00BD7178">
            <w:pPr>
              <w:jc w:val="right"/>
              <w:rPr>
                <w:sz w:val="20"/>
                <w:szCs w:val="20"/>
                <w:lang w:val="fr-CA" w:eastAsia="en-CA"/>
              </w:rPr>
            </w:pPr>
            <w:r w:rsidRPr="008C1C29">
              <w:rPr>
                <w:i/>
                <w:sz w:val="20"/>
                <w:szCs w:val="20"/>
                <w:lang w:val="fr-CA"/>
              </w:rPr>
              <w:t>À compléter</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1E0FFAEB" w14:textId="6477601E" w:rsidR="00BD7178" w:rsidRPr="008C1C29" w:rsidRDefault="00C73308" w:rsidP="00BD7178">
            <w:pPr>
              <w:jc w:val="right"/>
              <w:rPr>
                <w:sz w:val="20"/>
                <w:szCs w:val="20"/>
                <w:lang w:val="fr-CA" w:eastAsia="en-CA"/>
              </w:rPr>
            </w:pPr>
            <w:r w:rsidRPr="008C1C29">
              <w:rPr>
                <w:i/>
                <w:sz w:val="20"/>
                <w:szCs w:val="20"/>
                <w:lang w:val="fr-CA"/>
              </w:rPr>
              <w:t>À compléter</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619C443" w14:textId="2A98B45F" w:rsidR="00BD7178" w:rsidRPr="008C1C29" w:rsidRDefault="00C73308" w:rsidP="00BD7178">
            <w:pPr>
              <w:jc w:val="right"/>
              <w:rPr>
                <w:sz w:val="20"/>
                <w:szCs w:val="20"/>
                <w:lang w:val="fr-CA" w:eastAsia="en-CA"/>
              </w:rPr>
            </w:pPr>
            <w:r w:rsidRPr="008C1C29">
              <w:rPr>
                <w:i/>
                <w:sz w:val="20"/>
                <w:szCs w:val="20"/>
                <w:lang w:val="fr-CA"/>
              </w:rPr>
              <w:t>À compléter</w:t>
            </w:r>
          </w:p>
        </w:tc>
      </w:tr>
      <w:tr w:rsidR="00BD7178" w:rsidRPr="008C1C29" w14:paraId="2F8A18BB" w14:textId="77777777" w:rsidTr="00BB2AFC">
        <w:trPr>
          <w:cantSplit/>
          <w:trHeight w:val="87"/>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4897FB6E" w14:textId="411CBBD2" w:rsidR="00BD7178" w:rsidRPr="008C1C29" w:rsidRDefault="00C73308" w:rsidP="00BD7178">
            <w:pPr>
              <w:rPr>
                <w:lang w:val="fr-CA" w:eastAsia="en-CA"/>
              </w:rPr>
            </w:pPr>
            <w:r w:rsidRPr="008C1C29">
              <w:rPr>
                <w:lang w:val="fr-CA" w:eastAsia="en-CA"/>
              </w:rPr>
              <w:t>PNUE</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99577EA" w14:textId="72D0CDF2" w:rsidR="00BD7178" w:rsidRPr="008C1C29" w:rsidRDefault="00C73308" w:rsidP="00BD7178">
            <w:pPr>
              <w:jc w:val="right"/>
              <w:rPr>
                <w:sz w:val="20"/>
                <w:szCs w:val="20"/>
                <w:lang w:val="fr-CA" w:eastAsia="en-CA"/>
              </w:rPr>
            </w:pPr>
            <w:r w:rsidRPr="008C1C29">
              <w:rPr>
                <w:i/>
                <w:sz w:val="20"/>
                <w:szCs w:val="20"/>
                <w:lang w:val="fr-CA"/>
              </w:rPr>
              <w:t>À compléter</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46261463" w14:textId="08230A12" w:rsidR="00BD7178" w:rsidRPr="008C1C29" w:rsidRDefault="00C73308" w:rsidP="00BD7178">
            <w:pPr>
              <w:jc w:val="right"/>
              <w:rPr>
                <w:sz w:val="20"/>
                <w:szCs w:val="20"/>
                <w:lang w:val="fr-CA" w:eastAsia="en-CA"/>
              </w:rPr>
            </w:pPr>
            <w:r w:rsidRPr="008C1C29">
              <w:rPr>
                <w:i/>
                <w:sz w:val="20"/>
                <w:szCs w:val="20"/>
                <w:lang w:val="fr-CA"/>
              </w:rPr>
              <w:t>À compléter</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DE905A3" w14:textId="723DE125" w:rsidR="00BD7178" w:rsidRPr="008C1C29" w:rsidRDefault="00C73308" w:rsidP="00BD7178">
            <w:pPr>
              <w:jc w:val="right"/>
              <w:rPr>
                <w:sz w:val="20"/>
                <w:szCs w:val="20"/>
                <w:lang w:val="fr-CA" w:eastAsia="en-CA"/>
              </w:rPr>
            </w:pPr>
            <w:r w:rsidRPr="008C1C29">
              <w:rPr>
                <w:i/>
                <w:sz w:val="20"/>
                <w:szCs w:val="20"/>
                <w:lang w:val="fr-CA"/>
              </w:rPr>
              <w:t>À compléter</w:t>
            </w:r>
          </w:p>
        </w:tc>
      </w:tr>
      <w:tr w:rsidR="00BD7178" w:rsidRPr="008C1C29" w14:paraId="3CFADC20" w14:textId="77777777" w:rsidTr="00BB2AFC">
        <w:trPr>
          <w:cantSplit/>
          <w:trHeight w:val="132"/>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5FE38198" w14:textId="148C3B4B" w:rsidR="00BD7178" w:rsidRPr="008C1C29" w:rsidRDefault="00C73308" w:rsidP="00BD7178">
            <w:pPr>
              <w:rPr>
                <w:lang w:val="fr-CA" w:eastAsia="en-CA"/>
              </w:rPr>
            </w:pPr>
            <w:r w:rsidRPr="008C1C29">
              <w:rPr>
                <w:lang w:val="fr-CA" w:eastAsia="en-CA"/>
              </w:rPr>
              <w:t>ONUDI</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5EF7EE2" w14:textId="728A0FDC" w:rsidR="00BD7178" w:rsidRPr="008C1C29" w:rsidRDefault="00C73308" w:rsidP="00BD7178">
            <w:pPr>
              <w:jc w:val="right"/>
              <w:rPr>
                <w:sz w:val="20"/>
                <w:szCs w:val="20"/>
                <w:lang w:val="fr-CA" w:eastAsia="en-CA"/>
              </w:rPr>
            </w:pPr>
            <w:r w:rsidRPr="008C1C29">
              <w:rPr>
                <w:i/>
                <w:sz w:val="20"/>
                <w:szCs w:val="20"/>
                <w:lang w:val="fr-CA"/>
              </w:rPr>
              <w:t>À compléter</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3FE375B3" w14:textId="5952A4DA" w:rsidR="00BD7178" w:rsidRPr="008C1C29" w:rsidRDefault="00C73308" w:rsidP="00BD7178">
            <w:pPr>
              <w:jc w:val="right"/>
              <w:rPr>
                <w:sz w:val="20"/>
                <w:szCs w:val="20"/>
                <w:lang w:val="fr-CA" w:eastAsia="en-CA"/>
              </w:rPr>
            </w:pPr>
            <w:r w:rsidRPr="008C1C29">
              <w:rPr>
                <w:i/>
                <w:sz w:val="20"/>
                <w:szCs w:val="20"/>
                <w:lang w:val="fr-CA"/>
              </w:rPr>
              <w:t>À compléter</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4272674" w14:textId="3F37C9D4" w:rsidR="00BD7178" w:rsidRPr="008C1C29" w:rsidRDefault="00C73308" w:rsidP="00BD7178">
            <w:pPr>
              <w:jc w:val="right"/>
              <w:rPr>
                <w:sz w:val="20"/>
                <w:szCs w:val="20"/>
                <w:lang w:val="fr-CA" w:eastAsia="en-CA"/>
              </w:rPr>
            </w:pPr>
            <w:r w:rsidRPr="008C1C29">
              <w:rPr>
                <w:i/>
                <w:sz w:val="20"/>
                <w:szCs w:val="20"/>
                <w:lang w:val="fr-CA"/>
              </w:rPr>
              <w:t>À compléter</w:t>
            </w:r>
          </w:p>
        </w:tc>
      </w:tr>
      <w:tr w:rsidR="00BD7178" w:rsidRPr="008C1C29" w14:paraId="0A80FD87" w14:textId="77777777" w:rsidTr="00BB2AFC">
        <w:trPr>
          <w:cantSplit/>
          <w:trHeight w:val="165"/>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7EDB8300" w14:textId="5FCA4D96" w:rsidR="00BD7178" w:rsidRPr="008C1C29" w:rsidRDefault="00C73308" w:rsidP="00BD7178">
            <w:pPr>
              <w:rPr>
                <w:lang w:val="fr-CA" w:eastAsia="en-CA"/>
              </w:rPr>
            </w:pPr>
            <w:r w:rsidRPr="008C1C29">
              <w:rPr>
                <w:lang w:val="fr-CA" w:eastAsia="en-CA"/>
              </w:rPr>
              <w:t>Banque mondiale</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63D8CDD" w14:textId="60D85373" w:rsidR="00BD7178" w:rsidRPr="008C1C29" w:rsidRDefault="00C73308" w:rsidP="00BD7178">
            <w:pPr>
              <w:jc w:val="right"/>
              <w:rPr>
                <w:sz w:val="20"/>
                <w:szCs w:val="20"/>
                <w:lang w:val="fr-CA" w:eastAsia="en-CA"/>
              </w:rPr>
            </w:pPr>
            <w:r w:rsidRPr="008C1C29">
              <w:rPr>
                <w:i/>
                <w:sz w:val="20"/>
                <w:szCs w:val="20"/>
                <w:lang w:val="fr-CA"/>
              </w:rPr>
              <w:t>À compléter</w:t>
            </w:r>
          </w:p>
        </w:tc>
        <w:tc>
          <w:tcPr>
            <w:tcW w:w="2573" w:type="dxa"/>
            <w:tcBorders>
              <w:top w:val="nil"/>
              <w:left w:val="nil"/>
              <w:bottom w:val="single" w:sz="4" w:space="0" w:color="auto"/>
              <w:right w:val="single" w:sz="4" w:space="0" w:color="auto"/>
            </w:tcBorders>
            <w:shd w:val="clear" w:color="auto" w:fill="auto"/>
            <w:tcMar>
              <w:left w:w="115" w:type="dxa"/>
              <w:right w:w="288" w:type="dxa"/>
            </w:tcMar>
            <w:vAlign w:val="center"/>
          </w:tcPr>
          <w:p w14:paraId="4251C97C" w14:textId="17F16F57" w:rsidR="00BD7178" w:rsidRPr="008C1C29" w:rsidRDefault="00C73308" w:rsidP="00BD7178">
            <w:pPr>
              <w:jc w:val="right"/>
              <w:rPr>
                <w:sz w:val="20"/>
                <w:szCs w:val="20"/>
                <w:lang w:val="fr-CA" w:eastAsia="en-CA"/>
              </w:rPr>
            </w:pPr>
            <w:r w:rsidRPr="008C1C29">
              <w:rPr>
                <w:i/>
                <w:sz w:val="20"/>
                <w:szCs w:val="20"/>
                <w:lang w:val="fr-CA"/>
              </w:rPr>
              <w:t>À compléter</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6AB73A9" w14:textId="250B83FF" w:rsidR="00BD7178" w:rsidRPr="008C1C29" w:rsidRDefault="00C73308" w:rsidP="00BD7178">
            <w:pPr>
              <w:jc w:val="right"/>
              <w:rPr>
                <w:sz w:val="20"/>
                <w:szCs w:val="20"/>
                <w:lang w:val="fr-CA" w:eastAsia="en-CA"/>
              </w:rPr>
            </w:pPr>
            <w:r w:rsidRPr="008C1C29">
              <w:rPr>
                <w:i/>
                <w:sz w:val="20"/>
                <w:szCs w:val="20"/>
                <w:lang w:val="fr-CA"/>
              </w:rPr>
              <w:t>À compléter</w:t>
            </w:r>
          </w:p>
        </w:tc>
      </w:tr>
      <w:tr w:rsidR="00BD7178" w:rsidRPr="008C1C29" w14:paraId="186A8907" w14:textId="77777777" w:rsidTr="00BB2AFC">
        <w:trPr>
          <w:cantSplit/>
          <w:trHeight w:val="210"/>
        </w:trPr>
        <w:tc>
          <w:tcPr>
            <w:tcW w:w="1730" w:type="dxa"/>
            <w:tcBorders>
              <w:top w:val="nil"/>
              <w:left w:val="single" w:sz="4" w:space="0" w:color="auto"/>
              <w:bottom w:val="single" w:sz="4" w:space="0" w:color="auto"/>
              <w:right w:val="single" w:sz="4" w:space="0" w:color="auto"/>
            </w:tcBorders>
            <w:shd w:val="clear" w:color="auto" w:fill="auto"/>
            <w:noWrap/>
            <w:vAlign w:val="center"/>
            <w:hideMark/>
          </w:tcPr>
          <w:p w14:paraId="118AE36F" w14:textId="77777777" w:rsidR="00BD7178" w:rsidRPr="008C1C29" w:rsidRDefault="00BD7178" w:rsidP="00BD7178">
            <w:pPr>
              <w:rPr>
                <w:b/>
                <w:bCs/>
                <w:lang w:val="fr-CA" w:eastAsia="en-CA"/>
              </w:rPr>
            </w:pPr>
            <w:r w:rsidRPr="008C1C29">
              <w:rPr>
                <w:b/>
                <w:bCs/>
                <w:lang w:val="fr-CA" w:eastAsia="en-CA"/>
              </w:rPr>
              <w:t>Total</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843E66E" w14:textId="61DB7B5D" w:rsidR="00BD7178" w:rsidRPr="008C1C29" w:rsidRDefault="00C73308" w:rsidP="00BD7178">
            <w:pPr>
              <w:jc w:val="right"/>
              <w:rPr>
                <w:b/>
                <w:bCs/>
                <w:sz w:val="20"/>
                <w:szCs w:val="20"/>
                <w:lang w:val="fr-CA" w:eastAsia="en-CA"/>
              </w:rPr>
            </w:pPr>
            <w:r w:rsidRPr="008C1C29">
              <w:rPr>
                <w:i/>
                <w:sz w:val="20"/>
                <w:szCs w:val="20"/>
                <w:lang w:val="fr-CA"/>
              </w:rPr>
              <w:t>À compléter</w:t>
            </w:r>
          </w:p>
        </w:tc>
        <w:tc>
          <w:tcPr>
            <w:tcW w:w="2573"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FEBB9E9" w14:textId="15229DE8" w:rsidR="00BD7178" w:rsidRPr="008C1C29" w:rsidRDefault="00C73308" w:rsidP="00BD7178">
            <w:pPr>
              <w:jc w:val="right"/>
              <w:rPr>
                <w:b/>
                <w:bCs/>
                <w:sz w:val="20"/>
                <w:szCs w:val="20"/>
                <w:lang w:val="fr-CA" w:eastAsia="en-CA"/>
              </w:rPr>
            </w:pPr>
            <w:r w:rsidRPr="008C1C29">
              <w:rPr>
                <w:i/>
                <w:sz w:val="20"/>
                <w:szCs w:val="20"/>
                <w:lang w:val="fr-CA"/>
              </w:rPr>
              <w:t>À compléter</w:t>
            </w:r>
          </w:p>
        </w:tc>
        <w:tc>
          <w:tcPr>
            <w:tcW w:w="257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1482971" w14:textId="531C6223" w:rsidR="00BD7178" w:rsidRPr="008C1C29" w:rsidRDefault="00C73308" w:rsidP="00BD7178">
            <w:pPr>
              <w:jc w:val="right"/>
              <w:rPr>
                <w:b/>
                <w:bCs/>
                <w:sz w:val="20"/>
                <w:szCs w:val="20"/>
                <w:lang w:val="fr-CA" w:eastAsia="en-CA"/>
              </w:rPr>
            </w:pPr>
            <w:r w:rsidRPr="008C1C29">
              <w:rPr>
                <w:i/>
                <w:sz w:val="20"/>
                <w:szCs w:val="20"/>
                <w:lang w:val="fr-CA"/>
              </w:rPr>
              <w:t>À compléter</w:t>
            </w:r>
          </w:p>
        </w:tc>
      </w:tr>
    </w:tbl>
    <w:p w14:paraId="4A179521" w14:textId="528F5B4D" w:rsidR="009428E1" w:rsidRPr="008C1C29" w:rsidRDefault="009428E1" w:rsidP="009428E1">
      <w:pPr>
        <w:pStyle w:val="CM28"/>
        <w:spacing w:after="0"/>
        <w:rPr>
          <w:sz w:val="22"/>
          <w:szCs w:val="22"/>
          <w:lang w:val="fr-CA"/>
        </w:rPr>
      </w:pPr>
      <w:r w:rsidRPr="008C1C29">
        <w:rPr>
          <w:sz w:val="22"/>
          <w:szCs w:val="22"/>
          <w:lang w:val="fr-CA"/>
        </w:rPr>
        <w:t xml:space="preserve">* </w:t>
      </w:r>
      <w:r w:rsidR="00C73308" w:rsidRPr="008C1C29">
        <w:rPr>
          <w:sz w:val="22"/>
          <w:szCs w:val="22"/>
          <w:lang w:val="fr-CA"/>
        </w:rPr>
        <w:t>En date de</w:t>
      </w:r>
      <w:r w:rsidR="009B2C6C">
        <w:rPr>
          <w:sz w:val="22"/>
          <w:szCs w:val="22"/>
          <w:lang w:val="fr-CA"/>
        </w:rPr>
        <w:t> </w:t>
      </w:r>
      <w:r w:rsidR="00BB2AFC" w:rsidRPr="008C1C29">
        <w:rPr>
          <w:lang w:val="fr-CA"/>
        </w:rPr>
        <w:t xml:space="preserve">?? </w:t>
      </w:r>
      <w:r w:rsidRPr="008C1C29">
        <w:rPr>
          <w:sz w:val="22"/>
          <w:szCs w:val="22"/>
          <w:lang w:val="fr-CA"/>
        </w:rPr>
        <w:t>(</w:t>
      </w:r>
      <w:r w:rsidR="00C73308" w:rsidRPr="008C1C29">
        <w:rPr>
          <w:sz w:val="22"/>
          <w:szCs w:val="22"/>
          <w:lang w:val="fr-CA"/>
        </w:rPr>
        <w:t>ne comprend pas les projets annulés et transférés</w:t>
      </w:r>
      <w:r w:rsidRPr="008C1C29">
        <w:rPr>
          <w:sz w:val="22"/>
          <w:szCs w:val="22"/>
          <w:lang w:val="fr-CA"/>
        </w:rPr>
        <w:t>)</w:t>
      </w:r>
    </w:p>
    <w:p w14:paraId="05C0E6B0" w14:textId="1FD0833A" w:rsidR="009428E1" w:rsidRPr="008C1C29" w:rsidRDefault="009428E1" w:rsidP="009428E1">
      <w:pPr>
        <w:pStyle w:val="CM28"/>
        <w:spacing w:after="240"/>
        <w:ind w:left="1134" w:hanging="1134"/>
        <w:rPr>
          <w:sz w:val="22"/>
          <w:szCs w:val="22"/>
          <w:lang w:val="fr-CA"/>
        </w:rPr>
      </w:pPr>
      <w:r w:rsidRPr="008C1C29">
        <w:rPr>
          <w:sz w:val="22"/>
          <w:szCs w:val="22"/>
          <w:lang w:val="fr-CA"/>
        </w:rPr>
        <w:t xml:space="preserve">** </w:t>
      </w:r>
      <w:r w:rsidR="00C73308" w:rsidRPr="008C1C29">
        <w:rPr>
          <w:sz w:val="22"/>
          <w:szCs w:val="22"/>
          <w:lang w:val="fr-CA"/>
        </w:rPr>
        <w:t>En date de</w:t>
      </w:r>
      <w:r w:rsidR="009B2C6C">
        <w:rPr>
          <w:sz w:val="22"/>
          <w:szCs w:val="22"/>
          <w:lang w:val="fr-CA"/>
        </w:rPr>
        <w:t> </w:t>
      </w:r>
      <w:r w:rsidR="00BB2AFC" w:rsidRPr="008C1C29">
        <w:rPr>
          <w:lang w:val="fr-CA"/>
        </w:rPr>
        <w:t xml:space="preserve">?? </w:t>
      </w:r>
      <w:r w:rsidRPr="008C1C29">
        <w:rPr>
          <w:sz w:val="22"/>
          <w:szCs w:val="22"/>
          <w:lang w:val="fr-CA"/>
        </w:rPr>
        <w:t>(</w:t>
      </w:r>
      <w:r w:rsidR="00C73308" w:rsidRPr="008C1C29">
        <w:rPr>
          <w:sz w:val="22"/>
          <w:szCs w:val="22"/>
          <w:lang w:val="fr-CA"/>
        </w:rPr>
        <w:t>ne comprend pas les projets annulés et transférés</w:t>
      </w:r>
      <w:r w:rsidRPr="008C1C29">
        <w:rPr>
          <w:sz w:val="22"/>
          <w:szCs w:val="22"/>
          <w:lang w:val="fr-CA"/>
        </w:rPr>
        <w:t>)</w:t>
      </w:r>
    </w:p>
    <w:p w14:paraId="545E9D4B" w14:textId="003C81DB" w:rsidR="009428E1" w:rsidRPr="008C1C29" w:rsidRDefault="00C73308" w:rsidP="00165A61">
      <w:pPr>
        <w:pStyle w:val="Heading2"/>
        <w:numPr>
          <w:ilvl w:val="0"/>
          <w:numId w:val="19"/>
        </w:numPr>
        <w:ind w:left="720"/>
        <w:rPr>
          <w:b/>
          <w:lang w:val="fr-CA"/>
        </w:rPr>
      </w:pPr>
      <w:r w:rsidRPr="008C1C29">
        <w:rPr>
          <w:b/>
          <w:lang w:val="fr-CA"/>
        </w:rPr>
        <w:t>Projets et activités approuvés pendant la période visée par ce rapport</w:t>
      </w:r>
    </w:p>
    <w:p w14:paraId="4CC5184B" w14:textId="085E7C9A" w:rsidR="009428E1" w:rsidRPr="008C1C29" w:rsidRDefault="002E5BE8" w:rsidP="009428E1">
      <w:pPr>
        <w:pStyle w:val="Heading1"/>
        <w:widowControl w:val="0"/>
        <w:rPr>
          <w:lang w:val="fr-CA"/>
        </w:rPr>
      </w:pPr>
      <w:r w:rsidRPr="008C1C29">
        <w:rPr>
          <w:lang w:val="fr-CA"/>
        </w:rPr>
        <w:t>Le Comité exécutif a approuvé</w:t>
      </w:r>
      <w:r w:rsidR="009B2C6C">
        <w:rPr>
          <w:lang w:val="fr-CA"/>
        </w:rPr>
        <w:t> </w:t>
      </w:r>
      <w:r w:rsidRPr="008C1C29">
        <w:rPr>
          <w:lang w:val="fr-CA"/>
        </w:rPr>
        <w:t>?? projets et activités supplémentaires au cours de la période visée par ce rapport, pour une élimination prévue de</w:t>
      </w:r>
      <w:r w:rsidR="009B2C6C">
        <w:rPr>
          <w:lang w:val="fr-CA"/>
        </w:rPr>
        <w:t> </w:t>
      </w:r>
      <w:r w:rsidRPr="008C1C29">
        <w:rPr>
          <w:lang w:val="fr-CA"/>
        </w:rPr>
        <w:t xml:space="preserve">?? tonnes PAO de consommation et de production de HCFC et </w:t>
      </w:r>
      <w:r w:rsidR="00D478F1">
        <w:rPr>
          <w:lang w:val="fr-CA"/>
        </w:rPr>
        <w:t xml:space="preserve">de </w:t>
      </w:r>
      <w:r w:rsidR="000B4AD5" w:rsidRPr="000B4AD5">
        <w:rPr>
          <w:lang w:val="fr-CA"/>
        </w:rPr>
        <w:t>??</w:t>
      </w:r>
      <w:r w:rsidR="000B4AD5">
        <w:rPr>
          <w:lang w:val="fr-CA"/>
        </w:rPr>
        <w:t xml:space="preserve"> </w:t>
      </w:r>
      <w:r w:rsidRPr="008C1C29">
        <w:rPr>
          <w:lang w:val="fr-CA"/>
        </w:rPr>
        <w:t>tonnes métriques de HFC, représentant la somme totale de</w:t>
      </w:r>
      <w:r w:rsidR="009B2C6C">
        <w:rPr>
          <w:lang w:val="fr-CA"/>
        </w:rPr>
        <w:t> </w:t>
      </w:r>
      <w:r w:rsidRPr="008C1C29">
        <w:rPr>
          <w:lang w:val="fr-CA"/>
        </w:rPr>
        <w:t>?? $US</w:t>
      </w:r>
      <w:r w:rsidR="00E502FF">
        <w:rPr>
          <w:lang w:val="fr-CA"/>
        </w:rPr>
        <w:t>,</w:t>
      </w:r>
      <w:r w:rsidRPr="008C1C29">
        <w:rPr>
          <w:lang w:val="fr-CA"/>
        </w:rPr>
        <w:t xml:space="preserve"> dont</w:t>
      </w:r>
      <w:r w:rsidR="009B2C6C">
        <w:rPr>
          <w:lang w:val="fr-CA"/>
        </w:rPr>
        <w:t> </w:t>
      </w:r>
      <w:r w:rsidRPr="008C1C29">
        <w:rPr>
          <w:lang w:val="fr-CA"/>
        </w:rPr>
        <w:t>?? $US en coûts d’appui aux agences, comme indiqué dans le tableau ci-dessous</w:t>
      </w:r>
      <w:r w:rsidR="009B2C6C">
        <w:rPr>
          <w:lang w:val="fr-CA"/>
        </w:rPr>
        <w:t> </w:t>
      </w:r>
      <w:r w:rsidR="009428E1" w:rsidRPr="008C1C29">
        <w:rPr>
          <w:lang w:val="fr-CA"/>
        </w:rPr>
        <w:t>:</w:t>
      </w:r>
    </w:p>
    <w:tbl>
      <w:tblPr>
        <w:tblW w:w="9360" w:type="dxa"/>
        <w:tblInd w:w="108" w:type="dxa"/>
        <w:tblLayout w:type="fixed"/>
        <w:tblLook w:val="04A0" w:firstRow="1" w:lastRow="0" w:firstColumn="1" w:lastColumn="0" w:noHBand="0" w:noVBand="1"/>
      </w:tblPr>
      <w:tblGrid>
        <w:gridCol w:w="1427"/>
        <w:gridCol w:w="2644"/>
        <w:gridCol w:w="2644"/>
        <w:gridCol w:w="2645"/>
      </w:tblGrid>
      <w:tr w:rsidR="009428E1" w:rsidRPr="008C1C29" w14:paraId="2ED3A32E" w14:textId="77777777" w:rsidTr="009428E1">
        <w:trPr>
          <w:trHeight w:val="175"/>
        </w:trPr>
        <w:tc>
          <w:tcPr>
            <w:tcW w:w="14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1CB1D" w14:textId="1ADE8E45" w:rsidR="009428E1" w:rsidRPr="008C1C29" w:rsidRDefault="00FD62D3" w:rsidP="009428E1">
            <w:pPr>
              <w:widowControl w:val="0"/>
              <w:jc w:val="center"/>
              <w:rPr>
                <w:b/>
                <w:bCs/>
                <w:lang w:val="fr-CA" w:eastAsia="en-CA"/>
              </w:rPr>
            </w:pPr>
            <w:r w:rsidRPr="008C1C29">
              <w:rPr>
                <w:b/>
                <w:bCs/>
                <w:lang w:val="fr-CA" w:eastAsia="en-CA"/>
              </w:rPr>
              <w:t>Agence</w:t>
            </w:r>
          </w:p>
        </w:tc>
        <w:tc>
          <w:tcPr>
            <w:tcW w:w="2644" w:type="dxa"/>
            <w:tcBorders>
              <w:top w:val="single" w:sz="4" w:space="0" w:color="auto"/>
              <w:left w:val="nil"/>
              <w:bottom w:val="single" w:sz="4" w:space="0" w:color="auto"/>
              <w:right w:val="single" w:sz="4" w:space="0" w:color="auto"/>
            </w:tcBorders>
            <w:shd w:val="clear" w:color="auto" w:fill="auto"/>
            <w:noWrap/>
            <w:vAlign w:val="center"/>
            <w:hideMark/>
          </w:tcPr>
          <w:p w14:paraId="3719F785" w14:textId="3CEE4371" w:rsidR="009428E1" w:rsidRPr="008C1C29" w:rsidRDefault="00FD62D3" w:rsidP="009428E1">
            <w:pPr>
              <w:widowControl w:val="0"/>
              <w:jc w:val="center"/>
              <w:rPr>
                <w:b/>
                <w:bCs/>
                <w:lang w:val="fr-CA" w:eastAsia="en-CA"/>
              </w:rPr>
            </w:pPr>
            <w:r w:rsidRPr="008C1C29">
              <w:rPr>
                <w:b/>
                <w:bCs/>
                <w:lang w:val="fr-CA" w:eastAsia="en-CA"/>
              </w:rPr>
              <w:t>Sommes approuvées ($US)</w:t>
            </w:r>
          </w:p>
        </w:tc>
        <w:tc>
          <w:tcPr>
            <w:tcW w:w="2644" w:type="dxa"/>
            <w:tcBorders>
              <w:top w:val="single" w:sz="4" w:space="0" w:color="auto"/>
              <w:left w:val="nil"/>
              <w:bottom w:val="single" w:sz="4" w:space="0" w:color="auto"/>
              <w:right w:val="single" w:sz="4" w:space="0" w:color="auto"/>
            </w:tcBorders>
            <w:shd w:val="clear" w:color="auto" w:fill="auto"/>
            <w:noWrap/>
            <w:vAlign w:val="center"/>
            <w:hideMark/>
          </w:tcPr>
          <w:p w14:paraId="7A3976F0" w14:textId="5FA47E6E" w:rsidR="009428E1" w:rsidRPr="008C1C29" w:rsidRDefault="00FD62D3" w:rsidP="009428E1">
            <w:pPr>
              <w:widowControl w:val="0"/>
              <w:jc w:val="center"/>
              <w:rPr>
                <w:b/>
                <w:bCs/>
                <w:lang w:val="fr-CA" w:eastAsia="en-CA"/>
              </w:rPr>
            </w:pPr>
            <w:r w:rsidRPr="008C1C29">
              <w:rPr>
                <w:b/>
                <w:bCs/>
                <w:lang w:val="fr-CA" w:eastAsia="en-CA"/>
              </w:rPr>
              <w:t>Coûts d’appui à l’agence ($US)</w:t>
            </w:r>
          </w:p>
        </w:tc>
        <w:tc>
          <w:tcPr>
            <w:tcW w:w="2645" w:type="dxa"/>
            <w:tcBorders>
              <w:top w:val="single" w:sz="4" w:space="0" w:color="auto"/>
              <w:left w:val="nil"/>
              <w:bottom w:val="single" w:sz="4" w:space="0" w:color="auto"/>
              <w:right w:val="single" w:sz="4" w:space="0" w:color="auto"/>
            </w:tcBorders>
            <w:shd w:val="clear" w:color="auto" w:fill="auto"/>
            <w:vAlign w:val="center"/>
            <w:hideMark/>
          </w:tcPr>
          <w:p w14:paraId="0994DC49" w14:textId="51B6749D" w:rsidR="009428E1" w:rsidRPr="008C1C29" w:rsidRDefault="00FD62D3" w:rsidP="009428E1">
            <w:pPr>
              <w:widowControl w:val="0"/>
              <w:jc w:val="center"/>
              <w:rPr>
                <w:b/>
                <w:bCs/>
                <w:lang w:val="fr-CA" w:eastAsia="en-CA"/>
              </w:rPr>
            </w:pPr>
            <w:r w:rsidRPr="008C1C29">
              <w:rPr>
                <w:b/>
                <w:bCs/>
                <w:lang w:val="fr-CA" w:eastAsia="en-CA"/>
              </w:rPr>
              <w:t>Total ($US)</w:t>
            </w:r>
          </w:p>
        </w:tc>
      </w:tr>
      <w:tr w:rsidR="00BD7178" w:rsidRPr="008C1C29" w14:paraId="198C7035" w14:textId="77777777" w:rsidTr="00BB2AFC">
        <w:trPr>
          <w:trHeight w:val="22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0827DA34" w14:textId="252FE28A" w:rsidR="00BD7178" w:rsidRPr="008C1C29" w:rsidRDefault="00FD62D3" w:rsidP="00BD7178">
            <w:pPr>
              <w:widowControl w:val="0"/>
              <w:rPr>
                <w:lang w:val="fr-CA" w:eastAsia="en-CA"/>
              </w:rPr>
            </w:pPr>
            <w:r w:rsidRPr="008C1C29">
              <w:rPr>
                <w:lang w:val="fr-CA" w:eastAsia="en-CA"/>
              </w:rPr>
              <w:t>Bilatérales</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BEAC318" w14:textId="44449201"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84B777C" w14:textId="022C7890"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0233D559" w14:textId="1C4115DD" w:rsidR="00BD7178" w:rsidRPr="008C1C29" w:rsidRDefault="00FD62D3" w:rsidP="00BD7178">
            <w:pPr>
              <w:widowControl w:val="0"/>
              <w:jc w:val="right"/>
              <w:rPr>
                <w:sz w:val="20"/>
                <w:szCs w:val="20"/>
                <w:lang w:val="fr-CA" w:eastAsia="en-CA"/>
              </w:rPr>
            </w:pPr>
            <w:r w:rsidRPr="008C1C29">
              <w:rPr>
                <w:i/>
                <w:sz w:val="20"/>
                <w:szCs w:val="20"/>
                <w:lang w:val="fr-CA"/>
              </w:rPr>
              <w:t>À compléter</w:t>
            </w:r>
          </w:p>
        </w:tc>
      </w:tr>
      <w:tr w:rsidR="00BD7178" w:rsidRPr="008C1C29" w14:paraId="1BC3DA28" w14:textId="77777777" w:rsidTr="00BB2AFC">
        <w:trPr>
          <w:trHeight w:val="125"/>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3BB94F90" w14:textId="5E4174D6" w:rsidR="00BD7178" w:rsidRPr="008C1C29" w:rsidRDefault="00FD62D3" w:rsidP="00BD7178">
            <w:pPr>
              <w:widowControl w:val="0"/>
              <w:rPr>
                <w:lang w:val="fr-CA" w:eastAsia="en-CA"/>
              </w:rPr>
            </w:pPr>
            <w:r w:rsidRPr="008C1C29">
              <w:rPr>
                <w:lang w:val="fr-CA" w:eastAsia="en-CA"/>
              </w:rPr>
              <w:t>PNUD</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F2E1B88" w14:textId="325D8740"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6E3108A" w14:textId="14967861"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3FFE59B2" w14:textId="4A96E0C9" w:rsidR="00BD7178" w:rsidRPr="008C1C29" w:rsidRDefault="00FD62D3" w:rsidP="00BD7178">
            <w:pPr>
              <w:widowControl w:val="0"/>
              <w:jc w:val="right"/>
              <w:rPr>
                <w:sz w:val="20"/>
                <w:szCs w:val="20"/>
                <w:lang w:val="fr-CA" w:eastAsia="en-CA"/>
              </w:rPr>
            </w:pPr>
            <w:r w:rsidRPr="008C1C29">
              <w:rPr>
                <w:i/>
                <w:sz w:val="20"/>
                <w:szCs w:val="20"/>
                <w:lang w:val="fr-CA"/>
              </w:rPr>
              <w:t>À compléter</w:t>
            </w:r>
          </w:p>
        </w:tc>
      </w:tr>
      <w:tr w:rsidR="00BD7178" w:rsidRPr="008C1C29" w14:paraId="425E331D" w14:textId="77777777" w:rsidTr="00BB2AFC">
        <w:trPr>
          <w:trHeight w:val="17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4394F7DD" w14:textId="4221852A" w:rsidR="00BD7178" w:rsidRPr="008C1C29" w:rsidRDefault="00FD62D3" w:rsidP="00BD7178">
            <w:pPr>
              <w:widowControl w:val="0"/>
              <w:rPr>
                <w:lang w:val="fr-CA" w:eastAsia="en-CA"/>
              </w:rPr>
            </w:pPr>
            <w:r w:rsidRPr="008C1C29">
              <w:rPr>
                <w:lang w:val="fr-CA" w:eastAsia="en-CA"/>
              </w:rPr>
              <w:t>PNUE</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4F5B021" w14:textId="70022F7C"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072A979" w14:textId="44CCB45C"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69DC455F" w14:textId="595CC978" w:rsidR="00BD7178" w:rsidRPr="008C1C29" w:rsidRDefault="00FD62D3" w:rsidP="00BD7178">
            <w:pPr>
              <w:widowControl w:val="0"/>
              <w:jc w:val="right"/>
              <w:rPr>
                <w:sz w:val="20"/>
                <w:szCs w:val="20"/>
                <w:lang w:val="fr-CA" w:eastAsia="en-CA"/>
              </w:rPr>
            </w:pPr>
            <w:r w:rsidRPr="008C1C29">
              <w:rPr>
                <w:i/>
                <w:sz w:val="20"/>
                <w:szCs w:val="20"/>
                <w:lang w:val="fr-CA"/>
              </w:rPr>
              <w:t>À compléter</w:t>
            </w:r>
          </w:p>
        </w:tc>
      </w:tr>
      <w:tr w:rsidR="00BD7178" w:rsidRPr="008C1C29" w14:paraId="734F83A2" w14:textId="77777777" w:rsidTr="00BB2AFC">
        <w:trPr>
          <w:trHeight w:val="60"/>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32DBC510" w14:textId="7A2C7EF2" w:rsidR="00BD7178" w:rsidRPr="008C1C29" w:rsidRDefault="00FD62D3" w:rsidP="00BD7178">
            <w:pPr>
              <w:widowControl w:val="0"/>
              <w:rPr>
                <w:lang w:val="fr-CA" w:eastAsia="en-CA"/>
              </w:rPr>
            </w:pPr>
            <w:r w:rsidRPr="008C1C29">
              <w:rPr>
                <w:lang w:val="fr-CA" w:eastAsia="en-CA"/>
              </w:rPr>
              <w:t>ONUDI</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423D560" w14:textId="2A5BA3EE"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DBD8031" w14:textId="31673B03"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49EBBA1B" w14:textId="6EDAE044" w:rsidR="00BD7178" w:rsidRPr="008C1C29" w:rsidRDefault="00FD62D3" w:rsidP="00BD7178">
            <w:pPr>
              <w:widowControl w:val="0"/>
              <w:jc w:val="right"/>
              <w:rPr>
                <w:sz w:val="20"/>
                <w:szCs w:val="20"/>
                <w:lang w:val="fr-CA" w:eastAsia="en-CA"/>
              </w:rPr>
            </w:pPr>
            <w:r w:rsidRPr="008C1C29">
              <w:rPr>
                <w:i/>
                <w:sz w:val="20"/>
                <w:szCs w:val="20"/>
                <w:lang w:val="fr-CA"/>
              </w:rPr>
              <w:t>À compléter</w:t>
            </w:r>
          </w:p>
        </w:tc>
      </w:tr>
      <w:tr w:rsidR="00BD7178" w:rsidRPr="008C1C29" w14:paraId="3927D2DD" w14:textId="77777777" w:rsidTr="00BB2AFC">
        <w:trPr>
          <w:trHeight w:val="107"/>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4C79D849" w14:textId="02C0C890" w:rsidR="00BD7178" w:rsidRPr="008C1C29" w:rsidRDefault="00FD62D3" w:rsidP="00BD7178">
            <w:pPr>
              <w:widowControl w:val="0"/>
              <w:rPr>
                <w:lang w:val="fr-CA" w:eastAsia="en-CA"/>
              </w:rPr>
            </w:pPr>
            <w:r w:rsidRPr="008C1C29">
              <w:rPr>
                <w:lang w:val="fr-CA" w:eastAsia="en-CA"/>
              </w:rPr>
              <w:t>Banque mondiale</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96B3ADD" w14:textId="24C2285C"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1BE2207" w14:textId="6EC8165F" w:rsidR="00BD7178" w:rsidRPr="008C1C29" w:rsidRDefault="00FD62D3" w:rsidP="00BD7178">
            <w:pPr>
              <w:widowControl w:val="0"/>
              <w:jc w:val="right"/>
              <w:rPr>
                <w:sz w:val="20"/>
                <w:szCs w:val="20"/>
                <w:lang w:val="fr-CA" w:eastAsia="en-CA"/>
              </w:rPr>
            </w:pPr>
            <w:r w:rsidRPr="008C1C29">
              <w:rPr>
                <w:i/>
                <w:sz w:val="20"/>
                <w:szCs w:val="20"/>
                <w:lang w:val="fr-CA"/>
              </w:rPr>
              <w:t>À compléter</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162C3632" w14:textId="183E9EFE" w:rsidR="00BD7178" w:rsidRPr="008C1C29" w:rsidRDefault="00FD62D3" w:rsidP="00BD7178">
            <w:pPr>
              <w:widowControl w:val="0"/>
              <w:jc w:val="right"/>
              <w:rPr>
                <w:sz w:val="20"/>
                <w:szCs w:val="20"/>
                <w:lang w:val="fr-CA" w:eastAsia="en-CA"/>
              </w:rPr>
            </w:pPr>
            <w:r w:rsidRPr="008C1C29">
              <w:rPr>
                <w:i/>
                <w:sz w:val="20"/>
                <w:szCs w:val="20"/>
                <w:lang w:val="fr-CA"/>
              </w:rPr>
              <w:t>À compléter</w:t>
            </w:r>
          </w:p>
        </w:tc>
      </w:tr>
      <w:tr w:rsidR="00BD7178" w:rsidRPr="008C1C29" w14:paraId="7258DCF5" w14:textId="77777777" w:rsidTr="00BB2AFC">
        <w:trPr>
          <w:trHeight w:val="152"/>
        </w:trPr>
        <w:tc>
          <w:tcPr>
            <w:tcW w:w="1427" w:type="dxa"/>
            <w:tcBorders>
              <w:top w:val="nil"/>
              <w:left w:val="single" w:sz="4" w:space="0" w:color="auto"/>
              <w:bottom w:val="single" w:sz="4" w:space="0" w:color="auto"/>
              <w:right w:val="single" w:sz="4" w:space="0" w:color="auto"/>
            </w:tcBorders>
            <w:shd w:val="clear" w:color="auto" w:fill="auto"/>
            <w:noWrap/>
            <w:vAlign w:val="center"/>
            <w:hideMark/>
          </w:tcPr>
          <w:p w14:paraId="47D132B0" w14:textId="77777777" w:rsidR="00BD7178" w:rsidRPr="008C1C29" w:rsidRDefault="00BD7178" w:rsidP="00BD7178">
            <w:pPr>
              <w:widowControl w:val="0"/>
              <w:rPr>
                <w:b/>
                <w:bCs/>
                <w:lang w:val="fr-CA" w:eastAsia="en-CA"/>
              </w:rPr>
            </w:pPr>
            <w:r w:rsidRPr="008C1C29">
              <w:rPr>
                <w:b/>
                <w:bCs/>
                <w:lang w:val="fr-CA" w:eastAsia="en-CA"/>
              </w:rPr>
              <w:t>Total</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F9271F0" w14:textId="2C1D13C2" w:rsidR="00BD7178" w:rsidRPr="008C1C29" w:rsidRDefault="00FD62D3" w:rsidP="00BD7178">
            <w:pPr>
              <w:widowControl w:val="0"/>
              <w:jc w:val="right"/>
              <w:rPr>
                <w:b/>
                <w:bCs/>
                <w:sz w:val="20"/>
                <w:szCs w:val="20"/>
                <w:lang w:val="fr-CA" w:eastAsia="en-CA"/>
              </w:rPr>
            </w:pPr>
            <w:r w:rsidRPr="008C1C29">
              <w:rPr>
                <w:i/>
                <w:sz w:val="20"/>
                <w:szCs w:val="20"/>
                <w:lang w:val="fr-CA"/>
              </w:rPr>
              <w:t>À compléter</w:t>
            </w:r>
          </w:p>
        </w:tc>
        <w:tc>
          <w:tcPr>
            <w:tcW w:w="2644"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029E285" w14:textId="780309EF" w:rsidR="00BD7178" w:rsidRPr="008C1C29" w:rsidRDefault="00FD62D3" w:rsidP="00BD7178">
            <w:pPr>
              <w:widowControl w:val="0"/>
              <w:jc w:val="right"/>
              <w:rPr>
                <w:b/>
                <w:bCs/>
                <w:sz w:val="20"/>
                <w:szCs w:val="20"/>
                <w:lang w:val="fr-CA" w:eastAsia="en-CA"/>
              </w:rPr>
            </w:pPr>
            <w:r w:rsidRPr="008C1C29">
              <w:rPr>
                <w:i/>
                <w:sz w:val="20"/>
                <w:szCs w:val="20"/>
                <w:lang w:val="fr-CA"/>
              </w:rPr>
              <w:t>À compléter</w:t>
            </w:r>
          </w:p>
        </w:tc>
        <w:tc>
          <w:tcPr>
            <w:tcW w:w="2645" w:type="dxa"/>
            <w:tcBorders>
              <w:top w:val="nil"/>
              <w:left w:val="nil"/>
              <w:bottom w:val="single" w:sz="4" w:space="0" w:color="auto"/>
              <w:right w:val="single" w:sz="4" w:space="0" w:color="auto"/>
            </w:tcBorders>
            <w:shd w:val="clear" w:color="auto" w:fill="auto"/>
            <w:tcMar>
              <w:left w:w="115" w:type="dxa"/>
              <w:right w:w="288" w:type="dxa"/>
            </w:tcMar>
            <w:vAlign w:val="center"/>
          </w:tcPr>
          <w:p w14:paraId="11E3FC75" w14:textId="66DFFE6E" w:rsidR="00BD7178" w:rsidRPr="008C1C29" w:rsidRDefault="00FD62D3" w:rsidP="00BD7178">
            <w:pPr>
              <w:widowControl w:val="0"/>
              <w:jc w:val="right"/>
              <w:rPr>
                <w:b/>
                <w:bCs/>
                <w:sz w:val="20"/>
                <w:szCs w:val="20"/>
                <w:lang w:val="fr-CA" w:eastAsia="en-CA"/>
              </w:rPr>
            </w:pPr>
            <w:r w:rsidRPr="008C1C29">
              <w:rPr>
                <w:i/>
                <w:sz w:val="20"/>
                <w:szCs w:val="20"/>
                <w:lang w:val="fr-CA"/>
              </w:rPr>
              <w:t>À compléter</w:t>
            </w:r>
          </w:p>
        </w:tc>
      </w:tr>
    </w:tbl>
    <w:p w14:paraId="562195A5" w14:textId="77777777" w:rsidR="009428E1" w:rsidRPr="008C1C29" w:rsidRDefault="009428E1" w:rsidP="009428E1">
      <w:pPr>
        <w:widowControl w:val="0"/>
        <w:rPr>
          <w:lang w:val="fr-CA"/>
        </w:rPr>
      </w:pPr>
    </w:p>
    <w:p w14:paraId="6176B17B" w14:textId="055D9197" w:rsidR="009428E1" w:rsidRPr="008C1C29" w:rsidRDefault="00FD62D3" w:rsidP="009428E1">
      <w:pPr>
        <w:keepNext/>
        <w:autoSpaceDE w:val="0"/>
        <w:autoSpaceDN w:val="0"/>
        <w:adjustRightInd w:val="0"/>
        <w:spacing w:after="240"/>
        <w:rPr>
          <w:u w:val="single"/>
          <w:lang w:val="fr-CA"/>
        </w:rPr>
      </w:pPr>
      <w:r w:rsidRPr="008C1C29">
        <w:rPr>
          <w:u w:val="single"/>
          <w:lang w:val="fr-CA"/>
        </w:rPr>
        <w:t>Projets d’investissement</w:t>
      </w:r>
    </w:p>
    <w:p w14:paraId="549DF2B7" w14:textId="58469C0A" w:rsidR="009428E1" w:rsidRPr="008C1C29" w:rsidRDefault="00FD62D3" w:rsidP="009428E1">
      <w:pPr>
        <w:rPr>
          <w:i/>
          <w:lang w:val="fr-CA"/>
        </w:rPr>
      </w:pPr>
      <w:r w:rsidRPr="008C1C29">
        <w:rPr>
          <w:i/>
          <w:lang w:val="fr-CA"/>
        </w:rPr>
        <w:t>PGEH et PGEPH</w:t>
      </w:r>
    </w:p>
    <w:p w14:paraId="4A753A96" w14:textId="77777777" w:rsidR="009428E1" w:rsidRPr="008C1C29" w:rsidRDefault="009428E1" w:rsidP="009428E1">
      <w:pPr>
        <w:rPr>
          <w:i/>
          <w:lang w:val="fr-CA"/>
        </w:rPr>
      </w:pPr>
    </w:p>
    <w:p w14:paraId="0E5559BF" w14:textId="4054B740" w:rsidR="009428E1" w:rsidRPr="008C1C29" w:rsidRDefault="00FD62D3" w:rsidP="00C11D2A">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approuvé des tranches de la phase I et de la phase II des PGEH de 21 pays et des premières tranches de la phase II des PGEH de deux pays (Cameroun et Thaïlande</w:t>
      </w:r>
      <w:r w:rsidR="00CD0561" w:rsidRPr="008C1C29">
        <w:rPr>
          <w:lang w:val="fr-CA"/>
        </w:rPr>
        <w:t>) (dé</w:t>
      </w:r>
      <w:r w:rsidR="009428E1" w:rsidRPr="008C1C29">
        <w:rPr>
          <w:lang w:val="fr-CA"/>
        </w:rPr>
        <w:t>cisions</w:t>
      </w:r>
      <w:r w:rsidR="00D26E93" w:rsidRPr="008C1C29">
        <w:rPr>
          <w:lang w:val="fr-CA"/>
        </w:rPr>
        <w:t> </w:t>
      </w:r>
      <w:r w:rsidR="008C51E2" w:rsidRPr="008C1C29">
        <w:rPr>
          <w:lang w:val="fr-CA"/>
        </w:rPr>
        <w:t xml:space="preserve">82/53, </w:t>
      </w:r>
      <w:r w:rsidR="009428E1" w:rsidRPr="008C1C29">
        <w:rPr>
          <w:lang w:val="fr-CA"/>
        </w:rPr>
        <w:t>8</w:t>
      </w:r>
      <w:r w:rsidR="00C11D2A" w:rsidRPr="008C1C29">
        <w:rPr>
          <w:lang w:val="fr-CA"/>
        </w:rPr>
        <w:t>2</w:t>
      </w:r>
      <w:r w:rsidR="009428E1" w:rsidRPr="008C1C29">
        <w:rPr>
          <w:lang w:val="fr-CA"/>
        </w:rPr>
        <w:t>/</w:t>
      </w:r>
      <w:r w:rsidR="00C11D2A" w:rsidRPr="008C1C29">
        <w:rPr>
          <w:lang w:val="fr-CA"/>
        </w:rPr>
        <w:t xml:space="preserve">59 </w:t>
      </w:r>
      <w:r w:rsidR="00CD0561" w:rsidRPr="008C1C29">
        <w:rPr>
          <w:lang w:val="fr-CA"/>
        </w:rPr>
        <w:t>à</w:t>
      </w:r>
      <w:r w:rsidR="00C11D2A" w:rsidRPr="008C1C29">
        <w:rPr>
          <w:lang w:val="fr-CA"/>
        </w:rPr>
        <w:t xml:space="preserve"> 82/63 </w:t>
      </w:r>
      <w:r w:rsidR="00CD0561" w:rsidRPr="008C1C29">
        <w:rPr>
          <w:lang w:val="fr-CA"/>
        </w:rPr>
        <w:t>et</w:t>
      </w:r>
      <w:r w:rsidR="00C11D2A" w:rsidRPr="008C1C29">
        <w:rPr>
          <w:lang w:val="fr-CA"/>
        </w:rPr>
        <w:t xml:space="preserve"> </w:t>
      </w:r>
      <w:r w:rsidR="009428E1" w:rsidRPr="008C1C29">
        <w:rPr>
          <w:lang w:val="fr-CA"/>
        </w:rPr>
        <w:t>8</w:t>
      </w:r>
      <w:r w:rsidR="00C11D2A" w:rsidRPr="008C1C29">
        <w:rPr>
          <w:lang w:val="fr-CA"/>
        </w:rPr>
        <w:t>2</w:t>
      </w:r>
      <w:r w:rsidR="009428E1" w:rsidRPr="008C1C29">
        <w:rPr>
          <w:lang w:val="fr-CA"/>
        </w:rPr>
        <w:t>/</w:t>
      </w:r>
      <w:r w:rsidR="008F2C8D">
        <w:rPr>
          <w:lang w:val="fr-CA"/>
        </w:rPr>
        <w:t>72 à 82/</w:t>
      </w:r>
      <w:r w:rsidR="00C11D2A" w:rsidRPr="008C1C29">
        <w:rPr>
          <w:lang w:val="fr-CA"/>
        </w:rPr>
        <w:t>76</w:t>
      </w:r>
      <w:r w:rsidR="009428E1" w:rsidRPr="008C1C29">
        <w:rPr>
          <w:lang w:val="fr-CA"/>
        </w:rPr>
        <w:t>).</w:t>
      </w:r>
    </w:p>
    <w:p w14:paraId="287CF430" w14:textId="088737AB" w:rsidR="006D4113" w:rsidRPr="008C1C29" w:rsidRDefault="006D4113" w:rsidP="006D4113">
      <w:pPr>
        <w:pStyle w:val="Heading1"/>
        <w:rPr>
          <w:lang w:val="fr-CA"/>
        </w:rPr>
      </w:pPr>
      <w:r w:rsidRPr="008C1C29">
        <w:rPr>
          <w:lang w:val="fr-CA"/>
        </w:rPr>
        <w:t>[</w:t>
      </w:r>
      <w:r w:rsidR="00CD0561" w:rsidRPr="008C1C29">
        <w:rPr>
          <w:i/>
          <w:lang w:val="fr-CA"/>
        </w:rPr>
        <w:t>À compléter</w:t>
      </w:r>
      <w:r w:rsidRPr="008C1C29">
        <w:rPr>
          <w:i/>
          <w:lang w:val="fr-CA"/>
        </w:rPr>
        <w:t>…</w:t>
      </w:r>
      <w:r w:rsidRPr="008C1C29">
        <w:rPr>
          <w:lang w:val="fr-CA"/>
        </w:rPr>
        <w:t>]</w:t>
      </w:r>
    </w:p>
    <w:p w14:paraId="7B60B246" w14:textId="072CD74E" w:rsidR="009428E1" w:rsidRPr="008C1C29" w:rsidRDefault="008928CF" w:rsidP="009428E1">
      <w:pPr>
        <w:pStyle w:val="Heading1"/>
        <w:rPr>
          <w:lang w:val="fr-CA"/>
        </w:rPr>
      </w:pPr>
      <w:r w:rsidRPr="008C1C29">
        <w:rPr>
          <w:lang w:val="fr-CA"/>
        </w:rPr>
        <w:t>Les engagements en principe associés aux phases I et II des PGEH approuvés depuis</w:t>
      </w:r>
      <w:r w:rsidR="00AF6C05">
        <w:rPr>
          <w:lang w:val="fr-CA"/>
        </w:rPr>
        <w:t xml:space="preserve"> la création du Fonds représente</w:t>
      </w:r>
      <w:r w:rsidRPr="008C1C29">
        <w:rPr>
          <w:lang w:val="fr-CA"/>
        </w:rPr>
        <w:t>nt la somme de</w:t>
      </w:r>
      <w:r w:rsidR="009B2C6C">
        <w:rPr>
          <w:lang w:val="fr-CA"/>
        </w:rPr>
        <w:t> </w:t>
      </w:r>
      <w:r w:rsidRPr="008C1C29">
        <w:rPr>
          <w:lang w:val="fr-CA"/>
        </w:rPr>
        <w:t>?? $US, comprenant les coûts d’appui aux agences</w:t>
      </w:r>
      <w:r w:rsidR="009428E1" w:rsidRPr="008C1C29">
        <w:rPr>
          <w:lang w:val="fr-CA"/>
        </w:rPr>
        <w:t>.</w:t>
      </w:r>
    </w:p>
    <w:p w14:paraId="47A428FB" w14:textId="4F289016" w:rsidR="009428E1" w:rsidRPr="008C1C29" w:rsidRDefault="008928CF" w:rsidP="009428E1">
      <w:pPr>
        <w:rPr>
          <w:i/>
          <w:lang w:val="fr-CA"/>
        </w:rPr>
      </w:pPr>
      <w:r w:rsidRPr="008C1C29">
        <w:rPr>
          <w:i/>
          <w:lang w:val="fr-CA"/>
        </w:rPr>
        <w:t>Projets en lien avec les HFC</w:t>
      </w:r>
    </w:p>
    <w:p w14:paraId="7FC50144" w14:textId="77777777" w:rsidR="009428E1" w:rsidRPr="008C1C29" w:rsidRDefault="009428E1" w:rsidP="009428E1">
      <w:pPr>
        <w:ind w:left="284" w:hanging="142"/>
        <w:rPr>
          <w:i/>
          <w:lang w:val="fr-CA"/>
        </w:rPr>
      </w:pPr>
    </w:p>
    <w:p w14:paraId="43CE96F9" w14:textId="382B1D6A" w:rsidR="009428E1" w:rsidRPr="008C1C29" w:rsidRDefault="008928CF" w:rsidP="006D4113">
      <w:pPr>
        <w:pStyle w:val="Heading1"/>
        <w:rPr>
          <w:rFonts w:eastAsia="MS Mincho"/>
          <w:lang w:val="fr-CA" w:eastAsia="ja-JP"/>
        </w:rPr>
      </w:pPr>
      <w:r w:rsidRPr="008C1C29">
        <w:rPr>
          <w:lang w:val="fr-CA"/>
        </w:rPr>
        <w:t>Le Comité exécutif a approuvé trois projets d’investissement autonomes sur les HFC à la 82</w:t>
      </w:r>
      <w:r w:rsidRPr="008C1C29">
        <w:rPr>
          <w:vertAlign w:val="superscript"/>
          <w:lang w:val="fr-CA"/>
        </w:rPr>
        <w:t>e</w:t>
      </w:r>
      <w:r w:rsidR="00AF6C05">
        <w:rPr>
          <w:lang w:val="fr-CA"/>
        </w:rPr>
        <w:t> </w:t>
      </w:r>
      <w:r w:rsidRPr="008C1C29">
        <w:rPr>
          <w:lang w:val="fr-CA"/>
        </w:rPr>
        <w:t>réunion (décisions 82/77, 82/80 et 82/81) représentant globalement la somme de</w:t>
      </w:r>
      <w:r w:rsidR="009B2C6C">
        <w:rPr>
          <w:lang w:val="fr-CA"/>
        </w:rPr>
        <w:t> </w:t>
      </w:r>
      <w:r w:rsidRPr="008C1C29">
        <w:rPr>
          <w:lang w:val="fr-CA"/>
        </w:rPr>
        <w:t xml:space="preserve">?? </w:t>
      </w:r>
      <w:r w:rsidR="007424B5" w:rsidRPr="008C1C29">
        <w:rPr>
          <w:lang w:val="fr-CA"/>
        </w:rPr>
        <w:t>$US, co</w:t>
      </w:r>
      <w:r w:rsidRPr="008C1C29">
        <w:rPr>
          <w:lang w:val="fr-CA"/>
        </w:rPr>
        <w:t xml:space="preserve">mprenant les coûts d’appui aux agences (voir </w:t>
      </w:r>
      <w:r w:rsidR="007424B5" w:rsidRPr="008C1C29">
        <w:rPr>
          <w:i/>
          <w:lang w:val="fr-CA"/>
        </w:rPr>
        <w:t xml:space="preserve">Activités en cours concernant la consommation dans le secteur de la fabrication </w:t>
      </w:r>
      <w:r w:rsidR="007424B5" w:rsidRPr="008C1C29">
        <w:rPr>
          <w:lang w:val="fr-CA"/>
        </w:rPr>
        <w:t xml:space="preserve">sous </w:t>
      </w:r>
      <w:r w:rsidR="007424B5" w:rsidRPr="008C1C29">
        <w:rPr>
          <w:i/>
          <w:lang w:val="fr-CA"/>
        </w:rPr>
        <w:t xml:space="preserve">Projet de lignes directrices sur le financement de la réduction graduelle des HFC, </w:t>
      </w:r>
      <w:r w:rsidR="007424B5" w:rsidRPr="008C1C29">
        <w:rPr>
          <w:lang w:val="fr-CA"/>
        </w:rPr>
        <w:t>ci-dessus</w:t>
      </w:r>
      <w:r w:rsidR="009428E1" w:rsidRPr="008C1C29">
        <w:rPr>
          <w:rFonts w:eastAsia="MS Mincho"/>
          <w:lang w:val="fr-CA" w:eastAsia="ja-JP"/>
        </w:rPr>
        <w:t>).</w:t>
      </w:r>
    </w:p>
    <w:p w14:paraId="5CB09B1F" w14:textId="368718C5" w:rsidR="006D4113" w:rsidRPr="008C1C29" w:rsidRDefault="006D4113" w:rsidP="006D4113">
      <w:pPr>
        <w:pStyle w:val="Heading1"/>
        <w:rPr>
          <w:lang w:val="fr-CA"/>
        </w:rPr>
      </w:pPr>
      <w:r w:rsidRPr="008C1C29">
        <w:rPr>
          <w:lang w:val="fr-CA"/>
        </w:rPr>
        <w:t>[</w:t>
      </w:r>
      <w:r w:rsidR="007424B5" w:rsidRPr="008C1C29">
        <w:rPr>
          <w:i/>
          <w:lang w:val="fr-CA"/>
        </w:rPr>
        <w:t>À compléter</w:t>
      </w:r>
      <w:r w:rsidRPr="008C1C29">
        <w:rPr>
          <w:i/>
          <w:lang w:val="fr-CA"/>
        </w:rPr>
        <w:t>…</w:t>
      </w:r>
      <w:r w:rsidRPr="008C1C29">
        <w:rPr>
          <w:lang w:val="fr-CA"/>
        </w:rPr>
        <w:t>]</w:t>
      </w:r>
    </w:p>
    <w:p w14:paraId="67829F4D" w14:textId="6EDA8B72" w:rsidR="009428E1" w:rsidRPr="008C1C29" w:rsidRDefault="0064208F" w:rsidP="009428E1">
      <w:pPr>
        <w:keepNext/>
        <w:widowControl w:val="0"/>
        <w:autoSpaceDE w:val="0"/>
        <w:autoSpaceDN w:val="0"/>
        <w:adjustRightInd w:val="0"/>
        <w:spacing w:after="240"/>
        <w:rPr>
          <w:u w:val="single"/>
          <w:lang w:val="fr-CA"/>
        </w:rPr>
      </w:pPr>
      <w:r w:rsidRPr="008C1C29">
        <w:rPr>
          <w:u w:val="single"/>
          <w:lang w:val="fr-CA"/>
        </w:rPr>
        <w:lastRenderedPageBreak/>
        <w:t>Activités ne portant pas sur des investissements</w:t>
      </w:r>
    </w:p>
    <w:p w14:paraId="42EAFAC3" w14:textId="19732884" w:rsidR="00A36124" w:rsidRPr="008C1C29" w:rsidRDefault="0064208F" w:rsidP="003665C2">
      <w:pPr>
        <w:pStyle w:val="Heading1"/>
        <w:rPr>
          <w:b/>
          <w:lang w:val="fr-CA"/>
        </w:rPr>
      </w:pPr>
      <w:r w:rsidRPr="008C1C29">
        <w:rPr>
          <w:lang w:val="fr-CA"/>
        </w:rPr>
        <w:t>Les amendements au programme de travail du PNUD</w:t>
      </w:r>
      <w:r w:rsidR="00A36124" w:rsidRPr="008C1C29">
        <w:rPr>
          <w:rStyle w:val="FootnoteReference"/>
          <w:sz w:val="22"/>
          <w:szCs w:val="22"/>
          <w:lang w:val="fr-CA"/>
        </w:rPr>
        <w:footnoteReference w:id="34"/>
      </w:r>
      <w:r w:rsidR="00A36124" w:rsidRPr="008C1C29">
        <w:rPr>
          <w:lang w:val="fr-CA"/>
        </w:rPr>
        <w:t xml:space="preserve">, </w:t>
      </w:r>
      <w:r w:rsidRPr="008C1C29">
        <w:rPr>
          <w:lang w:val="fr-CA"/>
        </w:rPr>
        <w:t>du PNUE</w:t>
      </w:r>
      <w:r w:rsidR="00A36124" w:rsidRPr="008C1C29">
        <w:rPr>
          <w:rStyle w:val="FootnoteReference"/>
          <w:sz w:val="22"/>
          <w:szCs w:val="22"/>
          <w:lang w:val="fr-CA"/>
        </w:rPr>
        <w:footnoteReference w:id="35"/>
      </w:r>
      <w:r w:rsidRPr="008C1C29">
        <w:rPr>
          <w:lang w:val="fr-CA"/>
        </w:rPr>
        <w:t>, de l’ONUDI</w:t>
      </w:r>
      <w:r w:rsidR="00A36124" w:rsidRPr="008C1C29">
        <w:rPr>
          <w:rStyle w:val="FootnoteReference"/>
          <w:sz w:val="22"/>
          <w:szCs w:val="22"/>
          <w:lang w:val="fr-CA"/>
        </w:rPr>
        <w:footnoteReference w:id="36"/>
      </w:r>
      <w:r w:rsidR="00A36124" w:rsidRPr="008C1C29">
        <w:rPr>
          <w:lang w:val="fr-CA"/>
        </w:rPr>
        <w:t xml:space="preserve"> </w:t>
      </w:r>
      <w:r w:rsidRPr="008C1C29">
        <w:rPr>
          <w:lang w:val="fr-CA"/>
        </w:rPr>
        <w:t>et de la Banque mondiale</w:t>
      </w:r>
      <w:r w:rsidR="00A36124" w:rsidRPr="008C1C29">
        <w:rPr>
          <w:rStyle w:val="FootnoteReference"/>
          <w:sz w:val="22"/>
          <w:szCs w:val="22"/>
          <w:lang w:val="fr-CA"/>
        </w:rPr>
        <w:footnoteReference w:id="37"/>
      </w:r>
      <w:r w:rsidR="00A36124" w:rsidRPr="008C1C29">
        <w:rPr>
          <w:lang w:val="fr-CA"/>
        </w:rPr>
        <w:t xml:space="preserve"> </w:t>
      </w:r>
      <w:r w:rsidR="007A15E1" w:rsidRPr="008C1C29">
        <w:rPr>
          <w:lang w:val="fr-CA"/>
        </w:rPr>
        <w:t xml:space="preserve">pour l’année 2018 </w:t>
      </w:r>
      <w:r w:rsidRPr="008C1C29">
        <w:rPr>
          <w:lang w:val="fr-CA"/>
        </w:rPr>
        <w:t>ont été approuvés à la 82</w:t>
      </w:r>
      <w:r w:rsidRPr="008C1C29">
        <w:rPr>
          <w:vertAlign w:val="superscript"/>
          <w:lang w:val="fr-CA"/>
        </w:rPr>
        <w:t>e</w:t>
      </w:r>
      <w:r w:rsidRPr="008C1C29">
        <w:rPr>
          <w:lang w:val="fr-CA"/>
        </w:rPr>
        <w:t xml:space="preserve"> réunion, parmi les projets proposés pour approbation générale (décision 82/53). Ils portaient sur le renouvellement des projets de renforcement des institutions, l’assistance technique pour la préparation des rapports de vérification, les activités de préparation des projets pour la phase II des PGEH et les activités de facilitation de la réduction progressive des HFC </w:t>
      </w:r>
      <w:r w:rsidR="00D616E1">
        <w:rPr>
          <w:lang w:val="fr-CA"/>
        </w:rPr>
        <w:t>conformément à la décision 79/46</w:t>
      </w:r>
      <w:r w:rsidR="00A36124" w:rsidRPr="008C1C29">
        <w:rPr>
          <w:lang w:val="fr-CA"/>
        </w:rPr>
        <w:t>.</w:t>
      </w:r>
    </w:p>
    <w:p w14:paraId="4BA2DFE2" w14:textId="0A847656" w:rsidR="00A36124" w:rsidRPr="008C1C29" w:rsidRDefault="003665C2" w:rsidP="003665C2">
      <w:pPr>
        <w:pStyle w:val="Heading1"/>
        <w:rPr>
          <w:b/>
          <w:lang w:val="fr-CA"/>
        </w:rPr>
      </w:pPr>
      <w:r w:rsidRPr="008C1C29">
        <w:rPr>
          <w:lang w:val="fr-CA"/>
        </w:rPr>
        <w:t>[</w:t>
      </w:r>
      <w:r w:rsidR="007A15E1" w:rsidRPr="008C1C29">
        <w:rPr>
          <w:lang w:val="fr-CA"/>
        </w:rPr>
        <w:t>Le Comité exécutif a examiné les programmes de travail du PNUD</w:t>
      </w:r>
      <w:r w:rsidR="00A36124" w:rsidRPr="008C1C29">
        <w:rPr>
          <w:rStyle w:val="FootnoteReference"/>
          <w:sz w:val="22"/>
          <w:szCs w:val="22"/>
          <w:lang w:val="fr-CA"/>
        </w:rPr>
        <w:footnoteReference w:id="38"/>
      </w:r>
      <w:r w:rsidR="00A36124" w:rsidRPr="008C1C29">
        <w:rPr>
          <w:lang w:val="fr-CA"/>
        </w:rPr>
        <w:t xml:space="preserve">, </w:t>
      </w:r>
      <w:r w:rsidR="007A15E1" w:rsidRPr="008C1C29">
        <w:rPr>
          <w:lang w:val="fr-CA"/>
        </w:rPr>
        <w:t>du PNUE</w:t>
      </w:r>
      <w:r w:rsidR="00A36124" w:rsidRPr="008C1C29">
        <w:rPr>
          <w:rStyle w:val="FootnoteReference"/>
          <w:sz w:val="22"/>
          <w:szCs w:val="22"/>
          <w:lang w:val="fr-CA"/>
        </w:rPr>
        <w:footnoteReference w:id="39"/>
      </w:r>
      <w:r w:rsidR="007A15E1" w:rsidRPr="008C1C29">
        <w:rPr>
          <w:lang w:val="fr-CA"/>
        </w:rPr>
        <w:t xml:space="preserve"> et de l’ONUDI</w:t>
      </w:r>
      <w:r w:rsidR="00A36124" w:rsidRPr="008C1C29">
        <w:rPr>
          <w:rStyle w:val="FootnoteReference"/>
          <w:sz w:val="22"/>
          <w:szCs w:val="22"/>
          <w:lang w:val="fr-CA"/>
        </w:rPr>
        <w:footnoteReference w:id="40"/>
      </w:r>
      <w:r w:rsidR="00CC4891" w:rsidRPr="008C1C29">
        <w:rPr>
          <w:lang w:val="fr-CA"/>
        </w:rPr>
        <w:t xml:space="preserve"> </w:t>
      </w:r>
      <w:r w:rsidR="007A15E1" w:rsidRPr="008C1C29">
        <w:rPr>
          <w:lang w:val="fr-CA"/>
        </w:rPr>
        <w:t>pour l’année 2019 à la 83</w:t>
      </w:r>
      <w:r w:rsidR="007A15E1" w:rsidRPr="008C1C29">
        <w:rPr>
          <w:vertAlign w:val="superscript"/>
          <w:lang w:val="fr-CA"/>
        </w:rPr>
        <w:t>e</w:t>
      </w:r>
      <w:r w:rsidR="007A15E1" w:rsidRPr="008C1C29">
        <w:rPr>
          <w:lang w:val="fr-CA"/>
        </w:rPr>
        <w:t xml:space="preserve"> réunion</w:t>
      </w:r>
      <w:r w:rsidR="00A36124" w:rsidRPr="008C1C29">
        <w:rPr>
          <w:lang w:val="fr-CA"/>
        </w:rPr>
        <w:t>.</w:t>
      </w:r>
      <w:r w:rsidRPr="008C1C29">
        <w:rPr>
          <w:lang w:val="fr-CA"/>
        </w:rPr>
        <w:t xml:space="preserve"> </w:t>
      </w:r>
      <w:r w:rsidR="007A15E1" w:rsidRPr="008C1C29">
        <w:rPr>
          <w:i/>
          <w:lang w:val="fr-CA"/>
        </w:rPr>
        <w:t>À compléter</w:t>
      </w:r>
      <w:r w:rsidRPr="008C1C29">
        <w:rPr>
          <w:i/>
          <w:lang w:val="fr-CA"/>
        </w:rPr>
        <w:t>…</w:t>
      </w:r>
      <w:r w:rsidRPr="008C1C29">
        <w:rPr>
          <w:lang w:val="fr-CA"/>
        </w:rPr>
        <w:t>]</w:t>
      </w:r>
      <w:r w:rsidR="00A36124" w:rsidRPr="008C1C29">
        <w:rPr>
          <w:lang w:val="fr-CA"/>
        </w:rPr>
        <w:t xml:space="preserve"> </w:t>
      </w:r>
    </w:p>
    <w:p w14:paraId="2A144CC1" w14:textId="55A8B943" w:rsidR="009428E1" w:rsidRPr="008C1C29" w:rsidRDefault="007A15E1" w:rsidP="00165A61">
      <w:pPr>
        <w:pStyle w:val="Heading2"/>
        <w:keepNext/>
        <w:numPr>
          <w:ilvl w:val="0"/>
          <w:numId w:val="19"/>
        </w:numPr>
        <w:ind w:left="720"/>
        <w:rPr>
          <w:b/>
          <w:lang w:val="fr-CA"/>
        </w:rPr>
      </w:pPr>
      <w:r w:rsidRPr="008C1C29">
        <w:rPr>
          <w:b/>
          <w:lang w:val="fr-CA"/>
        </w:rPr>
        <w:t>Données relatives au programme de pays et perspectives de conformité</w:t>
      </w:r>
    </w:p>
    <w:p w14:paraId="67A0A317" w14:textId="07410367" w:rsidR="004F19EE" w:rsidRPr="008C1C29" w:rsidRDefault="007A15E1" w:rsidP="009428E1">
      <w:pPr>
        <w:pStyle w:val="Heading1"/>
        <w:rPr>
          <w:lang w:val="fr-CA"/>
        </w:rPr>
      </w:pPr>
      <w:r w:rsidRPr="008C1C29">
        <w:rPr>
          <w:lang w:val="fr-CA"/>
        </w:rPr>
        <w:t>Le Comité exécutif a examiné des documents sur les données relatives au programme de p</w:t>
      </w:r>
      <w:r w:rsidR="0006471B" w:rsidRPr="008C1C29">
        <w:rPr>
          <w:lang w:val="fr-CA"/>
        </w:rPr>
        <w:t>a</w:t>
      </w:r>
      <w:r w:rsidRPr="008C1C29">
        <w:rPr>
          <w:lang w:val="fr-CA"/>
        </w:rPr>
        <w:t>ys et les perspectives de conformité à la 82</w:t>
      </w:r>
      <w:r w:rsidRPr="008C1C29">
        <w:rPr>
          <w:vertAlign w:val="superscript"/>
          <w:lang w:val="fr-CA"/>
        </w:rPr>
        <w:t>e</w:t>
      </w:r>
      <w:r w:rsidRPr="008C1C29">
        <w:rPr>
          <w:lang w:val="fr-CA"/>
        </w:rPr>
        <w:t xml:space="preserve"> [et la 83</w:t>
      </w:r>
      <w:r w:rsidRPr="008C1C29">
        <w:rPr>
          <w:vertAlign w:val="superscript"/>
          <w:lang w:val="fr-CA"/>
        </w:rPr>
        <w:t>e</w:t>
      </w:r>
      <w:r w:rsidRPr="008C1C29">
        <w:rPr>
          <w:lang w:val="fr-CA"/>
        </w:rPr>
        <w:t>] réunion</w:t>
      </w:r>
      <w:r w:rsidR="009B2C6C">
        <w:rPr>
          <w:lang w:val="fr-CA"/>
        </w:rPr>
        <w:t xml:space="preserve"> </w:t>
      </w:r>
      <w:r w:rsidR="00B74655" w:rsidRPr="008C1C29">
        <w:rPr>
          <w:lang w:val="fr-CA"/>
        </w:rPr>
        <w:t>.</w:t>
      </w:r>
      <w:r w:rsidR="004F19EE" w:rsidRPr="008C1C29">
        <w:rPr>
          <w:rStyle w:val="FootnoteReference"/>
          <w:sz w:val="22"/>
          <w:szCs w:val="22"/>
          <w:lang w:val="fr-CA"/>
        </w:rPr>
        <w:footnoteReference w:id="41"/>
      </w:r>
      <w:r w:rsidR="004F19EE" w:rsidRPr="008C1C29">
        <w:rPr>
          <w:lang w:val="fr-CA"/>
        </w:rPr>
        <w:t xml:space="preserve"> [</w:t>
      </w:r>
      <w:r w:rsidRPr="008C1C29">
        <w:rPr>
          <w:lang w:val="fr-CA"/>
        </w:rPr>
        <w:t>Il a pris note que</w:t>
      </w:r>
      <w:r w:rsidR="009B2C6C">
        <w:rPr>
          <w:lang w:val="fr-CA"/>
        </w:rPr>
        <w:t> </w:t>
      </w:r>
      <w:r w:rsidRPr="008C1C29">
        <w:rPr>
          <w:lang w:val="fr-CA"/>
        </w:rPr>
        <w:t>?? des</w:t>
      </w:r>
      <w:r w:rsidR="009B2C6C">
        <w:rPr>
          <w:lang w:val="fr-CA"/>
        </w:rPr>
        <w:t> </w:t>
      </w:r>
      <w:r w:rsidRPr="008C1C29">
        <w:rPr>
          <w:lang w:val="fr-CA"/>
        </w:rPr>
        <w:t xml:space="preserve">?? rapports </w:t>
      </w:r>
      <w:r w:rsidR="00D616E1">
        <w:rPr>
          <w:lang w:val="fr-CA"/>
        </w:rPr>
        <w:t xml:space="preserve">de données relatives au </w:t>
      </w:r>
      <w:r w:rsidRPr="008C1C29">
        <w:rPr>
          <w:lang w:val="fr-CA"/>
        </w:rPr>
        <w:t xml:space="preserve">programme de pays reçus pour l’année 2018 avaient été présentés en utilisant le </w:t>
      </w:r>
      <w:r w:rsidR="00D616E1">
        <w:rPr>
          <w:lang w:val="fr-CA"/>
        </w:rPr>
        <w:t>programme</w:t>
      </w:r>
      <w:r w:rsidR="0006471B" w:rsidRPr="008C1C29">
        <w:rPr>
          <w:lang w:val="fr-CA"/>
        </w:rPr>
        <w:t xml:space="preserve"> de soumissi</w:t>
      </w:r>
      <w:r w:rsidRPr="008C1C29">
        <w:rPr>
          <w:lang w:val="fr-CA"/>
        </w:rPr>
        <w:t>on en ligne, tout comme</w:t>
      </w:r>
      <w:r w:rsidR="009B2C6C">
        <w:rPr>
          <w:lang w:val="fr-CA"/>
        </w:rPr>
        <w:t> </w:t>
      </w:r>
      <w:r w:rsidRPr="008C1C29">
        <w:rPr>
          <w:lang w:val="fr-CA"/>
        </w:rPr>
        <w:t>?? rapports reçus pour l’année 2017. Les agences bilatérales et d’exécution ont été invitées à aider les pays visés à l</w:t>
      </w:r>
      <w:r w:rsidR="009B2C6C">
        <w:rPr>
          <w:lang w:val="fr-CA"/>
        </w:rPr>
        <w:t>’</w:t>
      </w:r>
      <w:r w:rsidRPr="008C1C29">
        <w:rPr>
          <w:lang w:val="fr-CA"/>
        </w:rPr>
        <w:t>article 5 à corriger les contradictions entre les rapports sur les données relatives au programme de pays et les rap</w:t>
      </w:r>
      <w:r w:rsidR="0006471B" w:rsidRPr="008C1C29">
        <w:rPr>
          <w:lang w:val="fr-CA"/>
        </w:rPr>
        <w:t>p</w:t>
      </w:r>
      <w:r w:rsidRPr="008C1C29">
        <w:rPr>
          <w:lang w:val="fr-CA"/>
        </w:rPr>
        <w:t>orts de données soumises en vertu de l’</w:t>
      </w:r>
      <w:r w:rsidR="0006471B" w:rsidRPr="008C1C29">
        <w:rPr>
          <w:lang w:val="fr-CA"/>
        </w:rPr>
        <w:t>artic</w:t>
      </w:r>
      <w:r w:rsidRPr="008C1C29">
        <w:rPr>
          <w:lang w:val="fr-CA"/>
        </w:rPr>
        <w:t>le 7 pour l’année 2016 [et</w:t>
      </w:r>
      <w:r w:rsidR="009B2C6C">
        <w:rPr>
          <w:lang w:val="fr-CA"/>
        </w:rPr>
        <w:t> </w:t>
      </w:r>
      <w:r w:rsidRPr="008C1C29">
        <w:rPr>
          <w:lang w:val="fr-CA"/>
        </w:rPr>
        <w:t>??], et le Secrétariat a été chargé d’</w:t>
      </w:r>
      <w:r w:rsidR="0006471B" w:rsidRPr="008C1C29">
        <w:rPr>
          <w:lang w:val="fr-CA"/>
        </w:rPr>
        <w:t>envoyer des lettres aux gouvernements des pays dont les rapports des données relatives au programme de pays n’ont pas été reçus, les exhortant de transmettre leurs</w:t>
      </w:r>
      <w:r w:rsidR="00AA1653">
        <w:rPr>
          <w:lang w:val="fr-CA"/>
        </w:rPr>
        <w:t xml:space="preserve"> rapports (décisions 82/7 et 83/</w:t>
      </w:r>
      <w:r w:rsidR="0006471B" w:rsidRPr="008C1C29">
        <w:rPr>
          <w:lang w:val="fr-CA"/>
        </w:rPr>
        <w:t>??)]</w:t>
      </w:r>
      <w:r w:rsidR="004F19EE" w:rsidRPr="008C1C29">
        <w:rPr>
          <w:lang w:val="fr-CA"/>
        </w:rPr>
        <w:t>.</w:t>
      </w:r>
    </w:p>
    <w:p w14:paraId="64A23697" w14:textId="27B14A54" w:rsidR="009428E1" w:rsidRPr="008C1C29" w:rsidRDefault="0006471B" w:rsidP="00165A61">
      <w:pPr>
        <w:pStyle w:val="Heading2"/>
        <w:keepNext/>
        <w:widowControl/>
        <w:numPr>
          <w:ilvl w:val="0"/>
          <w:numId w:val="19"/>
        </w:numPr>
        <w:ind w:left="630" w:hanging="630"/>
        <w:rPr>
          <w:b/>
          <w:lang w:val="fr-CA"/>
        </w:rPr>
      </w:pPr>
      <w:r w:rsidRPr="008C1C29">
        <w:rPr>
          <w:b/>
          <w:lang w:val="fr-CA"/>
        </w:rPr>
        <w:t>É</w:t>
      </w:r>
      <w:r w:rsidR="009428E1" w:rsidRPr="008C1C29">
        <w:rPr>
          <w:b/>
          <w:lang w:val="fr-CA"/>
        </w:rPr>
        <w:t>valuation</w:t>
      </w:r>
    </w:p>
    <w:p w14:paraId="6CE1D714" w14:textId="6140DF2C" w:rsidR="004F19EE" w:rsidRPr="008C1C29" w:rsidRDefault="0006471B" w:rsidP="004B67D7">
      <w:pPr>
        <w:pStyle w:val="Heading3"/>
        <w:keepNext/>
        <w:widowControl/>
        <w:numPr>
          <w:ilvl w:val="0"/>
          <w:numId w:val="1"/>
        </w:numPr>
        <w:rPr>
          <w:lang w:val="fr-CA"/>
        </w:rPr>
      </w:pPr>
      <w:r w:rsidRPr="008C1C29">
        <w:rPr>
          <w:lang w:val="fr-CA"/>
        </w:rPr>
        <w:t>Le Comité exécutif, à la 82</w:t>
      </w:r>
      <w:r w:rsidRPr="008C1C29">
        <w:rPr>
          <w:vertAlign w:val="superscript"/>
          <w:lang w:val="fr-CA"/>
        </w:rPr>
        <w:t>e</w:t>
      </w:r>
      <w:r w:rsidRPr="008C1C29">
        <w:rPr>
          <w:lang w:val="fr-CA"/>
        </w:rPr>
        <w:t xml:space="preserve"> </w:t>
      </w:r>
      <w:r w:rsidR="00594BC2" w:rsidRPr="008C1C29">
        <w:rPr>
          <w:lang w:val="fr-CA"/>
        </w:rPr>
        <w:t>ré</w:t>
      </w:r>
      <w:r w:rsidRPr="008C1C29">
        <w:rPr>
          <w:lang w:val="fr-CA"/>
        </w:rPr>
        <w:t xml:space="preserve">union, a pris note de l’évaluation de l’efficacité des </w:t>
      </w:r>
      <w:r w:rsidR="00594BC2" w:rsidRPr="008C1C29">
        <w:rPr>
          <w:lang w:val="fr-CA"/>
        </w:rPr>
        <w:t>agenc</w:t>
      </w:r>
      <w:r w:rsidRPr="008C1C29">
        <w:rPr>
          <w:lang w:val="fr-CA"/>
        </w:rPr>
        <w:t>es d’exécution par rap</w:t>
      </w:r>
      <w:r w:rsidR="00594BC2" w:rsidRPr="008C1C29">
        <w:rPr>
          <w:lang w:val="fr-CA"/>
        </w:rPr>
        <w:t>p</w:t>
      </w:r>
      <w:r w:rsidRPr="008C1C29">
        <w:rPr>
          <w:lang w:val="fr-CA"/>
        </w:rPr>
        <w:t>ort à leurs plans d’activités pour l’année 2017</w:t>
      </w:r>
      <w:r w:rsidR="00AA1653">
        <w:rPr>
          <w:lang w:val="fr-CA"/>
        </w:rPr>
        <w:t xml:space="preserve"> </w:t>
      </w:r>
      <w:r w:rsidR="004F19EE" w:rsidRPr="008C1C29">
        <w:rPr>
          <w:rStyle w:val="FootnoteReference"/>
          <w:sz w:val="22"/>
          <w:szCs w:val="22"/>
          <w:lang w:val="fr-CA"/>
        </w:rPr>
        <w:footnoteReference w:id="42"/>
      </w:r>
      <w:r w:rsidR="004F19EE" w:rsidRPr="008C1C29">
        <w:rPr>
          <w:lang w:val="fr-CA"/>
        </w:rPr>
        <w:t xml:space="preserve"> </w:t>
      </w:r>
      <w:r w:rsidRPr="008C1C29">
        <w:rPr>
          <w:lang w:val="fr-CA"/>
        </w:rPr>
        <w:t>et du fait que</w:t>
      </w:r>
      <w:r w:rsidR="004F19EE" w:rsidRPr="008C1C29">
        <w:rPr>
          <w:lang w:val="fr-CA"/>
        </w:rPr>
        <w:t xml:space="preserve"> </w:t>
      </w:r>
      <w:r w:rsidR="00594BC2" w:rsidRPr="008C1C29">
        <w:rPr>
          <w:lang w:val="fr-CA"/>
        </w:rPr>
        <w:t>toutes les agences avaient obtenu un résultat de l’évaluation quantitative de leur efficacité d’au moins 76 sur 100 pour l’année 2017. L’analyse des tendances a toutefois révélé que l’effi</w:t>
      </w:r>
      <w:r w:rsidR="00AA1653">
        <w:rPr>
          <w:lang w:val="fr-CA"/>
        </w:rPr>
        <w:t>cacité des agences d’exécution n</w:t>
      </w:r>
      <w:r w:rsidR="00594BC2" w:rsidRPr="008C1C29">
        <w:rPr>
          <w:lang w:val="fr-CA"/>
        </w:rPr>
        <w:t xml:space="preserve">’avait pas augmenté pour certains indicateurs en 2017 par rapport </w:t>
      </w:r>
      <w:r w:rsidR="0098650E">
        <w:rPr>
          <w:lang w:val="fr-CA"/>
        </w:rPr>
        <w:t>à</w:t>
      </w:r>
      <w:r w:rsidR="00594BC2" w:rsidRPr="008C1C29">
        <w:rPr>
          <w:lang w:val="fr-CA"/>
        </w:rPr>
        <w:t xml:space="preserve"> 2016. Le Comité exécutif </w:t>
      </w:r>
      <w:r w:rsidR="000D36D5" w:rsidRPr="008C1C29">
        <w:rPr>
          <w:lang w:val="fr-CA"/>
        </w:rPr>
        <w:t>a demandé à l’ONUDI d</w:t>
      </w:r>
      <w:r w:rsidR="009B2C6C">
        <w:rPr>
          <w:lang w:val="fr-CA"/>
        </w:rPr>
        <w:t>’</w:t>
      </w:r>
      <w:r w:rsidR="000D36D5" w:rsidRPr="008C1C29">
        <w:rPr>
          <w:lang w:val="fr-CA"/>
        </w:rPr>
        <w:t>avoir des entretiens ouverts et constructifs avec les Bureaux nationaux de l</w:t>
      </w:r>
      <w:r w:rsidR="009B2C6C">
        <w:rPr>
          <w:lang w:val="fr-CA"/>
        </w:rPr>
        <w:t>’</w:t>
      </w:r>
      <w:r w:rsidR="000D36D5" w:rsidRPr="008C1C29">
        <w:rPr>
          <w:lang w:val="fr-CA"/>
        </w:rPr>
        <w:t>ozone du Botswana, du Malawi, du Pakistan, du Rwanda et de la Somalie sur les domaines dans lesquels leurs services ont été jugés peu satisfaisants et de faire rapport à la 83</w:t>
      </w:r>
      <w:r w:rsidR="000D36D5" w:rsidRPr="008C1C29">
        <w:rPr>
          <w:vertAlign w:val="superscript"/>
          <w:lang w:val="fr-CA"/>
        </w:rPr>
        <w:t>e</w:t>
      </w:r>
      <w:r w:rsidR="000D36D5" w:rsidRPr="008C1C29">
        <w:rPr>
          <w:lang w:val="fr-CA"/>
        </w:rPr>
        <w:t xml:space="preserve"> réunion sur les résultats de ces entretiens, et a encouragé les Bureaux nationaux de l</w:t>
      </w:r>
      <w:r w:rsidR="009B2C6C">
        <w:rPr>
          <w:lang w:val="fr-CA"/>
        </w:rPr>
        <w:t>’</w:t>
      </w:r>
      <w:r w:rsidR="000D36D5" w:rsidRPr="008C1C29">
        <w:rPr>
          <w:lang w:val="fr-CA"/>
        </w:rPr>
        <w:t xml:space="preserve">ozone à soumettre, sur une base annuelle et dans les délais impartis, leurs évaluations de l’efficacité qualitative des agences bilatérales et d’exécution, notant que, sur 144 pays, seulement 40 avaient remis les questionnaires pour 2017 </w:t>
      </w:r>
      <w:r w:rsidR="004F19EE" w:rsidRPr="008C1C29">
        <w:rPr>
          <w:lang w:val="fr-CA"/>
        </w:rPr>
        <w:t>(d</w:t>
      </w:r>
      <w:r w:rsidR="000D36D5" w:rsidRPr="008C1C29">
        <w:rPr>
          <w:lang w:val="fr-CA"/>
        </w:rPr>
        <w:t>é</w:t>
      </w:r>
      <w:r w:rsidR="004F19EE" w:rsidRPr="008C1C29">
        <w:rPr>
          <w:lang w:val="fr-CA"/>
        </w:rPr>
        <w:t>cision</w:t>
      </w:r>
      <w:r w:rsidR="00CE79AE" w:rsidRPr="008C1C29">
        <w:rPr>
          <w:lang w:val="fr-CA"/>
        </w:rPr>
        <w:t> </w:t>
      </w:r>
      <w:r w:rsidR="004F19EE" w:rsidRPr="008C1C29">
        <w:rPr>
          <w:lang w:val="fr-CA"/>
        </w:rPr>
        <w:t>82/8).</w:t>
      </w:r>
    </w:p>
    <w:p w14:paraId="1173A9B8" w14:textId="289A0FD5" w:rsidR="00CE79AE" w:rsidRPr="008C1C29" w:rsidRDefault="000D36D5" w:rsidP="004B67D7">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pris note du rapport final de l’évaluation du secteur de l’entretien de l’équipement de réfrigération</w:t>
      </w:r>
      <w:r w:rsidR="00CE79AE" w:rsidRPr="008C1C29">
        <w:rPr>
          <w:rStyle w:val="FootnoteReference"/>
          <w:sz w:val="22"/>
          <w:szCs w:val="22"/>
          <w:lang w:val="fr-CA"/>
        </w:rPr>
        <w:footnoteReference w:id="43"/>
      </w:r>
      <w:r w:rsidR="00CE79AE" w:rsidRPr="008C1C29">
        <w:rPr>
          <w:lang w:val="fr-CA"/>
        </w:rPr>
        <w:t xml:space="preserve"> </w:t>
      </w:r>
      <w:r w:rsidRPr="008C1C29">
        <w:rPr>
          <w:lang w:val="fr-CA"/>
        </w:rPr>
        <w:t>et a invité les agences bilatéral</w:t>
      </w:r>
      <w:r w:rsidR="0098650E">
        <w:rPr>
          <w:lang w:val="fr-CA"/>
        </w:rPr>
        <w:t xml:space="preserve">es et les agences d’exécution à </w:t>
      </w:r>
      <w:r w:rsidRPr="008C1C29">
        <w:rPr>
          <w:lang w:val="fr-CA"/>
        </w:rPr>
        <w:t>appliquer, selon qu’il convient, les enseignements tirés des principales conclusions de l’évaluation du secteur de l’entretien de l’équipement de réfrigération (dé</w:t>
      </w:r>
      <w:r w:rsidR="00CE79AE" w:rsidRPr="008C1C29">
        <w:rPr>
          <w:lang w:val="fr-CA"/>
        </w:rPr>
        <w:t>cision 82/9).</w:t>
      </w:r>
    </w:p>
    <w:p w14:paraId="46EAD400" w14:textId="13346656" w:rsidR="00D26E93" w:rsidRPr="008C1C29" w:rsidRDefault="00AA1653" w:rsidP="00D26E93">
      <w:pPr>
        <w:pStyle w:val="Heading1"/>
        <w:rPr>
          <w:lang w:val="fr-CA"/>
        </w:rPr>
      </w:pPr>
      <w:r>
        <w:rPr>
          <w:lang w:val="fr-CA"/>
        </w:rPr>
        <w:lastRenderedPageBreak/>
        <w:t>Toujours</w:t>
      </w:r>
      <w:r w:rsidR="009E184B" w:rsidRPr="008C1C29">
        <w:rPr>
          <w:lang w:val="fr-CA"/>
        </w:rPr>
        <w:t xml:space="preserve"> à la 82</w:t>
      </w:r>
      <w:r w:rsidR="009E184B" w:rsidRPr="008C1C29">
        <w:rPr>
          <w:vertAlign w:val="superscript"/>
          <w:lang w:val="fr-CA"/>
        </w:rPr>
        <w:t>e</w:t>
      </w:r>
      <w:r w:rsidR="009E184B" w:rsidRPr="008C1C29">
        <w:rPr>
          <w:lang w:val="fr-CA"/>
        </w:rPr>
        <w:t xml:space="preserve"> réunion, le Comité exécutif a approuvé le programme de travail de suivi et évaluation pour 2019 et </w:t>
      </w:r>
      <w:r>
        <w:rPr>
          <w:lang w:val="fr-CA"/>
        </w:rPr>
        <w:t>le</w:t>
      </w:r>
      <w:r w:rsidR="009E184B" w:rsidRPr="008C1C29">
        <w:rPr>
          <w:lang w:val="fr-CA"/>
        </w:rPr>
        <w:t xml:space="preserve"> budget correspondant de 136 050 $US, ainsi que le mandat de la deuxième phase de l’évaluation des projets de démonstration pilotes sur l’élimination définitive et la destruction des SAO (dé</w:t>
      </w:r>
      <w:r w:rsidR="007F634B" w:rsidRPr="008C1C29">
        <w:rPr>
          <w:lang w:val="fr-CA"/>
        </w:rPr>
        <w:t>cision 82/10).</w:t>
      </w:r>
      <w:r w:rsidR="007F634B" w:rsidRPr="008C1C29">
        <w:rPr>
          <w:rStyle w:val="FootnoteReference"/>
          <w:sz w:val="22"/>
          <w:szCs w:val="22"/>
          <w:lang w:val="fr-CA"/>
        </w:rPr>
        <w:footnoteReference w:id="44"/>
      </w:r>
      <w:r w:rsidR="007F634B" w:rsidRPr="008C1C29">
        <w:rPr>
          <w:lang w:val="fr-CA"/>
        </w:rPr>
        <w:t xml:space="preserve"> </w:t>
      </w:r>
      <w:r w:rsidR="009E184B" w:rsidRPr="008C1C29">
        <w:rPr>
          <w:lang w:val="fr-CA"/>
        </w:rPr>
        <w:t xml:space="preserve">Le Comité exécutif a pris note que </w:t>
      </w:r>
      <w:r w:rsidR="00F544FF" w:rsidRPr="008C1C29">
        <w:rPr>
          <w:lang w:val="fr-CA"/>
        </w:rPr>
        <w:t xml:space="preserve">le programme de travail de suivi et évaluation de 2019 comprenait </w:t>
      </w:r>
      <w:r w:rsidR="009E184B" w:rsidRPr="008C1C29">
        <w:rPr>
          <w:lang w:val="fr-CA"/>
        </w:rPr>
        <w:t>le prolongement de l’étude théorique sur l’évaluation</w:t>
      </w:r>
      <w:r w:rsidR="00F544FF" w:rsidRPr="008C1C29">
        <w:rPr>
          <w:lang w:val="fr-CA"/>
        </w:rPr>
        <w:t xml:space="preserve"> des activités de préparation du plan de gestion de l’élimination des HCFC visant à aider à la mise en œuvre de l’Amendement de Kigali</w:t>
      </w:r>
      <w:r w:rsidR="007F634B" w:rsidRPr="008C1C29">
        <w:rPr>
          <w:lang w:val="fr-CA"/>
        </w:rPr>
        <w:t>.</w:t>
      </w:r>
    </w:p>
    <w:p w14:paraId="721062DD" w14:textId="3126AD13" w:rsidR="00D26E93" w:rsidRPr="008C1C29" w:rsidRDefault="00D26E93" w:rsidP="00D26E93">
      <w:pPr>
        <w:pStyle w:val="Heading1"/>
        <w:rPr>
          <w:lang w:val="fr-CA"/>
        </w:rPr>
      </w:pPr>
      <w:r w:rsidRPr="008C1C29">
        <w:rPr>
          <w:lang w:val="fr-CA"/>
        </w:rPr>
        <w:t>[</w:t>
      </w:r>
      <w:r w:rsidR="00F544FF" w:rsidRPr="008C1C29">
        <w:rPr>
          <w:i/>
          <w:lang w:val="fr-CA"/>
        </w:rPr>
        <w:t>À compléter</w:t>
      </w:r>
      <w:r w:rsidRPr="008C1C29">
        <w:rPr>
          <w:lang w:val="fr-CA"/>
        </w:rPr>
        <w:t>]</w:t>
      </w:r>
    </w:p>
    <w:p w14:paraId="107CEA7F" w14:textId="17AE409D" w:rsidR="00950D03" w:rsidRPr="008C1C29" w:rsidRDefault="00F544FF" w:rsidP="00165A61">
      <w:pPr>
        <w:pStyle w:val="Heading2"/>
        <w:keepNext/>
        <w:widowControl/>
        <w:numPr>
          <w:ilvl w:val="0"/>
          <w:numId w:val="19"/>
        </w:numPr>
        <w:ind w:left="630" w:hanging="630"/>
        <w:rPr>
          <w:b/>
          <w:lang w:val="fr-CA"/>
        </w:rPr>
      </w:pPr>
      <w:r w:rsidRPr="008C1C29">
        <w:rPr>
          <w:b/>
          <w:lang w:val="fr-CA"/>
        </w:rPr>
        <w:t>Rapport périodique au 31 décembre 2017</w:t>
      </w:r>
    </w:p>
    <w:p w14:paraId="233CCF4C" w14:textId="5C46B61A" w:rsidR="00950D03" w:rsidRPr="008C1C29" w:rsidRDefault="00EA2EE6" w:rsidP="00CB2FAE">
      <w:pPr>
        <w:pStyle w:val="Heading1"/>
        <w:rPr>
          <w:b/>
          <w:lang w:val="fr-CA"/>
        </w:rPr>
      </w:pPr>
      <w:r w:rsidRPr="008C1C29">
        <w:rPr>
          <w:lang w:val="fr-CA"/>
        </w:rPr>
        <w:t>Le Comité exécutif, à la 82</w:t>
      </w:r>
      <w:r w:rsidRPr="008C1C29">
        <w:rPr>
          <w:vertAlign w:val="superscript"/>
          <w:lang w:val="fr-CA"/>
        </w:rPr>
        <w:t>e</w:t>
      </w:r>
      <w:r w:rsidRPr="008C1C29">
        <w:rPr>
          <w:lang w:val="fr-CA"/>
        </w:rPr>
        <w:t xml:space="preserve"> </w:t>
      </w:r>
      <w:r w:rsidR="00AA00BB" w:rsidRPr="008C1C29">
        <w:rPr>
          <w:lang w:val="fr-CA"/>
        </w:rPr>
        <w:t>ré</w:t>
      </w:r>
      <w:r w:rsidRPr="008C1C29">
        <w:rPr>
          <w:lang w:val="fr-CA"/>
        </w:rPr>
        <w:t>union, a pris note du rapport périodique global du Fonds multilat</w:t>
      </w:r>
      <w:r w:rsidR="00AA00BB" w:rsidRPr="008C1C29">
        <w:rPr>
          <w:lang w:val="fr-CA"/>
        </w:rPr>
        <w:t>é</w:t>
      </w:r>
      <w:r w:rsidRPr="008C1C29">
        <w:rPr>
          <w:lang w:val="fr-CA"/>
        </w:rPr>
        <w:t>ral au 31 décembre 2017</w:t>
      </w:r>
      <w:r w:rsidR="00CC4891" w:rsidRPr="008C1C29">
        <w:rPr>
          <w:lang w:val="fr-CA"/>
        </w:rPr>
        <w:t>.</w:t>
      </w:r>
      <w:r w:rsidR="00950D03" w:rsidRPr="008C1C29">
        <w:rPr>
          <w:rStyle w:val="FootnoteReference"/>
          <w:sz w:val="22"/>
          <w:szCs w:val="22"/>
          <w:lang w:val="fr-CA"/>
        </w:rPr>
        <w:footnoteReference w:id="45"/>
      </w:r>
      <w:r w:rsidR="00950D03" w:rsidRPr="008C1C29">
        <w:rPr>
          <w:lang w:val="fr-CA"/>
        </w:rPr>
        <w:t xml:space="preserve"> </w:t>
      </w:r>
      <w:r w:rsidR="00AA00BB" w:rsidRPr="008C1C29">
        <w:rPr>
          <w:lang w:val="fr-CA"/>
        </w:rPr>
        <w:t>Il a pris note que les agences bilatérales et d’exécution présenteront à la 83</w:t>
      </w:r>
      <w:r w:rsidR="00AA00BB" w:rsidRPr="008C1C29">
        <w:rPr>
          <w:vertAlign w:val="superscript"/>
          <w:lang w:val="fr-CA"/>
        </w:rPr>
        <w:t>e</w:t>
      </w:r>
      <w:r w:rsidR="00AA00BB" w:rsidRPr="008C1C29">
        <w:rPr>
          <w:lang w:val="fr-CA"/>
        </w:rPr>
        <w:t xml:space="preserve"> réunion des rapports sur quatre projets connaissant des retards de mise en œuvre et sur 84 projets ou tranches en cours pour lesquels des rapports périodiques supplémentaires ont été demandés, et leur a rappelé que, conformément à la décision 77/8 l), les demandes de prorogation devront être soumises au Comité exécutif, pour approbation, avant la date d’achèvement du projet, en notant qu’aucun nouvel engagement ne devrait être pris avant que la prorogation ne soit approuvée. </w:t>
      </w:r>
      <w:r w:rsidR="00057A18" w:rsidRPr="008C1C29">
        <w:rPr>
          <w:lang w:val="fr-CA"/>
        </w:rPr>
        <w:t xml:space="preserve">Le Comité exécutif a également demandé aux agences bilatérales et d’exécution de restituer les soldes la phase précédente, lorsque deux phases sont en cours, </w:t>
      </w:r>
      <w:r w:rsidR="0033474E">
        <w:rPr>
          <w:lang w:val="fr-CA"/>
        </w:rPr>
        <w:t>a</w:t>
      </w:r>
      <w:r w:rsidR="00057A18" w:rsidRPr="008C1C29">
        <w:rPr>
          <w:lang w:val="fr-CA"/>
        </w:rPr>
        <w:t>u plus tard dans les deux ans qui suivent l’approbation de l’étape la plus réce</w:t>
      </w:r>
      <w:r w:rsidR="0033474E">
        <w:rPr>
          <w:lang w:val="fr-CA"/>
        </w:rPr>
        <w:t>nte, conformément à la décision </w:t>
      </w:r>
      <w:r w:rsidR="00057A18" w:rsidRPr="008C1C29">
        <w:rPr>
          <w:lang w:val="fr-CA"/>
        </w:rPr>
        <w:t>77/8 i), et de présenter une mise à jour sur tous les pays qui n’ont pas soumis de demande de renouvellement de projets de renforcement des institutions depuis deux ans, avant la dernière réunion de chaque année (dé</w:t>
      </w:r>
      <w:r w:rsidR="00050C7B" w:rsidRPr="008C1C29">
        <w:rPr>
          <w:lang w:val="fr-CA"/>
        </w:rPr>
        <w:t>cision 82/11)</w:t>
      </w:r>
      <w:r w:rsidR="00950D03" w:rsidRPr="008C1C29">
        <w:rPr>
          <w:lang w:val="fr-CA"/>
        </w:rPr>
        <w:t>.</w:t>
      </w:r>
    </w:p>
    <w:p w14:paraId="16D6ABE7" w14:textId="1FC4DA84" w:rsidR="00CB2FAE" w:rsidRPr="008C1C29" w:rsidRDefault="00057A18" w:rsidP="00CB2FAE">
      <w:pPr>
        <w:pStyle w:val="Heading1"/>
        <w:rPr>
          <w:lang w:val="fr-CA"/>
        </w:rPr>
      </w:pPr>
      <w:r w:rsidRPr="008C1C29">
        <w:rPr>
          <w:lang w:val="fr-CA"/>
        </w:rPr>
        <w:t>Le Comité exécutif a pris note des rapports périodiques des agences bilatérales et d’exécution à cette même réunion</w:t>
      </w:r>
      <w:r w:rsidR="00CB2FAE" w:rsidRPr="008C1C29">
        <w:rPr>
          <w:lang w:val="fr-CA"/>
        </w:rPr>
        <w:t>.</w:t>
      </w:r>
      <w:r w:rsidR="00950D03" w:rsidRPr="008C1C29">
        <w:rPr>
          <w:rStyle w:val="FootnoteReference"/>
          <w:sz w:val="22"/>
          <w:szCs w:val="22"/>
          <w:lang w:val="fr-CA"/>
        </w:rPr>
        <w:footnoteReference w:id="46"/>
      </w:r>
      <w:r w:rsidR="00950D03" w:rsidRPr="008C1C29">
        <w:rPr>
          <w:lang w:val="fr-CA"/>
        </w:rPr>
        <w:t xml:space="preserve"> </w:t>
      </w:r>
      <w:r w:rsidRPr="008C1C29">
        <w:rPr>
          <w:lang w:val="fr-CA"/>
        </w:rPr>
        <w:t>I</w:t>
      </w:r>
      <w:r w:rsidR="006C727A" w:rsidRPr="008C1C29">
        <w:rPr>
          <w:lang w:val="fr-CA"/>
        </w:rPr>
        <w:t>l a approuvé le prolongement</w:t>
      </w:r>
      <w:r w:rsidRPr="008C1C29">
        <w:rPr>
          <w:lang w:val="fr-CA"/>
        </w:rPr>
        <w:t xml:space="preserve"> de trois projets et a annulé la pr</w:t>
      </w:r>
      <w:r w:rsidR="006C727A" w:rsidRPr="008C1C29">
        <w:rPr>
          <w:lang w:val="fr-CA"/>
        </w:rPr>
        <w:t>é</w:t>
      </w:r>
      <w:r w:rsidRPr="008C1C29">
        <w:rPr>
          <w:lang w:val="fr-CA"/>
        </w:rPr>
        <w:t xml:space="preserve">paration de quatre projets, </w:t>
      </w:r>
      <w:r w:rsidR="0033474E">
        <w:rPr>
          <w:lang w:val="fr-CA"/>
        </w:rPr>
        <w:t xml:space="preserve">de </w:t>
      </w:r>
      <w:r w:rsidRPr="008C1C29">
        <w:rPr>
          <w:lang w:val="fr-CA"/>
        </w:rPr>
        <w:t xml:space="preserve">six tranches de la phase I de PGEH, le prolongement de deux projets de renforcement des institutions, un rapport de </w:t>
      </w:r>
      <w:r w:rsidR="006C727A" w:rsidRPr="008C1C29">
        <w:rPr>
          <w:lang w:val="fr-CA"/>
        </w:rPr>
        <w:t>vé</w:t>
      </w:r>
      <w:r w:rsidRPr="008C1C29">
        <w:rPr>
          <w:lang w:val="fr-CA"/>
        </w:rPr>
        <w:t xml:space="preserve">rification sur la mise en </w:t>
      </w:r>
      <w:r w:rsidR="006C727A" w:rsidRPr="008C1C29">
        <w:rPr>
          <w:lang w:val="fr-CA"/>
        </w:rPr>
        <w:t xml:space="preserve">œuvre </w:t>
      </w:r>
      <w:r w:rsidRPr="008C1C29">
        <w:rPr>
          <w:lang w:val="fr-CA"/>
        </w:rPr>
        <w:t>du PGEH et trois projets faisant partie de plans nationaux d’</w:t>
      </w:r>
      <w:r w:rsidR="006C727A" w:rsidRPr="008C1C29">
        <w:rPr>
          <w:lang w:val="fr-CA"/>
        </w:rPr>
        <w:t>éliminati</w:t>
      </w:r>
      <w:r w:rsidRPr="008C1C29">
        <w:rPr>
          <w:lang w:val="fr-CA"/>
        </w:rPr>
        <w:t xml:space="preserve">on des SAO. De plus, il a approuvé diverses actions en lien avec des projets en cours </w:t>
      </w:r>
      <w:r w:rsidR="006C727A" w:rsidRPr="008C1C29">
        <w:rPr>
          <w:lang w:val="fr-CA"/>
        </w:rPr>
        <w:t>comportant des questions spécifiques</w:t>
      </w:r>
      <w:r w:rsidR="00A01C2F" w:rsidRPr="008C1C29">
        <w:rPr>
          <w:rStyle w:val="FootnoteReference"/>
          <w:szCs w:val="20"/>
          <w:lang w:val="fr-CA"/>
        </w:rPr>
        <w:footnoteReference w:id="47"/>
      </w:r>
      <w:r w:rsidR="00A01C2F" w:rsidRPr="008C1C29">
        <w:rPr>
          <w:lang w:val="fr-CA"/>
        </w:rPr>
        <w:t xml:space="preserve"> </w:t>
      </w:r>
      <w:r w:rsidR="006C727A" w:rsidRPr="008C1C29">
        <w:rPr>
          <w:lang w:val="fr-CA"/>
        </w:rPr>
        <w:t xml:space="preserve">et a chargé le Secrétariat, dans le contexte d’un projet de la première tranche de </w:t>
      </w:r>
      <w:r w:rsidR="0033474E">
        <w:rPr>
          <w:lang w:val="fr-CA"/>
        </w:rPr>
        <w:t>la phase I du PGEH de l’Algérie,</w:t>
      </w:r>
      <w:r w:rsidR="006C727A" w:rsidRPr="008C1C29">
        <w:rPr>
          <w:lang w:val="fr-CA"/>
        </w:rPr>
        <w:t xml:space="preserve"> d’envoyer une lettre au gouvernement de l’Algérie sollicitant son accord pour annuler le</w:t>
      </w:r>
      <w:r w:rsidR="00911EED" w:rsidRPr="008C1C29">
        <w:rPr>
          <w:lang w:val="fr-CA"/>
        </w:rPr>
        <w:t xml:space="preserve"> projet en question à la 83</w:t>
      </w:r>
      <w:r w:rsidR="00911EED" w:rsidRPr="008C1C29">
        <w:rPr>
          <w:vertAlign w:val="superscript"/>
          <w:lang w:val="fr-CA"/>
        </w:rPr>
        <w:t>e</w:t>
      </w:r>
      <w:r w:rsidR="00911EED" w:rsidRPr="008C1C29">
        <w:rPr>
          <w:lang w:val="fr-CA"/>
        </w:rPr>
        <w:t xml:space="preserve"> réunion</w:t>
      </w:r>
      <w:r w:rsidR="006C727A" w:rsidRPr="008C1C29">
        <w:rPr>
          <w:lang w:val="fr-CA"/>
        </w:rPr>
        <w:t xml:space="preserve"> </w:t>
      </w:r>
      <w:r w:rsidR="00A01C2F" w:rsidRPr="008C1C29">
        <w:rPr>
          <w:lang w:val="fr-CA"/>
        </w:rPr>
        <w:t>(d</w:t>
      </w:r>
      <w:r w:rsidR="00911EED" w:rsidRPr="008C1C29">
        <w:rPr>
          <w:lang w:val="fr-CA"/>
        </w:rPr>
        <w:t>é</w:t>
      </w:r>
      <w:r w:rsidR="00A01C2F" w:rsidRPr="008C1C29">
        <w:rPr>
          <w:lang w:val="fr-CA"/>
        </w:rPr>
        <w:t>cisions </w:t>
      </w:r>
      <w:r w:rsidR="00B74655" w:rsidRPr="008C1C29">
        <w:rPr>
          <w:lang w:val="fr-CA"/>
        </w:rPr>
        <w:t>82</w:t>
      </w:r>
      <w:r w:rsidR="00A01C2F" w:rsidRPr="008C1C29">
        <w:rPr>
          <w:lang w:val="fr-CA"/>
        </w:rPr>
        <w:t xml:space="preserve">/12 </w:t>
      </w:r>
      <w:r w:rsidR="00911EED" w:rsidRPr="008C1C29">
        <w:rPr>
          <w:lang w:val="fr-CA"/>
        </w:rPr>
        <w:t>à</w:t>
      </w:r>
      <w:r w:rsidR="00A01C2F" w:rsidRPr="008C1C29">
        <w:rPr>
          <w:lang w:val="fr-CA"/>
        </w:rPr>
        <w:t xml:space="preserve"> </w:t>
      </w:r>
      <w:r w:rsidR="00B74655" w:rsidRPr="008C1C29">
        <w:rPr>
          <w:lang w:val="fr-CA"/>
        </w:rPr>
        <w:t>82</w:t>
      </w:r>
      <w:r w:rsidR="00A01C2F" w:rsidRPr="008C1C29">
        <w:rPr>
          <w:lang w:val="fr-CA"/>
        </w:rPr>
        <w:t>/16).</w:t>
      </w:r>
    </w:p>
    <w:p w14:paraId="4DECCCE2" w14:textId="3302DB51" w:rsidR="00950D03" w:rsidRPr="008C1C29" w:rsidRDefault="00050C7B" w:rsidP="00950D03">
      <w:pPr>
        <w:pStyle w:val="Heading1"/>
        <w:rPr>
          <w:i/>
          <w:lang w:val="fr-CA"/>
        </w:rPr>
      </w:pPr>
      <w:r w:rsidRPr="008C1C29">
        <w:rPr>
          <w:lang w:val="fr-CA"/>
        </w:rPr>
        <w:t>[</w:t>
      </w:r>
      <w:r w:rsidR="00911EED" w:rsidRPr="008C1C29">
        <w:rPr>
          <w:i/>
          <w:lang w:val="fr-CA"/>
        </w:rPr>
        <w:t>À compléter</w:t>
      </w:r>
      <w:r w:rsidR="00A01C2F" w:rsidRPr="008C1C29">
        <w:rPr>
          <w:lang w:val="fr-CA"/>
        </w:rPr>
        <w:t>]</w:t>
      </w:r>
    </w:p>
    <w:p w14:paraId="5E13C8BC" w14:textId="10A2373F" w:rsidR="009428E1" w:rsidRPr="008C1C29" w:rsidRDefault="00911EED" w:rsidP="00165A61">
      <w:pPr>
        <w:pStyle w:val="Heading2"/>
        <w:keepNext/>
        <w:numPr>
          <w:ilvl w:val="0"/>
          <w:numId w:val="19"/>
        </w:numPr>
        <w:ind w:left="630" w:hanging="630"/>
        <w:rPr>
          <w:b/>
          <w:lang w:val="fr-CA"/>
        </w:rPr>
      </w:pPr>
      <w:r w:rsidRPr="008C1C29">
        <w:rPr>
          <w:b/>
          <w:lang w:val="fr-CA"/>
        </w:rPr>
        <w:t>Retards dans la soumission des tranches</w:t>
      </w:r>
    </w:p>
    <w:p w14:paraId="03AC4037" w14:textId="322D566B" w:rsidR="007F634B" w:rsidRPr="008C1C29" w:rsidRDefault="00911EED" w:rsidP="007F634B">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examiné le rapport sur les retards dans la soumission des </w:t>
      </w:r>
      <w:r w:rsidR="00591307" w:rsidRPr="008C1C29">
        <w:rPr>
          <w:lang w:val="fr-CA"/>
        </w:rPr>
        <w:t>tranches</w:t>
      </w:r>
      <w:r w:rsidR="009428E1" w:rsidRPr="008C1C29">
        <w:rPr>
          <w:lang w:val="fr-CA"/>
        </w:rPr>
        <w:t>,</w:t>
      </w:r>
      <w:r w:rsidR="009428E1" w:rsidRPr="008C1C29">
        <w:rPr>
          <w:vertAlign w:val="superscript"/>
          <w:lang w:val="fr-CA"/>
        </w:rPr>
        <w:footnoteReference w:id="48"/>
      </w:r>
      <w:r w:rsidR="009428E1" w:rsidRPr="008C1C29">
        <w:rPr>
          <w:lang w:val="fr-CA"/>
        </w:rPr>
        <w:t xml:space="preserve"> </w:t>
      </w:r>
      <w:r w:rsidRPr="008C1C29">
        <w:rPr>
          <w:lang w:val="fr-CA"/>
        </w:rPr>
        <w:t>en notant que 40 des 91 activités liées aux tranches de PGEH devant être présentées à la 82</w:t>
      </w:r>
      <w:r w:rsidRPr="008C1C29">
        <w:rPr>
          <w:vertAlign w:val="superscript"/>
          <w:lang w:val="fr-CA"/>
        </w:rPr>
        <w:t>e</w:t>
      </w:r>
      <w:r w:rsidRPr="008C1C29">
        <w:rPr>
          <w:lang w:val="fr-CA"/>
        </w:rPr>
        <w:t xml:space="preserve"> réunion avaient été soumises à temps et </w:t>
      </w:r>
      <w:r w:rsidR="00027CC0">
        <w:rPr>
          <w:lang w:val="fr-CA"/>
        </w:rPr>
        <w:t>le</w:t>
      </w:r>
      <w:r w:rsidRPr="008C1C29">
        <w:rPr>
          <w:lang w:val="fr-CA"/>
        </w:rPr>
        <w:t xml:space="preserve"> fait que les agences bilatérales et les agences d’exécution concernées avaient affirmé que la soumission tardive des tranches de PGEH dues pour la deuxième réunion de 2018 n’aurait aucune incidence (ou ne devrait pas en avoir) sur la conformité avec le Protocole de Montréal, et que rien n’indiquait que les pays visés soient en situation de non-conformité avec les mesures de réglementation du Protocole de Montréal</w:t>
      </w:r>
      <w:r w:rsidR="00591307" w:rsidRPr="008C1C29">
        <w:rPr>
          <w:lang w:val="fr-CA"/>
        </w:rPr>
        <w:t xml:space="preserve">. Le Secrétariat a été chargé d’écrire aux gouvernements concernés au sujet des décisions prises en ce qui a trait aux retards dans la soumission des tranches </w:t>
      </w:r>
      <w:r w:rsidR="009428E1" w:rsidRPr="008C1C29">
        <w:rPr>
          <w:lang w:val="fr-CA"/>
        </w:rPr>
        <w:t>(d</w:t>
      </w:r>
      <w:r w:rsidR="00591307" w:rsidRPr="008C1C29">
        <w:rPr>
          <w:lang w:val="fr-CA"/>
        </w:rPr>
        <w:t>é</w:t>
      </w:r>
      <w:r w:rsidR="00E10402">
        <w:rPr>
          <w:lang w:val="fr-CA"/>
        </w:rPr>
        <w:t>cision </w:t>
      </w:r>
      <w:r w:rsidR="009428E1" w:rsidRPr="008C1C29">
        <w:rPr>
          <w:lang w:val="fr-CA"/>
        </w:rPr>
        <w:t>8</w:t>
      </w:r>
      <w:r w:rsidR="00220614" w:rsidRPr="008C1C29">
        <w:rPr>
          <w:lang w:val="fr-CA"/>
        </w:rPr>
        <w:t>2</w:t>
      </w:r>
      <w:r w:rsidR="009428E1" w:rsidRPr="008C1C29">
        <w:rPr>
          <w:lang w:val="fr-CA"/>
        </w:rPr>
        <w:t>/</w:t>
      </w:r>
      <w:r w:rsidR="00220614" w:rsidRPr="008C1C29">
        <w:rPr>
          <w:lang w:val="fr-CA"/>
        </w:rPr>
        <w:t>44</w:t>
      </w:r>
      <w:r w:rsidR="009428E1" w:rsidRPr="008C1C29">
        <w:rPr>
          <w:lang w:val="fr-CA"/>
        </w:rPr>
        <w:t>).</w:t>
      </w:r>
    </w:p>
    <w:p w14:paraId="1AC840F1" w14:textId="4F0B801A" w:rsidR="007F634B" w:rsidRPr="008C1C29" w:rsidRDefault="007F634B" w:rsidP="007F634B">
      <w:pPr>
        <w:pStyle w:val="Heading1"/>
        <w:rPr>
          <w:lang w:val="fr-CA"/>
        </w:rPr>
      </w:pPr>
      <w:r w:rsidRPr="008C1C29">
        <w:rPr>
          <w:lang w:val="fr-CA"/>
        </w:rPr>
        <w:lastRenderedPageBreak/>
        <w:t>[</w:t>
      </w:r>
      <w:r w:rsidR="00591307" w:rsidRPr="008C1C29">
        <w:rPr>
          <w:i/>
          <w:lang w:val="fr-CA"/>
        </w:rPr>
        <w:t>À compléter</w:t>
      </w:r>
      <w:r w:rsidRPr="008C1C29">
        <w:rPr>
          <w:lang w:val="fr-CA"/>
        </w:rPr>
        <w:t>]</w:t>
      </w:r>
    </w:p>
    <w:p w14:paraId="4251EC43" w14:textId="0F79FD5C" w:rsidR="009428E1" w:rsidRPr="008C1C29" w:rsidRDefault="00591307" w:rsidP="00165A61">
      <w:pPr>
        <w:pStyle w:val="Heading2"/>
        <w:keepNext/>
        <w:keepLines/>
        <w:numPr>
          <w:ilvl w:val="0"/>
          <w:numId w:val="19"/>
        </w:numPr>
        <w:ind w:left="0" w:firstLine="0"/>
        <w:rPr>
          <w:b/>
          <w:lang w:val="fr-CA"/>
        </w:rPr>
      </w:pPr>
      <w:r w:rsidRPr="008C1C29">
        <w:rPr>
          <w:b/>
          <w:lang w:val="fr-CA"/>
        </w:rPr>
        <w:t xml:space="preserve">Rapports </w:t>
      </w:r>
      <w:r w:rsidR="0061685E" w:rsidRPr="008C1C29">
        <w:rPr>
          <w:b/>
          <w:lang w:val="fr-CA"/>
        </w:rPr>
        <w:t>de situation</w:t>
      </w:r>
      <w:r w:rsidRPr="008C1C29">
        <w:rPr>
          <w:b/>
          <w:lang w:val="fr-CA"/>
        </w:rPr>
        <w:t xml:space="preserve"> et rapports sur les projets comportant des exigences particulières</w:t>
      </w:r>
    </w:p>
    <w:p w14:paraId="5BE1AB44" w14:textId="6F11517A" w:rsidR="009428E1" w:rsidRPr="008C1C29" w:rsidRDefault="0061685E" w:rsidP="00077624">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examiné un document sur les rapports de situation et les rapports de projets comportant des exigences particulières de remise de rapports</w:t>
      </w:r>
      <w:r w:rsidR="009428E1" w:rsidRPr="008C1C29">
        <w:rPr>
          <w:rStyle w:val="FootnoteReference"/>
          <w:sz w:val="22"/>
          <w:szCs w:val="22"/>
          <w:lang w:val="fr-CA"/>
        </w:rPr>
        <w:footnoteReference w:id="49"/>
      </w:r>
      <w:r w:rsidR="009428E1" w:rsidRPr="008C1C29">
        <w:rPr>
          <w:lang w:val="fr-CA"/>
        </w:rPr>
        <w:t xml:space="preserve"> </w:t>
      </w:r>
      <w:r w:rsidRPr="008C1C29">
        <w:rPr>
          <w:lang w:val="fr-CA"/>
        </w:rPr>
        <w:t>qui concerna</w:t>
      </w:r>
      <w:r w:rsidR="00E10402">
        <w:rPr>
          <w:lang w:val="fr-CA"/>
        </w:rPr>
        <w:t>ien</w:t>
      </w:r>
      <w:r w:rsidRPr="008C1C29">
        <w:rPr>
          <w:lang w:val="fr-CA"/>
        </w:rPr>
        <w:t xml:space="preserve">t en particulier les PGEH </w:t>
      </w:r>
      <w:r w:rsidR="00DB4503" w:rsidRPr="008C1C29">
        <w:rPr>
          <w:lang w:val="fr-CA"/>
        </w:rPr>
        <w:t>des Bahamas, du Bangla</w:t>
      </w:r>
      <w:r w:rsidRPr="008C1C29">
        <w:rPr>
          <w:lang w:val="fr-CA"/>
        </w:rPr>
        <w:t>desh, du Brésil, du Honduras, de l’Inde, de l’</w:t>
      </w:r>
      <w:r w:rsidR="00DB4503" w:rsidRPr="008C1C29">
        <w:rPr>
          <w:lang w:val="fr-CA"/>
        </w:rPr>
        <w:t>Indon</w:t>
      </w:r>
      <w:r w:rsidRPr="008C1C29">
        <w:rPr>
          <w:lang w:val="fr-CA"/>
        </w:rPr>
        <w:t>ésie, de la Jordanie, de la Malaisie, des Maldives, du Mexique, du Qatar, de l</w:t>
      </w:r>
      <w:r w:rsidR="00E10402">
        <w:rPr>
          <w:lang w:val="fr-CA"/>
        </w:rPr>
        <w:t>a</w:t>
      </w:r>
      <w:r w:rsidRPr="008C1C29">
        <w:rPr>
          <w:lang w:val="fr-CA"/>
        </w:rPr>
        <w:t xml:space="preserve"> Thaïlande, du Venezuela (République bolivarienne du) et du Viet Nam</w:t>
      </w:r>
      <w:r w:rsidR="00C037FE">
        <w:rPr>
          <w:lang w:val="fr-CA"/>
        </w:rPr>
        <w:t>;</w:t>
      </w:r>
      <w:r w:rsidRPr="008C1C29">
        <w:rPr>
          <w:lang w:val="fr-CA"/>
        </w:rPr>
        <w:t xml:space="preserve"> l’utilisation temporaire d’une technologie </w:t>
      </w:r>
      <w:r w:rsidR="00816105" w:rsidRPr="008C1C29">
        <w:rPr>
          <w:lang w:val="fr-CA"/>
        </w:rPr>
        <w:t>à PRG élevé dans des projets approuvés (Liban, Mexique et Trinité-et-Tobago)</w:t>
      </w:r>
      <w:r w:rsidR="00C037FE">
        <w:rPr>
          <w:lang w:val="fr-CA"/>
        </w:rPr>
        <w:t>;</w:t>
      </w:r>
      <w:r w:rsidR="00816105" w:rsidRPr="008C1C29">
        <w:rPr>
          <w:lang w:val="fr-CA"/>
        </w:rPr>
        <w:t xml:space="preserve"> des projets de démonstration sur des substances de remplacement à faible PRG pour les HCFC et des études de faisabilité sur le refroidissement urbain</w:t>
      </w:r>
      <w:r w:rsidR="00C037FE">
        <w:rPr>
          <w:lang w:val="fr-CA"/>
        </w:rPr>
        <w:t>;</w:t>
      </w:r>
      <w:r w:rsidR="00816105" w:rsidRPr="008C1C29">
        <w:rPr>
          <w:lang w:val="fr-CA"/>
        </w:rPr>
        <w:t xml:space="preserve"> </w:t>
      </w:r>
      <w:r w:rsidR="00BE7354" w:rsidRPr="008C1C29">
        <w:rPr>
          <w:lang w:val="fr-CA"/>
        </w:rPr>
        <w:t>l’élimination de la consommation et de la production de tétrachlorure de carbone en Inde</w:t>
      </w:r>
      <w:r w:rsidR="00C037FE">
        <w:rPr>
          <w:lang w:val="fr-CA"/>
        </w:rPr>
        <w:t>;</w:t>
      </w:r>
      <w:r w:rsidR="00BE7354" w:rsidRPr="008C1C29">
        <w:rPr>
          <w:lang w:val="fr-CA"/>
        </w:rPr>
        <w:t xml:space="preserve"> les projets d’élimination du bromure de méthyle en Argentine et en Chine</w:t>
      </w:r>
      <w:r w:rsidR="00C037FE">
        <w:rPr>
          <w:lang w:val="fr-CA"/>
        </w:rPr>
        <w:t>;</w:t>
      </w:r>
      <w:r w:rsidR="00BE7354" w:rsidRPr="008C1C29">
        <w:rPr>
          <w:lang w:val="fr-CA"/>
        </w:rPr>
        <w:t xml:space="preserve"> les rapports de vérification financière de six secteurs en Chine</w:t>
      </w:r>
      <w:r w:rsidR="00C037FE">
        <w:rPr>
          <w:lang w:val="fr-CA"/>
        </w:rPr>
        <w:t>;</w:t>
      </w:r>
      <w:r w:rsidR="00BE7354" w:rsidRPr="008C1C29">
        <w:rPr>
          <w:lang w:val="fr-CA"/>
        </w:rPr>
        <w:t xml:space="preserve"> un projet d’élimination </w:t>
      </w:r>
      <w:r w:rsidR="00EA3807" w:rsidRPr="008C1C29">
        <w:rPr>
          <w:lang w:val="fr-CA"/>
        </w:rPr>
        <w:t>définitive des résidus de SAO au Brésil</w:t>
      </w:r>
      <w:r w:rsidR="00C037FE">
        <w:rPr>
          <w:lang w:val="fr-CA"/>
        </w:rPr>
        <w:t>;</w:t>
      </w:r>
      <w:r w:rsidR="00EA3807" w:rsidRPr="008C1C29">
        <w:rPr>
          <w:lang w:val="fr-CA"/>
        </w:rPr>
        <w:t xml:space="preserve"> et des projets de refroidisseurs en cours (Brésil, région de l’Afrique et mondiaux</w:t>
      </w:r>
      <w:r w:rsidR="00077624" w:rsidRPr="008C1C29">
        <w:rPr>
          <w:lang w:val="fr-CA"/>
        </w:rPr>
        <w:t>).</w:t>
      </w:r>
    </w:p>
    <w:p w14:paraId="7B74433D" w14:textId="31C9BAB5" w:rsidR="009428E1" w:rsidRPr="008C1C29" w:rsidRDefault="00EA3807" w:rsidP="009428E1">
      <w:pPr>
        <w:pStyle w:val="Heading1"/>
        <w:rPr>
          <w:lang w:val="fr-CA"/>
        </w:rPr>
      </w:pPr>
      <w:r w:rsidRPr="008C1C29">
        <w:rPr>
          <w:lang w:val="fr-CA"/>
        </w:rPr>
        <w:t xml:space="preserve">Le Comité exécutif a pris note des rapports et a demandé </w:t>
      </w:r>
      <w:r w:rsidR="00E10402">
        <w:rPr>
          <w:lang w:val="fr-CA"/>
        </w:rPr>
        <w:t>plusieurs</w:t>
      </w:r>
      <w:r w:rsidRPr="008C1C29">
        <w:rPr>
          <w:lang w:val="fr-CA"/>
        </w:rPr>
        <w:t xml:space="preserve"> mesures de la part des pays, des agences bilatérales et d’exécution, et du Secrétariat</w:t>
      </w:r>
      <w:r w:rsidR="009428E1" w:rsidRPr="008C1C29">
        <w:rPr>
          <w:lang w:val="fr-CA"/>
        </w:rPr>
        <w:t xml:space="preserve"> (d</w:t>
      </w:r>
      <w:r w:rsidRPr="008C1C29">
        <w:rPr>
          <w:lang w:val="fr-CA"/>
        </w:rPr>
        <w:t>é</w:t>
      </w:r>
      <w:r w:rsidR="009428E1" w:rsidRPr="008C1C29">
        <w:rPr>
          <w:lang w:val="fr-CA"/>
        </w:rPr>
        <w:t>cisions 8</w:t>
      </w:r>
      <w:r w:rsidR="00DE18FF" w:rsidRPr="008C1C29">
        <w:rPr>
          <w:lang w:val="fr-CA"/>
        </w:rPr>
        <w:t>2</w:t>
      </w:r>
      <w:r w:rsidR="009428E1" w:rsidRPr="008C1C29">
        <w:rPr>
          <w:lang w:val="fr-CA"/>
        </w:rPr>
        <w:t>/</w:t>
      </w:r>
      <w:r w:rsidR="00DE18FF" w:rsidRPr="008C1C29">
        <w:rPr>
          <w:lang w:val="fr-CA"/>
        </w:rPr>
        <w:t>17</w:t>
      </w:r>
      <w:r w:rsidR="009428E1" w:rsidRPr="008C1C29">
        <w:rPr>
          <w:lang w:val="fr-CA"/>
        </w:rPr>
        <w:t xml:space="preserve"> </w:t>
      </w:r>
      <w:r w:rsidRPr="008C1C29">
        <w:rPr>
          <w:lang w:val="fr-CA"/>
        </w:rPr>
        <w:t>à</w:t>
      </w:r>
      <w:r w:rsidR="009428E1" w:rsidRPr="008C1C29">
        <w:rPr>
          <w:lang w:val="fr-CA"/>
        </w:rPr>
        <w:t> 8</w:t>
      </w:r>
      <w:r w:rsidR="00DE18FF" w:rsidRPr="008C1C29">
        <w:rPr>
          <w:lang w:val="fr-CA"/>
        </w:rPr>
        <w:t>2</w:t>
      </w:r>
      <w:r w:rsidR="009428E1" w:rsidRPr="008C1C29">
        <w:rPr>
          <w:lang w:val="fr-CA"/>
        </w:rPr>
        <w:t>/</w:t>
      </w:r>
      <w:r w:rsidR="00DE18FF" w:rsidRPr="008C1C29">
        <w:rPr>
          <w:lang w:val="fr-CA"/>
        </w:rPr>
        <w:t>40</w:t>
      </w:r>
      <w:r w:rsidR="009428E1" w:rsidRPr="008C1C29">
        <w:rPr>
          <w:lang w:val="fr-CA"/>
        </w:rPr>
        <w:t>).</w:t>
      </w:r>
    </w:p>
    <w:p w14:paraId="52921013" w14:textId="1AE5238A" w:rsidR="0028538C" w:rsidRPr="008C1C29" w:rsidRDefault="00EA3807" w:rsidP="000C7CF0">
      <w:pPr>
        <w:pStyle w:val="Heading1"/>
        <w:rPr>
          <w:lang w:val="fr-CA"/>
        </w:rPr>
      </w:pPr>
      <w:r w:rsidRPr="008C1C29">
        <w:rPr>
          <w:lang w:val="fr-CA"/>
        </w:rPr>
        <w:t>Par exemple, en ce qui concerne les PGEH, le Comité exécutif a approuvé des demandes de prolongement de la phase I des PGEH du Ba</w:t>
      </w:r>
      <w:r w:rsidR="000C7CF0" w:rsidRPr="008C1C29">
        <w:rPr>
          <w:lang w:val="fr-CA"/>
        </w:rPr>
        <w:t>ngladesh et de l</w:t>
      </w:r>
      <w:r w:rsidRPr="008C1C29">
        <w:rPr>
          <w:lang w:val="fr-CA"/>
        </w:rPr>
        <w:t>a Jordanie, à certain</w:t>
      </w:r>
      <w:r w:rsidR="009B2C6C">
        <w:rPr>
          <w:lang w:val="fr-CA"/>
        </w:rPr>
        <w:t>e</w:t>
      </w:r>
      <w:r w:rsidRPr="008C1C29">
        <w:rPr>
          <w:lang w:val="fr-CA"/>
        </w:rPr>
        <w:t>s conditions dans les deux cas. Il a aussi accepté de reporter la date d’</w:t>
      </w:r>
      <w:r w:rsidR="000C7CF0" w:rsidRPr="008C1C29">
        <w:rPr>
          <w:lang w:val="fr-CA"/>
        </w:rPr>
        <w:t>achè</w:t>
      </w:r>
      <w:r w:rsidRPr="008C1C29">
        <w:rPr>
          <w:lang w:val="fr-CA"/>
        </w:rPr>
        <w:t>v</w:t>
      </w:r>
      <w:r w:rsidR="000C7CF0" w:rsidRPr="008C1C29">
        <w:rPr>
          <w:lang w:val="fr-CA"/>
        </w:rPr>
        <w:t>e</w:t>
      </w:r>
      <w:r w:rsidRPr="008C1C29">
        <w:rPr>
          <w:lang w:val="fr-CA"/>
        </w:rPr>
        <w:t>ment de l</w:t>
      </w:r>
      <w:r w:rsidR="000C7CF0" w:rsidRPr="008C1C29">
        <w:rPr>
          <w:lang w:val="fr-CA"/>
        </w:rPr>
        <w:t>a phase I du PG</w:t>
      </w:r>
      <w:r w:rsidR="00E10402">
        <w:rPr>
          <w:lang w:val="fr-CA"/>
        </w:rPr>
        <w:t xml:space="preserve">EH de l’Indonésie, à </w:t>
      </w:r>
      <w:r w:rsidR="000C7CF0" w:rsidRPr="008C1C29">
        <w:rPr>
          <w:lang w:val="fr-CA"/>
        </w:rPr>
        <w:t>certaines conditions, et la date d’achèvement de la phase I du PGEH du Qatar, tout en approuvant le plan de mise en œuvre de la tranche 2018-2019 de la phase I du PGEH de ce pays. Le Comité exécutif a approuvé le retrait du plan du secteur de la mousse de polyuréthanne de la phase II du PGEH pour la République bolivarienne du Venezuela</w:t>
      </w:r>
      <w:r w:rsidR="00027CC0">
        <w:rPr>
          <w:lang w:val="fr-CA"/>
        </w:rPr>
        <w:t>, ainsi qu’un</w:t>
      </w:r>
      <w:r w:rsidR="000C7CF0" w:rsidRPr="008C1C29">
        <w:rPr>
          <w:lang w:val="fr-CA"/>
        </w:rPr>
        <w:t xml:space="preserve"> changement de technologie dans une entreprise du Viet Nam, en précisant que l’entreprise ne serait admissible à aucun financement supplémentaire de la part du Fonds multilatéral.</w:t>
      </w:r>
    </w:p>
    <w:p w14:paraId="2666F8C4" w14:textId="0139AE7C" w:rsidR="00924CFD" w:rsidRPr="008C1C29" w:rsidRDefault="00B26780" w:rsidP="004B67D7">
      <w:pPr>
        <w:pStyle w:val="Heading1"/>
        <w:rPr>
          <w:lang w:val="fr-CA"/>
        </w:rPr>
      </w:pPr>
      <w:r w:rsidRPr="008C1C29">
        <w:rPr>
          <w:lang w:val="fr-CA"/>
        </w:rPr>
        <w:t>Le Comité exécutif a demandé au gouvernement de l’Indonésie et au PNUE de continuer à examiner des mécanismes d’</w:t>
      </w:r>
      <w:r w:rsidR="001F0ABB" w:rsidRPr="008C1C29">
        <w:rPr>
          <w:lang w:val="fr-CA"/>
        </w:rPr>
        <w:t>introduction de substances de remplacem</w:t>
      </w:r>
      <w:r w:rsidRPr="008C1C29">
        <w:rPr>
          <w:lang w:val="fr-CA"/>
        </w:rPr>
        <w:t>ent à faible PRG dans le secteur de la fabrica</w:t>
      </w:r>
      <w:r w:rsidR="001F0ABB" w:rsidRPr="008C1C29">
        <w:rPr>
          <w:lang w:val="fr-CA"/>
        </w:rPr>
        <w:t>ti</w:t>
      </w:r>
      <w:r w:rsidRPr="008C1C29">
        <w:rPr>
          <w:lang w:val="fr-CA"/>
        </w:rPr>
        <w:t>on d’éq</w:t>
      </w:r>
      <w:r w:rsidR="001F0ABB" w:rsidRPr="008C1C29">
        <w:rPr>
          <w:lang w:val="fr-CA"/>
        </w:rPr>
        <w:t>uipement de réfrigération et de</w:t>
      </w:r>
      <w:r w:rsidRPr="008C1C29">
        <w:rPr>
          <w:lang w:val="fr-CA"/>
        </w:rPr>
        <w:t xml:space="preserve"> climatisation, et de mettre en œuvre </w:t>
      </w:r>
      <w:r w:rsidR="001F0ABB" w:rsidRPr="008C1C29">
        <w:rPr>
          <w:lang w:val="fr-CA"/>
        </w:rPr>
        <w:t>de</w:t>
      </w:r>
      <w:r w:rsidRPr="008C1C29">
        <w:rPr>
          <w:lang w:val="fr-CA"/>
        </w:rPr>
        <w:t>s</w:t>
      </w:r>
      <w:r w:rsidR="001F0ABB" w:rsidRPr="008C1C29">
        <w:rPr>
          <w:lang w:val="fr-CA"/>
        </w:rPr>
        <w:t xml:space="preserve"> mesures favorisan</w:t>
      </w:r>
      <w:r w:rsidRPr="008C1C29">
        <w:rPr>
          <w:lang w:val="fr-CA"/>
        </w:rPr>
        <w:t xml:space="preserve">t cette </w:t>
      </w:r>
      <w:r w:rsidR="001F0ABB" w:rsidRPr="008C1C29">
        <w:rPr>
          <w:lang w:val="fr-CA"/>
        </w:rPr>
        <w:t>intro</w:t>
      </w:r>
      <w:r w:rsidRPr="008C1C29">
        <w:rPr>
          <w:lang w:val="fr-CA"/>
        </w:rPr>
        <w:t>d</w:t>
      </w:r>
      <w:r w:rsidR="001F0ABB" w:rsidRPr="008C1C29">
        <w:rPr>
          <w:lang w:val="fr-CA"/>
        </w:rPr>
        <w:t>u</w:t>
      </w:r>
      <w:r w:rsidRPr="008C1C29">
        <w:rPr>
          <w:lang w:val="fr-CA"/>
        </w:rPr>
        <w:t>c</w:t>
      </w:r>
      <w:r w:rsidR="001F0ABB" w:rsidRPr="008C1C29">
        <w:rPr>
          <w:lang w:val="fr-CA"/>
        </w:rPr>
        <w:t>t</w:t>
      </w:r>
      <w:r w:rsidRPr="008C1C29">
        <w:rPr>
          <w:lang w:val="fr-CA"/>
        </w:rPr>
        <w:t xml:space="preserve">ion, et a approuvé à </w:t>
      </w:r>
      <w:r w:rsidR="009A145D">
        <w:rPr>
          <w:lang w:val="fr-CA"/>
        </w:rPr>
        <w:t>titre exceptionnel l</w:t>
      </w:r>
      <w:r w:rsidRPr="008C1C29">
        <w:rPr>
          <w:lang w:val="fr-CA"/>
        </w:rPr>
        <w:t xml:space="preserve">a </w:t>
      </w:r>
      <w:r w:rsidR="009A145D">
        <w:rPr>
          <w:lang w:val="fr-CA"/>
        </w:rPr>
        <w:t>réaffectation</w:t>
      </w:r>
      <w:r w:rsidRPr="008C1C29">
        <w:rPr>
          <w:lang w:val="fr-CA"/>
        </w:rPr>
        <w:t xml:space="preserve"> des économies provenant de la reconversion d’une entreprise à une assistance technique pour</w:t>
      </w:r>
      <w:r w:rsidR="001F0ABB" w:rsidRPr="008C1C29">
        <w:rPr>
          <w:lang w:val="fr-CA"/>
        </w:rPr>
        <w:t xml:space="preserve"> faciliter la fabrication d’équipement à base de HFC-32 dans une entreprise ayant reçu de l’assistance à la phase I du PGEH du pays. De plus, le gouvernement du Mexique, le PNUD et l’ONUDI ont été invités à inclure certaine</w:t>
      </w:r>
      <w:r w:rsidR="009B2C6C">
        <w:rPr>
          <w:lang w:val="fr-CA"/>
        </w:rPr>
        <w:t>s</w:t>
      </w:r>
      <w:r w:rsidR="001F0ABB" w:rsidRPr="008C1C29">
        <w:rPr>
          <w:lang w:val="fr-CA"/>
        </w:rPr>
        <w:t xml:space="preserve"> informations dans le rapport périodique subséquent sur la phase I du PGEH de ce pays</w:t>
      </w:r>
      <w:r w:rsidR="0028538C" w:rsidRPr="008C1C29">
        <w:rPr>
          <w:lang w:val="fr-CA"/>
        </w:rPr>
        <w:t>.</w:t>
      </w:r>
      <w:bookmarkStart w:id="1" w:name="_Hlk4143931"/>
    </w:p>
    <w:p w14:paraId="0D971BC9" w14:textId="0B7901F1" w:rsidR="00F72264" w:rsidRPr="008C1C29" w:rsidRDefault="00C11502" w:rsidP="004B67D7">
      <w:pPr>
        <w:pStyle w:val="Heading1"/>
        <w:rPr>
          <w:lang w:val="fr-CA"/>
        </w:rPr>
      </w:pPr>
      <w:r w:rsidRPr="008C1C29">
        <w:rPr>
          <w:lang w:val="fr-CA"/>
        </w:rPr>
        <w:t xml:space="preserve">En ce qui concerne l’utilisation temporaire d’une technologie à PRG élevé dans les projets approuvés, le Comité exécutif a demandé au PNUD de continuer à aider le gouvernement du Liban à </w:t>
      </w:r>
      <w:r w:rsidR="00B96417" w:rsidRPr="008C1C29">
        <w:rPr>
          <w:lang w:val="fr-CA"/>
        </w:rPr>
        <w:t>s’assurer de l’approvisionnement d’une technologie de remplacement à faible PRG et à remettre un rapport sur l’état de la reconversion de de</w:t>
      </w:r>
      <w:r w:rsidR="00E817D2" w:rsidRPr="008C1C29">
        <w:rPr>
          <w:lang w:val="fr-CA"/>
        </w:rPr>
        <w:t>ux entreprises à chaque réunio</w:t>
      </w:r>
      <w:r w:rsidR="00B96417" w:rsidRPr="008C1C29">
        <w:rPr>
          <w:lang w:val="fr-CA"/>
        </w:rPr>
        <w:t>n,</w:t>
      </w:r>
      <w:r w:rsidR="00E817D2" w:rsidRPr="008C1C29">
        <w:rPr>
          <w:lang w:val="fr-CA"/>
        </w:rPr>
        <w:t xml:space="preserve"> jusqu’à ce que la technolo</w:t>
      </w:r>
      <w:r w:rsidR="00B96417" w:rsidRPr="008C1C29">
        <w:rPr>
          <w:lang w:val="fr-CA"/>
        </w:rPr>
        <w:t>gie choisie ini</w:t>
      </w:r>
      <w:r w:rsidR="00E817D2" w:rsidRPr="008C1C29">
        <w:rPr>
          <w:lang w:val="fr-CA"/>
        </w:rPr>
        <w:t>tialement ou une autre technolo</w:t>
      </w:r>
      <w:r w:rsidR="00B96417" w:rsidRPr="008C1C29">
        <w:rPr>
          <w:lang w:val="fr-CA"/>
        </w:rPr>
        <w:t xml:space="preserve">gie à faible PRG </w:t>
      </w:r>
      <w:r w:rsidR="009B2C6C">
        <w:rPr>
          <w:lang w:val="fr-CA"/>
        </w:rPr>
        <w:t>ait</w:t>
      </w:r>
      <w:r w:rsidR="00B96417" w:rsidRPr="008C1C29">
        <w:rPr>
          <w:lang w:val="fr-CA"/>
        </w:rPr>
        <w:t xml:space="preserve"> été entiè</w:t>
      </w:r>
      <w:r w:rsidR="00E817D2" w:rsidRPr="008C1C29">
        <w:rPr>
          <w:lang w:val="fr-CA"/>
        </w:rPr>
        <w:t>r</w:t>
      </w:r>
      <w:r w:rsidR="00B96417" w:rsidRPr="008C1C29">
        <w:rPr>
          <w:lang w:val="fr-CA"/>
        </w:rPr>
        <w:t>e</w:t>
      </w:r>
      <w:r w:rsidR="00E817D2" w:rsidRPr="008C1C29">
        <w:rPr>
          <w:lang w:val="fr-CA"/>
        </w:rPr>
        <w:t>ment implantée, en plus</w:t>
      </w:r>
      <w:r w:rsidR="00B96417" w:rsidRPr="008C1C29">
        <w:rPr>
          <w:lang w:val="fr-CA"/>
        </w:rPr>
        <w:t xml:space="preserve"> d’un compte rendu de la part des fournisseurs sur les progrès a</w:t>
      </w:r>
      <w:r w:rsidR="00E817D2" w:rsidRPr="008C1C29">
        <w:rPr>
          <w:lang w:val="fr-CA"/>
        </w:rPr>
        <w:t>ccomplis pour rendre la technolo</w:t>
      </w:r>
      <w:r w:rsidR="00B96417" w:rsidRPr="008C1C29">
        <w:rPr>
          <w:lang w:val="fr-CA"/>
        </w:rPr>
        <w:t xml:space="preserve">gie </w:t>
      </w:r>
      <w:r w:rsidR="00E817D2" w:rsidRPr="008C1C29">
        <w:rPr>
          <w:lang w:val="fr-CA"/>
        </w:rPr>
        <w:t>choisie dispo</w:t>
      </w:r>
      <w:r w:rsidR="00B96417" w:rsidRPr="008C1C29">
        <w:rPr>
          <w:lang w:val="fr-CA"/>
        </w:rPr>
        <w:t>nible comme</w:t>
      </w:r>
      <w:r w:rsidR="00E817D2" w:rsidRPr="008C1C29">
        <w:rPr>
          <w:lang w:val="fr-CA"/>
        </w:rPr>
        <w:t>r</w:t>
      </w:r>
      <w:r w:rsidR="00B96417" w:rsidRPr="008C1C29">
        <w:rPr>
          <w:lang w:val="fr-CA"/>
        </w:rPr>
        <w:t xml:space="preserve">cialement au pays. </w:t>
      </w:r>
      <w:r w:rsidR="00E817D2" w:rsidRPr="008C1C29">
        <w:rPr>
          <w:lang w:val="fr-CA"/>
        </w:rPr>
        <w:t>Le PNUD a aussi été invité à remettre à la 83</w:t>
      </w:r>
      <w:r w:rsidR="00E817D2" w:rsidRPr="008C1C29">
        <w:rPr>
          <w:vertAlign w:val="superscript"/>
          <w:lang w:val="fr-CA"/>
        </w:rPr>
        <w:t>e</w:t>
      </w:r>
      <w:r w:rsidR="00E817D2" w:rsidRPr="008C1C29">
        <w:rPr>
          <w:lang w:val="fr-CA"/>
        </w:rPr>
        <w:t xml:space="preserve"> </w:t>
      </w:r>
      <w:r w:rsidR="007B54E2" w:rsidRPr="008C1C29">
        <w:rPr>
          <w:lang w:val="fr-CA"/>
        </w:rPr>
        <w:t>réunion, un rappor</w:t>
      </w:r>
      <w:r w:rsidR="00E817D2" w:rsidRPr="008C1C29">
        <w:rPr>
          <w:lang w:val="fr-CA"/>
        </w:rPr>
        <w:t>t sur les progrès accomplis et l’état de la mise en œuvre de la reconversion, y compris la répartition du financement, dans les entreprises restantes. De plus, le PNUD a été fermement invité à remettre à la 83</w:t>
      </w:r>
      <w:r w:rsidR="00E817D2" w:rsidRPr="008C1C29">
        <w:rPr>
          <w:vertAlign w:val="superscript"/>
          <w:lang w:val="fr-CA"/>
        </w:rPr>
        <w:t>e</w:t>
      </w:r>
      <w:r w:rsidR="00E817D2" w:rsidRPr="008C1C29">
        <w:rPr>
          <w:lang w:val="fr-CA"/>
        </w:rPr>
        <w:t xml:space="preserve"> réunion un rapport de situation sur l’utilisation de formiate de méthyle et de l’</w:t>
      </w:r>
      <w:r w:rsidR="007B54E2" w:rsidRPr="008C1C29">
        <w:rPr>
          <w:lang w:val="fr-CA"/>
        </w:rPr>
        <w:t>ag</w:t>
      </w:r>
      <w:r w:rsidR="00E817D2" w:rsidRPr="008C1C29">
        <w:rPr>
          <w:lang w:val="fr-CA"/>
        </w:rPr>
        <w:t>ent de gonflage de remplacement utilisé par l</w:t>
      </w:r>
      <w:r w:rsidR="007B54E2" w:rsidRPr="008C1C29">
        <w:rPr>
          <w:lang w:val="fr-CA"/>
        </w:rPr>
        <w:t>’entrepr</w:t>
      </w:r>
      <w:r w:rsidR="00E817D2" w:rsidRPr="008C1C29">
        <w:rPr>
          <w:lang w:val="fr-CA"/>
        </w:rPr>
        <w:t>ise de Trinité-et-Tobago</w:t>
      </w:r>
      <w:r w:rsidR="009A145D">
        <w:rPr>
          <w:lang w:val="fr-CA"/>
        </w:rPr>
        <w:t xml:space="preserve"> ayant reçu </w:t>
      </w:r>
      <w:r w:rsidR="00E817D2" w:rsidRPr="008C1C29">
        <w:rPr>
          <w:lang w:val="fr-CA"/>
        </w:rPr>
        <w:t xml:space="preserve">l’assistance du Fonds multilatéral à la phase I du PGEH du pays. </w:t>
      </w:r>
      <w:r w:rsidR="009B2C6C">
        <w:rPr>
          <w:lang w:val="fr-CA"/>
        </w:rPr>
        <w:t>Entre-</w:t>
      </w:r>
      <w:r w:rsidR="00E817D2" w:rsidRPr="008C1C29">
        <w:rPr>
          <w:lang w:val="fr-CA"/>
        </w:rPr>
        <w:t xml:space="preserve">temps, le Comité exécutif a pris note des efforts déployés par le gouvernement du Mexique et l’ONUDI pour </w:t>
      </w:r>
      <w:r w:rsidR="00E832D0">
        <w:rPr>
          <w:lang w:val="fr-CA"/>
        </w:rPr>
        <w:t>mettre fin à</w:t>
      </w:r>
      <w:r w:rsidR="00E817D2" w:rsidRPr="008C1C29">
        <w:rPr>
          <w:lang w:val="fr-CA"/>
        </w:rPr>
        <w:t xml:space="preserve"> l’utilisation temporaire de la technologie à PRG élevé et introduire la </w:t>
      </w:r>
      <w:r w:rsidR="00E817D2" w:rsidRPr="008C1C29">
        <w:rPr>
          <w:lang w:val="fr-CA"/>
        </w:rPr>
        <w:lastRenderedPageBreak/>
        <w:t>technol</w:t>
      </w:r>
      <w:r w:rsidR="007B54E2" w:rsidRPr="008C1C29">
        <w:rPr>
          <w:lang w:val="fr-CA"/>
        </w:rPr>
        <w:t>o</w:t>
      </w:r>
      <w:r w:rsidR="00E817D2" w:rsidRPr="008C1C29">
        <w:rPr>
          <w:lang w:val="fr-CA"/>
        </w:rPr>
        <w:t xml:space="preserve">gie à </w:t>
      </w:r>
      <w:r w:rsidR="007B54E2" w:rsidRPr="008C1C29">
        <w:rPr>
          <w:lang w:val="fr-CA"/>
        </w:rPr>
        <w:t>faib</w:t>
      </w:r>
      <w:r w:rsidR="00E817D2" w:rsidRPr="008C1C29">
        <w:rPr>
          <w:lang w:val="fr-CA"/>
        </w:rPr>
        <w:t xml:space="preserve">le PRG approuvée dans toutes </w:t>
      </w:r>
      <w:r w:rsidR="007B54E2" w:rsidRPr="008C1C29">
        <w:rPr>
          <w:lang w:val="fr-CA"/>
        </w:rPr>
        <w:t>les applicati</w:t>
      </w:r>
      <w:r w:rsidR="00E817D2" w:rsidRPr="008C1C29">
        <w:rPr>
          <w:lang w:val="fr-CA"/>
        </w:rPr>
        <w:t xml:space="preserve">ons </w:t>
      </w:r>
      <w:r w:rsidR="007B54E2" w:rsidRPr="008C1C29">
        <w:rPr>
          <w:lang w:val="fr-CA"/>
        </w:rPr>
        <w:t>de l’entreprise bénéficiaire à la phase II du PGEH pour le pays</w:t>
      </w:r>
      <w:r w:rsidR="00F72264" w:rsidRPr="008C1C29">
        <w:rPr>
          <w:lang w:val="fr-CA"/>
        </w:rPr>
        <w:t>.</w:t>
      </w:r>
    </w:p>
    <w:p w14:paraId="7AAB501B" w14:textId="5EE169F8" w:rsidR="00F75003" w:rsidRPr="008C1C29" w:rsidRDefault="007B54E2" w:rsidP="00C0250C">
      <w:pPr>
        <w:pStyle w:val="Heading1"/>
        <w:rPr>
          <w:lang w:val="fr-CA"/>
        </w:rPr>
      </w:pPr>
      <w:r w:rsidRPr="008C1C29">
        <w:rPr>
          <w:lang w:val="fr-CA"/>
        </w:rPr>
        <w:t>Quant aux projets de démonstration, le Comité exécutif a annulé le volet du projet de démonstration mondial sur la qualité, le confinement et l’introduction de frigorigènes à faible PRG dans les régions de l’Afrique de l’Est et des Caraïbes, mis en œuvre par le PNUE, et a reporté la date d’achèvement du volet mis en œuvre par l’ONUDI de ce même projet</w:t>
      </w:r>
      <w:r w:rsidR="004475F8" w:rsidRPr="008C1C29">
        <w:rPr>
          <w:lang w:val="fr-CA"/>
        </w:rPr>
        <w:t>, étant entendu qu’aucun autre</w:t>
      </w:r>
      <w:r w:rsidRPr="008C1C29">
        <w:rPr>
          <w:lang w:val="fr-CA"/>
        </w:rPr>
        <w:t xml:space="preserve"> </w:t>
      </w:r>
      <w:r w:rsidR="004475F8" w:rsidRPr="008C1C29">
        <w:rPr>
          <w:lang w:val="fr-CA"/>
        </w:rPr>
        <w:t>report ne serait demandé. De plus, le Comité exécutif a reporté la date d’achèvement de projet du volet du projet de démonstration mondial sur l’introduction d’une technologie de réfrigération trans-critique à base de CO</w:t>
      </w:r>
      <w:r w:rsidR="004475F8" w:rsidRPr="00E832D0">
        <w:rPr>
          <w:vertAlign w:val="subscript"/>
          <w:lang w:val="fr-CA"/>
        </w:rPr>
        <w:t>2</w:t>
      </w:r>
      <w:r w:rsidR="004475F8" w:rsidRPr="008C1C29">
        <w:rPr>
          <w:lang w:val="fr-CA"/>
        </w:rPr>
        <w:t xml:space="preserve"> pour les supermarchés mis en œuvre en Argentine, étant entendu qu’aucun autre report de projet ne serait demandé. </w:t>
      </w:r>
      <w:r w:rsidR="00D41EEB" w:rsidRPr="008C1C29">
        <w:rPr>
          <w:lang w:val="fr-CA"/>
        </w:rPr>
        <w:t>Il a aussi reporté la date d’achèvement du volet de la Tunisie. L’ONUDI a été invité à remettre un rapport sur l’efficacité énergétique du projet d’ici la 86</w:t>
      </w:r>
      <w:r w:rsidR="00D41EEB" w:rsidRPr="008C1C29">
        <w:rPr>
          <w:vertAlign w:val="superscript"/>
          <w:lang w:val="fr-CA"/>
        </w:rPr>
        <w:t>e</w:t>
      </w:r>
      <w:r w:rsidR="00D41EEB" w:rsidRPr="008C1C29">
        <w:rPr>
          <w:lang w:val="fr-CA"/>
        </w:rPr>
        <w:t xml:space="preserve"> réunion. Par ailleurs, le Comité exécutif a invité les agences bilatérales et d’exécution </w:t>
      </w:r>
      <w:r w:rsidR="00D605F1">
        <w:rPr>
          <w:lang w:val="fr-CA"/>
        </w:rPr>
        <w:t>à</w:t>
      </w:r>
      <w:r w:rsidR="00D41EEB" w:rsidRPr="008C1C29">
        <w:rPr>
          <w:lang w:val="fr-CA"/>
        </w:rPr>
        <w:t xml:space="preserve"> prendre en compte le rapport final du projet de démonstration sur les compresseurs semi-hermétiques à </w:t>
      </w:r>
      <w:r w:rsidR="005534F9" w:rsidRPr="008C1C29">
        <w:rPr>
          <w:lang w:val="fr-CA"/>
        </w:rPr>
        <w:t>vis</w:t>
      </w:r>
      <w:r w:rsidR="00D41EEB" w:rsidRPr="008C1C29">
        <w:rPr>
          <w:lang w:val="fr-CA"/>
        </w:rPr>
        <w:t xml:space="preserve"> à fréquence </w:t>
      </w:r>
      <w:r w:rsidR="00E832D0">
        <w:rPr>
          <w:lang w:val="fr-CA"/>
        </w:rPr>
        <w:t>convertible</w:t>
      </w:r>
      <w:r w:rsidR="00D41EEB" w:rsidRPr="008C1C29">
        <w:rPr>
          <w:lang w:val="fr-CA"/>
        </w:rPr>
        <w:t xml:space="preserve"> </w:t>
      </w:r>
      <w:r w:rsidR="005534F9" w:rsidRPr="008C1C29">
        <w:rPr>
          <w:lang w:val="fr-CA"/>
        </w:rPr>
        <w:t>à base d’ammoniac dans l’industrie de la réfrigération industrielle et commerciale à Fujian Snowman Co. Ltd. en Chine lorsqu’elles aident des pays visés à l</w:t>
      </w:r>
      <w:r w:rsidR="009B2C6C">
        <w:rPr>
          <w:lang w:val="fr-CA"/>
        </w:rPr>
        <w:t>’</w:t>
      </w:r>
      <w:r w:rsidR="005534F9" w:rsidRPr="008C1C29">
        <w:rPr>
          <w:lang w:val="fr-CA"/>
        </w:rPr>
        <w:t>article 5 à préparer des projets de fabrication de ce type de compresseurs</w:t>
      </w:r>
      <w:r w:rsidR="00F75003" w:rsidRPr="008C1C29">
        <w:rPr>
          <w:lang w:val="fr-CA"/>
        </w:rPr>
        <w:t>.</w:t>
      </w:r>
    </w:p>
    <w:bookmarkEnd w:id="1"/>
    <w:p w14:paraId="18711C10" w14:textId="58DF62AB" w:rsidR="00D81364" w:rsidRPr="008C1C29" w:rsidRDefault="008D0D15" w:rsidP="00F72264">
      <w:pPr>
        <w:pStyle w:val="Heading1"/>
        <w:rPr>
          <w:lang w:val="fr-CA"/>
        </w:rPr>
      </w:pPr>
      <w:r w:rsidRPr="008C1C29">
        <w:rPr>
          <w:lang w:val="fr-CA"/>
        </w:rPr>
        <w:t xml:space="preserve">En ce qui a trait aux études de faisabilité sur le refroidissement urbain, le Comité exécutif a encouragé les gouvernements de l’Égypte et du Koweït, par l’entremise du PNUE et de l’ONUDI, à remettre à une future réunion des informations à jour sur les mesures prises à la suite de l’étude de faisabilité et a chargé le Secrétariat de continuer à publier sur son site Web les résultats des études de faisabilité sur le refroidissement urbain </w:t>
      </w:r>
      <w:r w:rsidR="00AB25DB">
        <w:rPr>
          <w:lang w:val="fr-CA"/>
        </w:rPr>
        <w:t>réalisées</w:t>
      </w:r>
      <w:r w:rsidRPr="008C1C29">
        <w:rPr>
          <w:lang w:val="fr-CA"/>
        </w:rPr>
        <w:t xml:space="preserve"> à ce jour et à communiquer les </w:t>
      </w:r>
      <w:r w:rsidR="00587E87" w:rsidRPr="008C1C29">
        <w:rPr>
          <w:lang w:val="fr-CA"/>
        </w:rPr>
        <w:t>résultats des études par le biais de produits de communication dédiés tels que des fiches d’information, conformément à la décision 81/16</w:t>
      </w:r>
      <w:r w:rsidR="00D81364" w:rsidRPr="008C1C29">
        <w:rPr>
          <w:lang w:val="fr-CA"/>
        </w:rPr>
        <w:t>.</w:t>
      </w:r>
    </w:p>
    <w:p w14:paraId="7C3F1C90" w14:textId="5B9EBF61" w:rsidR="00265406" w:rsidRPr="008C1C29" w:rsidRDefault="00587E87" w:rsidP="00416CBB">
      <w:pPr>
        <w:pStyle w:val="Heading1"/>
        <w:rPr>
          <w:lang w:val="fr-CA"/>
        </w:rPr>
      </w:pPr>
      <w:r w:rsidRPr="008C1C29">
        <w:rPr>
          <w:lang w:val="fr-CA"/>
        </w:rPr>
        <w:t>En ce qui concerne l’élimination de la consommation et de la production de tétrachlorure de carbone en Inde, le Comité exécutif a pris note que le gouvernement de l’Inde continuera à</w:t>
      </w:r>
      <w:r w:rsidR="000B5C61" w:rsidRPr="008C1C29">
        <w:rPr>
          <w:lang w:val="fr-CA"/>
        </w:rPr>
        <w:t xml:space="preserve"> assurer le suivi de la producti</w:t>
      </w:r>
      <w:r w:rsidRPr="008C1C29">
        <w:rPr>
          <w:lang w:val="fr-CA"/>
        </w:rPr>
        <w:t xml:space="preserve">on et de l’utilisation du tétrachlorure de carbone, afin de garantir la conformité </w:t>
      </w:r>
      <w:r w:rsidR="000B5C61" w:rsidRPr="008C1C29">
        <w:rPr>
          <w:lang w:val="fr-CA"/>
        </w:rPr>
        <w:t>aux mesures d</w:t>
      </w:r>
      <w:r w:rsidRPr="008C1C29">
        <w:rPr>
          <w:lang w:val="fr-CA"/>
        </w:rPr>
        <w:t>’élimination de l</w:t>
      </w:r>
      <w:r w:rsidR="000B5C61" w:rsidRPr="008C1C29">
        <w:rPr>
          <w:lang w:val="fr-CA"/>
        </w:rPr>
        <w:t>a consommation et de la producti</w:t>
      </w:r>
      <w:r w:rsidRPr="008C1C29">
        <w:rPr>
          <w:lang w:val="fr-CA"/>
        </w:rPr>
        <w:t>on de tétrachlorure de carbone à des fins réglementées. Le Comité exécutif a exhorté les agences d’</w:t>
      </w:r>
      <w:r w:rsidR="00AB25DB">
        <w:rPr>
          <w:lang w:val="fr-CA"/>
        </w:rPr>
        <w:t>exécution de</w:t>
      </w:r>
      <w:r w:rsidR="000B5C61" w:rsidRPr="008C1C29">
        <w:rPr>
          <w:lang w:val="fr-CA"/>
        </w:rPr>
        <w:t xml:space="preserve"> remettre un </w:t>
      </w:r>
      <w:r w:rsidR="00D605F1">
        <w:rPr>
          <w:lang w:val="fr-CA"/>
        </w:rPr>
        <w:t>rapport d’achèvement de projet avant</w:t>
      </w:r>
      <w:r w:rsidR="000B5C61" w:rsidRPr="008C1C29">
        <w:rPr>
          <w:lang w:val="fr-CA"/>
        </w:rPr>
        <w:t xml:space="preserve"> la fin de 2018</w:t>
      </w:r>
      <w:r w:rsidR="00265406" w:rsidRPr="008C1C29">
        <w:rPr>
          <w:lang w:val="fr-CA"/>
        </w:rPr>
        <w:t>.</w:t>
      </w:r>
    </w:p>
    <w:p w14:paraId="0F3BCF99" w14:textId="0FDECEE2" w:rsidR="0099670A" w:rsidRPr="008C1C29" w:rsidRDefault="000B5C61" w:rsidP="0099670A">
      <w:pPr>
        <w:pStyle w:val="Heading1"/>
        <w:rPr>
          <w:lang w:val="fr-CA"/>
        </w:rPr>
      </w:pPr>
      <w:r w:rsidRPr="008C1C29">
        <w:rPr>
          <w:lang w:val="fr-CA"/>
        </w:rPr>
        <w:t>Quant à l’élimination du bromure de méthyle, le Comité exécutif a reporté la date d’achèvement d</w:t>
      </w:r>
      <w:r w:rsidR="00E9085C" w:rsidRPr="008C1C29">
        <w:rPr>
          <w:lang w:val="fr-CA"/>
        </w:rPr>
        <w:t>u plan du secteur de la producti</w:t>
      </w:r>
      <w:r w:rsidRPr="008C1C29">
        <w:rPr>
          <w:lang w:val="fr-CA"/>
        </w:rPr>
        <w:t>on de bromure de méthyle</w:t>
      </w:r>
      <w:r w:rsidR="00E9085C" w:rsidRPr="008C1C29">
        <w:rPr>
          <w:lang w:val="fr-CA"/>
        </w:rPr>
        <w:t xml:space="preserve"> et a demandé au gouvernement de la Chine, par l’entremise de l’ONUDI, de remettre divers rapports et des information</w:t>
      </w:r>
      <w:r w:rsidR="00AB25DB">
        <w:rPr>
          <w:lang w:val="fr-CA"/>
        </w:rPr>
        <w:t>s</w:t>
      </w:r>
      <w:r w:rsidR="00E9085C" w:rsidRPr="008C1C29">
        <w:rPr>
          <w:lang w:val="fr-CA"/>
        </w:rPr>
        <w:t xml:space="preserve"> sur ce plan de secteur et le plan national du pays pour l’élimination du bromure de méthyle</w:t>
      </w:r>
      <w:r w:rsidR="0099670A" w:rsidRPr="008C1C29">
        <w:rPr>
          <w:lang w:val="fr-CA"/>
        </w:rPr>
        <w:t>.</w:t>
      </w:r>
    </w:p>
    <w:p w14:paraId="53152060" w14:textId="6EDA885A" w:rsidR="00645CDA" w:rsidRPr="008C1C29" w:rsidRDefault="00E9085C" w:rsidP="00E9085C">
      <w:pPr>
        <w:pStyle w:val="Heading1"/>
        <w:rPr>
          <w:lang w:val="fr-CA"/>
        </w:rPr>
      </w:pPr>
      <w:r w:rsidRPr="008C1C29">
        <w:rPr>
          <w:lang w:val="fr-CA"/>
        </w:rPr>
        <w:t>En ce qui concerne les plans sur les refroidisseurs en cours, le Comité exécutif a demandé la remise des rapports d’achèvement de projet connexes et le retour des soldes impayés, et a reporté la date d’achèvement du volet du projet mondial de remplacement des refroidisseurs de l’Argentine</w:t>
      </w:r>
      <w:r w:rsidR="00645CDA" w:rsidRPr="008C1C29">
        <w:rPr>
          <w:lang w:val="fr-CA"/>
        </w:rPr>
        <w:t>.</w:t>
      </w:r>
    </w:p>
    <w:p w14:paraId="6C87D3B8" w14:textId="17E211B5" w:rsidR="00645CDA" w:rsidRPr="008C1C29" w:rsidRDefault="00C404C6" w:rsidP="00C404C6">
      <w:pPr>
        <w:pStyle w:val="Heading1"/>
        <w:rPr>
          <w:lang w:val="fr-CA"/>
        </w:rPr>
      </w:pPr>
      <w:r w:rsidRPr="008C1C29">
        <w:rPr>
          <w:lang w:val="fr-CA"/>
        </w:rPr>
        <w:t>[</w:t>
      </w:r>
      <w:r w:rsidR="000D64B8" w:rsidRPr="008C1C29">
        <w:rPr>
          <w:i/>
          <w:lang w:val="fr-CA"/>
        </w:rPr>
        <w:t>À compléter</w:t>
      </w:r>
      <w:r w:rsidRPr="008C1C29">
        <w:rPr>
          <w:lang w:val="fr-CA"/>
        </w:rPr>
        <w:t>…]</w:t>
      </w:r>
    </w:p>
    <w:p w14:paraId="300BB08F" w14:textId="66F372DC" w:rsidR="00795CDD" w:rsidRPr="008C1C29" w:rsidRDefault="002914CB" w:rsidP="00165A61">
      <w:pPr>
        <w:pStyle w:val="Heading2"/>
        <w:keepNext/>
        <w:keepLines/>
        <w:numPr>
          <w:ilvl w:val="0"/>
          <w:numId w:val="19"/>
        </w:numPr>
        <w:ind w:left="0" w:firstLine="0"/>
        <w:rPr>
          <w:b/>
          <w:lang w:val="fr-CA"/>
        </w:rPr>
      </w:pPr>
      <w:r w:rsidRPr="008C1C29">
        <w:rPr>
          <w:b/>
          <w:lang w:val="fr-CA"/>
        </w:rPr>
        <w:t>Projets pilotes d’élimination définitive des SAO</w:t>
      </w:r>
    </w:p>
    <w:p w14:paraId="6D95B3A7" w14:textId="07B0D863" w:rsidR="00795CDD" w:rsidRPr="008C1C29" w:rsidRDefault="002914CB" w:rsidP="00795CDD">
      <w:pPr>
        <w:pStyle w:val="Heading1"/>
        <w:rPr>
          <w:rFonts w:eastAsia="MS Mincho"/>
          <w:lang w:val="fr-CA" w:eastAsia="ja-JP"/>
        </w:rPr>
      </w:pPr>
      <w:r w:rsidRPr="008C1C29">
        <w:rPr>
          <w:lang w:val="fr-CA"/>
        </w:rPr>
        <w:t>Le Comité exécutif, à la 82</w:t>
      </w:r>
      <w:r w:rsidRPr="008C1C29">
        <w:rPr>
          <w:vertAlign w:val="superscript"/>
          <w:lang w:val="fr-CA"/>
        </w:rPr>
        <w:t>e</w:t>
      </w:r>
      <w:r w:rsidRPr="008C1C29">
        <w:rPr>
          <w:lang w:val="fr-CA"/>
        </w:rPr>
        <w:t xml:space="preserve"> réunion, a pris note du rapport de synthèse sur les projets pilotes d’élimination définitive des SAO</w:t>
      </w:r>
      <w:r w:rsidR="00795CDD" w:rsidRPr="008C1C29">
        <w:rPr>
          <w:rStyle w:val="FootnoteReference"/>
          <w:lang w:val="fr-CA"/>
        </w:rPr>
        <w:footnoteReference w:id="50"/>
      </w:r>
      <w:r w:rsidR="00795CDD" w:rsidRPr="008C1C29">
        <w:rPr>
          <w:lang w:val="fr-CA"/>
        </w:rPr>
        <w:t xml:space="preserve"> </w:t>
      </w:r>
      <w:r w:rsidRPr="008C1C29">
        <w:rPr>
          <w:lang w:val="fr-CA"/>
        </w:rPr>
        <w:t xml:space="preserve">préparé </w:t>
      </w:r>
      <w:r w:rsidR="00AB25DB">
        <w:rPr>
          <w:lang w:val="fr-CA"/>
        </w:rPr>
        <w:t>conformément à</w:t>
      </w:r>
      <w:r w:rsidRPr="008C1C29">
        <w:rPr>
          <w:lang w:val="fr-CA"/>
        </w:rPr>
        <w:t xml:space="preserve"> la décision</w:t>
      </w:r>
      <w:r w:rsidR="00857F96" w:rsidRPr="008C1C29">
        <w:rPr>
          <w:lang w:val="fr-CA"/>
        </w:rPr>
        <w:t xml:space="preserve"> 79/18 e) sur les projets comportant des exi</w:t>
      </w:r>
      <w:r w:rsidRPr="008C1C29">
        <w:rPr>
          <w:lang w:val="fr-CA"/>
        </w:rPr>
        <w:t>gences particulières de remise de rapports. Le Comité exécutif a aussi de</w:t>
      </w:r>
      <w:r w:rsidR="00857F96" w:rsidRPr="008C1C29">
        <w:rPr>
          <w:lang w:val="fr-CA"/>
        </w:rPr>
        <w:t>mandé aux agences bilatérales et d’exécution d’appliquer, selon qu’il convient, les constatations et les recommandations du rapport de synthèse sur les projets de démonstration pilotes sur l’élimination des SAO</w:t>
      </w:r>
      <w:r w:rsidR="008608F4" w:rsidRPr="008C1C29">
        <w:rPr>
          <w:lang w:val="fr-CA"/>
        </w:rPr>
        <w:t xml:space="preserve"> </w:t>
      </w:r>
      <w:r w:rsidR="00857F96" w:rsidRPr="008C1C29">
        <w:rPr>
          <w:lang w:val="fr-CA"/>
        </w:rPr>
        <w:t>(dé</w:t>
      </w:r>
      <w:r w:rsidR="00795CDD" w:rsidRPr="008C1C29">
        <w:rPr>
          <w:lang w:val="fr-CA"/>
        </w:rPr>
        <w:t>cision 82/41).</w:t>
      </w:r>
    </w:p>
    <w:p w14:paraId="64915351" w14:textId="01894248" w:rsidR="009428E1" w:rsidRPr="008C1C29" w:rsidRDefault="00857F96" w:rsidP="00165A61">
      <w:pPr>
        <w:pStyle w:val="Heading2"/>
        <w:keepNext/>
        <w:keepLines/>
        <w:numPr>
          <w:ilvl w:val="0"/>
          <w:numId w:val="19"/>
        </w:numPr>
        <w:ind w:left="0" w:firstLine="0"/>
        <w:rPr>
          <w:b/>
          <w:lang w:val="fr-CA"/>
        </w:rPr>
      </w:pPr>
      <w:r w:rsidRPr="008C1C29">
        <w:rPr>
          <w:b/>
          <w:lang w:val="fr-CA"/>
        </w:rPr>
        <w:lastRenderedPageBreak/>
        <w:t>Rapports d’achèvement de projet</w:t>
      </w:r>
    </w:p>
    <w:p w14:paraId="36362E15" w14:textId="632BE583" w:rsidR="009428E1" w:rsidRPr="008C1C29" w:rsidRDefault="000550D8" w:rsidP="000550D8">
      <w:pPr>
        <w:pStyle w:val="Heading1"/>
        <w:rPr>
          <w:lang w:val="fr-CA"/>
        </w:rPr>
      </w:pPr>
      <w:r>
        <w:rPr>
          <w:lang w:val="fr-CA"/>
        </w:rPr>
        <w:t>A la 82</w:t>
      </w:r>
      <w:r w:rsidRPr="000550D8">
        <w:rPr>
          <w:vertAlign w:val="superscript"/>
          <w:lang w:val="fr-CA"/>
        </w:rPr>
        <w:t>e</w:t>
      </w:r>
      <w:r>
        <w:rPr>
          <w:lang w:val="fr-CA"/>
        </w:rPr>
        <w:t xml:space="preserve"> réunion, l</w:t>
      </w:r>
      <w:r w:rsidR="00857F96" w:rsidRPr="008C1C29">
        <w:rPr>
          <w:lang w:val="fr-CA"/>
        </w:rPr>
        <w:t>e Comité exécutif a pris note du rapport d’achèvement de projet</w:t>
      </w:r>
      <w:r w:rsidR="004A006D">
        <w:rPr>
          <w:lang w:val="fr-CA"/>
        </w:rPr>
        <w:t xml:space="preserve"> global</w:t>
      </w:r>
      <w:r w:rsidR="00857F96" w:rsidRPr="008C1C29">
        <w:rPr>
          <w:lang w:val="fr-CA"/>
        </w:rPr>
        <w:t xml:space="preserve"> </w:t>
      </w:r>
      <w:r>
        <w:rPr>
          <w:lang w:val="fr-CA"/>
        </w:rPr>
        <w:t>de 2018</w:t>
      </w:r>
      <w:r w:rsidR="009428E1" w:rsidRPr="008C1C29">
        <w:rPr>
          <w:lang w:val="fr-CA"/>
        </w:rPr>
        <w:t>.</w:t>
      </w:r>
      <w:r w:rsidR="009428E1" w:rsidRPr="008C1C29">
        <w:rPr>
          <w:rStyle w:val="FootnoteReference"/>
          <w:sz w:val="22"/>
          <w:szCs w:val="22"/>
          <w:lang w:val="fr-CA"/>
        </w:rPr>
        <w:footnoteReference w:id="51"/>
      </w:r>
      <w:r w:rsidR="009428E1" w:rsidRPr="008C1C29">
        <w:rPr>
          <w:lang w:val="fr-CA"/>
        </w:rPr>
        <w:t xml:space="preserve"> </w:t>
      </w:r>
      <w:r w:rsidR="00857F96" w:rsidRPr="008C1C29">
        <w:rPr>
          <w:lang w:val="fr-CA"/>
        </w:rPr>
        <w:t xml:space="preserve">Il a exhorté les agences </w:t>
      </w:r>
      <w:r w:rsidR="004A006D">
        <w:rPr>
          <w:lang w:val="fr-CA"/>
        </w:rPr>
        <w:t>bilatérales et d’exécution de</w:t>
      </w:r>
      <w:r w:rsidR="00857F96" w:rsidRPr="008C1C29">
        <w:rPr>
          <w:lang w:val="fr-CA"/>
        </w:rPr>
        <w:t xml:space="preserve"> présenter à la 83</w:t>
      </w:r>
      <w:r w:rsidR="00857F96" w:rsidRPr="008C1C29">
        <w:rPr>
          <w:vertAlign w:val="superscript"/>
          <w:lang w:val="fr-CA"/>
        </w:rPr>
        <w:t>e</w:t>
      </w:r>
      <w:r w:rsidR="004A006D">
        <w:rPr>
          <w:lang w:val="fr-CA"/>
        </w:rPr>
        <w:t xml:space="preserve"> réunion l</w:t>
      </w:r>
      <w:r w:rsidR="00857F96" w:rsidRPr="008C1C29">
        <w:rPr>
          <w:lang w:val="fr-CA"/>
        </w:rPr>
        <w:t xml:space="preserve">es rapports d’achèvement de projet pour les accords pluriannuels et les projets individuels </w:t>
      </w:r>
      <w:r w:rsidR="00B32392" w:rsidRPr="008C1C29">
        <w:rPr>
          <w:lang w:val="fr-CA"/>
        </w:rPr>
        <w:t>attendus</w:t>
      </w:r>
      <w:r w:rsidR="00857F96" w:rsidRPr="008C1C29">
        <w:rPr>
          <w:lang w:val="fr-CA"/>
        </w:rPr>
        <w:t xml:space="preserve"> et, si elles ne pouvaient les présenter, d’en donner les raisons</w:t>
      </w:r>
      <w:r w:rsidR="00C037FE">
        <w:rPr>
          <w:lang w:val="fr-CA"/>
        </w:rPr>
        <w:t>;</w:t>
      </w:r>
      <w:r w:rsidR="00B32392" w:rsidRPr="008C1C29">
        <w:rPr>
          <w:lang w:val="fr-CA"/>
        </w:rPr>
        <w:t xml:space="preserve"> les agences principales et les agences </w:t>
      </w:r>
      <w:r w:rsidR="004A006D">
        <w:rPr>
          <w:lang w:val="fr-CA"/>
        </w:rPr>
        <w:t>de coopération</w:t>
      </w:r>
      <w:r w:rsidR="00B32392" w:rsidRPr="008C1C29">
        <w:rPr>
          <w:lang w:val="fr-CA"/>
        </w:rPr>
        <w:t xml:space="preserve"> à coordonner étroitement leur travail visant à finaliser leur partie des rapports d’achèvement de projet, afin de permettre à l’agence d’exécution principale de présenter les rapports d’achèvement de projet terminés conformément au calendrier</w:t>
      </w:r>
      <w:r w:rsidR="00C037FE">
        <w:rPr>
          <w:lang w:val="fr-CA"/>
        </w:rPr>
        <w:t>;</w:t>
      </w:r>
      <w:r w:rsidR="00B32392" w:rsidRPr="008C1C29">
        <w:rPr>
          <w:lang w:val="fr-CA"/>
        </w:rPr>
        <w:t xml:space="preserve"> et les agences bilatérales et les agences d’exécution à entrer des </w:t>
      </w:r>
      <w:r w:rsidR="00C5246F" w:rsidRPr="008C1C29">
        <w:rPr>
          <w:lang w:val="fr-CA"/>
        </w:rPr>
        <w:t>enseignements tirés</w:t>
      </w:r>
      <w:r w:rsidR="00B32392" w:rsidRPr="008C1C29">
        <w:rPr>
          <w:lang w:val="fr-CA"/>
        </w:rPr>
        <w:t xml:space="preserve"> bien rédigés et compl</w:t>
      </w:r>
      <w:r w:rsidR="00C5246F" w:rsidRPr="008C1C29">
        <w:rPr>
          <w:lang w:val="fr-CA"/>
        </w:rPr>
        <w:t>ets</w:t>
      </w:r>
      <w:r w:rsidR="00B32392" w:rsidRPr="008C1C29">
        <w:rPr>
          <w:lang w:val="fr-CA"/>
        </w:rPr>
        <w:t xml:space="preserve"> lors de la présentation de leurs rapports d’achèvement de projet. Le Comité exécutif a aussi invité toutes les parties participantes à la préparation et à la mise en œuvre des accords pluriannuels et des projets individuels à tenir compte des </w:t>
      </w:r>
      <w:r w:rsidR="00C5246F" w:rsidRPr="008C1C29">
        <w:rPr>
          <w:lang w:val="fr-CA"/>
        </w:rPr>
        <w:t>enseignements tirés</w:t>
      </w:r>
      <w:r w:rsidR="00B32392" w:rsidRPr="008C1C29">
        <w:rPr>
          <w:lang w:val="fr-CA"/>
        </w:rPr>
        <w:t xml:space="preserve"> des rapports d’achèvement de projet, le cas échéant, lors de la préparation et de la mise en œuvre des projets futurs</w:t>
      </w:r>
      <w:r w:rsidR="009428E1" w:rsidRPr="008C1C29">
        <w:rPr>
          <w:lang w:val="fr-CA"/>
        </w:rPr>
        <w:t xml:space="preserve"> (d</w:t>
      </w:r>
      <w:r w:rsidR="00B32392" w:rsidRPr="008C1C29">
        <w:rPr>
          <w:lang w:val="fr-CA"/>
        </w:rPr>
        <w:t>é</w:t>
      </w:r>
      <w:r w:rsidR="009428E1" w:rsidRPr="008C1C29">
        <w:rPr>
          <w:lang w:val="fr-CA"/>
        </w:rPr>
        <w:t>cision 8</w:t>
      </w:r>
      <w:r w:rsidR="00C404C6" w:rsidRPr="008C1C29">
        <w:rPr>
          <w:lang w:val="fr-CA"/>
        </w:rPr>
        <w:t>2</w:t>
      </w:r>
      <w:r w:rsidR="009428E1" w:rsidRPr="008C1C29">
        <w:rPr>
          <w:lang w:val="fr-CA"/>
        </w:rPr>
        <w:t>/</w:t>
      </w:r>
      <w:r w:rsidR="00C404C6" w:rsidRPr="008C1C29">
        <w:rPr>
          <w:lang w:val="fr-CA"/>
        </w:rPr>
        <w:t>42</w:t>
      </w:r>
      <w:r w:rsidR="009428E1" w:rsidRPr="008C1C29">
        <w:rPr>
          <w:lang w:val="fr-CA"/>
        </w:rPr>
        <w:t>).</w:t>
      </w:r>
    </w:p>
    <w:p w14:paraId="2944F67B" w14:textId="0CC7545A" w:rsidR="00A54C47" w:rsidRPr="008C1C29" w:rsidRDefault="00A54C47" w:rsidP="00A54C47">
      <w:pPr>
        <w:pStyle w:val="Heading1"/>
        <w:rPr>
          <w:i/>
          <w:lang w:val="fr-CA"/>
        </w:rPr>
      </w:pPr>
      <w:r w:rsidRPr="008C1C29">
        <w:rPr>
          <w:lang w:val="fr-CA"/>
        </w:rPr>
        <w:t>[</w:t>
      </w:r>
      <w:r w:rsidR="00C5246F" w:rsidRPr="008C1C29">
        <w:rPr>
          <w:i/>
          <w:lang w:val="fr-CA"/>
        </w:rPr>
        <w:t>À compléter</w:t>
      </w:r>
      <w:r w:rsidRPr="008C1C29">
        <w:rPr>
          <w:lang w:val="fr-CA"/>
        </w:rPr>
        <w:t>]</w:t>
      </w:r>
    </w:p>
    <w:p w14:paraId="7F44314C" w14:textId="371FE692" w:rsidR="00C5588B" w:rsidRPr="008C1C29" w:rsidRDefault="00C5246F" w:rsidP="00165A61">
      <w:pPr>
        <w:pStyle w:val="Heading2"/>
        <w:keepNext/>
        <w:keepLines/>
        <w:numPr>
          <w:ilvl w:val="0"/>
          <w:numId w:val="19"/>
        </w:numPr>
        <w:ind w:left="0" w:firstLine="0"/>
        <w:rPr>
          <w:b/>
          <w:lang w:val="fr-CA"/>
        </w:rPr>
      </w:pPr>
      <w:r w:rsidRPr="008C1C29">
        <w:rPr>
          <w:b/>
          <w:lang w:val="fr-CA"/>
        </w:rPr>
        <w:t>Programmes d’encouragement destinés aux utilisateurs au titre des PGEH</w:t>
      </w:r>
    </w:p>
    <w:p w14:paraId="4BEDDD00" w14:textId="4124B552" w:rsidR="00C5588B" w:rsidRPr="008C1C29" w:rsidRDefault="00C5246F" w:rsidP="000B2C1C">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chargé le Secrétariat de compiler des informations sur les programmes d’encouragement destinés aux utilisateurs (aussi appelés projets de démonstration, projets pilotes, programmes d’encouragement et autres) financés au titre des PGEH</w:t>
      </w:r>
      <w:r w:rsidR="000E6FBC" w:rsidRPr="008C1C29">
        <w:rPr>
          <w:lang w:val="fr-CA"/>
        </w:rPr>
        <w:t xml:space="preserve"> approuvés et de remettre à la 84</w:t>
      </w:r>
      <w:r w:rsidR="000E6FBC" w:rsidRPr="008C1C29">
        <w:rPr>
          <w:vertAlign w:val="superscript"/>
          <w:lang w:val="fr-CA"/>
        </w:rPr>
        <w:t>e</w:t>
      </w:r>
      <w:r w:rsidR="000E6FBC" w:rsidRPr="008C1C29">
        <w:rPr>
          <w:lang w:val="fr-CA"/>
        </w:rPr>
        <w:t xml:space="preserve"> réunion, un rapport comprenant de l’information sur les activités approuvées, telles que les quantités à éliminer, le financement, le cofinancement à fournir, le nombre de bénéficiaires, le secteur et l’assistance technique connexe</w:t>
      </w:r>
      <w:r w:rsidR="00C037FE">
        <w:rPr>
          <w:lang w:val="fr-CA"/>
        </w:rPr>
        <w:t>;</w:t>
      </w:r>
      <w:r w:rsidR="000E6FBC" w:rsidRPr="008C1C29">
        <w:rPr>
          <w:lang w:val="fr-CA"/>
        </w:rPr>
        <w:t xml:space="preserve"> </w:t>
      </w:r>
      <w:r w:rsidR="006D7395">
        <w:rPr>
          <w:lang w:val="fr-CA"/>
        </w:rPr>
        <w:t>l</w:t>
      </w:r>
      <w:r w:rsidR="000E6FBC" w:rsidRPr="008C1C29">
        <w:rPr>
          <w:lang w:val="fr-CA"/>
        </w:rPr>
        <w:t>’état des programmes, y compris des informations sur les retards, s’il y a lieu</w:t>
      </w:r>
      <w:r w:rsidR="00C037FE">
        <w:rPr>
          <w:lang w:val="fr-CA"/>
        </w:rPr>
        <w:t>;</w:t>
      </w:r>
      <w:r w:rsidR="000E6FBC" w:rsidRPr="008C1C29">
        <w:rPr>
          <w:lang w:val="fr-CA"/>
        </w:rPr>
        <w:t xml:space="preserve"> et les décisions du Comité exécutif d’intérêt pour la reconversion des utilisateurs, ayant un rapport aux programmes d’encouragement des utilisateurs approuvés dans le cadre des PGEH (dé</w:t>
      </w:r>
      <w:r w:rsidR="00C5588B" w:rsidRPr="008C1C29">
        <w:rPr>
          <w:lang w:val="fr-CA"/>
        </w:rPr>
        <w:t>cision 82/54).</w:t>
      </w:r>
    </w:p>
    <w:p w14:paraId="20098C55" w14:textId="16225F0A" w:rsidR="007634E3" w:rsidRPr="008C1C29" w:rsidRDefault="000E6FBC" w:rsidP="00165A61">
      <w:pPr>
        <w:pStyle w:val="Heading2"/>
        <w:keepNext/>
        <w:keepLines/>
        <w:numPr>
          <w:ilvl w:val="0"/>
          <w:numId w:val="19"/>
        </w:numPr>
        <w:ind w:left="720"/>
        <w:rPr>
          <w:b/>
          <w:lang w:val="fr-CA"/>
        </w:rPr>
      </w:pPr>
      <w:r w:rsidRPr="008C1C29">
        <w:rPr>
          <w:b/>
          <w:lang w:val="fr-CA"/>
        </w:rPr>
        <w:t>Suivi, remise de rapports, vérification et application au titre de la phase I du PGEH pour la Chine</w:t>
      </w:r>
    </w:p>
    <w:p w14:paraId="0DD2B84F" w14:textId="47F6D498" w:rsidR="00F314BB" w:rsidRPr="008C1C29" w:rsidRDefault="000E6FBC" w:rsidP="00B17015">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w:t>
      </w:r>
      <w:r w:rsidR="00EA22E3" w:rsidRPr="008C1C29">
        <w:rPr>
          <w:lang w:val="fr-CA"/>
        </w:rPr>
        <w:t>ré</w:t>
      </w:r>
      <w:r w:rsidRPr="008C1C29">
        <w:rPr>
          <w:lang w:val="fr-CA"/>
        </w:rPr>
        <w:t>union, a pris note des ra</w:t>
      </w:r>
      <w:r w:rsidR="00EA22E3" w:rsidRPr="008C1C29">
        <w:rPr>
          <w:lang w:val="fr-CA"/>
        </w:rPr>
        <w:t>p</w:t>
      </w:r>
      <w:r w:rsidRPr="008C1C29">
        <w:rPr>
          <w:lang w:val="fr-CA"/>
        </w:rPr>
        <w:t>ports périodiques</w:t>
      </w:r>
      <w:r w:rsidR="00AE34C3" w:rsidRPr="008C1C29">
        <w:rPr>
          <w:rStyle w:val="FootnoteReference"/>
          <w:lang w:val="fr-CA"/>
        </w:rPr>
        <w:footnoteReference w:id="52"/>
      </w:r>
      <w:r w:rsidR="00AE34C3" w:rsidRPr="008C1C29">
        <w:rPr>
          <w:lang w:val="fr-CA"/>
        </w:rPr>
        <w:t xml:space="preserve"> </w:t>
      </w:r>
      <w:r w:rsidRPr="008C1C29">
        <w:rPr>
          <w:lang w:val="fr-CA"/>
        </w:rPr>
        <w:t xml:space="preserve">sur </w:t>
      </w:r>
      <w:r w:rsidR="00EA22E3" w:rsidRPr="008C1C29">
        <w:rPr>
          <w:lang w:val="fr-CA"/>
        </w:rPr>
        <w:t>la phase I du PGEH de la Chine, plus particulièrement la mise en œuvre de la cinquième tranche du plan du secteur de la mousse de polystyrène extrudé</w:t>
      </w:r>
      <w:r w:rsidR="00C037FE">
        <w:rPr>
          <w:lang w:val="fr-CA"/>
        </w:rPr>
        <w:t>;</w:t>
      </w:r>
      <w:r w:rsidR="00EA22E3" w:rsidRPr="008C1C29">
        <w:rPr>
          <w:lang w:val="fr-CA"/>
        </w:rPr>
        <w:t xml:space="preserve"> la cinquième tranche du plan du secteur de la mousse de polyuréthanne rigide</w:t>
      </w:r>
      <w:r w:rsidR="00C037FE">
        <w:rPr>
          <w:lang w:val="fr-CA"/>
        </w:rPr>
        <w:t>;</w:t>
      </w:r>
      <w:r w:rsidR="00EA22E3" w:rsidRPr="008C1C29">
        <w:rPr>
          <w:lang w:val="fr-CA"/>
        </w:rPr>
        <w:t xml:space="preserve"> le plan du secteur de la réfrigération et de la climatisation commerciales et industrielles</w:t>
      </w:r>
      <w:r w:rsidR="00C037FE">
        <w:rPr>
          <w:lang w:val="fr-CA"/>
        </w:rPr>
        <w:t>;</w:t>
      </w:r>
      <w:r w:rsidR="00EA22E3" w:rsidRPr="008C1C29">
        <w:rPr>
          <w:lang w:val="fr-CA"/>
        </w:rPr>
        <w:t xml:space="preserve"> le plan du secteur des climatiseurs individuels</w:t>
      </w:r>
      <w:r w:rsidR="00C037FE">
        <w:rPr>
          <w:lang w:val="fr-CA"/>
        </w:rPr>
        <w:t>;</w:t>
      </w:r>
      <w:r w:rsidR="00EA22E3" w:rsidRPr="008C1C29">
        <w:rPr>
          <w:lang w:val="fr-CA"/>
        </w:rPr>
        <w:t xml:space="preserve"> </w:t>
      </w:r>
      <w:r w:rsidR="006D7395">
        <w:rPr>
          <w:lang w:val="fr-CA"/>
        </w:rPr>
        <w:t>le</w:t>
      </w:r>
      <w:r w:rsidR="00EA22E3" w:rsidRPr="008C1C29">
        <w:rPr>
          <w:lang w:val="fr-CA"/>
        </w:rPr>
        <w:t xml:space="preserve"> plan du secteur de l’entretien de l’équipement de réfrigération et le plan national de facilitation. Il a demandé au Trésorier de soustraire plusieurs futurs transferts aux agences d’exécution</w:t>
      </w:r>
      <w:r w:rsidR="00B905B2" w:rsidRPr="008C1C29">
        <w:rPr>
          <w:lang w:val="fr-CA"/>
        </w:rPr>
        <w:t xml:space="preserve"> chargés de la mise en œuvre</w:t>
      </w:r>
      <w:r w:rsidR="00C77B0C">
        <w:rPr>
          <w:lang w:val="fr-CA"/>
        </w:rPr>
        <w:t>,</w:t>
      </w:r>
      <w:r w:rsidR="00B905B2" w:rsidRPr="008C1C29">
        <w:rPr>
          <w:lang w:val="fr-CA"/>
        </w:rPr>
        <w:t xml:space="preserve"> </w:t>
      </w:r>
      <w:r w:rsidR="006D7395">
        <w:rPr>
          <w:lang w:val="fr-CA"/>
        </w:rPr>
        <w:t>des</w:t>
      </w:r>
      <w:r w:rsidR="00B905B2" w:rsidRPr="008C1C29">
        <w:rPr>
          <w:lang w:val="fr-CA"/>
        </w:rPr>
        <w:t xml:space="preserve"> intérêts accumulés par le gouvernement de la Chine sur des sommes d</w:t>
      </w:r>
      <w:r w:rsidR="00B17015" w:rsidRPr="008C1C29">
        <w:rPr>
          <w:lang w:val="fr-CA"/>
        </w:rPr>
        <w:t>é</w:t>
      </w:r>
      <w:r w:rsidR="00B905B2" w:rsidRPr="008C1C29">
        <w:rPr>
          <w:lang w:val="fr-CA"/>
        </w:rPr>
        <w:t xml:space="preserve">jà reçues et a approuvé </w:t>
      </w:r>
      <w:r w:rsidR="00B17015" w:rsidRPr="008C1C29">
        <w:rPr>
          <w:lang w:val="fr-CA"/>
        </w:rPr>
        <w:t>des prolongations</w:t>
      </w:r>
      <w:r w:rsidR="00B905B2" w:rsidRPr="008C1C29">
        <w:rPr>
          <w:lang w:val="fr-CA"/>
        </w:rPr>
        <w:t xml:space="preserve"> de périodes de mise en œuvre pour le plan du secteur de la mous</w:t>
      </w:r>
      <w:r w:rsidR="00B17015" w:rsidRPr="008C1C29">
        <w:rPr>
          <w:lang w:val="fr-CA"/>
        </w:rPr>
        <w:t>se de polyuréthanne rigide</w:t>
      </w:r>
      <w:r w:rsidR="006D7395">
        <w:rPr>
          <w:lang w:val="fr-CA"/>
        </w:rPr>
        <w:t>,</w:t>
      </w:r>
      <w:r w:rsidR="00B17015" w:rsidRPr="008C1C29">
        <w:rPr>
          <w:lang w:val="fr-CA"/>
        </w:rPr>
        <w:t xml:space="preserve"> l</w:t>
      </w:r>
      <w:r w:rsidR="00B905B2" w:rsidRPr="008C1C29">
        <w:rPr>
          <w:lang w:val="fr-CA"/>
        </w:rPr>
        <w:t>e plan du secteur de l’</w:t>
      </w:r>
      <w:r w:rsidR="00B17015" w:rsidRPr="008C1C29">
        <w:rPr>
          <w:lang w:val="fr-CA"/>
        </w:rPr>
        <w:t xml:space="preserve">entretien de </w:t>
      </w:r>
      <w:r w:rsidR="00B905B2" w:rsidRPr="008C1C29">
        <w:rPr>
          <w:lang w:val="fr-CA"/>
        </w:rPr>
        <w:t>l’équipement</w:t>
      </w:r>
      <w:r w:rsidR="00B17015" w:rsidRPr="008C1C29">
        <w:rPr>
          <w:lang w:val="fr-CA"/>
        </w:rPr>
        <w:t xml:space="preserve"> de réfrigération et </w:t>
      </w:r>
      <w:r w:rsidR="006D7395">
        <w:rPr>
          <w:lang w:val="fr-CA"/>
        </w:rPr>
        <w:t>le</w:t>
      </w:r>
      <w:r w:rsidR="00B17015" w:rsidRPr="008C1C29">
        <w:rPr>
          <w:lang w:val="fr-CA"/>
        </w:rPr>
        <w:t xml:space="preserve"> pro</w:t>
      </w:r>
      <w:r w:rsidR="00B905B2" w:rsidRPr="008C1C29">
        <w:rPr>
          <w:lang w:val="fr-CA"/>
        </w:rPr>
        <w:t>gramme national de facilitation, étant entendu qu’aucun</w:t>
      </w:r>
      <w:r w:rsidR="001A36EC">
        <w:rPr>
          <w:lang w:val="fr-CA"/>
        </w:rPr>
        <w:t>e</w:t>
      </w:r>
      <w:r w:rsidR="00B905B2" w:rsidRPr="008C1C29">
        <w:rPr>
          <w:lang w:val="fr-CA"/>
        </w:rPr>
        <w:t xml:space="preserve"> autre </w:t>
      </w:r>
      <w:r w:rsidR="001A36EC">
        <w:rPr>
          <w:lang w:val="fr-CA"/>
        </w:rPr>
        <w:t>prolongation</w:t>
      </w:r>
      <w:r w:rsidR="00B905B2" w:rsidRPr="008C1C29">
        <w:rPr>
          <w:lang w:val="fr-CA"/>
        </w:rPr>
        <w:t xml:space="preserve"> ne serait accordé</w:t>
      </w:r>
      <w:r w:rsidR="001A36EC">
        <w:rPr>
          <w:lang w:val="fr-CA"/>
        </w:rPr>
        <w:t>e</w:t>
      </w:r>
      <w:r w:rsidR="00B905B2" w:rsidRPr="008C1C29">
        <w:rPr>
          <w:lang w:val="fr-CA"/>
        </w:rPr>
        <w:t>. Le gouvernement de la Chine et la Banque mondia</w:t>
      </w:r>
      <w:r w:rsidR="00B17015" w:rsidRPr="008C1C29">
        <w:rPr>
          <w:lang w:val="fr-CA"/>
        </w:rPr>
        <w:t>l</w:t>
      </w:r>
      <w:r w:rsidR="00B905B2" w:rsidRPr="008C1C29">
        <w:rPr>
          <w:lang w:val="fr-CA"/>
        </w:rPr>
        <w:t xml:space="preserve">e ont été invités à préparer une étude théorique sur le programme actuel de suivi de la consommation </w:t>
      </w:r>
      <w:r w:rsidR="00B17015" w:rsidRPr="008C1C29">
        <w:rPr>
          <w:lang w:val="fr-CA"/>
        </w:rPr>
        <w:t>d’agent</w:t>
      </w:r>
      <w:r w:rsidR="00B905B2" w:rsidRPr="008C1C29">
        <w:rPr>
          <w:lang w:val="fr-CA"/>
        </w:rPr>
        <w:t>s de gonflage de la mousse dans les entr</w:t>
      </w:r>
      <w:r w:rsidR="00B17015" w:rsidRPr="008C1C29">
        <w:rPr>
          <w:lang w:val="fr-CA"/>
        </w:rPr>
        <w:t>e</w:t>
      </w:r>
      <w:r w:rsidR="00B905B2" w:rsidRPr="008C1C29">
        <w:rPr>
          <w:lang w:val="fr-CA"/>
        </w:rPr>
        <w:t>prises ayant re</w:t>
      </w:r>
      <w:r w:rsidR="00B17015" w:rsidRPr="008C1C29">
        <w:rPr>
          <w:lang w:val="fr-CA"/>
        </w:rPr>
        <w:t>ç</w:t>
      </w:r>
      <w:r w:rsidR="00B905B2" w:rsidRPr="008C1C29">
        <w:rPr>
          <w:lang w:val="fr-CA"/>
        </w:rPr>
        <w:t>u de l’assistance à la phase I du PGEH et</w:t>
      </w:r>
      <w:r w:rsidR="00B17015" w:rsidRPr="008C1C29">
        <w:rPr>
          <w:lang w:val="fr-CA"/>
        </w:rPr>
        <w:t xml:space="preserve"> la méthode de vérification qui comprenait un échantillonnage aléatoire afin de déterminer si les SAO déjà éliminées avaient été ou étaient consommées dans ces entreprises</w:t>
      </w:r>
      <w:r w:rsidR="00256CF4" w:rsidRPr="008C1C29">
        <w:rPr>
          <w:lang w:val="fr-CA"/>
        </w:rPr>
        <w:t xml:space="preserve"> (d</w:t>
      </w:r>
      <w:r w:rsidR="00B17015" w:rsidRPr="008C1C29">
        <w:rPr>
          <w:lang w:val="fr-CA"/>
        </w:rPr>
        <w:t>é</w:t>
      </w:r>
      <w:r w:rsidR="00256CF4" w:rsidRPr="008C1C29">
        <w:rPr>
          <w:lang w:val="fr-CA"/>
        </w:rPr>
        <w:t xml:space="preserve">cisions 82/64 </w:t>
      </w:r>
      <w:r w:rsidR="00B17015" w:rsidRPr="008C1C29">
        <w:rPr>
          <w:lang w:val="fr-CA"/>
        </w:rPr>
        <w:t>à</w:t>
      </w:r>
      <w:r w:rsidR="00256CF4" w:rsidRPr="008C1C29">
        <w:rPr>
          <w:lang w:val="fr-CA"/>
        </w:rPr>
        <w:t xml:space="preserve"> 82/70).</w:t>
      </w:r>
    </w:p>
    <w:p w14:paraId="608C9042" w14:textId="0A34A59E" w:rsidR="00871BB0" w:rsidRPr="008C1C29" w:rsidRDefault="00871BB0" w:rsidP="00871BB0">
      <w:pPr>
        <w:pStyle w:val="Heading1"/>
        <w:rPr>
          <w:i/>
          <w:lang w:val="fr-CA"/>
        </w:rPr>
      </w:pPr>
      <w:r w:rsidRPr="008C1C29">
        <w:rPr>
          <w:lang w:val="fr-CA"/>
        </w:rPr>
        <w:t>[</w:t>
      </w:r>
      <w:r w:rsidR="00B17015" w:rsidRPr="008C1C29">
        <w:rPr>
          <w:i/>
          <w:lang w:val="fr-CA"/>
        </w:rPr>
        <w:t>À compléter</w:t>
      </w:r>
      <w:r w:rsidRPr="008C1C29">
        <w:rPr>
          <w:lang w:val="fr-CA"/>
        </w:rPr>
        <w:t>]</w:t>
      </w:r>
    </w:p>
    <w:p w14:paraId="1FD5E801" w14:textId="77777777" w:rsidR="00871BB0" w:rsidRPr="008C1C29" w:rsidRDefault="00871BB0" w:rsidP="00871BB0">
      <w:pPr>
        <w:rPr>
          <w:lang w:val="fr-CA"/>
        </w:rPr>
      </w:pPr>
    </w:p>
    <w:p w14:paraId="4E7A6A6E" w14:textId="026BB9A4" w:rsidR="008D5606" w:rsidRPr="008C1C29" w:rsidRDefault="00B17015" w:rsidP="00165A61">
      <w:pPr>
        <w:pStyle w:val="Heading2"/>
        <w:keepNext/>
        <w:keepLines/>
        <w:numPr>
          <w:ilvl w:val="0"/>
          <w:numId w:val="19"/>
        </w:numPr>
        <w:ind w:left="0" w:firstLine="0"/>
        <w:rPr>
          <w:rFonts w:eastAsia="MS Mincho"/>
          <w:b/>
          <w:lang w:val="fr-CA" w:eastAsia="ja-JP"/>
        </w:rPr>
      </w:pPr>
      <w:r w:rsidRPr="008C1C29">
        <w:rPr>
          <w:b/>
          <w:lang w:val="fr-CA"/>
        </w:rPr>
        <w:lastRenderedPageBreak/>
        <w:t>Coûts d’appui aux agences et révision de l’Accord sur la phase II du PGEH de la Chine</w:t>
      </w:r>
    </w:p>
    <w:p w14:paraId="13AF7DD1" w14:textId="293CE766" w:rsidR="008D5606" w:rsidRPr="008C1C29" w:rsidRDefault="00B0612F" w:rsidP="008D5606">
      <w:pPr>
        <w:pStyle w:val="Heading1"/>
        <w:rPr>
          <w:lang w:val="fr-CA"/>
        </w:rPr>
      </w:pPr>
      <w:r w:rsidRPr="008C1C29">
        <w:rPr>
          <w:lang w:val="fr-CA"/>
        </w:rPr>
        <w:t>Le Comité exécutif, à la 81</w:t>
      </w:r>
      <w:r w:rsidRPr="008C1C29">
        <w:rPr>
          <w:vertAlign w:val="superscript"/>
          <w:lang w:val="fr-CA"/>
        </w:rPr>
        <w:t>e</w:t>
      </w:r>
      <w:r w:rsidRPr="008C1C29">
        <w:rPr>
          <w:lang w:val="fr-CA"/>
        </w:rPr>
        <w:t xml:space="preserve"> réunion, s’est penché sur le niveau des coûts d’appui aux agences du PNUD, de l’ONUDI et de la Banque mondiale associés </w:t>
      </w:r>
      <w:r w:rsidR="009B2C6C">
        <w:rPr>
          <w:lang w:val="fr-CA"/>
        </w:rPr>
        <w:t>à la</w:t>
      </w:r>
      <w:r w:rsidR="00F30A18" w:rsidRPr="008C1C29">
        <w:rPr>
          <w:lang w:val="fr-CA"/>
        </w:rPr>
        <w:t xml:space="preserve"> deuxième et </w:t>
      </w:r>
      <w:r w:rsidR="009B2C6C">
        <w:rPr>
          <w:lang w:val="fr-CA"/>
        </w:rPr>
        <w:t xml:space="preserve">aux </w:t>
      </w:r>
      <w:r w:rsidR="00F30A18" w:rsidRPr="008C1C29">
        <w:rPr>
          <w:lang w:val="fr-CA"/>
        </w:rPr>
        <w:t>futures tranches</w:t>
      </w:r>
      <w:r w:rsidRPr="008C1C29">
        <w:rPr>
          <w:lang w:val="fr-CA"/>
        </w:rPr>
        <w:t xml:space="preserve"> des plans de secteur pertinents de la phase II du PGEH et le besoin probable de réviser l’Accord pour la phase II du PGEH de la Chine</w:t>
      </w:r>
      <w:r w:rsidR="008D5606" w:rsidRPr="008C1C29">
        <w:rPr>
          <w:lang w:val="fr-CA"/>
        </w:rPr>
        <w:t>.</w:t>
      </w:r>
      <w:r w:rsidR="008D5606" w:rsidRPr="008C1C29">
        <w:rPr>
          <w:vertAlign w:val="superscript"/>
          <w:lang w:val="fr-CA"/>
        </w:rPr>
        <w:footnoteReference w:id="53"/>
      </w:r>
      <w:r w:rsidR="008D5606" w:rsidRPr="008C1C29">
        <w:rPr>
          <w:lang w:val="fr-CA"/>
        </w:rPr>
        <w:t xml:space="preserve"> </w:t>
      </w:r>
      <w:r w:rsidR="00F30A18" w:rsidRPr="008C1C29">
        <w:rPr>
          <w:lang w:val="fr-CA"/>
        </w:rPr>
        <w:t xml:space="preserve">Il a décidé de rajuster à 7 pour cent les coûts d’appui aux agences, associés aux deuxièmes et futures tranches de tous les plans sectoriels de la phase II </w:t>
      </w:r>
      <w:r w:rsidR="001A36EC">
        <w:rPr>
          <w:lang w:val="fr-CA"/>
        </w:rPr>
        <w:t>PGEH</w:t>
      </w:r>
      <w:r w:rsidR="00F30A18" w:rsidRPr="008C1C29">
        <w:rPr>
          <w:lang w:val="fr-CA"/>
        </w:rPr>
        <w:t xml:space="preserve"> pour la Chine, pour le PNUD, l’ONUDI et la Banque mondiale, et d’approuver des coûts additionnels d’appui aux agences </w:t>
      </w:r>
      <w:r w:rsidR="00AD060C" w:rsidRPr="008C1C29">
        <w:rPr>
          <w:lang w:val="fr-CA"/>
        </w:rPr>
        <w:t xml:space="preserve">à l’ONUDI </w:t>
      </w:r>
      <w:r w:rsidR="00F30A18" w:rsidRPr="008C1C29">
        <w:rPr>
          <w:lang w:val="fr-CA"/>
        </w:rPr>
        <w:t xml:space="preserve">pour la deuxième tranche </w:t>
      </w:r>
      <w:r w:rsidR="00AD060C" w:rsidRPr="008C1C29">
        <w:rPr>
          <w:lang w:val="fr-CA"/>
        </w:rPr>
        <w:t>du plan du secteur de la mousse de polystyrène extrudé et au PNUD pour les deuxièmes tranches des plans des secteurs de la réfrigération industrielle et commerciale et des solvants, approuvés à la 80</w:t>
      </w:r>
      <w:r w:rsidR="00AD060C" w:rsidRPr="008C1C29">
        <w:rPr>
          <w:vertAlign w:val="superscript"/>
          <w:lang w:val="fr-CA"/>
        </w:rPr>
        <w:t>e</w:t>
      </w:r>
      <w:r w:rsidR="00AD060C" w:rsidRPr="008C1C29">
        <w:rPr>
          <w:lang w:val="fr-CA"/>
        </w:rPr>
        <w:t xml:space="preserve"> réunion (décision 81/45). Le Comité exécutif prévoyait réviser, à la 82</w:t>
      </w:r>
      <w:r w:rsidR="00AD060C" w:rsidRPr="008C1C29">
        <w:rPr>
          <w:vertAlign w:val="superscript"/>
          <w:lang w:val="fr-CA"/>
        </w:rPr>
        <w:t>e</w:t>
      </w:r>
      <w:r w:rsidR="00AD060C" w:rsidRPr="008C1C29">
        <w:rPr>
          <w:lang w:val="fr-CA"/>
        </w:rPr>
        <w:t xml:space="preserve"> réunion, l’Accord entre le gouvernement de la Chine et le Comité exécutif pour la mise en œuvre de la phase II du PGEH.</w:t>
      </w:r>
    </w:p>
    <w:p w14:paraId="5C075CA8" w14:textId="502C2EBF" w:rsidR="008D5606" w:rsidRPr="008C1C29" w:rsidRDefault="00AD060C" w:rsidP="008D5606">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demandé au gouvernement de</w:t>
      </w:r>
      <w:r w:rsidR="00574001" w:rsidRPr="008C1C29">
        <w:rPr>
          <w:lang w:val="fr-CA"/>
        </w:rPr>
        <w:t xml:space="preserve"> </w:t>
      </w:r>
      <w:r w:rsidRPr="008C1C29">
        <w:rPr>
          <w:lang w:val="fr-CA"/>
        </w:rPr>
        <w:t>la Chine de remettre à la 83</w:t>
      </w:r>
      <w:r w:rsidRPr="008C1C29">
        <w:rPr>
          <w:vertAlign w:val="superscript"/>
          <w:lang w:val="fr-CA"/>
        </w:rPr>
        <w:t>e</w:t>
      </w:r>
      <w:r w:rsidR="00574001" w:rsidRPr="008C1C29">
        <w:rPr>
          <w:lang w:val="fr-CA"/>
        </w:rPr>
        <w:t> </w:t>
      </w:r>
      <w:r w:rsidRPr="008C1C29">
        <w:rPr>
          <w:lang w:val="fr-CA"/>
        </w:rPr>
        <w:t xml:space="preserve">réunion, par l’entremise de l’agence d’exécution concernée, </w:t>
      </w:r>
      <w:r w:rsidR="00574001" w:rsidRPr="008C1C29">
        <w:rPr>
          <w:lang w:val="fr-CA"/>
        </w:rPr>
        <w:t>une analyse des programmes actuels de suivi, d’établissement de rapports et d’application correspondant aux accords entre le pays et le Comité exécutif concernant le PGEH et le PGEPH, comprenant les détails sur la structure organisationnelle et les capacités nationales et locales démontrant comment la pérennité de l’élimination des HCFC dans les secteurs de la consommation et de la production était maintenue, ainsi que les efforts déployés pour lutter contre le commerce illicite de ces substances</w:t>
      </w:r>
      <w:r w:rsidR="00256CF4" w:rsidRPr="008C1C29">
        <w:rPr>
          <w:lang w:val="fr-CA"/>
        </w:rPr>
        <w:t>.</w:t>
      </w:r>
      <w:r w:rsidR="00D70354" w:rsidRPr="008C1C29">
        <w:rPr>
          <w:lang w:val="fr-CA"/>
        </w:rPr>
        <w:t xml:space="preserve"> Le gouvernement de la Chine a été invité </w:t>
      </w:r>
      <w:r w:rsidR="009B2C6C">
        <w:rPr>
          <w:lang w:val="fr-CA"/>
        </w:rPr>
        <w:t>à</w:t>
      </w:r>
      <w:r w:rsidR="00D70354" w:rsidRPr="008C1C29">
        <w:rPr>
          <w:lang w:val="fr-CA"/>
        </w:rPr>
        <w:t xml:space="preserve"> remettre à la même réunion un rapport périodique sur les mesures prises pour renforcer les mesures législatives sur les SAO et l’application de ces mesures en Chine (décision 82/71). Par conséquent, l’examen des troisièmes tranches du plan du secteur de la mousse de polystyrène extrudé, </w:t>
      </w:r>
      <w:r w:rsidR="00F77398">
        <w:rPr>
          <w:lang w:val="fr-CA"/>
        </w:rPr>
        <w:t>du</w:t>
      </w:r>
      <w:r w:rsidR="00D70354" w:rsidRPr="008C1C29">
        <w:rPr>
          <w:lang w:val="fr-CA"/>
        </w:rPr>
        <w:t xml:space="preserve"> plan du secteur de la réfrigération et de la climatisation industrielles et commerciales, </w:t>
      </w:r>
      <w:r w:rsidR="00F77398">
        <w:rPr>
          <w:lang w:val="fr-CA"/>
        </w:rPr>
        <w:t>du</w:t>
      </w:r>
      <w:r w:rsidR="00D70354" w:rsidRPr="008C1C29">
        <w:rPr>
          <w:lang w:val="fr-CA"/>
        </w:rPr>
        <w:t xml:space="preserve"> plan du secteur de l’entretien de l’équipement de réfrigération, et </w:t>
      </w:r>
      <w:r w:rsidR="00F77398">
        <w:rPr>
          <w:lang w:val="fr-CA"/>
        </w:rPr>
        <w:t>du</w:t>
      </w:r>
      <w:r w:rsidR="00D70354" w:rsidRPr="008C1C29">
        <w:rPr>
          <w:lang w:val="fr-CA"/>
        </w:rPr>
        <w:t xml:space="preserve"> plan national de facilitation et </w:t>
      </w:r>
      <w:r w:rsidR="00F77398">
        <w:rPr>
          <w:lang w:val="fr-CA"/>
        </w:rPr>
        <w:t>du</w:t>
      </w:r>
      <w:r w:rsidR="00D70354" w:rsidRPr="008C1C29">
        <w:rPr>
          <w:lang w:val="fr-CA"/>
        </w:rPr>
        <w:t xml:space="preserve"> plan du secteur des solvants au titre de la phase II du plan de gestion de l</w:t>
      </w:r>
      <w:r w:rsidR="009B2C6C">
        <w:rPr>
          <w:lang w:val="fr-CA"/>
        </w:rPr>
        <w:t>’</w:t>
      </w:r>
      <w:r w:rsidR="00D70354" w:rsidRPr="008C1C29">
        <w:rPr>
          <w:lang w:val="fr-CA"/>
        </w:rPr>
        <w:t>élimination des HCFC de la Chine a été reporté à la 83</w:t>
      </w:r>
      <w:r w:rsidR="00D70354" w:rsidRPr="008C1C29">
        <w:rPr>
          <w:vertAlign w:val="superscript"/>
          <w:lang w:val="fr-CA"/>
        </w:rPr>
        <w:t>e</w:t>
      </w:r>
      <w:r w:rsidR="00D70354" w:rsidRPr="008C1C29">
        <w:rPr>
          <w:lang w:val="fr-CA"/>
        </w:rPr>
        <w:t xml:space="preserve"> réunion.</w:t>
      </w:r>
    </w:p>
    <w:p w14:paraId="5ACB867A" w14:textId="11E3E6D1" w:rsidR="008D5606" w:rsidRPr="008C1C29" w:rsidRDefault="008D5606" w:rsidP="008D5606">
      <w:pPr>
        <w:pStyle w:val="Heading1"/>
        <w:rPr>
          <w:lang w:val="fr-CA"/>
        </w:rPr>
      </w:pPr>
      <w:r w:rsidRPr="008C1C29">
        <w:rPr>
          <w:lang w:val="fr-CA"/>
        </w:rPr>
        <w:t>[</w:t>
      </w:r>
      <w:r w:rsidR="00D70354" w:rsidRPr="008C1C29">
        <w:rPr>
          <w:i/>
          <w:lang w:val="fr-CA"/>
        </w:rPr>
        <w:t>À compléter</w:t>
      </w:r>
      <w:r w:rsidRPr="008C1C29">
        <w:rPr>
          <w:lang w:val="fr-CA"/>
        </w:rPr>
        <w:t>]</w:t>
      </w:r>
    </w:p>
    <w:p w14:paraId="0A7A0F55" w14:textId="41C3B071" w:rsidR="009428E1" w:rsidRPr="008C1C29" w:rsidRDefault="00FB72CA" w:rsidP="00165A61">
      <w:pPr>
        <w:pStyle w:val="ListParagraph"/>
        <w:widowControl w:val="0"/>
        <w:numPr>
          <w:ilvl w:val="0"/>
          <w:numId w:val="9"/>
        </w:numPr>
        <w:spacing w:after="0" w:line="240" w:lineRule="auto"/>
        <w:contextualSpacing w:val="0"/>
        <w:rPr>
          <w:rFonts w:ascii="Times New Roman" w:hAnsi="Times New Roman" w:cs="Times New Roman"/>
          <w:lang w:val="fr-CA"/>
        </w:rPr>
      </w:pPr>
      <w:r w:rsidRPr="008C1C29">
        <w:rPr>
          <w:rFonts w:ascii="Times New Roman" w:hAnsi="Times New Roman" w:cs="Times New Roman"/>
          <w:b/>
          <w:lang w:val="fr-CA"/>
        </w:rPr>
        <w:t>PLANIFICATION DES ACTIVITÉS, ET QUESTIONS FINANCIÈRES ET ADMINISTRATIVES</w:t>
      </w:r>
    </w:p>
    <w:p w14:paraId="07AAEA1A" w14:textId="77777777" w:rsidR="009428E1" w:rsidRPr="008C1C29" w:rsidRDefault="009428E1" w:rsidP="009428E1">
      <w:pPr>
        <w:pStyle w:val="ListParagraph"/>
        <w:spacing w:after="0" w:line="240" w:lineRule="auto"/>
        <w:ind w:left="0"/>
        <w:rPr>
          <w:rFonts w:ascii="Times New Roman" w:hAnsi="Times New Roman" w:cs="Times New Roman"/>
          <w:lang w:val="fr-CA"/>
        </w:rPr>
      </w:pPr>
    </w:p>
    <w:p w14:paraId="42E3A017" w14:textId="7BADC467" w:rsidR="009428E1" w:rsidRPr="008C1C29" w:rsidRDefault="00FB72CA" w:rsidP="00165A61">
      <w:pPr>
        <w:pStyle w:val="Heading7"/>
        <w:numPr>
          <w:ilvl w:val="0"/>
          <w:numId w:val="20"/>
        </w:numPr>
        <w:spacing w:before="0" w:after="160"/>
        <w:ind w:left="720"/>
        <w:rPr>
          <w:rFonts w:ascii="Times New Roman" w:hAnsi="Times New Roman"/>
          <w:lang w:val="fr-CA"/>
        </w:rPr>
      </w:pPr>
      <w:r w:rsidRPr="008C1C29">
        <w:rPr>
          <w:rFonts w:ascii="Times New Roman" w:hAnsi="Times New Roman"/>
          <w:b/>
          <w:bCs/>
          <w:lang w:val="fr-CA"/>
        </w:rPr>
        <w:t>État des contributions et des décaissements</w:t>
      </w:r>
    </w:p>
    <w:p w14:paraId="3181787C" w14:textId="0B5DE8E2" w:rsidR="009428E1" w:rsidRPr="008C1C29" w:rsidRDefault="00FB72CA" w:rsidP="009428E1">
      <w:pPr>
        <w:pStyle w:val="Heading1"/>
        <w:rPr>
          <w:lang w:val="fr-CA"/>
        </w:rPr>
      </w:pPr>
      <w:r w:rsidRPr="008C1C29">
        <w:rPr>
          <w:lang w:val="fr-CA"/>
        </w:rPr>
        <w:t>Le revenu total du Fonds multilatéral, comprenant les paiements en espèces, les billets à ordre détenus, les contributions bilatérales, les intérêts accumulés et les revenus divers, s’élevait à</w:t>
      </w:r>
      <w:r w:rsidR="009B2C6C">
        <w:rPr>
          <w:lang w:val="fr-CA"/>
        </w:rPr>
        <w:t> </w:t>
      </w:r>
      <w:r w:rsidRPr="008C1C29">
        <w:rPr>
          <w:lang w:val="fr-CA"/>
        </w:rPr>
        <w:t>?? $US au</w:t>
      </w:r>
      <w:r w:rsidR="009B2C6C">
        <w:rPr>
          <w:lang w:val="fr-CA"/>
        </w:rPr>
        <w:t> </w:t>
      </w:r>
      <w:r w:rsidRPr="008C1C29">
        <w:rPr>
          <w:lang w:val="fr-CA"/>
        </w:rPr>
        <w:t xml:space="preserve">??, et le total des </w:t>
      </w:r>
      <w:r w:rsidR="00F77398">
        <w:rPr>
          <w:lang w:val="fr-CA"/>
        </w:rPr>
        <w:t>affectations</w:t>
      </w:r>
      <w:r w:rsidRPr="008C1C29">
        <w:rPr>
          <w:lang w:val="fr-CA"/>
        </w:rPr>
        <w:t>, comprenant les charges estimatives, s’élevait à</w:t>
      </w:r>
      <w:r w:rsidR="009B2C6C">
        <w:rPr>
          <w:lang w:val="fr-CA"/>
        </w:rPr>
        <w:t> </w:t>
      </w:r>
      <w:r w:rsidRPr="008C1C29">
        <w:rPr>
          <w:lang w:val="fr-CA"/>
        </w:rPr>
        <w:t>?? $US. Le solde disponible était donc de</w:t>
      </w:r>
      <w:r w:rsidR="009B2C6C">
        <w:rPr>
          <w:lang w:val="fr-CA"/>
        </w:rPr>
        <w:t> </w:t>
      </w:r>
      <w:r w:rsidRPr="008C1C29">
        <w:rPr>
          <w:lang w:val="fr-CA"/>
        </w:rPr>
        <w:t>?? $US au</w:t>
      </w:r>
      <w:r w:rsidR="009B2C6C">
        <w:rPr>
          <w:lang w:val="fr-CA"/>
        </w:rPr>
        <w:t> </w:t>
      </w:r>
      <w:r w:rsidRPr="008C1C29">
        <w:rPr>
          <w:lang w:val="fr-CA"/>
        </w:rPr>
        <w:t>??</w:t>
      </w:r>
      <w:r w:rsidR="009428E1" w:rsidRPr="008C1C29">
        <w:rPr>
          <w:lang w:val="fr-CA"/>
        </w:rPr>
        <w:t>.</w:t>
      </w:r>
    </w:p>
    <w:p w14:paraId="4EF7F6A0" w14:textId="1AEABE73" w:rsidR="009428E1" w:rsidRPr="008C1C29" w:rsidRDefault="00FB72CA" w:rsidP="009428E1">
      <w:pPr>
        <w:pStyle w:val="Heading1"/>
        <w:keepNext/>
        <w:rPr>
          <w:lang w:val="fr-CA"/>
        </w:rPr>
      </w:pPr>
      <w:r w:rsidRPr="008C1C29">
        <w:rPr>
          <w:lang w:val="fr-CA"/>
        </w:rPr>
        <w:t>La r</w:t>
      </w:r>
      <w:r w:rsidR="00123C63" w:rsidRPr="008C1C29">
        <w:rPr>
          <w:lang w:val="fr-CA"/>
        </w:rPr>
        <w:t>é</w:t>
      </w:r>
      <w:r w:rsidRPr="008C1C29">
        <w:rPr>
          <w:lang w:val="fr-CA"/>
        </w:rPr>
        <w:t xml:space="preserve">partition annuelle des contributions par rapport aux </w:t>
      </w:r>
      <w:r w:rsidR="00123C63" w:rsidRPr="008C1C29">
        <w:rPr>
          <w:lang w:val="fr-CA"/>
        </w:rPr>
        <w:t>contributions annoncées est indiquée dans le tableau ci-dessous</w:t>
      </w:r>
      <w:r w:rsidR="009B2C6C">
        <w:rPr>
          <w:lang w:val="fr-CA"/>
        </w:rPr>
        <w:t> </w:t>
      </w:r>
      <w:r w:rsidR="009428E1" w:rsidRPr="008C1C29">
        <w:rPr>
          <w:lang w:val="fr-CA"/>
        </w:rPr>
        <w:t>:</w:t>
      </w: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2505"/>
        <w:gridCol w:w="2694"/>
        <w:gridCol w:w="2694"/>
      </w:tblGrid>
      <w:tr w:rsidR="009428E1" w:rsidRPr="001743B9" w14:paraId="10A45276" w14:textId="77777777" w:rsidTr="00871BB0">
        <w:trPr>
          <w:tblHeader/>
        </w:trPr>
        <w:tc>
          <w:tcPr>
            <w:tcW w:w="728" w:type="pct"/>
            <w:shd w:val="clear" w:color="auto" w:fill="auto"/>
          </w:tcPr>
          <w:p w14:paraId="19BD4034" w14:textId="6BFEF137" w:rsidR="009428E1" w:rsidRPr="008C1C29" w:rsidRDefault="00123C63" w:rsidP="009428E1">
            <w:pPr>
              <w:pStyle w:val="Default"/>
              <w:rPr>
                <w:sz w:val="22"/>
                <w:szCs w:val="22"/>
                <w:lang w:val="fr-CA"/>
              </w:rPr>
            </w:pPr>
            <w:r w:rsidRPr="008C1C29">
              <w:rPr>
                <w:b/>
                <w:bCs/>
                <w:sz w:val="22"/>
                <w:szCs w:val="22"/>
                <w:lang w:val="fr-CA"/>
              </w:rPr>
              <w:t>Année</w:t>
            </w:r>
          </w:p>
        </w:tc>
        <w:tc>
          <w:tcPr>
            <w:tcW w:w="1356" w:type="pct"/>
            <w:shd w:val="clear" w:color="auto" w:fill="auto"/>
            <w:tcMar>
              <w:left w:w="0" w:type="dxa"/>
              <w:right w:w="0" w:type="dxa"/>
            </w:tcMar>
          </w:tcPr>
          <w:p w14:paraId="0C54C9D5" w14:textId="430C6FD4" w:rsidR="009428E1" w:rsidRPr="008C1C29" w:rsidRDefault="00123C63" w:rsidP="009428E1">
            <w:pPr>
              <w:pStyle w:val="Default"/>
              <w:jc w:val="center"/>
              <w:rPr>
                <w:sz w:val="22"/>
                <w:szCs w:val="22"/>
                <w:lang w:val="fr-CA"/>
              </w:rPr>
            </w:pPr>
            <w:r w:rsidRPr="008C1C29">
              <w:rPr>
                <w:b/>
                <w:bCs/>
                <w:sz w:val="22"/>
                <w:szCs w:val="22"/>
                <w:lang w:val="fr-CA"/>
              </w:rPr>
              <w:t>Contributions annoncées ($US)</w:t>
            </w:r>
          </w:p>
        </w:tc>
        <w:tc>
          <w:tcPr>
            <w:tcW w:w="1458" w:type="pct"/>
            <w:shd w:val="clear" w:color="auto" w:fill="auto"/>
            <w:tcMar>
              <w:left w:w="0" w:type="dxa"/>
              <w:right w:w="0" w:type="dxa"/>
            </w:tcMar>
          </w:tcPr>
          <w:p w14:paraId="3A66FF92" w14:textId="3A990271" w:rsidR="00123C63" w:rsidRPr="008C1C29" w:rsidRDefault="00123C63" w:rsidP="009428E1">
            <w:pPr>
              <w:pStyle w:val="Default"/>
              <w:jc w:val="center"/>
              <w:rPr>
                <w:b/>
                <w:bCs/>
                <w:sz w:val="22"/>
                <w:szCs w:val="22"/>
                <w:lang w:val="fr-CA"/>
              </w:rPr>
            </w:pPr>
            <w:r w:rsidRPr="008C1C29">
              <w:rPr>
                <w:b/>
                <w:bCs/>
                <w:sz w:val="22"/>
                <w:szCs w:val="22"/>
                <w:lang w:val="fr-CA"/>
              </w:rPr>
              <w:t>Total des paiements</w:t>
            </w:r>
          </w:p>
          <w:p w14:paraId="2BCFBA09" w14:textId="1C676466" w:rsidR="009428E1" w:rsidRPr="008C1C29" w:rsidRDefault="00123C63" w:rsidP="009428E1">
            <w:pPr>
              <w:pStyle w:val="Default"/>
              <w:jc w:val="center"/>
              <w:rPr>
                <w:sz w:val="22"/>
                <w:szCs w:val="22"/>
                <w:lang w:val="fr-CA"/>
              </w:rPr>
            </w:pPr>
            <w:r w:rsidRPr="008C1C29">
              <w:rPr>
                <w:b/>
                <w:bCs/>
                <w:sz w:val="22"/>
                <w:szCs w:val="22"/>
                <w:lang w:val="fr-CA"/>
              </w:rPr>
              <w:t>($US)</w:t>
            </w:r>
          </w:p>
        </w:tc>
        <w:tc>
          <w:tcPr>
            <w:tcW w:w="1458" w:type="pct"/>
            <w:shd w:val="clear" w:color="auto" w:fill="auto"/>
            <w:tcMar>
              <w:left w:w="0" w:type="dxa"/>
              <w:right w:w="0" w:type="dxa"/>
            </w:tcMar>
          </w:tcPr>
          <w:p w14:paraId="5B20B3F3" w14:textId="0A5001F0" w:rsidR="009428E1" w:rsidRPr="008C1C29" w:rsidRDefault="00123C63" w:rsidP="009428E1">
            <w:pPr>
              <w:pStyle w:val="Default"/>
              <w:jc w:val="center"/>
              <w:rPr>
                <w:sz w:val="22"/>
                <w:szCs w:val="22"/>
                <w:lang w:val="fr-CA"/>
              </w:rPr>
            </w:pPr>
            <w:r w:rsidRPr="008C1C29">
              <w:rPr>
                <w:b/>
                <w:bCs/>
                <w:sz w:val="22"/>
                <w:szCs w:val="22"/>
                <w:lang w:val="fr-CA"/>
              </w:rPr>
              <w:t>Arriérés/contributions en souffrance ($US)</w:t>
            </w:r>
          </w:p>
        </w:tc>
      </w:tr>
      <w:tr w:rsidR="00871BB0" w:rsidRPr="008C1C29" w14:paraId="5029249C" w14:textId="77777777" w:rsidTr="001F675D">
        <w:tc>
          <w:tcPr>
            <w:tcW w:w="728" w:type="pct"/>
            <w:shd w:val="clear" w:color="auto" w:fill="auto"/>
          </w:tcPr>
          <w:p w14:paraId="0AFC42E6" w14:textId="77777777" w:rsidR="00871BB0" w:rsidRPr="008C1C29" w:rsidRDefault="00871BB0" w:rsidP="00871BB0">
            <w:pPr>
              <w:widowControl w:val="0"/>
              <w:rPr>
                <w:color w:val="000000"/>
                <w:lang w:val="fr-CA"/>
              </w:rPr>
            </w:pPr>
            <w:r w:rsidRPr="008C1C29">
              <w:rPr>
                <w:lang w:val="fr-CA"/>
              </w:rPr>
              <w:t>1991-1993</w:t>
            </w:r>
          </w:p>
        </w:tc>
        <w:tc>
          <w:tcPr>
            <w:tcW w:w="1356" w:type="pct"/>
            <w:shd w:val="clear" w:color="auto" w:fill="auto"/>
            <w:tcMar>
              <w:left w:w="115" w:type="dxa"/>
              <w:right w:w="360" w:type="dxa"/>
            </w:tcMar>
            <w:vAlign w:val="center"/>
          </w:tcPr>
          <w:p w14:paraId="0A9F36B8" w14:textId="5D195C05"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1902D70F" w14:textId="6CC6AB7D"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1D01265B" w14:textId="542450BB"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r>
      <w:tr w:rsidR="00871BB0" w:rsidRPr="008C1C29" w14:paraId="30CBA6BF" w14:textId="77777777" w:rsidTr="001F675D">
        <w:tc>
          <w:tcPr>
            <w:tcW w:w="728" w:type="pct"/>
            <w:shd w:val="clear" w:color="auto" w:fill="auto"/>
          </w:tcPr>
          <w:p w14:paraId="556E4D50" w14:textId="77777777" w:rsidR="00871BB0" w:rsidRPr="008C1C29" w:rsidRDefault="00871BB0" w:rsidP="00871BB0">
            <w:pPr>
              <w:widowControl w:val="0"/>
              <w:rPr>
                <w:color w:val="000000"/>
                <w:lang w:val="fr-CA"/>
              </w:rPr>
            </w:pPr>
            <w:r w:rsidRPr="008C1C29">
              <w:rPr>
                <w:lang w:val="fr-CA"/>
              </w:rPr>
              <w:t>1994-1996</w:t>
            </w:r>
          </w:p>
        </w:tc>
        <w:tc>
          <w:tcPr>
            <w:tcW w:w="1356" w:type="pct"/>
            <w:shd w:val="clear" w:color="auto" w:fill="auto"/>
            <w:tcMar>
              <w:left w:w="115" w:type="dxa"/>
              <w:right w:w="360" w:type="dxa"/>
            </w:tcMar>
            <w:vAlign w:val="center"/>
          </w:tcPr>
          <w:p w14:paraId="0398CB56" w14:textId="1A54293C"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17BD4A7B" w14:textId="0ED17607"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53DF18EA" w14:textId="4C6D3CFA"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r>
      <w:tr w:rsidR="00871BB0" w:rsidRPr="008C1C29" w14:paraId="12BCAB1D" w14:textId="77777777" w:rsidTr="001F675D">
        <w:tc>
          <w:tcPr>
            <w:tcW w:w="728" w:type="pct"/>
            <w:shd w:val="clear" w:color="auto" w:fill="auto"/>
          </w:tcPr>
          <w:p w14:paraId="0FC8A9C8" w14:textId="77777777" w:rsidR="00871BB0" w:rsidRPr="008C1C29" w:rsidRDefault="00871BB0" w:rsidP="00871BB0">
            <w:pPr>
              <w:widowControl w:val="0"/>
              <w:rPr>
                <w:color w:val="000000"/>
                <w:lang w:val="fr-CA"/>
              </w:rPr>
            </w:pPr>
            <w:r w:rsidRPr="008C1C29">
              <w:rPr>
                <w:lang w:val="fr-CA"/>
              </w:rPr>
              <w:t>1997-1999</w:t>
            </w:r>
          </w:p>
        </w:tc>
        <w:tc>
          <w:tcPr>
            <w:tcW w:w="1356" w:type="pct"/>
            <w:shd w:val="clear" w:color="auto" w:fill="auto"/>
            <w:tcMar>
              <w:left w:w="115" w:type="dxa"/>
              <w:right w:w="360" w:type="dxa"/>
            </w:tcMar>
            <w:vAlign w:val="center"/>
          </w:tcPr>
          <w:p w14:paraId="20262092" w14:textId="5F2C7343"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71BC3C61" w14:textId="34B87F74"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5D65500B" w14:textId="4EAB280D"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r>
      <w:tr w:rsidR="00871BB0" w:rsidRPr="008C1C29" w14:paraId="28AFD1F5" w14:textId="77777777" w:rsidTr="001F675D">
        <w:tc>
          <w:tcPr>
            <w:tcW w:w="728" w:type="pct"/>
            <w:shd w:val="clear" w:color="auto" w:fill="auto"/>
          </w:tcPr>
          <w:p w14:paraId="6AFD2756" w14:textId="77777777" w:rsidR="00871BB0" w:rsidRPr="008C1C29" w:rsidRDefault="00871BB0" w:rsidP="00871BB0">
            <w:pPr>
              <w:widowControl w:val="0"/>
              <w:rPr>
                <w:color w:val="000000"/>
                <w:lang w:val="fr-CA"/>
              </w:rPr>
            </w:pPr>
            <w:r w:rsidRPr="008C1C29">
              <w:rPr>
                <w:lang w:val="fr-CA"/>
              </w:rPr>
              <w:t>2000-2002</w:t>
            </w:r>
          </w:p>
        </w:tc>
        <w:tc>
          <w:tcPr>
            <w:tcW w:w="1356" w:type="pct"/>
            <w:shd w:val="clear" w:color="auto" w:fill="auto"/>
            <w:tcMar>
              <w:left w:w="115" w:type="dxa"/>
              <w:right w:w="360" w:type="dxa"/>
            </w:tcMar>
            <w:vAlign w:val="center"/>
          </w:tcPr>
          <w:p w14:paraId="0CDB0A1A" w14:textId="1CBD3294"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4A1F44A9" w14:textId="33C0171D"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2C99F098" w14:textId="19AD4C63"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r>
      <w:tr w:rsidR="00871BB0" w:rsidRPr="008C1C29" w14:paraId="5FEB10A8" w14:textId="77777777" w:rsidTr="001F675D">
        <w:tc>
          <w:tcPr>
            <w:tcW w:w="728" w:type="pct"/>
            <w:shd w:val="clear" w:color="auto" w:fill="auto"/>
          </w:tcPr>
          <w:p w14:paraId="7C167C91" w14:textId="77777777" w:rsidR="00871BB0" w:rsidRPr="008C1C29" w:rsidRDefault="00871BB0" w:rsidP="00871BB0">
            <w:pPr>
              <w:widowControl w:val="0"/>
              <w:rPr>
                <w:color w:val="000000"/>
                <w:lang w:val="fr-CA"/>
              </w:rPr>
            </w:pPr>
            <w:r w:rsidRPr="008C1C29">
              <w:rPr>
                <w:lang w:val="fr-CA"/>
              </w:rPr>
              <w:t>2003-2005</w:t>
            </w:r>
          </w:p>
        </w:tc>
        <w:tc>
          <w:tcPr>
            <w:tcW w:w="1356" w:type="pct"/>
            <w:shd w:val="clear" w:color="auto" w:fill="auto"/>
            <w:tcMar>
              <w:left w:w="115" w:type="dxa"/>
              <w:right w:w="360" w:type="dxa"/>
            </w:tcMar>
            <w:vAlign w:val="center"/>
          </w:tcPr>
          <w:p w14:paraId="05B5BB58" w14:textId="58C3B02B"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27E0CB67" w14:textId="4CDD013D"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75E7FD3D" w14:textId="7B0EBD7E"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r>
      <w:tr w:rsidR="00871BB0" w:rsidRPr="008C1C29" w14:paraId="7234D739" w14:textId="77777777" w:rsidTr="001F675D">
        <w:tc>
          <w:tcPr>
            <w:tcW w:w="728" w:type="pct"/>
            <w:shd w:val="clear" w:color="auto" w:fill="auto"/>
          </w:tcPr>
          <w:p w14:paraId="57EAF4D7" w14:textId="77777777" w:rsidR="00871BB0" w:rsidRPr="008C1C29" w:rsidRDefault="00871BB0" w:rsidP="00871BB0">
            <w:pPr>
              <w:widowControl w:val="0"/>
              <w:rPr>
                <w:color w:val="000000"/>
                <w:lang w:val="fr-CA"/>
              </w:rPr>
            </w:pPr>
            <w:r w:rsidRPr="008C1C29">
              <w:rPr>
                <w:lang w:val="fr-CA"/>
              </w:rPr>
              <w:t>2006-2008</w:t>
            </w:r>
          </w:p>
        </w:tc>
        <w:tc>
          <w:tcPr>
            <w:tcW w:w="1356" w:type="pct"/>
            <w:shd w:val="clear" w:color="auto" w:fill="auto"/>
            <w:tcMar>
              <w:left w:w="115" w:type="dxa"/>
              <w:right w:w="360" w:type="dxa"/>
            </w:tcMar>
            <w:vAlign w:val="center"/>
          </w:tcPr>
          <w:p w14:paraId="6BBFC6F3" w14:textId="32F539D4"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3740593B" w14:textId="2D959452"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3AABF723" w14:textId="4F8A8710"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r>
      <w:tr w:rsidR="00871BB0" w:rsidRPr="008C1C29" w14:paraId="0949A021" w14:textId="77777777" w:rsidTr="001F675D">
        <w:tc>
          <w:tcPr>
            <w:tcW w:w="728" w:type="pct"/>
            <w:shd w:val="clear" w:color="auto" w:fill="auto"/>
          </w:tcPr>
          <w:p w14:paraId="703199EB" w14:textId="77777777" w:rsidR="00871BB0" w:rsidRPr="008C1C29" w:rsidRDefault="00871BB0" w:rsidP="00871BB0">
            <w:pPr>
              <w:widowControl w:val="0"/>
              <w:rPr>
                <w:color w:val="000000"/>
                <w:lang w:val="fr-CA"/>
              </w:rPr>
            </w:pPr>
            <w:r w:rsidRPr="008C1C29">
              <w:rPr>
                <w:lang w:val="fr-CA"/>
              </w:rPr>
              <w:t>2009-2011</w:t>
            </w:r>
          </w:p>
        </w:tc>
        <w:tc>
          <w:tcPr>
            <w:tcW w:w="1356" w:type="pct"/>
            <w:shd w:val="clear" w:color="auto" w:fill="auto"/>
            <w:tcMar>
              <w:left w:w="115" w:type="dxa"/>
              <w:right w:w="360" w:type="dxa"/>
            </w:tcMar>
            <w:vAlign w:val="center"/>
          </w:tcPr>
          <w:p w14:paraId="39EAC216" w14:textId="2448080D"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7E248740" w14:textId="40A8F35E"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5A65AA78" w14:textId="429FC145"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r>
      <w:tr w:rsidR="00871BB0" w:rsidRPr="008C1C29" w14:paraId="6C7AFBE9" w14:textId="77777777" w:rsidTr="001F675D">
        <w:tc>
          <w:tcPr>
            <w:tcW w:w="728" w:type="pct"/>
            <w:shd w:val="clear" w:color="auto" w:fill="auto"/>
          </w:tcPr>
          <w:p w14:paraId="6890BFFE" w14:textId="77777777" w:rsidR="00871BB0" w:rsidRPr="008C1C29" w:rsidRDefault="00871BB0" w:rsidP="00871BB0">
            <w:pPr>
              <w:widowControl w:val="0"/>
              <w:rPr>
                <w:color w:val="000000"/>
                <w:lang w:val="fr-CA"/>
              </w:rPr>
            </w:pPr>
            <w:r w:rsidRPr="008C1C29">
              <w:rPr>
                <w:lang w:val="fr-CA"/>
              </w:rPr>
              <w:lastRenderedPageBreak/>
              <w:t>2012-2014</w:t>
            </w:r>
          </w:p>
        </w:tc>
        <w:tc>
          <w:tcPr>
            <w:tcW w:w="1356" w:type="pct"/>
            <w:shd w:val="clear" w:color="auto" w:fill="auto"/>
            <w:tcMar>
              <w:left w:w="115" w:type="dxa"/>
              <w:right w:w="360" w:type="dxa"/>
            </w:tcMar>
            <w:vAlign w:val="center"/>
          </w:tcPr>
          <w:p w14:paraId="14226159" w14:textId="2276DCAA"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05FD404B" w14:textId="1888CBA4"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5F98301F" w14:textId="3880C0B4" w:rsidR="00871BB0" w:rsidRPr="008C1C29" w:rsidRDefault="00123C63" w:rsidP="00871BB0">
            <w:pPr>
              <w:pStyle w:val="Default"/>
              <w:jc w:val="right"/>
              <w:rPr>
                <w:color w:val="auto"/>
                <w:sz w:val="22"/>
                <w:szCs w:val="22"/>
                <w:lang w:val="fr-CA"/>
              </w:rPr>
            </w:pPr>
            <w:r w:rsidRPr="008C1C29">
              <w:rPr>
                <w:i/>
                <w:sz w:val="20"/>
                <w:szCs w:val="20"/>
                <w:lang w:val="fr-CA"/>
              </w:rPr>
              <w:t>À compléter</w:t>
            </w:r>
          </w:p>
        </w:tc>
      </w:tr>
      <w:tr w:rsidR="00871BB0" w:rsidRPr="008C1C29" w14:paraId="1009695B" w14:textId="77777777" w:rsidTr="001F675D">
        <w:tc>
          <w:tcPr>
            <w:tcW w:w="728" w:type="pct"/>
            <w:shd w:val="clear" w:color="auto" w:fill="auto"/>
          </w:tcPr>
          <w:p w14:paraId="451F1401" w14:textId="77777777" w:rsidR="00871BB0" w:rsidRPr="008C1C29" w:rsidRDefault="00871BB0" w:rsidP="00871BB0">
            <w:pPr>
              <w:widowControl w:val="0"/>
              <w:rPr>
                <w:color w:val="000000"/>
                <w:lang w:val="fr-CA"/>
              </w:rPr>
            </w:pPr>
            <w:r w:rsidRPr="008C1C29">
              <w:rPr>
                <w:lang w:val="fr-CA"/>
              </w:rPr>
              <w:t>2015-2017</w:t>
            </w:r>
          </w:p>
        </w:tc>
        <w:tc>
          <w:tcPr>
            <w:tcW w:w="1356" w:type="pct"/>
            <w:shd w:val="clear" w:color="auto" w:fill="auto"/>
            <w:tcMar>
              <w:left w:w="115" w:type="dxa"/>
              <w:right w:w="360" w:type="dxa"/>
            </w:tcMar>
            <w:vAlign w:val="center"/>
          </w:tcPr>
          <w:p w14:paraId="544F35AA" w14:textId="0CC18F97" w:rsidR="00871BB0" w:rsidRPr="008C1C29" w:rsidRDefault="00123C63" w:rsidP="00871BB0">
            <w:pPr>
              <w:pStyle w:val="Default"/>
              <w:jc w:val="right"/>
              <w:rPr>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7DCAA9A6" w14:textId="54297490" w:rsidR="00871BB0" w:rsidRPr="008C1C29" w:rsidRDefault="00123C63" w:rsidP="00871BB0">
            <w:pPr>
              <w:jc w:val="right"/>
              <w:rPr>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62DB3EE9" w14:textId="4F9FA240" w:rsidR="00871BB0" w:rsidRPr="008C1C29" w:rsidRDefault="00123C63" w:rsidP="00871BB0">
            <w:pPr>
              <w:jc w:val="right"/>
              <w:rPr>
                <w:lang w:val="fr-CA"/>
              </w:rPr>
            </w:pPr>
            <w:r w:rsidRPr="008C1C29">
              <w:rPr>
                <w:i/>
                <w:sz w:val="20"/>
                <w:szCs w:val="20"/>
                <w:lang w:val="fr-CA"/>
              </w:rPr>
              <w:t>À compléter</w:t>
            </w:r>
          </w:p>
        </w:tc>
      </w:tr>
      <w:tr w:rsidR="00871BB0" w:rsidRPr="008C1C29" w14:paraId="2984A755" w14:textId="77777777" w:rsidTr="001F675D">
        <w:tc>
          <w:tcPr>
            <w:tcW w:w="728" w:type="pct"/>
            <w:shd w:val="clear" w:color="auto" w:fill="auto"/>
          </w:tcPr>
          <w:p w14:paraId="541B9370" w14:textId="62600DD7" w:rsidR="00871BB0" w:rsidRPr="008C1C29" w:rsidRDefault="00871BB0" w:rsidP="00871BB0">
            <w:pPr>
              <w:widowControl w:val="0"/>
              <w:rPr>
                <w:lang w:val="fr-CA"/>
              </w:rPr>
            </w:pPr>
            <w:r w:rsidRPr="008C1C29">
              <w:rPr>
                <w:lang w:val="fr-CA"/>
              </w:rPr>
              <w:t>2018-2019</w:t>
            </w:r>
          </w:p>
        </w:tc>
        <w:tc>
          <w:tcPr>
            <w:tcW w:w="1356" w:type="pct"/>
            <w:shd w:val="clear" w:color="auto" w:fill="auto"/>
            <w:tcMar>
              <w:left w:w="115" w:type="dxa"/>
              <w:right w:w="360" w:type="dxa"/>
            </w:tcMar>
            <w:vAlign w:val="center"/>
          </w:tcPr>
          <w:p w14:paraId="40F3FF30" w14:textId="061B29F1" w:rsidR="00871BB0" w:rsidRPr="008C1C29" w:rsidRDefault="00123C63" w:rsidP="00871BB0">
            <w:pPr>
              <w:jc w:val="right"/>
              <w:rPr>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6B91A38F" w14:textId="2B427263" w:rsidR="00871BB0" w:rsidRPr="008C1C29" w:rsidRDefault="00123C63" w:rsidP="00871BB0">
            <w:pPr>
              <w:jc w:val="right"/>
              <w:rPr>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4D3C9DF5" w14:textId="22871126" w:rsidR="00871BB0" w:rsidRPr="008C1C29" w:rsidRDefault="00123C63" w:rsidP="00871BB0">
            <w:pPr>
              <w:jc w:val="right"/>
              <w:rPr>
                <w:lang w:val="fr-CA"/>
              </w:rPr>
            </w:pPr>
            <w:r w:rsidRPr="008C1C29">
              <w:rPr>
                <w:i/>
                <w:sz w:val="20"/>
                <w:szCs w:val="20"/>
                <w:lang w:val="fr-CA"/>
              </w:rPr>
              <w:t>À compléter</w:t>
            </w:r>
          </w:p>
        </w:tc>
      </w:tr>
      <w:tr w:rsidR="00871BB0" w:rsidRPr="008C1C29" w14:paraId="7ED00D34" w14:textId="77777777" w:rsidTr="001F675D">
        <w:tc>
          <w:tcPr>
            <w:tcW w:w="728" w:type="pct"/>
            <w:shd w:val="clear" w:color="auto" w:fill="auto"/>
          </w:tcPr>
          <w:p w14:paraId="61142DDC" w14:textId="77777777" w:rsidR="00871BB0" w:rsidRPr="008C1C29" w:rsidRDefault="00871BB0" w:rsidP="00871BB0">
            <w:pPr>
              <w:widowControl w:val="0"/>
              <w:rPr>
                <w:b/>
                <w:color w:val="000000"/>
                <w:lang w:val="fr-CA"/>
              </w:rPr>
            </w:pPr>
            <w:r w:rsidRPr="008C1C29">
              <w:rPr>
                <w:b/>
                <w:lang w:val="fr-CA"/>
              </w:rPr>
              <w:t>Total</w:t>
            </w:r>
          </w:p>
        </w:tc>
        <w:tc>
          <w:tcPr>
            <w:tcW w:w="1356" w:type="pct"/>
            <w:shd w:val="clear" w:color="auto" w:fill="auto"/>
            <w:tcMar>
              <w:left w:w="115" w:type="dxa"/>
              <w:right w:w="360" w:type="dxa"/>
            </w:tcMar>
            <w:vAlign w:val="center"/>
          </w:tcPr>
          <w:p w14:paraId="5E3043C9" w14:textId="32237A60" w:rsidR="00871BB0" w:rsidRPr="008C1C29" w:rsidRDefault="00123C63" w:rsidP="00871BB0">
            <w:pPr>
              <w:pStyle w:val="Default"/>
              <w:jc w:val="right"/>
              <w:rPr>
                <w:b/>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7CA56150" w14:textId="13469B24" w:rsidR="00871BB0" w:rsidRPr="008C1C29" w:rsidRDefault="00123C63" w:rsidP="00871BB0">
            <w:pPr>
              <w:pStyle w:val="Default"/>
              <w:jc w:val="right"/>
              <w:rPr>
                <w:b/>
                <w:color w:val="auto"/>
                <w:sz w:val="22"/>
                <w:szCs w:val="22"/>
                <w:lang w:val="fr-CA"/>
              </w:rPr>
            </w:pPr>
            <w:r w:rsidRPr="008C1C29">
              <w:rPr>
                <w:i/>
                <w:sz w:val="20"/>
                <w:szCs w:val="20"/>
                <w:lang w:val="fr-CA"/>
              </w:rPr>
              <w:t>À compléter</w:t>
            </w:r>
          </w:p>
        </w:tc>
        <w:tc>
          <w:tcPr>
            <w:tcW w:w="1458" w:type="pct"/>
            <w:shd w:val="clear" w:color="auto" w:fill="auto"/>
            <w:tcMar>
              <w:left w:w="115" w:type="dxa"/>
              <w:right w:w="360" w:type="dxa"/>
            </w:tcMar>
            <w:vAlign w:val="center"/>
          </w:tcPr>
          <w:p w14:paraId="6F933E75" w14:textId="06ED123B" w:rsidR="00871BB0" w:rsidRPr="008C1C29" w:rsidRDefault="00123C63" w:rsidP="00871BB0">
            <w:pPr>
              <w:pStyle w:val="Default"/>
              <w:jc w:val="right"/>
              <w:rPr>
                <w:b/>
                <w:color w:val="auto"/>
                <w:sz w:val="22"/>
                <w:szCs w:val="22"/>
                <w:lang w:val="fr-CA"/>
              </w:rPr>
            </w:pPr>
            <w:r w:rsidRPr="008C1C29">
              <w:rPr>
                <w:i/>
                <w:sz w:val="20"/>
                <w:szCs w:val="20"/>
                <w:lang w:val="fr-CA"/>
              </w:rPr>
              <w:t>À compléter</w:t>
            </w:r>
          </w:p>
        </w:tc>
      </w:tr>
    </w:tbl>
    <w:p w14:paraId="0E978A17" w14:textId="7115C0B4" w:rsidR="009428E1" w:rsidRPr="008C1C29" w:rsidRDefault="00123C63" w:rsidP="009428E1">
      <w:pPr>
        <w:pStyle w:val="CM33"/>
        <w:spacing w:after="0"/>
        <w:jc w:val="both"/>
        <w:rPr>
          <w:sz w:val="22"/>
          <w:szCs w:val="22"/>
          <w:lang w:val="fr-CA"/>
        </w:rPr>
      </w:pPr>
      <w:r w:rsidRPr="008C1C29">
        <w:rPr>
          <w:sz w:val="22"/>
          <w:szCs w:val="22"/>
          <w:lang w:val="fr-CA"/>
        </w:rPr>
        <w:t>Remarque</w:t>
      </w:r>
      <w:r w:rsidR="009B2C6C">
        <w:rPr>
          <w:sz w:val="22"/>
          <w:szCs w:val="22"/>
          <w:lang w:val="fr-CA"/>
        </w:rPr>
        <w:t> </w:t>
      </w:r>
      <w:r w:rsidR="009428E1" w:rsidRPr="008C1C29">
        <w:rPr>
          <w:sz w:val="22"/>
          <w:szCs w:val="22"/>
          <w:lang w:val="fr-CA"/>
        </w:rPr>
        <w:t xml:space="preserve">: </w:t>
      </w:r>
      <w:r w:rsidRPr="008C1C29">
        <w:rPr>
          <w:sz w:val="22"/>
          <w:szCs w:val="22"/>
          <w:lang w:val="fr-CA"/>
        </w:rPr>
        <w:t>Ne comprend pas la contribution en litige de</w:t>
      </w:r>
      <w:r w:rsidR="009B2C6C">
        <w:rPr>
          <w:sz w:val="22"/>
          <w:szCs w:val="22"/>
          <w:lang w:val="fr-CA"/>
        </w:rPr>
        <w:t> </w:t>
      </w:r>
      <w:r w:rsidRPr="008C1C29">
        <w:rPr>
          <w:sz w:val="22"/>
          <w:szCs w:val="22"/>
          <w:lang w:val="fr-CA"/>
        </w:rPr>
        <w:t>?? $US</w:t>
      </w:r>
    </w:p>
    <w:p w14:paraId="6699541E" w14:textId="77777777" w:rsidR="009428E1" w:rsidRPr="008C1C29" w:rsidRDefault="009428E1" w:rsidP="009428E1">
      <w:pPr>
        <w:rPr>
          <w:lang w:val="fr-CA"/>
        </w:rPr>
      </w:pPr>
    </w:p>
    <w:p w14:paraId="233CF2D8" w14:textId="6A8EBDC9" w:rsidR="009428E1" w:rsidRPr="008C1C29" w:rsidRDefault="003076A0" w:rsidP="009428E1">
      <w:pPr>
        <w:pStyle w:val="Heading1"/>
        <w:rPr>
          <w:lang w:val="fr-CA"/>
        </w:rPr>
      </w:pPr>
      <w:r w:rsidRPr="008C1C29">
        <w:rPr>
          <w:lang w:val="fr-CA"/>
        </w:rPr>
        <w:t>Le revenu total provenant des contributions annoncées inscrit dans les comptes du Trésorier s’élève à 25 513 071 $US, comme mentionné au paragraphe 11, ci-dessus</w:t>
      </w:r>
      <w:r w:rsidR="009428E1" w:rsidRPr="008C1C29">
        <w:rPr>
          <w:lang w:val="fr-CA"/>
        </w:rPr>
        <w:t>.</w:t>
      </w:r>
    </w:p>
    <w:p w14:paraId="743D0A2E" w14:textId="2BFCE09C" w:rsidR="009428E1" w:rsidRPr="008C1C29" w:rsidRDefault="003076A0" w:rsidP="009428E1">
      <w:pPr>
        <w:pStyle w:val="Heading7"/>
        <w:keepLines/>
        <w:numPr>
          <w:ilvl w:val="0"/>
          <w:numId w:val="0"/>
        </w:numPr>
        <w:spacing w:after="240"/>
        <w:rPr>
          <w:rFonts w:ascii="Times New Roman" w:hAnsi="Times New Roman"/>
          <w:bCs/>
          <w:u w:val="single"/>
          <w:lang w:val="fr-CA"/>
        </w:rPr>
      </w:pPr>
      <w:r w:rsidRPr="008C1C29">
        <w:rPr>
          <w:rFonts w:ascii="Times New Roman" w:hAnsi="Times New Roman"/>
          <w:bCs/>
          <w:u w:val="single"/>
          <w:lang w:val="fr-CA"/>
        </w:rPr>
        <w:t xml:space="preserve">Intérêts </w:t>
      </w:r>
      <w:r w:rsidR="007D5A7F">
        <w:rPr>
          <w:rFonts w:ascii="Times New Roman" w:hAnsi="Times New Roman"/>
          <w:bCs/>
          <w:u w:val="single"/>
          <w:lang w:val="fr-CA"/>
        </w:rPr>
        <w:t>perçus</w:t>
      </w:r>
      <w:r w:rsidRPr="008C1C29">
        <w:rPr>
          <w:rFonts w:ascii="Times New Roman" w:hAnsi="Times New Roman"/>
          <w:bCs/>
          <w:u w:val="single"/>
          <w:lang w:val="fr-CA"/>
        </w:rPr>
        <w:t xml:space="preserve"> au cours de la période triennale 2018-2020</w:t>
      </w:r>
    </w:p>
    <w:p w14:paraId="64BC6C03" w14:textId="4A0A22A3" w:rsidR="009428E1" w:rsidRPr="008C1C29" w:rsidRDefault="003B1A90" w:rsidP="009428E1">
      <w:pPr>
        <w:pStyle w:val="Heading1"/>
        <w:rPr>
          <w:lang w:val="fr-CA"/>
        </w:rPr>
      </w:pPr>
      <w:r w:rsidRPr="008C1C29">
        <w:rPr>
          <w:lang w:val="fr-CA"/>
        </w:rPr>
        <w:t>Les intérêt</w:t>
      </w:r>
      <w:r w:rsidR="009B2C6C">
        <w:rPr>
          <w:lang w:val="fr-CA"/>
        </w:rPr>
        <w:t>s</w:t>
      </w:r>
      <w:r w:rsidRPr="008C1C29">
        <w:rPr>
          <w:lang w:val="fr-CA"/>
        </w:rPr>
        <w:t xml:space="preserve"> accumulés à ce jour au cours de la période triennale 2018-2020 consignés dans les comptes du Trésorier étaient de</w:t>
      </w:r>
      <w:r w:rsidR="009B2C6C">
        <w:rPr>
          <w:lang w:val="fr-CA"/>
        </w:rPr>
        <w:t> </w:t>
      </w:r>
      <w:r w:rsidRPr="008C1C29">
        <w:rPr>
          <w:lang w:val="fr-CA"/>
        </w:rPr>
        <w:t>?? $US.</w:t>
      </w:r>
    </w:p>
    <w:p w14:paraId="2B889F1C" w14:textId="5F5CA894" w:rsidR="009428E1" w:rsidRPr="008C1C29" w:rsidRDefault="003B1A90" w:rsidP="009428E1">
      <w:pPr>
        <w:pStyle w:val="Heading7"/>
        <w:keepLines/>
        <w:numPr>
          <w:ilvl w:val="0"/>
          <w:numId w:val="0"/>
        </w:numPr>
        <w:spacing w:after="240"/>
        <w:rPr>
          <w:rFonts w:ascii="Times New Roman" w:hAnsi="Times New Roman"/>
          <w:bCs/>
          <w:u w:val="single"/>
          <w:lang w:val="fr-CA"/>
        </w:rPr>
      </w:pPr>
      <w:r w:rsidRPr="008C1C29">
        <w:rPr>
          <w:rFonts w:ascii="Times New Roman" w:hAnsi="Times New Roman"/>
          <w:bCs/>
          <w:u w:val="single"/>
          <w:lang w:val="fr-CA"/>
        </w:rPr>
        <w:t>Mécanisme de taux de change fixe</w:t>
      </w:r>
    </w:p>
    <w:p w14:paraId="334CBDDA" w14:textId="6F04F4AF" w:rsidR="009428E1" w:rsidRPr="008C1C29" w:rsidRDefault="003B1A90" w:rsidP="009428E1">
      <w:pPr>
        <w:pStyle w:val="Heading1"/>
        <w:rPr>
          <w:lang w:val="fr-CA"/>
        </w:rPr>
      </w:pPr>
      <w:r w:rsidRPr="008C1C29">
        <w:rPr>
          <w:lang w:val="fr-CA"/>
        </w:rPr>
        <w:t>La perte [le gain] cumulatif</w:t>
      </w:r>
      <w:r w:rsidR="009B2C6C">
        <w:rPr>
          <w:lang w:val="fr-CA"/>
        </w:rPr>
        <w:t xml:space="preserve"> </w:t>
      </w:r>
      <w:r w:rsidRPr="008C1C29">
        <w:rPr>
          <w:lang w:val="fr-CA"/>
        </w:rPr>
        <w:t>[ve] associé</w:t>
      </w:r>
      <w:r w:rsidR="009B2C6C">
        <w:rPr>
          <w:lang w:val="fr-CA"/>
        </w:rPr>
        <w:t xml:space="preserve"> </w:t>
      </w:r>
      <w:r w:rsidRPr="008C1C29">
        <w:rPr>
          <w:lang w:val="fr-CA"/>
        </w:rPr>
        <w:t>[e] au mécanisme de taux de change fixe depuis sa création était de</w:t>
      </w:r>
      <w:r w:rsidR="009B2C6C">
        <w:rPr>
          <w:lang w:val="fr-CA"/>
        </w:rPr>
        <w:t> </w:t>
      </w:r>
      <w:r w:rsidRPr="008C1C29">
        <w:rPr>
          <w:lang w:val="fr-CA"/>
        </w:rPr>
        <w:t>?? $US au</w:t>
      </w:r>
      <w:r w:rsidR="009B2C6C">
        <w:rPr>
          <w:lang w:val="fr-CA"/>
        </w:rPr>
        <w:t> </w:t>
      </w:r>
      <w:r w:rsidRPr="008C1C29">
        <w:rPr>
          <w:lang w:val="fr-CA"/>
        </w:rPr>
        <w:t>??.</w:t>
      </w:r>
    </w:p>
    <w:p w14:paraId="221C3561" w14:textId="0ACE0BE5" w:rsidR="009428E1" w:rsidRPr="008C1C29" w:rsidRDefault="003B1A90" w:rsidP="009428E1">
      <w:pPr>
        <w:pStyle w:val="Heading7"/>
        <w:keepLines/>
        <w:numPr>
          <w:ilvl w:val="0"/>
          <w:numId w:val="0"/>
        </w:numPr>
        <w:spacing w:after="240"/>
        <w:rPr>
          <w:rFonts w:ascii="Times New Roman" w:hAnsi="Times New Roman"/>
          <w:bCs/>
          <w:u w:val="single"/>
          <w:lang w:val="fr-CA"/>
        </w:rPr>
      </w:pPr>
      <w:r w:rsidRPr="008C1C29">
        <w:rPr>
          <w:rFonts w:ascii="Times New Roman" w:hAnsi="Times New Roman"/>
          <w:bCs/>
          <w:u w:val="single"/>
          <w:lang w:val="fr-CA"/>
        </w:rPr>
        <w:t>Contributions impayées et retour des soldes</w:t>
      </w:r>
    </w:p>
    <w:p w14:paraId="155EF3F7" w14:textId="01DFAB79" w:rsidR="00C97CC3" w:rsidRPr="008C1C29" w:rsidRDefault="00AA79AB" w:rsidP="00C97CC3">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exhorté toutes les Parties de verser l’intégralité de leurs contributions au Fonds multilatéral dans les meilleurs délais possible et a demandé au Chef du Secrétariat et au Trésorier de faire le suivi auprès des Parties contributrices ayant des contributions en souffrance depuis une ou plusieurs périodes triennales et à faire rapport à la 83</w:t>
      </w:r>
      <w:r w:rsidRPr="008C1C29">
        <w:rPr>
          <w:vertAlign w:val="superscript"/>
          <w:lang w:val="fr-CA"/>
        </w:rPr>
        <w:t>e</w:t>
      </w:r>
      <w:r w:rsidRPr="008C1C29">
        <w:rPr>
          <w:lang w:val="fr-CA"/>
        </w:rPr>
        <w:t xml:space="preserve"> réunion (dé</w:t>
      </w:r>
      <w:r w:rsidR="009428E1" w:rsidRPr="008C1C29">
        <w:rPr>
          <w:lang w:val="fr-CA"/>
        </w:rPr>
        <w:t>cision 8</w:t>
      </w:r>
      <w:r w:rsidR="00451A32" w:rsidRPr="008C1C29">
        <w:rPr>
          <w:lang w:val="fr-CA"/>
        </w:rPr>
        <w:t>2</w:t>
      </w:r>
      <w:r w:rsidR="009428E1" w:rsidRPr="008C1C29">
        <w:rPr>
          <w:lang w:val="fr-CA"/>
        </w:rPr>
        <w:t>/</w:t>
      </w:r>
      <w:r w:rsidR="00451A32" w:rsidRPr="008C1C29">
        <w:rPr>
          <w:lang w:val="fr-CA"/>
        </w:rPr>
        <w:t>1</w:t>
      </w:r>
      <w:r w:rsidR="009428E1" w:rsidRPr="008C1C29">
        <w:rPr>
          <w:lang w:val="fr-CA"/>
        </w:rPr>
        <w:t>).</w:t>
      </w:r>
    </w:p>
    <w:p w14:paraId="2F503663" w14:textId="245F7FE8" w:rsidR="003C4D91" w:rsidRPr="008C1C29" w:rsidRDefault="00086B43" w:rsidP="00086B43">
      <w:pPr>
        <w:pStyle w:val="Heading1"/>
        <w:rPr>
          <w:lang w:val="fr-CA" w:bidi="hi-IN"/>
        </w:rPr>
      </w:pPr>
      <w:r w:rsidRPr="008C1C29">
        <w:rPr>
          <w:lang w:val="fr-CA" w:bidi="hi-IN"/>
        </w:rPr>
        <w:t>Le Comité exécutif a pris note du retour de sommes à la 82</w:t>
      </w:r>
      <w:r w:rsidRPr="008C1C29">
        <w:rPr>
          <w:vertAlign w:val="superscript"/>
          <w:lang w:val="fr-CA" w:bidi="hi-IN"/>
        </w:rPr>
        <w:t>e</w:t>
      </w:r>
      <w:r w:rsidRPr="008C1C29">
        <w:rPr>
          <w:lang w:val="fr-CA" w:bidi="hi-IN"/>
        </w:rPr>
        <w:t xml:space="preserve"> réunion et a demandé aux agences bilatérales et d’exécution de décaisser les soldes engagés ou d’annuler les engagements devenus inutiles pour les projets achevés et les projets achevés « par décision » du Comité exécutif et de retourner les soldes à la 83</w:t>
      </w:r>
      <w:r w:rsidRPr="008C1C29">
        <w:rPr>
          <w:vertAlign w:val="superscript"/>
          <w:lang w:val="fr-CA" w:bidi="hi-IN"/>
        </w:rPr>
        <w:t>e</w:t>
      </w:r>
      <w:r w:rsidR="003C4D91" w:rsidRPr="008C1C29">
        <w:rPr>
          <w:lang w:val="fr-CA" w:bidi="hi-IN"/>
        </w:rPr>
        <w:t> </w:t>
      </w:r>
      <w:r w:rsidRPr="008C1C29">
        <w:rPr>
          <w:lang w:val="fr-CA" w:bidi="hi-IN"/>
        </w:rPr>
        <w:t>réunion</w:t>
      </w:r>
      <w:r w:rsidR="00C037FE">
        <w:rPr>
          <w:lang w:val="fr-CA" w:bidi="hi-IN"/>
        </w:rPr>
        <w:t>;</w:t>
      </w:r>
      <w:r w:rsidRPr="008C1C29">
        <w:rPr>
          <w:lang w:val="fr-CA" w:bidi="hi-IN"/>
        </w:rPr>
        <w:t xml:space="preserve"> au PNUE et à l’ONUDI </w:t>
      </w:r>
      <w:r w:rsidR="003C4D91" w:rsidRPr="008C1C29">
        <w:rPr>
          <w:lang w:val="fr-CA" w:bidi="hi-IN"/>
        </w:rPr>
        <w:t>de restituer les soldes de projets d’enquête sur les substances de remplacement des SAO avant la 83</w:t>
      </w:r>
      <w:r w:rsidR="003C4D91" w:rsidRPr="008C1C29">
        <w:rPr>
          <w:vertAlign w:val="superscript"/>
          <w:lang w:val="fr-CA" w:bidi="hi-IN"/>
        </w:rPr>
        <w:t>e</w:t>
      </w:r>
      <w:r w:rsidR="003C4D91" w:rsidRPr="008C1C29">
        <w:rPr>
          <w:lang w:val="fr-CA" w:bidi="hi-IN"/>
        </w:rPr>
        <w:t xml:space="preserve"> réunion, conformément à la décision 80/75 c) i), et au Trésorier d’effectuer le suivi auprès du gouvernement de la France concernant le retour, en espèces, des sommes, des coûts d’appui aux agences et des intérêts accumulés</w:t>
      </w:r>
      <w:r w:rsidR="00451A32" w:rsidRPr="008C1C29">
        <w:rPr>
          <w:lang w:val="fr-CA" w:bidi="hi-IN"/>
        </w:rPr>
        <w:t xml:space="preserve"> </w:t>
      </w:r>
      <w:r w:rsidR="003C4D91" w:rsidRPr="008C1C29">
        <w:rPr>
          <w:lang w:val="fr-CA" w:bidi="hi-IN"/>
        </w:rPr>
        <w:t xml:space="preserve">à restituer </w:t>
      </w:r>
      <w:r w:rsidR="00451A32" w:rsidRPr="008C1C29">
        <w:rPr>
          <w:lang w:val="fr-CA" w:bidi="hi-IN"/>
        </w:rPr>
        <w:t>(d</w:t>
      </w:r>
      <w:r w:rsidR="003C4D91" w:rsidRPr="008C1C29">
        <w:rPr>
          <w:lang w:val="fr-CA" w:bidi="hi-IN"/>
        </w:rPr>
        <w:t>é</w:t>
      </w:r>
      <w:r w:rsidR="00451A32" w:rsidRPr="008C1C29">
        <w:rPr>
          <w:lang w:val="fr-CA" w:bidi="hi-IN"/>
        </w:rPr>
        <w:t>cision 82/2).</w:t>
      </w:r>
    </w:p>
    <w:p w14:paraId="0138D48C" w14:textId="1333DCC8" w:rsidR="00EB0154" w:rsidRPr="008C1C29" w:rsidRDefault="00EB0154" w:rsidP="00EB0154">
      <w:pPr>
        <w:pStyle w:val="Heading1"/>
        <w:rPr>
          <w:lang w:val="fr-CA" w:bidi="hi-IN"/>
        </w:rPr>
      </w:pPr>
      <w:r w:rsidRPr="008C1C29">
        <w:rPr>
          <w:lang w:val="fr-CA" w:bidi="hi-IN"/>
        </w:rPr>
        <w:t>[</w:t>
      </w:r>
      <w:r w:rsidR="00C97CC3" w:rsidRPr="008C1C29">
        <w:rPr>
          <w:i/>
          <w:lang w:val="fr-CA" w:bidi="hi-IN"/>
        </w:rPr>
        <w:t>À compléter</w:t>
      </w:r>
      <w:r w:rsidRPr="008C1C29">
        <w:rPr>
          <w:lang w:val="fr-CA" w:bidi="hi-IN"/>
        </w:rPr>
        <w:t>]</w:t>
      </w:r>
    </w:p>
    <w:p w14:paraId="2552DDA6" w14:textId="433CFABE" w:rsidR="009428E1" w:rsidRPr="008C1C29" w:rsidRDefault="0044153E" w:rsidP="00165A61">
      <w:pPr>
        <w:pStyle w:val="Heading7"/>
        <w:keepNext/>
        <w:numPr>
          <w:ilvl w:val="0"/>
          <w:numId w:val="20"/>
        </w:numPr>
        <w:spacing w:before="0" w:after="160"/>
        <w:ind w:left="720"/>
        <w:rPr>
          <w:rFonts w:ascii="Times New Roman" w:hAnsi="Times New Roman"/>
          <w:lang w:val="fr-CA"/>
        </w:rPr>
      </w:pPr>
      <w:r w:rsidRPr="008C1C29">
        <w:rPr>
          <w:rFonts w:ascii="Times New Roman" w:hAnsi="Times New Roman"/>
          <w:b/>
          <w:lang w:val="fr-CA"/>
        </w:rPr>
        <w:t>Coopération bilatérale</w:t>
      </w:r>
    </w:p>
    <w:p w14:paraId="770DF534" w14:textId="4A3389F1" w:rsidR="009428E1" w:rsidRPr="008C1C29" w:rsidRDefault="0044153E" w:rsidP="009428E1">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approuvé des demandes de soustraction des fonds des gouvernements de l’Allemagne et de la France pour la somme de 4 963 618 $US (décision 82/56) [et des demandes des gouvernements de</w:t>
      </w:r>
      <w:r w:rsidR="009B2C6C">
        <w:rPr>
          <w:lang w:val="fr-CA"/>
        </w:rPr>
        <w:t> </w:t>
      </w:r>
      <w:r w:rsidRPr="008C1C29">
        <w:rPr>
          <w:lang w:val="fr-CA"/>
        </w:rPr>
        <w:t>?? ont été approuvées pour la somme de</w:t>
      </w:r>
      <w:r w:rsidR="009B2C6C">
        <w:rPr>
          <w:lang w:val="fr-CA"/>
        </w:rPr>
        <w:t> </w:t>
      </w:r>
      <w:r w:rsidRPr="008C1C29">
        <w:rPr>
          <w:lang w:val="fr-CA"/>
        </w:rPr>
        <w:t>?? $US à la 83</w:t>
      </w:r>
      <w:r w:rsidRPr="008C1C29">
        <w:rPr>
          <w:vertAlign w:val="superscript"/>
          <w:lang w:val="fr-CA"/>
        </w:rPr>
        <w:t>e</w:t>
      </w:r>
      <w:r w:rsidRPr="008C1C29">
        <w:rPr>
          <w:lang w:val="fr-CA"/>
        </w:rPr>
        <w:t xml:space="preserve"> réunion (décision (83/??), ce qui porte la somme totale de la coopération bilatérale à</w:t>
      </w:r>
      <w:r w:rsidR="009B2C6C">
        <w:rPr>
          <w:lang w:val="fr-CA"/>
        </w:rPr>
        <w:t> </w:t>
      </w:r>
      <w:r w:rsidRPr="008C1C29">
        <w:rPr>
          <w:lang w:val="fr-CA"/>
        </w:rPr>
        <w:t>?? $US</w:t>
      </w:r>
      <w:r w:rsidR="00213D0D" w:rsidRPr="008C1C29">
        <w:rPr>
          <w:lang w:val="fr-CA"/>
        </w:rPr>
        <w:t xml:space="preserve"> (comprenant les coûts d’appui à l’agence), c’est-à-dire environ</w:t>
      </w:r>
      <w:r w:rsidR="009B2C6C">
        <w:rPr>
          <w:lang w:val="fr-CA"/>
        </w:rPr>
        <w:t> </w:t>
      </w:r>
      <w:r w:rsidR="00213D0D" w:rsidRPr="008C1C29">
        <w:rPr>
          <w:lang w:val="fr-CA"/>
        </w:rPr>
        <w:t>?? pour cent des sommes approuvées,</w:t>
      </w:r>
      <w:r w:rsidRPr="008C1C29">
        <w:rPr>
          <w:lang w:val="fr-CA"/>
        </w:rPr>
        <w:t xml:space="preserve"> depuis la création du Fonds multilatéral</w:t>
      </w:r>
      <w:r w:rsidR="009428E1" w:rsidRPr="008C1C29">
        <w:rPr>
          <w:lang w:val="fr-CA"/>
        </w:rPr>
        <w:t>.</w:t>
      </w:r>
      <w:r w:rsidR="00A36124" w:rsidRPr="008C1C29">
        <w:rPr>
          <w:lang w:val="fr-CA"/>
        </w:rPr>
        <w:t>]</w:t>
      </w:r>
    </w:p>
    <w:p w14:paraId="6D84CC2A" w14:textId="09D38774" w:rsidR="009428E1" w:rsidRPr="008C1C29" w:rsidRDefault="00213D0D" w:rsidP="00165A61">
      <w:pPr>
        <w:pStyle w:val="Heading7"/>
        <w:keepNext/>
        <w:numPr>
          <w:ilvl w:val="0"/>
          <w:numId w:val="20"/>
        </w:numPr>
        <w:spacing w:before="0" w:after="160"/>
        <w:ind w:left="720"/>
        <w:rPr>
          <w:rFonts w:ascii="Times New Roman" w:hAnsi="Times New Roman"/>
          <w:lang w:val="fr-CA"/>
        </w:rPr>
      </w:pPr>
      <w:r w:rsidRPr="008C1C29">
        <w:rPr>
          <w:rFonts w:ascii="Times New Roman" w:hAnsi="Times New Roman"/>
          <w:b/>
          <w:lang w:val="fr-CA"/>
        </w:rPr>
        <w:t>Plan d’activités de 2018-2020</w:t>
      </w:r>
    </w:p>
    <w:p w14:paraId="2040A86A" w14:textId="34FB0306" w:rsidR="00A74A18" w:rsidRPr="008C1C29" w:rsidRDefault="00213D0D" w:rsidP="00A74A18">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pris note du compte rendu sur l’état de la mise en œuvre du plan d’activités général du Fonds multilatéral pour la période 2018-2020 </w:t>
      </w:r>
      <w:r w:rsidR="009428E1" w:rsidRPr="008C1C29">
        <w:rPr>
          <w:rStyle w:val="FootnoteReference"/>
          <w:sz w:val="22"/>
          <w:szCs w:val="22"/>
          <w:lang w:val="fr-CA"/>
        </w:rPr>
        <w:footnoteReference w:id="54"/>
      </w:r>
      <w:r w:rsidRPr="008C1C29">
        <w:rPr>
          <w:lang w:val="fr-CA"/>
        </w:rPr>
        <w:t xml:space="preserve">, et du fait que 4 120 570 $US </w:t>
      </w:r>
      <w:r w:rsidRPr="008C1C29">
        <w:rPr>
          <w:lang w:val="fr-CA"/>
        </w:rPr>
        <w:lastRenderedPageBreak/>
        <w:t>en activités de réduction progressive des HFC ont été présentés à la 82</w:t>
      </w:r>
      <w:r w:rsidRPr="008C1C29">
        <w:rPr>
          <w:vertAlign w:val="superscript"/>
          <w:lang w:val="fr-CA"/>
        </w:rPr>
        <w:t>e</w:t>
      </w:r>
      <w:r w:rsidR="00C0440B" w:rsidRPr="008C1C29">
        <w:rPr>
          <w:lang w:val="fr-CA"/>
        </w:rPr>
        <w:t xml:space="preserve"> réunion, dont 2 </w:t>
      </w:r>
      <w:r w:rsidRPr="008C1C29">
        <w:rPr>
          <w:lang w:val="fr-CA"/>
        </w:rPr>
        <w:t>959 457 $US qui n’ont pas été inclus dans les plans d’activités pour la période 2018-2020</w:t>
      </w:r>
      <w:r w:rsidR="00C0440B" w:rsidRPr="008C1C29">
        <w:rPr>
          <w:lang w:val="fr-CA"/>
        </w:rPr>
        <w:t xml:space="preserve"> (dé</w:t>
      </w:r>
      <w:r w:rsidR="00886CDF">
        <w:rPr>
          <w:lang w:val="fr-CA"/>
        </w:rPr>
        <w:t>cision </w:t>
      </w:r>
      <w:r w:rsidR="00A74A18" w:rsidRPr="008C1C29">
        <w:rPr>
          <w:lang w:val="fr-CA"/>
        </w:rPr>
        <w:t>82/43)</w:t>
      </w:r>
      <w:r w:rsidR="00673B8E" w:rsidRPr="008C1C29">
        <w:rPr>
          <w:lang w:val="fr-CA"/>
        </w:rPr>
        <w:t>.</w:t>
      </w:r>
    </w:p>
    <w:p w14:paraId="746A6B91" w14:textId="727A51F6" w:rsidR="00A74A18" w:rsidRPr="008C1C29" w:rsidRDefault="00C0440B" w:rsidP="00165A61">
      <w:pPr>
        <w:pStyle w:val="Heading7"/>
        <w:keepNext/>
        <w:numPr>
          <w:ilvl w:val="0"/>
          <w:numId w:val="20"/>
        </w:numPr>
        <w:spacing w:before="0" w:after="160"/>
        <w:ind w:left="720"/>
        <w:rPr>
          <w:rFonts w:ascii="Times New Roman" w:hAnsi="Times New Roman"/>
          <w:b/>
          <w:lang w:val="fr-CA"/>
        </w:rPr>
      </w:pPr>
      <w:r w:rsidRPr="008C1C29">
        <w:rPr>
          <w:rFonts w:ascii="Times New Roman" w:hAnsi="Times New Roman"/>
          <w:b/>
          <w:lang w:val="fr-CA"/>
        </w:rPr>
        <w:t>Plan d’activités de 2019-2021</w:t>
      </w:r>
    </w:p>
    <w:p w14:paraId="070F8601" w14:textId="4FEBCB6E" w:rsidR="00673B8E" w:rsidRPr="008C1C29" w:rsidRDefault="00C0440B" w:rsidP="000550D8">
      <w:pPr>
        <w:pStyle w:val="Heading3"/>
        <w:keepNext/>
        <w:widowControl/>
        <w:numPr>
          <w:ilvl w:val="0"/>
          <w:numId w:val="1"/>
        </w:numPr>
        <w:rPr>
          <w:b/>
          <w:lang w:val="fr-CA"/>
        </w:rPr>
      </w:pPr>
      <w:r w:rsidRPr="008C1C29">
        <w:rPr>
          <w:lang w:val="fr-CA"/>
        </w:rPr>
        <w:t>Le Comité exécutif, à la 82</w:t>
      </w:r>
      <w:r w:rsidRPr="00886CDF">
        <w:rPr>
          <w:vertAlign w:val="superscript"/>
          <w:lang w:val="fr-CA"/>
        </w:rPr>
        <w:t>e</w:t>
      </w:r>
      <w:r w:rsidRPr="008C1C29">
        <w:rPr>
          <w:lang w:val="fr-CA"/>
        </w:rPr>
        <w:t xml:space="preserve"> r</w:t>
      </w:r>
      <w:r w:rsidR="00923559" w:rsidRPr="008C1C29">
        <w:rPr>
          <w:lang w:val="fr-CA"/>
        </w:rPr>
        <w:t>é</w:t>
      </w:r>
      <w:r w:rsidRPr="008C1C29">
        <w:rPr>
          <w:lang w:val="fr-CA"/>
        </w:rPr>
        <w:t>union, a également pris note du plan d’activités général du Fonds multilatéral pour 2019</w:t>
      </w:r>
      <w:r w:rsidR="009B2C6C">
        <w:rPr>
          <w:lang w:val="fr-CA"/>
        </w:rPr>
        <w:t xml:space="preserve"> </w:t>
      </w:r>
      <w:r w:rsidRPr="008C1C29">
        <w:rPr>
          <w:lang w:val="fr-CA"/>
        </w:rPr>
        <w:t>–</w:t>
      </w:r>
      <w:r w:rsidR="009B2C6C">
        <w:rPr>
          <w:lang w:val="fr-CA"/>
        </w:rPr>
        <w:t xml:space="preserve"> </w:t>
      </w:r>
      <w:r w:rsidRPr="008C1C29">
        <w:rPr>
          <w:lang w:val="fr-CA"/>
        </w:rPr>
        <w:t>2021</w:t>
      </w:r>
      <w:r w:rsidR="00EB0154" w:rsidRPr="008C1C29">
        <w:rPr>
          <w:lang w:val="fr-CA"/>
        </w:rPr>
        <w:t>,</w:t>
      </w:r>
      <w:r w:rsidR="00673B8E" w:rsidRPr="008C1C29">
        <w:rPr>
          <w:rStyle w:val="FootnoteReference"/>
          <w:sz w:val="22"/>
          <w:szCs w:val="22"/>
          <w:lang w:val="fr-CA"/>
        </w:rPr>
        <w:footnoteReference w:id="55"/>
      </w:r>
      <w:r w:rsidR="00673B8E" w:rsidRPr="008C1C29">
        <w:rPr>
          <w:lang w:val="fr-CA"/>
        </w:rPr>
        <w:t xml:space="preserve"> </w:t>
      </w:r>
      <w:r w:rsidR="00886CDF">
        <w:rPr>
          <w:lang w:val="fr-CA"/>
        </w:rPr>
        <w:t>rajusté</w:t>
      </w:r>
      <w:r w:rsidRPr="008C1C29">
        <w:rPr>
          <w:lang w:val="fr-CA"/>
        </w:rPr>
        <w:t xml:space="preserve"> selo</w:t>
      </w:r>
      <w:r w:rsidR="005B7B8D">
        <w:rPr>
          <w:lang w:val="fr-CA"/>
        </w:rPr>
        <w:t>n la proposition du Secrétariat</w:t>
      </w:r>
      <w:r w:rsidRPr="008C1C29">
        <w:rPr>
          <w:lang w:val="fr-CA"/>
        </w:rPr>
        <w:t xml:space="preserve"> par l’ajout au plan d’activités de 2019 </w:t>
      </w:r>
      <w:r w:rsidR="00923559" w:rsidRPr="008C1C29">
        <w:rPr>
          <w:lang w:val="fr-CA"/>
        </w:rPr>
        <w:t>des</w:t>
      </w:r>
      <w:r w:rsidRPr="008C1C29">
        <w:rPr>
          <w:lang w:val="fr-CA"/>
        </w:rPr>
        <w:t xml:space="preserve"> </w:t>
      </w:r>
      <w:r w:rsidR="00923559" w:rsidRPr="008C1C29">
        <w:rPr>
          <w:lang w:val="fr-CA"/>
        </w:rPr>
        <w:t>PGEH</w:t>
      </w:r>
      <w:r w:rsidRPr="008C1C29">
        <w:rPr>
          <w:lang w:val="fr-CA"/>
        </w:rPr>
        <w:t xml:space="preserve"> du plan d’activités de 2018 qui avait été reportés à la 82</w:t>
      </w:r>
      <w:r w:rsidRPr="008C1C29">
        <w:rPr>
          <w:vertAlign w:val="superscript"/>
          <w:lang w:val="fr-CA"/>
        </w:rPr>
        <w:t>e</w:t>
      </w:r>
      <w:r w:rsidRPr="008C1C29">
        <w:rPr>
          <w:lang w:val="fr-CA"/>
        </w:rPr>
        <w:t xml:space="preserve"> réunion et en tenant compte des valeurs approuvées en principe pour les nouveaux PGEH à la 82</w:t>
      </w:r>
      <w:r w:rsidRPr="008C1C29">
        <w:rPr>
          <w:vertAlign w:val="superscript"/>
          <w:lang w:val="fr-CA"/>
        </w:rPr>
        <w:t>e</w:t>
      </w:r>
      <w:r w:rsidRPr="008C1C29">
        <w:rPr>
          <w:lang w:val="fr-CA"/>
        </w:rPr>
        <w:t xml:space="preserve"> réunion</w:t>
      </w:r>
      <w:r w:rsidR="00923559" w:rsidRPr="008C1C29">
        <w:rPr>
          <w:lang w:val="fr-CA"/>
        </w:rPr>
        <w:t>. Le Comité exécutif a aussi décidé de permettre l’inclusion de la phase III des PGEH dans le plan d’activités général, uniquement pour les pays dont on avait approuvé la phase II d’un PGEH pour respecter l’objectif de réduction d’ici 2020</w:t>
      </w:r>
      <w:r w:rsidR="005D1247" w:rsidRPr="008C1C29">
        <w:rPr>
          <w:lang w:val="fr-CA"/>
        </w:rPr>
        <w:t xml:space="preserve"> </w:t>
      </w:r>
      <w:r w:rsidR="00923559" w:rsidRPr="008C1C29">
        <w:rPr>
          <w:lang w:val="fr-CA"/>
        </w:rPr>
        <w:t xml:space="preserve">et de la préparation de projet pour la phase III des PGEH </w:t>
      </w:r>
      <w:r w:rsidR="00886CDF">
        <w:rPr>
          <w:lang w:val="fr-CA"/>
        </w:rPr>
        <w:t>pour les pays dont la phase </w:t>
      </w:r>
      <w:r w:rsidR="00923559" w:rsidRPr="008C1C29">
        <w:rPr>
          <w:lang w:val="fr-CA"/>
        </w:rPr>
        <w:t xml:space="preserve">II du PGEH allait au-delà de 2020, en étant entendu que des demandes de préparation de projet ne seraient pas présentées moins de deux ans avant la date d’achèvement de la phase II du PGEH </w:t>
      </w:r>
      <w:r w:rsidR="00673B8E" w:rsidRPr="008C1C29">
        <w:rPr>
          <w:lang w:val="fr-CA"/>
        </w:rPr>
        <w:t>(d</w:t>
      </w:r>
      <w:r w:rsidR="00923559" w:rsidRPr="008C1C29">
        <w:rPr>
          <w:lang w:val="fr-CA"/>
        </w:rPr>
        <w:t>é</w:t>
      </w:r>
      <w:r w:rsidR="00673B8E" w:rsidRPr="008C1C29">
        <w:rPr>
          <w:lang w:val="fr-CA"/>
        </w:rPr>
        <w:t>cision</w:t>
      </w:r>
      <w:r w:rsidR="005D1247" w:rsidRPr="008C1C29">
        <w:rPr>
          <w:lang w:val="fr-CA"/>
        </w:rPr>
        <w:t> 82</w:t>
      </w:r>
      <w:r w:rsidR="00673B8E" w:rsidRPr="008C1C29">
        <w:rPr>
          <w:lang w:val="fr-CA"/>
        </w:rPr>
        <w:t>/</w:t>
      </w:r>
      <w:r w:rsidR="005D1247" w:rsidRPr="008C1C29">
        <w:rPr>
          <w:lang w:val="fr-CA"/>
        </w:rPr>
        <w:t>45</w:t>
      </w:r>
      <w:r w:rsidR="00673B8E" w:rsidRPr="008C1C29">
        <w:rPr>
          <w:lang w:val="fr-CA"/>
        </w:rPr>
        <w:t>).</w:t>
      </w:r>
    </w:p>
    <w:p w14:paraId="2C5EE871" w14:textId="5BF69CE8" w:rsidR="006B2659" w:rsidRPr="008C1C29" w:rsidRDefault="00923559" w:rsidP="006B2659">
      <w:pPr>
        <w:pStyle w:val="Heading3"/>
        <w:keepNext/>
        <w:widowControl/>
        <w:numPr>
          <w:ilvl w:val="0"/>
          <w:numId w:val="1"/>
        </w:numPr>
        <w:rPr>
          <w:lang w:val="fr-CA"/>
        </w:rPr>
      </w:pPr>
      <w:r w:rsidRPr="008C1C29">
        <w:rPr>
          <w:lang w:val="fr-CA"/>
        </w:rPr>
        <w:t>Le Comité exécutif a pris note des plans d’activités des agences bilatérales et d’exécution</w:t>
      </w:r>
      <w:r w:rsidR="00673B8E" w:rsidRPr="008C1C29">
        <w:rPr>
          <w:rStyle w:val="FootnoteReference"/>
          <w:sz w:val="22"/>
          <w:szCs w:val="22"/>
          <w:lang w:val="fr-CA"/>
        </w:rPr>
        <w:footnoteReference w:id="56"/>
      </w:r>
      <w:r w:rsidR="00673B8E" w:rsidRPr="008C1C29">
        <w:rPr>
          <w:lang w:val="fr-CA"/>
        </w:rPr>
        <w:t xml:space="preserve"> </w:t>
      </w:r>
      <w:r w:rsidRPr="008C1C29">
        <w:rPr>
          <w:lang w:val="fr-CA"/>
        </w:rPr>
        <w:t xml:space="preserve">et approuvé les indicateurs d’efficacité des agences d’exécution </w:t>
      </w:r>
      <w:r w:rsidR="00673B8E" w:rsidRPr="008C1C29">
        <w:rPr>
          <w:lang w:val="fr-CA"/>
        </w:rPr>
        <w:t>(d</w:t>
      </w:r>
      <w:r w:rsidRPr="008C1C29">
        <w:rPr>
          <w:lang w:val="fr-CA"/>
        </w:rPr>
        <w:t>é</w:t>
      </w:r>
      <w:r w:rsidR="00673B8E" w:rsidRPr="008C1C29">
        <w:rPr>
          <w:lang w:val="fr-CA"/>
        </w:rPr>
        <w:t>cisions</w:t>
      </w:r>
      <w:r w:rsidR="006B2659" w:rsidRPr="008C1C29">
        <w:rPr>
          <w:lang w:val="fr-CA"/>
        </w:rPr>
        <w:t> 82</w:t>
      </w:r>
      <w:r w:rsidR="00673B8E" w:rsidRPr="008C1C29">
        <w:rPr>
          <w:lang w:val="fr-CA"/>
        </w:rPr>
        <w:t>/</w:t>
      </w:r>
      <w:r w:rsidR="006B2659" w:rsidRPr="008C1C29">
        <w:rPr>
          <w:lang w:val="fr-CA"/>
        </w:rPr>
        <w:t>46 </w:t>
      </w:r>
      <w:r w:rsidRPr="008C1C29">
        <w:rPr>
          <w:lang w:val="fr-CA"/>
        </w:rPr>
        <w:t>à</w:t>
      </w:r>
      <w:r w:rsidR="006B2659" w:rsidRPr="008C1C29">
        <w:rPr>
          <w:lang w:val="fr-CA"/>
        </w:rPr>
        <w:t> 82</w:t>
      </w:r>
      <w:r w:rsidR="00673B8E" w:rsidRPr="008C1C29">
        <w:rPr>
          <w:lang w:val="fr-CA"/>
        </w:rPr>
        <w:t>/</w:t>
      </w:r>
      <w:r w:rsidR="006B2659" w:rsidRPr="008C1C29">
        <w:rPr>
          <w:lang w:val="fr-CA"/>
        </w:rPr>
        <w:t>49</w:t>
      </w:r>
      <w:r w:rsidR="00673B8E" w:rsidRPr="008C1C29">
        <w:rPr>
          <w:lang w:val="fr-CA"/>
        </w:rPr>
        <w:t>).</w:t>
      </w:r>
    </w:p>
    <w:p w14:paraId="7347BC8F" w14:textId="53C3E6CD" w:rsidR="00673B8E" w:rsidRPr="008C1C29" w:rsidRDefault="006B2659" w:rsidP="00673B8E">
      <w:pPr>
        <w:pStyle w:val="Heading3"/>
        <w:keepNext/>
        <w:widowControl/>
        <w:numPr>
          <w:ilvl w:val="0"/>
          <w:numId w:val="1"/>
        </w:numPr>
        <w:rPr>
          <w:lang w:val="fr-CA"/>
        </w:rPr>
      </w:pPr>
      <w:r w:rsidRPr="008C1C29">
        <w:rPr>
          <w:lang w:val="fr-CA"/>
        </w:rPr>
        <w:t>[</w:t>
      </w:r>
      <w:r w:rsidR="00923559" w:rsidRPr="008C1C29">
        <w:rPr>
          <w:i/>
          <w:lang w:val="fr-CA"/>
        </w:rPr>
        <w:t>À compléter</w:t>
      </w:r>
      <w:r w:rsidRPr="008C1C29">
        <w:rPr>
          <w:lang w:val="fr-CA"/>
        </w:rPr>
        <w:t>]</w:t>
      </w:r>
    </w:p>
    <w:p w14:paraId="3BC3D78D" w14:textId="1B18DD94" w:rsidR="009428E1" w:rsidRPr="008C1C29" w:rsidRDefault="00923559" w:rsidP="00165A61">
      <w:pPr>
        <w:pStyle w:val="Heading7"/>
        <w:numPr>
          <w:ilvl w:val="0"/>
          <w:numId w:val="20"/>
        </w:numPr>
        <w:spacing w:before="0" w:after="160"/>
        <w:ind w:left="720"/>
        <w:rPr>
          <w:rFonts w:ascii="Times New Roman" w:hAnsi="Times New Roman"/>
          <w:lang w:val="fr-CA"/>
        </w:rPr>
      </w:pPr>
      <w:r w:rsidRPr="008C1C29">
        <w:rPr>
          <w:rFonts w:ascii="Times New Roman" w:hAnsi="Times New Roman"/>
          <w:b/>
          <w:lang w:val="fr-CA"/>
        </w:rPr>
        <w:t>Programme d’aide à la conformité</w:t>
      </w:r>
    </w:p>
    <w:p w14:paraId="483BF9B7" w14:textId="498E8B7B" w:rsidR="00AB04E1" w:rsidRPr="008C1C29" w:rsidRDefault="00923559" w:rsidP="000550D8">
      <w:pPr>
        <w:pStyle w:val="Heading1"/>
        <w:rPr>
          <w:lang w:val="fr-CA"/>
        </w:rPr>
      </w:pPr>
      <w:r w:rsidRPr="008C1C29">
        <w:rPr>
          <w:lang w:val="fr-CA"/>
        </w:rPr>
        <w:t xml:space="preserve">Le Comité </w:t>
      </w:r>
      <w:r w:rsidRPr="000550D8">
        <w:rPr>
          <w:lang w:val="fr-CA"/>
        </w:rPr>
        <w:t>exécutif, à la 82</w:t>
      </w:r>
      <w:r w:rsidRPr="000550D8">
        <w:rPr>
          <w:vertAlign w:val="superscript"/>
          <w:lang w:val="fr-CA"/>
        </w:rPr>
        <w:t>e</w:t>
      </w:r>
      <w:r w:rsidRPr="000550D8">
        <w:rPr>
          <w:lang w:val="fr-CA"/>
        </w:rPr>
        <w:t xml:space="preserve"> réunion, a examiné le plan de travail et </w:t>
      </w:r>
      <w:r w:rsidR="005B7B8D" w:rsidRPr="000550D8">
        <w:rPr>
          <w:lang w:val="fr-CA"/>
        </w:rPr>
        <w:t>le</w:t>
      </w:r>
      <w:r w:rsidRPr="000550D8">
        <w:rPr>
          <w:lang w:val="fr-CA"/>
        </w:rPr>
        <w:t xml:space="preserve"> budget</w:t>
      </w:r>
      <w:r w:rsidR="00AB04E1" w:rsidRPr="000550D8">
        <w:rPr>
          <w:rStyle w:val="FootnoteReference"/>
          <w:lang w:val="fr-CA"/>
        </w:rPr>
        <w:footnoteReference w:id="57"/>
      </w:r>
      <w:r w:rsidR="00AB04E1" w:rsidRPr="000550D8">
        <w:rPr>
          <w:lang w:val="fr-CA"/>
        </w:rPr>
        <w:t xml:space="preserve"> </w:t>
      </w:r>
      <w:r w:rsidR="00DF300D" w:rsidRPr="000550D8">
        <w:rPr>
          <w:lang w:val="fr-CA"/>
        </w:rPr>
        <w:t>du Programme d’aide à la conformité</w:t>
      </w:r>
      <w:r w:rsidR="00002854" w:rsidRPr="000550D8">
        <w:rPr>
          <w:lang w:val="fr-CA"/>
        </w:rPr>
        <w:t xml:space="preserve"> </w:t>
      </w:r>
      <w:r w:rsidR="000550D8" w:rsidRPr="000550D8">
        <w:rPr>
          <w:lang w:val="fr-CA"/>
        </w:rPr>
        <w:t>du PNUE</w:t>
      </w:r>
      <w:r w:rsidR="00DF300D" w:rsidRPr="000550D8">
        <w:rPr>
          <w:lang w:val="fr-CA"/>
        </w:rPr>
        <w:t xml:space="preserve"> </w:t>
      </w:r>
      <w:r w:rsidRPr="000550D8">
        <w:rPr>
          <w:lang w:val="fr-CA"/>
        </w:rPr>
        <w:t xml:space="preserve">avant d’en </w:t>
      </w:r>
      <w:r w:rsidR="00DF300D" w:rsidRPr="000550D8">
        <w:rPr>
          <w:lang w:val="fr-CA"/>
        </w:rPr>
        <w:t>approuver</w:t>
      </w:r>
      <w:r w:rsidRPr="000550D8">
        <w:rPr>
          <w:lang w:val="fr-CA"/>
        </w:rPr>
        <w:t xml:space="preserve"> une version révisée</w:t>
      </w:r>
      <w:r w:rsidR="002060CF" w:rsidRPr="000550D8">
        <w:rPr>
          <w:lang w:val="fr-CA"/>
        </w:rPr>
        <w:t>,</w:t>
      </w:r>
      <w:r w:rsidR="00AB04E1" w:rsidRPr="000550D8">
        <w:rPr>
          <w:rStyle w:val="FootnoteReference"/>
          <w:lang w:val="fr-CA"/>
        </w:rPr>
        <w:footnoteReference w:id="58"/>
      </w:r>
      <w:r w:rsidR="00AB04E1" w:rsidRPr="000550D8">
        <w:rPr>
          <w:lang w:val="fr-CA"/>
        </w:rPr>
        <w:t xml:space="preserve"> </w:t>
      </w:r>
      <w:r w:rsidR="00DF300D" w:rsidRPr="000550D8">
        <w:rPr>
          <w:lang w:val="fr-CA"/>
        </w:rPr>
        <w:t xml:space="preserve">représentant la somme de 9 974 000 $US, plus les coûts d’appui d’agence de huit pour cent, s’élevant à 797 920 $US. Il a aussi demandé au PNUE, dans les futures présentations du budget du </w:t>
      </w:r>
      <w:r w:rsidR="00F93374" w:rsidRPr="000550D8">
        <w:rPr>
          <w:lang w:val="fr-CA"/>
        </w:rPr>
        <w:t>Programme d’aide à la conformité</w:t>
      </w:r>
      <w:r w:rsidR="00DF300D" w:rsidRPr="000550D8">
        <w:rPr>
          <w:lang w:val="fr-CA"/>
        </w:rPr>
        <w:t>, de continuer à fournir des informations</w:t>
      </w:r>
      <w:r w:rsidR="00DF300D" w:rsidRPr="008C1C29">
        <w:rPr>
          <w:lang w:val="fr-CA"/>
        </w:rPr>
        <w:t xml:space="preserve"> détaillées sur les activités pour lesquelles les fonds mondiaux seraient utilisés, de prolonger la priorisation du financement des postes budgétaires du Programme d’aide à la conformité afin d’accommode</w:t>
      </w:r>
      <w:r w:rsidR="005C6551" w:rsidRPr="008C1C29">
        <w:rPr>
          <w:lang w:val="fr-CA"/>
        </w:rPr>
        <w:t>r les priorités évolutives, et de</w:t>
      </w:r>
      <w:r w:rsidR="00DF300D" w:rsidRPr="008C1C29">
        <w:rPr>
          <w:lang w:val="fr-CA"/>
        </w:rPr>
        <w:t xml:space="preserve"> fournir des détails sur les redistributions faites conformément aux décisions 47/24 et 50/26</w:t>
      </w:r>
      <w:r w:rsidR="005C6551" w:rsidRPr="008C1C29">
        <w:rPr>
          <w:lang w:val="fr-CA"/>
        </w:rPr>
        <w:t>, de rendre compte des niveaux actuels des postes et d’informer le Comité exécutif sur tout changement apporté, particulièrement en lien avec toute hausse des affectations budgétaires, et de prévoir un budget pour l’année en question et un rapport sur les coûts engagés pour l’année qui précède l’année dernière (dé</w:t>
      </w:r>
      <w:r w:rsidR="00AB04E1" w:rsidRPr="008C1C29">
        <w:rPr>
          <w:lang w:val="fr-CA"/>
        </w:rPr>
        <w:t>cision 82/57).</w:t>
      </w:r>
    </w:p>
    <w:p w14:paraId="6787AA34" w14:textId="4FD92A08" w:rsidR="00842A6B" w:rsidRPr="008C1C29" w:rsidRDefault="002B7199" w:rsidP="00165A61">
      <w:pPr>
        <w:pStyle w:val="Heading7"/>
        <w:numPr>
          <w:ilvl w:val="0"/>
          <w:numId w:val="20"/>
        </w:numPr>
        <w:spacing w:before="0" w:after="160"/>
        <w:ind w:left="720"/>
        <w:rPr>
          <w:rFonts w:ascii="Times New Roman" w:hAnsi="Times New Roman"/>
          <w:b/>
          <w:lang w:val="fr-CA"/>
        </w:rPr>
      </w:pPr>
      <w:r w:rsidRPr="008C1C29">
        <w:rPr>
          <w:rFonts w:ascii="Times New Roman" w:hAnsi="Times New Roman"/>
          <w:b/>
          <w:lang w:val="fr-CA"/>
        </w:rPr>
        <w:t>Co</w:t>
      </w:r>
      <w:r w:rsidR="001854DF" w:rsidRPr="008C1C29">
        <w:rPr>
          <w:rFonts w:ascii="Times New Roman" w:hAnsi="Times New Roman"/>
          <w:b/>
          <w:lang w:val="fr-CA"/>
        </w:rPr>
        <w:t>ûts de base du PNUD</w:t>
      </w:r>
      <w:r w:rsidRPr="008C1C29">
        <w:rPr>
          <w:rFonts w:ascii="Times New Roman" w:hAnsi="Times New Roman"/>
          <w:b/>
          <w:lang w:val="fr-CA"/>
        </w:rPr>
        <w:t>, de l’ONUDI et de la Banque mondiale</w:t>
      </w:r>
    </w:p>
    <w:p w14:paraId="007FC0DF" w14:textId="5F4815CD" w:rsidR="002060CF" w:rsidRPr="008C1C29" w:rsidRDefault="002B7199" w:rsidP="00842A6B">
      <w:pPr>
        <w:pStyle w:val="Heading1"/>
        <w:keepNext/>
        <w:rPr>
          <w:lang w:val="fr-CA"/>
        </w:rPr>
      </w:pPr>
      <w:r w:rsidRPr="008C1C29">
        <w:rPr>
          <w:lang w:val="fr-CA"/>
        </w:rPr>
        <w:t>Le Comité exécutif, à la 82</w:t>
      </w:r>
      <w:r w:rsidRPr="008C1C29">
        <w:rPr>
          <w:vertAlign w:val="superscript"/>
          <w:lang w:val="fr-CA"/>
        </w:rPr>
        <w:t>e</w:t>
      </w:r>
      <w:r w:rsidRPr="008C1C29">
        <w:rPr>
          <w:lang w:val="fr-CA"/>
        </w:rPr>
        <w:t xml:space="preserve"> </w:t>
      </w:r>
      <w:r w:rsidR="001854DF" w:rsidRPr="008C1C29">
        <w:rPr>
          <w:lang w:val="fr-CA"/>
        </w:rPr>
        <w:t>ré</w:t>
      </w:r>
      <w:r w:rsidRPr="008C1C29">
        <w:rPr>
          <w:lang w:val="fr-CA"/>
        </w:rPr>
        <w:t xml:space="preserve">union, a </w:t>
      </w:r>
      <w:r w:rsidR="001854DF" w:rsidRPr="008C1C29">
        <w:rPr>
          <w:lang w:val="fr-CA"/>
        </w:rPr>
        <w:t>approuvé le financement des coûts de base de 2019</w:t>
      </w:r>
      <w:r w:rsidR="002060CF" w:rsidRPr="008C1C29">
        <w:rPr>
          <w:vertAlign w:val="superscript"/>
          <w:lang w:val="fr-CA"/>
        </w:rPr>
        <w:footnoteReference w:id="59"/>
      </w:r>
      <w:r w:rsidR="002060CF" w:rsidRPr="008C1C29">
        <w:rPr>
          <w:lang w:val="fr-CA"/>
        </w:rPr>
        <w:t xml:space="preserve"> </w:t>
      </w:r>
      <w:r w:rsidR="001854DF" w:rsidRPr="008C1C29">
        <w:rPr>
          <w:lang w:val="fr-CA"/>
        </w:rPr>
        <w:t>pour la somme de 2 083 871 $US pour le PNUD, 2 083 871 $US pour l’ONUDI et 1 735 000 $US pour la Banque mondiale, prenant note avec satisfaction du fait que les coûts de base de la Banque mondiale se situaient sous le niveau budgété, et que la Banque avait restitué le solde inutilisé au Fonds multilatéral à la 82</w:t>
      </w:r>
      <w:r w:rsidR="001854DF" w:rsidRPr="008C1C29">
        <w:rPr>
          <w:vertAlign w:val="superscript"/>
          <w:lang w:val="fr-CA"/>
        </w:rPr>
        <w:t>e</w:t>
      </w:r>
      <w:r w:rsidR="001854DF" w:rsidRPr="008C1C29">
        <w:rPr>
          <w:lang w:val="fr-CA"/>
        </w:rPr>
        <w:t xml:space="preserve"> réunion</w:t>
      </w:r>
      <w:r w:rsidR="002060CF" w:rsidRPr="008C1C29">
        <w:rPr>
          <w:lang w:val="fr-CA"/>
        </w:rPr>
        <w:t xml:space="preserve"> (d</w:t>
      </w:r>
      <w:r w:rsidR="001854DF" w:rsidRPr="008C1C29">
        <w:rPr>
          <w:lang w:val="fr-CA"/>
        </w:rPr>
        <w:t>é</w:t>
      </w:r>
      <w:r w:rsidR="002060CF" w:rsidRPr="008C1C29">
        <w:rPr>
          <w:lang w:val="fr-CA"/>
        </w:rPr>
        <w:t>cision 82/58).</w:t>
      </w:r>
    </w:p>
    <w:p w14:paraId="5B754801" w14:textId="556C1149" w:rsidR="009A15D0" w:rsidRPr="008C1C29" w:rsidRDefault="001854DF" w:rsidP="00165A61">
      <w:pPr>
        <w:pStyle w:val="Heading7"/>
        <w:numPr>
          <w:ilvl w:val="0"/>
          <w:numId w:val="20"/>
        </w:numPr>
        <w:spacing w:before="0" w:after="160"/>
        <w:ind w:left="720"/>
        <w:rPr>
          <w:rFonts w:ascii="Times New Roman" w:hAnsi="Times New Roman"/>
          <w:b/>
          <w:lang w:val="fr-CA"/>
        </w:rPr>
      </w:pPr>
      <w:r w:rsidRPr="008C1C29">
        <w:rPr>
          <w:rFonts w:ascii="Times New Roman" w:hAnsi="Times New Roman"/>
          <w:b/>
          <w:lang w:val="fr-CA"/>
        </w:rPr>
        <w:t>Examen du régime des coûts administratifs</w:t>
      </w:r>
      <w:r w:rsidR="00C037FE">
        <w:rPr>
          <w:rFonts w:ascii="Times New Roman" w:hAnsi="Times New Roman"/>
          <w:b/>
          <w:lang w:val="fr-CA"/>
        </w:rPr>
        <w:t> </w:t>
      </w:r>
      <w:r w:rsidRPr="008C1C29">
        <w:rPr>
          <w:rFonts w:ascii="Times New Roman" w:hAnsi="Times New Roman"/>
          <w:b/>
          <w:lang w:val="fr-CA"/>
        </w:rPr>
        <w:t>: tâches et coûts des Bureaux de gestion de programme</w:t>
      </w:r>
    </w:p>
    <w:p w14:paraId="0079CB34" w14:textId="0401B785" w:rsidR="009A15D0" w:rsidRPr="008C1C29" w:rsidRDefault="001854DF" w:rsidP="002060CF">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w:t>
      </w:r>
      <w:r w:rsidR="00D3651D" w:rsidRPr="008C1C29">
        <w:rPr>
          <w:lang w:val="fr-CA"/>
        </w:rPr>
        <w:t>ré</w:t>
      </w:r>
      <w:r w:rsidRPr="008C1C29">
        <w:rPr>
          <w:lang w:val="fr-CA"/>
        </w:rPr>
        <w:t xml:space="preserve">union, </w:t>
      </w:r>
      <w:r w:rsidR="0012510C">
        <w:rPr>
          <w:lang w:val="fr-CA"/>
        </w:rPr>
        <w:t xml:space="preserve">a </w:t>
      </w:r>
      <w:r w:rsidRPr="008C1C29">
        <w:rPr>
          <w:lang w:val="fr-CA"/>
        </w:rPr>
        <w:t>examin</w:t>
      </w:r>
      <w:r w:rsidR="0012510C">
        <w:rPr>
          <w:lang w:val="fr-CA"/>
        </w:rPr>
        <w:t>é</w:t>
      </w:r>
      <w:r w:rsidRPr="008C1C29">
        <w:rPr>
          <w:lang w:val="fr-CA"/>
        </w:rPr>
        <w:t xml:space="preserve"> un document</w:t>
      </w:r>
      <w:r w:rsidR="00842A6B" w:rsidRPr="008C1C29">
        <w:rPr>
          <w:rStyle w:val="FootnoteReference"/>
          <w:lang w:val="fr-CA"/>
        </w:rPr>
        <w:footnoteReference w:id="60"/>
      </w:r>
      <w:r w:rsidR="00842A6B" w:rsidRPr="008C1C29">
        <w:rPr>
          <w:lang w:val="fr-CA"/>
        </w:rPr>
        <w:t xml:space="preserve"> </w:t>
      </w:r>
      <w:r w:rsidR="00D3651D" w:rsidRPr="008C1C29">
        <w:rPr>
          <w:lang w:val="fr-CA"/>
        </w:rPr>
        <w:t>sur l’analyse des tâches et des coûts associés aux Bureaux de gestion de programme et de la mesure dans laquelle les agences confient des tâches administratives aux autres institutions. Il a chargé le Secrétariat de préparer pour la 83</w:t>
      </w:r>
      <w:r w:rsidR="00D3651D" w:rsidRPr="008C1C29">
        <w:rPr>
          <w:vertAlign w:val="superscript"/>
          <w:lang w:val="fr-CA"/>
        </w:rPr>
        <w:t>e</w:t>
      </w:r>
      <w:r w:rsidR="00D3651D" w:rsidRPr="008C1C29">
        <w:rPr>
          <w:lang w:val="fr-CA"/>
        </w:rPr>
        <w:t xml:space="preserve"> réunion, en </w:t>
      </w:r>
      <w:r w:rsidR="00D3651D" w:rsidRPr="008C1C29">
        <w:rPr>
          <w:lang w:val="fr-CA"/>
        </w:rPr>
        <w:lastRenderedPageBreak/>
        <w:t>consultation avec les agences d’exécution, un document offrant une analyse détaillée par pays des Bureaux de gestion de programme, des projets de renforcement des institutions et des agences d’exécution, notamment en ce qui concerne les activités et le financement au titre du Programme d’aide à la conformité du PNUE, des coûts de base du PNUD, de l’ONUDI et de la Banque mondiale et des autres éléments du régime des coûts administratifs, et des informations sur les vérifications indépendantes nationales. Il a également demandé aux pays visés à l</w:t>
      </w:r>
      <w:r w:rsidR="00C037FE">
        <w:rPr>
          <w:lang w:val="fr-CA"/>
        </w:rPr>
        <w:t>’</w:t>
      </w:r>
      <w:r w:rsidR="00D3651D" w:rsidRPr="008C1C29">
        <w:rPr>
          <w:lang w:val="fr-CA"/>
        </w:rPr>
        <w:t>article 5, par l’entremise des agences bilatérales et d’exécution pertinentes, de préciser les rôles et les responsabilités des Bureaux de gestion de programme et des Bureaux nationaux de l’ozone à l’Appendice 5-A lors de la mise au point de leur accord avec le Comité exécutif en rapport avec le plan national pluriannuel d’élimination des substances réglementées</w:t>
      </w:r>
      <w:r w:rsidR="00842A6B" w:rsidRPr="008C1C29">
        <w:rPr>
          <w:lang w:val="fr-CA"/>
        </w:rPr>
        <w:t xml:space="preserve"> </w:t>
      </w:r>
      <w:r w:rsidR="009A15D0" w:rsidRPr="008C1C29">
        <w:rPr>
          <w:lang w:val="fr-CA"/>
        </w:rPr>
        <w:t>(</w:t>
      </w:r>
      <w:r w:rsidR="00842A6B" w:rsidRPr="008C1C29">
        <w:rPr>
          <w:lang w:val="fr-CA"/>
        </w:rPr>
        <w:t>d</w:t>
      </w:r>
      <w:r w:rsidR="00E638E0" w:rsidRPr="008C1C29">
        <w:rPr>
          <w:lang w:val="fr-CA"/>
        </w:rPr>
        <w:t>é</w:t>
      </w:r>
      <w:r w:rsidR="009A15D0" w:rsidRPr="008C1C29">
        <w:rPr>
          <w:lang w:val="fr-CA"/>
        </w:rPr>
        <w:t>cision 82/82)</w:t>
      </w:r>
      <w:r w:rsidR="00842A6B" w:rsidRPr="008C1C29">
        <w:rPr>
          <w:lang w:val="fr-CA"/>
        </w:rPr>
        <w:t>.</w:t>
      </w:r>
    </w:p>
    <w:p w14:paraId="7DEB5081" w14:textId="4FB94FC1" w:rsidR="00997DAF" w:rsidRPr="008C1C29" w:rsidRDefault="00997DAF" w:rsidP="00997DAF">
      <w:pPr>
        <w:pStyle w:val="Heading3"/>
        <w:keepNext/>
        <w:widowControl/>
        <w:numPr>
          <w:ilvl w:val="0"/>
          <w:numId w:val="1"/>
        </w:numPr>
        <w:rPr>
          <w:lang w:val="fr-CA"/>
        </w:rPr>
      </w:pPr>
      <w:r w:rsidRPr="008C1C29">
        <w:rPr>
          <w:lang w:val="fr-CA"/>
        </w:rPr>
        <w:t>[</w:t>
      </w:r>
      <w:r w:rsidR="00E638E0" w:rsidRPr="008C1C29">
        <w:rPr>
          <w:i/>
          <w:lang w:val="fr-CA"/>
        </w:rPr>
        <w:t>À compléter</w:t>
      </w:r>
      <w:r w:rsidRPr="008C1C29">
        <w:rPr>
          <w:lang w:val="fr-CA"/>
        </w:rPr>
        <w:t>]</w:t>
      </w:r>
    </w:p>
    <w:p w14:paraId="0F6F0D77" w14:textId="2BF50714" w:rsidR="00CC317B" w:rsidRPr="008C1C29" w:rsidRDefault="00E638E0" w:rsidP="00165A61">
      <w:pPr>
        <w:pStyle w:val="Heading7"/>
        <w:numPr>
          <w:ilvl w:val="0"/>
          <w:numId w:val="20"/>
        </w:numPr>
        <w:spacing w:before="0" w:after="160"/>
        <w:ind w:left="720"/>
        <w:rPr>
          <w:rFonts w:ascii="Times New Roman" w:hAnsi="Times New Roman"/>
          <w:b/>
          <w:lang w:val="fr-CA"/>
        </w:rPr>
      </w:pPr>
      <w:r w:rsidRPr="008C1C29">
        <w:rPr>
          <w:rFonts w:ascii="Times New Roman" w:hAnsi="Times New Roman"/>
          <w:b/>
          <w:lang w:val="fr-CA"/>
        </w:rPr>
        <w:t>Comptes du Fonds multilatéral</w:t>
      </w:r>
    </w:p>
    <w:p w14:paraId="6B69261A" w14:textId="36DA018E" w:rsidR="008A34F5" w:rsidRPr="008C1C29" w:rsidRDefault="00E638E0" w:rsidP="00A272B9">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w:t>
      </w:r>
      <w:r w:rsidR="004408FA" w:rsidRPr="008C1C29">
        <w:rPr>
          <w:lang w:val="fr-CA"/>
        </w:rPr>
        <w:t>ré</w:t>
      </w:r>
      <w:r w:rsidRPr="008C1C29">
        <w:rPr>
          <w:lang w:val="fr-CA"/>
        </w:rPr>
        <w:t>union, a pris note des états financiers du Fonds multilat</w:t>
      </w:r>
      <w:r w:rsidR="004408FA" w:rsidRPr="008C1C29">
        <w:rPr>
          <w:lang w:val="fr-CA"/>
        </w:rPr>
        <w:t>é</w:t>
      </w:r>
      <w:r w:rsidRPr="008C1C29">
        <w:rPr>
          <w:lang w:val="fr-CA"/>
        </w:rPr>
        <w:t>ral au 31 décembre 2017</w:t>
      </w:r>
      <w:r w:rsidR="00C25063">
        <w:rPr>
          <w:lang w:val="fr-CA"/>
        </w:rPr>
        <w:t xml:space="preserve"> </w:t>
      </w:r>
      <w:r w:rsidR="00CC317B" w:rsidRPr="008C1C29">
        <w:rPr>
          <w:rStyle w:val="FootnoteReference"/>
          <w:sz w:val="22"/>
          <w:szCs w:val="22"/>
          <w:lang w:val="fr-CA"/>
        </w:rPr>
        <w:footnoteReference w:id="61"/>
      </w:r>
      <w:r w:rsidR="00CC317B" w:rsidRPr="008C1C29">
        <w:rPr>
          <w:lang w:val="fr-CA"/>
        </w:rPr>
        <w:t xml:space="preserve">, </w:t>
      </w:r>
      <w:r w:rsidRPr="008C1C29">
        <w:rPr>
          <w:lang w:val="fr-CA"/>
        </w:rPr>
        <w:t>préparés conformément aux normes comptables internationales du secteur public. Le Comité exécutif a demandé au Trésorier d’inscrire dans les comptes de 2018 du Fonds multilatéral les différences entre les états financiers provisoires et finaux des agences d’exécution pour 2017</w:t>
      </w:r>
      <w:r w:rsidR="008A34F5" w:rsidRPr="008C1C29">
        <w:rPr>
          <w:lang w:val="fr-CA"/>
        </w:rPr>
        <w:t xml:space="preserve"> (d</w:t>
      </w:r>
      <w:r w:rsidR="004408FA" w:rsidRPr="008C1C29">
        <w:rPr>
          <w:lang w:val="fr-CA"/>
        </w:rPr>
        <w:t>é</w:t>
      </w:r>
      <w:r w:rsidR="0038736B">
        <w:rPr>
          <w:lang w:val="fr-CA"/>
        </w:rPr>
        <w:t>cision </w:t>
      </w:r>
      <w:r w:rsidR="008A34F5" w:rsidRPr="008C1C29">
        <w:rPr>
          <w:lang w:val="fr-CA"/>
        </w:rPr>
        <w:t>82/4)</w:t>
      </w:r>
      <w:r w:rsidR="00CC317B" w:rsidRPr="008C1C29">
        <w:rPr>
          <w:lang w:val="fr-CA"/>
        </w:rPr>
        <w:t>.</w:t>
      </w:r>
    </w:p>
    <w:p w14:paraId="026D7BE8" w14:textId="33DB9639" w:rsidR="00A272B9" w:rsidRPr="008C1C29" w:rsidRDefault="004408FA" w:rsidP="00A272B9">
      <w:pPr>
        <w:pStyle w:val="Heading1"/>
        <w:rPr>
          <w:lang w:val="fr-CA"/>
        </w:rPr>
      </w:pPr>
      <w:r w:rsidRPr="008C1C29">
        <w:rPr>
          <w:lang w:val="fr-CA"/>
        </w:rPr>
        <w:t xml:space="preserve">Le Comité exécutif a également pris note du rapprochement des comptes de </w:t>
      </w:r>
      <w:r w:rsidR="00002854">
        <w:rPr>
          <w:lang w:val="fr-CA"/>
        </w:rPr>
        <w:t>2017</w:t>
      </w:r>
      <w:r w:rsidR="00C25063">
        <w:rPr>
          <w:lang w:val="fr-CA"/>
        </w:rPr>
        <w:t xml:space="preserve"> </w:t>
      </w:r>
      <w:r w:rsidR="00CC317B" w:rsidRPr="008C1C29">
        <w:rPr>
          <w:rStyle w:val="FootnoteReference"/>
          <w:sz w:val="22"/>
          <w:szCs w:val="22"/>
          <w:lang w:val="fr-CA"/>
        </w:rPr>
        <w:footnoteReference w:id="62"/>
      </w:r>
      <w:r w:rsidR="00CC317B" w:rsidRPr="008C1C29">
        <w:rPr>
          <w:lang w:val="fr-CA"/>
        </w:rPr>
        <w:t xml:space="preserve">, </w:t>
      </w:r>
      <w:r w:rsidRPr="008C1C29">
        <w:rPr>
          <w:lang w:val="fr-CA"/>
        </w:rPr>
        <w:t>des éléments de rapprochement non réglés</w:t>
      </w:r>
      <w:r w:rsidR="0038736B">
        <w:rPr>
          <w:lang w:val="fr-CA"/>
        </w:rPr>
        <w:t xml:space="preserve"> de 2017</w:t>
      </w:r>
      <w:r w:rsidRPr="008C1C29">
        <w:rPr>
          <w:lang w:val="fr-CA"/>
        </w:rPr>
        <w:t>, et de plusieurs éléments de rapprochement, et a demandé au Trésorier et aux agences d’exécution concernées d’effectuer un certain nombre de rajustements et de prendre des mesures s’y rapportant (dé</w:t>
      </w:r>
      <w:r w:rsidR="00CC317B" w:rsidRPr="008C1C29">
        <w:rPr>
          <w:lang w:val="fr-CA"/>
        </w:rPr>
        <w:t xml:space="preserve">cision </w:t>
      </w:r>
      <w:r w:rsidR="008A34F5" w:rsidRPr="008C1C29">
        <w:rPr>
          <w:lang w:val="fr-CA"/>
        </w:rPr>
        <w:t>82</w:t>
      </w:r>
      <w:r w:rsidR="00CC317B" w:rsidRPr="008C1C29">
        <w:rPr>
          <w:lang w:val="fr-CA"/>
        </w:rPr>
        <w:t>/</w:t>
      </w:r>
      <w:r w:rsidR="008A34F5" w:rsidRPr="008C1C29">
        <w:rPr>
          <w:lang w:val="fr-CA"/>
        </w:rPr>
        <w:t>5</w:t>
      </w:r>
      <w:r w:rsidR="00CC317B" w:rsidRPr="008C1C29">
        <w:rPr>
          <w:lang w:val="fr-CA"/>
        </w:rPr>
        <w:t>).</w:t>
      </w:r>
    </w:p>
    <w:p w14:paraId="6868F40A" w14:textId="478F0841" w:rsidR="00A272B9" w:rsidRPr="008C1C29" w:rsidRDefault="00A272B9" w:rsidP="00A272B9">
      <w:pPr>
        <w:pStyle w:val="Heading1"/>
        <w:rPr>
          <w:lang w:val="fr-CA"/>
        </w:rPr>
      </w:pPr>
      <w:r w:rsidRPr="008C1C29">
        <w:rPr>
          <w:lang w:val="fr-CA"/>
        </w:rPr>
        <w:t>[</w:t>
      </w:r>
      <w:r w:rsidR="004408FA" w:rsidRPr="008C1C29">
        <w:rPr>
          <w:i/>
          <w:lang w:val="fr-CA"/>
        </w:rPr>
        <w:t>À compléter</w:t>
      </w:r>
      <w:r w:rsidRPr="008C1C29">
        <w:rPr>
          <w:lang w:val="fr-CA"/>
        </w:rPr>
        <w:t>]</w:t>
      </w:r>
    </w:p>
    <w:p w14:paraId="46A7D84D" w14:textId="3C1C8648" w:rsidR="00CC317B" w:rsidRPr="008C1C29" w:rsidRDefault="004408FA" w:rsidP="00165A61">
      <w:pPr>
        <w:pStyle w:val="Heading7"/>
        <w:numPr>
          <w:ilvl w:val="0"/>
          <w:numId w:val="20"/>
        </w:numPr>
        <w:spacing w:before="0" w:after="160"/>
        <w:ind w:left="720"/>
        <w:rPr>
          <w:rFonts w:ascii="Times New Roman" w:hAnsi="Times New Roman"/>
          <w:b/>
          <w:lang w:val="fr-CA"/>
        </w:rPr>
      </w:pPr>
      <w:r w:rsidRPr="008C1C29">
        <w:rPr>
          <w:rFonts w:ascii="Times New Roman" w:hAnsi="Times New Roman"/>
          <w:b/>
          <w:lang w:val="fr-CA"/>
        </w:rPr>
        <w:t>Budgets du Secrétariat du Fonds</w:t>
      </w:r>
    </w:p>
    <w:p w14:paraId="1DF63C65" w14:textId="08622570" w:rsidR="00CC317B" w:rsidRPr="008C1C29" w:rsidRDefault="00C940EB" w:rsidP="00842A6B">
      <w:pPr>
        <w:pStyle w:val="Heading1"/>
        <w:rPr>
          <w:lang w:val="fr-CA"/>
        </w:rPr>
      </w:pPr>
      <w:r w:rsidRPr="008C1C29">
        <w:rPr>
          <w:lang w:val="fr-CA"/>
        </w:rPr>
        <w:t>Le Comité exécutif, à la 82</w:t>
      </w:r>
      <w:r w:rsidRPr="008C1C29">
        <w:rPr>
          <w:vertAlign w:val="superscript"/>
          <w:lang w:val="fr-CA"/>
        </w:rPr>
        <w:t>e</w:t>
      </w:r>
      <w:r w:rsidRPr="008C1C29">
        <w:rPr>
          <w:lang w:val="fr-CA"/>
        </w:rPr>
        <w:t xml:space="preserve"> réunion, a pris note des budgets du Secrétariat du Fonds approuvé pour 2018, révisés pour 2019 et 2020 et proposé pour 2021</w:t>
      </w:r>
      <w:r w:rsidR="00CC317B" w:rsidRPr="008C1C29">
        <w:rPr>
          <w:vertAlign w:val="superscript"/>
          <w:lang w:val="fr-CA"/>
        </w:rPr>
        <w:footnoteReference w:id="63"/>
      </w:r>
      <w:r w:rsidR="00CC317B" w:rsidRPr="008C1C29">
        <w:rPr>
          <w:lang w:val="fr-CA"/>
        </w:rPr>
        <w:t xml:space="preserve">. </w:t>
      </w:r>
      <w:r w:rsidRPr="008C1C29">
        <w:rPr>
          <w:lang w:val="fr-CA"/>
        </w:rPr>
        <w:t>Il a approuvé</w:t>
      </w:r>
      <w:r w:rsidR="00CC317B" w:rsidRPr="008C1C29">
        <w:rPr>
          <w:vertAlign w:val="superscript"/>
          <w:lang w:val="fr-CA"/>
        </w:rPr>
        <w:footnoteReference w:id="64"/>
      </w:r>
      <w:r w:rsidR="00CC317B" w:rsidRPr="008C1C29">
        <w:rPr>
          <w:lang w:val="fr-CA"/>
        </w:rPr>
        <w:t xml:space="preserve"> </w:t>
      </w:r>
      <w:r w:rsidRPr="008C1C29">
        <w:rPr>
          <w:lang w:val="fr-CA"/>
        </w:rPr>
        <w:t>les budgets révisés de 2019 et de 2020, et le budget propos</w:t>
      </w:r>
      <w:r w:rsidR="00C25063">
        <w:rPr>
          <w:lang w:val="fr-CA"/>
        </w:rPr>
        <w:t>é</w:t>
      </w:r>
      <w:r w:rsidRPr="008C1C29">
        <w:rPr>
          <w:lang w:val="fr-CA"/>
        </w:rPr>
        <w:t xml:space="preserve"> pour 2021, à partir du budget révisé de 2020, qui comprend deux réunions du Comité exécutif et une augmentation de trois pour cent des coûts de personnel</w:t>
      </w:r>
      <w:r w:rsidR="00842A6B" w:rsidRPr="008C1C29">
        <w:rPr>
          <w:lang w:val="fr-CA"/>
        </w:rPr>
        <w:t xml:space="preserve"> (d</w:t>
      </w:r>
      <w:r w:rsidRPr="008C1C29">
        <w:rPr>
          <w:lang w:val="fr-CA"/>
        </w:rPr>
        <w:t>é</w:t>
      </w:r>
      <w:r w:rsidR="00842A6B" w:rsidRPr="008C1C29">
        <w:rPr>
          <w:lang w:val="fr-CA"/>
        </w:rPr>
        <w:t>cision 82/6).</w:t>
      </w:r>
    </w:p>
    <w:p w14:paraId="6DCC0E1C" w14:textId="27B2B777" w:rsidR="009428E1" w:rsidRPr="008C1C29" w:rsidRDefault="00C940EB" w:rsidP="00165A61">
      <w:pPr>
        <w:pStyle w:val="Heading4"/>
        <w:numPr>
          <w:ilvl w:val="0"/>
          <w:numId w:val="20"/>
        </w:numPr>
        <w:spacing w:before="0" w:after="160"/>
        <w:ind w:left="720"/>
        <w:rPr>
          <w:lang w:val="fr-CA"/>
        </w:rPr>
      </w:pPr>
      <w:r w:rsidRPr="008C1C29">
        <w:rPr>
          <w:b/>
          <w:lang w:val="fr-CA"/>
        </w:rPr>
        <w:t>Activités du Secrétariat du Fonds</w:t>
      </w:r>
    </w:p>
    <w:p w14:paraId="48464334" w14:textId="61E3D696" w:rsidR="009428E1" w:rsidRPr="008C1C29" w:rsidRDefault="008B0A1E" w:rsidP="009428E1">
      <w:pPr>
        <w:pStyle w:val="Heading1"/>
        <w:rPr>
          <w:lang w:val="fr-CA"/>
        </w:rPr>
      </w:pPr>
      <w:r w:rsidRPr="008C1C29">
        <w:rPr>
          <w:lang w:val="fr-CA"/>
        </w:rPr>
        <w:t>Au cours de la période visée par le rapport, le Secrétariat a pris des mesure</w:t>
      </w:r>
      <w:r w:rsidR="009428E1" w:rsidRPr="008C1C29">
        <w:rPr>
          <w:lang w:val="fr-CA"/>
        </w:rPr>
        <w:t>s</w:t>
      </w:r>
      <w:r w:rsidR="009428E1" w:rsidRPr="008C1C29">
        <w:rPr>
          <w:rStyle w:val="FootnoteReference"/>
          <w:sz w:val="22"/>
          <w:szCs w:val="22"/>
          <w:lang w:val="fr-CA"/>
        </w:rPr>
        <w:footnoteReference w:id="65"/>
      </w:r>
      <w:r w:rsidR="009428E1" w:rsidRPr="008C1C29">
        <w:rPr>
          <w:lang w:val="fr-CA"/>
        </w:rPr>
        <w:t xml:space="preserve"> </w:t>
      </w:r>
      <w:r w:rsidRPr="008C1C29">
        <w:rPr>
          <w:lang w:val="fr-CA"/>
        </w:rPr>
        <w:t>découlant des décisions prises par le Comité exécutif lors de réunions précédentes</w:t>
      </w:r>
      <w:r w:rsidR="00C037FE">
        <w:rPr>
          <w:lang w:val="fr-CA"/>
        </w:rPr>
        <w:t>;</w:t>
      </w:r>
      <w:r w:rsidRPr="008C1C29">
        <w:rPr>
          <w:lang w:val="fr-CA"/>
        </w:rPr>
        <w:t xml:space="preserve"> préparé des documents et fourni des services de conférence</w:t>
      </w:r>
      <w:r w:rsidR="00C037FE">
        <w:rPr>
          <w:lang w:val="fr-CA"/>
        </w:rPr>
        <w:t>;</w:t>
      </w:r>
      <w:r w:rsidRPr="008C1C29">
        <w:rPr>
          <w:lang w:val="fr-CA"/>
        </w:rPr>
        <w:t xml:space="preserve"> et a continué à entretenir des liens avec d’autres accords multilatéraux sur l’environnement et organisations pertinentes. En plus des documents préparés traditionnellement pour les réunions du Comité exécutif, le Secrétariat a également préparé des documents sur les questions d’orientation </w:t>
      </w:r>
      <w:r w:rsidR="00621642" w:rsidRPr="008C1C29">
        <w:rPr>
          <w:lang w:val="fr-CA"/>
        </w:rPr>
        <w:t xml:space="preserve">abordées </w:t>
      </w:r>
      <w:r w:rsidRPr="008C1C29">
        <w:rPr>
          <w:lang w:val="fr-CA"/>
        </w:rPr>
        <w:t>ci-dessus</w:t>
      </w:r>
      <w:r w:rsidR="009428E1" w:rsidRPr="008C1C29">
        <w:rPr>
          <w:lang w:val="fr-CA"/>
        </w:rPr>
        <w:t>.</w:t>
      </w:r>
    </w:p>
    <w:p w14:paraId="28F8C770" w14:textId="04F2D61D" w:rsidR="00CA4336" w:rsidRPr="008C1C29" w:rsidRDefault="00621642" w:rsidP="00CA4336">
      <w:pPr>
        <w:pStyle w:val="Heading1"/>
        <w:rPr>
          <w:lang w:val="fr-CA"/>
        </w:rPr>
      </w:pPr>
      <w:r w:rsidRPr="008C1C29">
        <w:rPr>
          <w:lang w:val="fr-CA"/>
        </w:rPr>
        <w:t>Au cours de la période visée par le rapport, le Secrétariat a analysé et examiné</w:t>
      </w:r>
      <w:r w:rsidR="00C037FE">
        <w:rPr>
          <w:lang w:val="fr-CA"/>
        </w:rPr>
        <w:t> </w:t>
      </w:r>
      <w:r w:rsidRPr="008C1C29">
        <w:rPr>
          <w:lang w:val="fr-CA"/>
        </w:rPr>
        <w:t>?? demandes de financement et présenté des observations et des recommandations pour examen par le Comité exécutif. Le niveau de financement de</w:t>
      </w:r>
      <w:r w:rsidR="00C037FE">
        <w:rPr>
          <w:lang w:val="fr-CA"/>
        </w:rPr>
        <w:t> </w:t>
      </w:r>
      <w:r w:rsidRPr="008C1C29">
        <w:rPr>
          <w:lang w:val="fr-CA"/>
        </w:rPr>
        <w:t>?? $</w:t>
      </w:r>
      <w:r w:rsidR="00C037FE">
        <w:rPr>
          <w:lang w:val="fr-CA"/>
        </w:rPr>
        <w:t xml:space="preserve"> </w:t>
      </w:r>
      <w:r w:rsidRPr="008C1C29">
        <w:rPr>
          <w:lang w:val="fr-CA"/>
        </w:rPr>
        <w:t xml:space="preserve">US présenté aux fins d’approbation a finalement </w:t>
      </w:r>
      <w:r w:rsidR="0038736B">
        <w:rPr>
          <w:lang w:val="fr-CA"/>
        </w:rPr>
        <w:t xml:space="preserve">été </w:t>
      </w:r>
      <w:r w:rsidR="00C7616B">
        <w:rPr>
          <w:lang w:val="fr-CA"/>
        </w:rPr>
        <w:t>modifié à</w:t>
      </w:r>
      <w:r w:rsidR="00C037FE">
        <w:rPr>
          <w:lang w:val="fr-CA"/>
        </w:rPr>
        <w:t> </w:t>
      </w:r>
      <w:r w:rsidRPr="008C1C29">
        <w:rPr>
          <w:lang w:val="fr-CA"/>
        </w:rPr>
        <w:t>?? $US après l’examen des projets</w:t>
      </w:r>
      <w:r w:rsidR="009428E1" w:rsidRPr="008C1C29">
        <w:rPr>
          <w:lang w:val="fr-CA"/>
        </w:rPr>
        <w:t>.</w:t>
      </w:r>
    </w:p>
    <w:p w14:paraId="6D719798" w14:textId="77777777" w:rsidR="008F6971" w:rsidRPr="008C1C29" w:rsidRDefault="008F6971" w:rsidP="008F6971">
      <w:pPr>
        <w:rPr>
          <w:lang w:val="fr-CA"/>
        </w:rPr>
      </w:pPr>
    </w:p>
    <w:p w14:paraId="4832DB44" w14:textId="77A2A046" w:rsidR="009428E1" w:rsidRPr="008C1C29" w:rsidRDefault="009428E1" w:rsidP="009428E1">
      <w:pPr>
        <w:rPr>
          <w:lang w:val="fr-CA"/>
        </w:rPr>
        <w:sectPr w:rsidR="009428E1" w:rsidRPr="008C1C29" w:rsidSect="009428E1">
          <w:headerReference w:type="even" r:id="rId10"/>
          <w:headerReference w:type="default" r:id="rId11"/>
          <w:footerReference w:type="even" r:id="rId12"/>
          <w:footerReference w:type="default" r:id="rId13"/>
          <w:footerReference w:type="first" r:id="rId14"/>
          <w:footnotePr>
            <w:pos w:val="beneathText"/>
          </w:footnotePr>
          <w:pgSz w:w="12240" w:h="15840" w:code="1"/>
          <w:pgMar w:top="720" w:right="1440" w:bottom="864" w:left="1440" w:header="720" w:footer="475" w:gutter="0"/>
          <w:pgNumType w:start="1"/>
          <w:cols w:space="720"/>
          <w:titlePg/>
          <w:docGrid w:linePitch="299"/>
        </w:sectPr>
      </w:pPr>
    </w:p>
    <w:p w14:paraId="6E3FC1A8" w14:textId="43DCBF33" w:rsidR="0059592E" w:rsidRPr="00103A15" w:rsidRDefault="0059592E" w:rsidP="00103A15">
      <w:pPr>
        <w:rPr>
          <w:sz w:val="20"/>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703E3" w:rsidRPr="0044153E" w14:paraId="0BD03BDB" w14:textId="77777777" w:rsidTr="000550D8">
        <w:tc>
          <w:tcPr>
            <w:tcW w:w="1870" w:type="dxa"/>
          </w:tcPr>
          <w:p w14:paraId="58F3BA10" w14:textId="77777777" w:rsidR="004703E3" w:rsidRPr="0044153E" w:rsidRDefault="004703E3" w:rsidP="00D112DB">
            <w:pPr>
              <w:tabs>
                <w:tab w:val="left" w:pos="1215"/>
              </w:tabs>
              <w:jc w:val="center"/>
              <w:rPr>
                <w:b/>
                <w:lang w:val="fr-CA"/>
              </w:rPr>
            </w:pPr>
          </w:p>
        </w:tc>
        <w:tc>
          <w:tcPr>
            <w:tcW w:w="1870" w:type="dxa"/>
          </w:tcPr>
          <w:p w14:paraId="1935DBC5" w14:textId="77777777" w:rsidR="004703E3" w:rsidRPr="0044153E" w:rsidRDefault="004703E3" w:rsidP="00D112DB">
            <w:pPr>
              <w:tabs>
                <w:tab w:val="left" w:pos="1215"/>
              </w:tabs>
              <w:jc w:val="center"/>
              <w:rPr>
                <w:b/>
                <w:lang w:val="fr-CA"/>
              </w:rPr>
            </w:pPr>
          </w:p>
        </w:tc>
        <w:tc>
          <w:tcPr>
            <w:tcW w:w="1870" w:type="dxa"/>
            <w:shd w:val="clear" w:color="auto" w:fill="auto"/>
          </w:tcPr>
          <w:p w14:paraId="423CD3E2" w14:textId="77777777" w:rsidR="004703E3" w:rsidRPr="000550D8" w:rsidRDefault="004703E3" w:rsidP="00D112DB">
            <w:pPr>
              <w:tabs>
                <w:tab w:val="left" w:pos="1215"/>
              </w:tabs>
              <w:jc w:val="center"/>
              <w:rPr>
                <w:b/>
                <w:lang w:val="fr-CA"/>
              </w:rPr>
            </w:pPr>
          </w:p>
        </w:tc>
        <w:tc>
          <w:tcPr>
            <w:tcW w:w="1870" w:type="dxa"/>
          </w:tcPr>
          <w:p w14:paraId="32994B3C" w14:textId="77777777" w:rsidR="004703E3" w:rsidRPr="0044153E" w:rsidRDefault="004703E3" w:rsidP="00D112DB">
            <w:pPr>
              <w:tabs>
                <w:tab w:val="left" w:pos="1215"/>
              </w:tabs>
              <w:jc w:val="center"/>
              <w:rPr>
                <w:b/>
                <w:lang w:val="fr-CA"/>
              </w:rPr>
            </w:pPr>
          </w:p>
        </w:tc>
        <w:tc>
          <w:tcPr>
            <w:tcW w:w="1870" w:type="dxa"/>
          </w:tcPr>
          <w:p w14:paraId="3DE8173C" w14:textId="77777777" w:rsidR="004703E3" w:rsidRPr="0044153E" w:rsidRDefault="004703E3" w:rsidP="00D112DB">
            <w:pPr>
              <w:tabs>
                <w:tab w:val="left" w:pos="1215"/>
              </w:tabs>
              <w:jc w:val="center"/>
              <w:rPr>
                <w:b/>
                <w:lang w:val="fr-CA"/>
              </w:rPr>
            </w:pPr>
          </w:p>
        </w:tc>
      </w:tr>
    </w:tbl>
    <w:p w14:paraId="715C6428" w14:textId="77777777" w:rsidR="0059592E" w:rsidRPr="00621642" w:rsidRDefault="0059592E" w:rsidP="00103A15">
      <w:pPr>
        <w:tabs>
          <w:tab w:val="left" w:pos="1215"/>
        </w:tabs>
        <w:rPr>
          <w:b/>
          <w:lang w:val="fr-CA"/>
        </w:rPr>
      </w:pPr>
    </w:p>
    <w:sectPr w:rsidR="0059592E" w:rsidRPr="00621642" w:rsidSect="006722F4">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05406" w14:textId="77777777" w:rsidR="008F4665" w:rsidRDefault="008F4665" w:rsidP="004A504B">
      <w:r>
        <w:separator/>
      </w:r>
    </w:p>
  </w:endnote>
  <w:endnote w:type="continuationSeparator" w:id="0">
    <w:p w14:paraId="642668D5" w14:textId="77777777" w:rsidR="008F4665" w:rsidRDefault="008F46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oboto">
    <w:altName w:val="Times New Roman"/>
    <w:charset w:val="00"/>
    <w:family w:val="auto"/>
    <w:pitch w:val="variable"/>
    <w:sig w:usb0="E0000AFF" w:usb1="5000217F" w:usb2="00000021" w:usb3="00000000" w:csb0="0000019F"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574286"/>
      <w:docPartObj>
        <w:docPartGallery w:val="Page Numbers (Bottom of Page)"/>
        <w:docPartUnique/>
      </w:docPartObj>
    </w:sdtPr>
    <w:sdtEndPr>
      <w:rPr>
        <w:noProof/>
        <w:sz w:val="20"/>
      </w:rPr>
    </w:sdtEndPr>
    <w:sdtContent>
      <w:p w14:paraId="0E3F34BA" w14:textId="1FE2E779" w:rsidR="009B2C6C" w:rsidRPr="007E2F01" w:rsidRDefault="009B2C6C">
        <w:pPr>
          <w:pStyle w:val="Footer"/>
          <w:jc w:val="center"/>
          <w:rPr>
            <w:sz w:val="20"/>
          </w:rPr>
        </w:pPr>
        <w:r w:rsidRPr="007E2F01">
          <w:rPr>
            <w:sz w:val="20"/>
          </w:rPr>
          <w:fldChar w:fldCharType="begin"/>
        </w:r>
        <w:r w:rsidRPr="007E2F01">
          <w:rPr>
            <w:sz w:val="20"/>
          </w:rPr>
          <w:instrText xml:space="preserve"> PAGE   \* MERGEFORMAT </w:instrText>
        </w:r>
        <w:r w:rsidRPr="007E2F01">
          <w:rPr>
            <w:sz w:val="20"/>
          </w:rPr>
          <w:fldChar w:fldCharType="separate"/>
        </w:r>
        <w:r w:rsidR="0097780B">
          <w:rPr>
            <w:noProof/>
            <w:sz w:val="20"/>
          </w:rPr>
          <w:t>6</w:t>
        </w:r>
        <w:r w:rsidRPr="007E2F01">
          <w:rPr>
            <w:noProof/>
            <w:sz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0549871"/>
      <w:docPartObj>
        <w:docPartGallery w:val="Page Numbers (Bottom of Page)"/>
        <w:docPartUnique/>
      </w:docPartObj>
    </w:sdtPr>
    <w:sdtEndPr>
      <w:rPr>
        <w:noProof/>
        <w:sz w:val="20"/>
      </w:rPr>
    </w:sdtEndPr>
    <w:sdtContent>
      <w:p w14:paraId="252307B4" w14:textId="13ADF58B" w:rsidR="009B2C6C" w:rsidRPr="007E2F01" w:rsidRDefault="009B2C6C">
        <w:pPr>
          <w:pStyle w:val="Footer"/>
          <w:jc w:val="center"/>
          <w:rPr>
            <w:sz w:val="20"/>
          </w:rPr>
        </w:pPr>
        <w:r w:rsidRPr="007E2F01">
          <w:rPr>
            <w:sz w:val="20"/>
          </w:rPr>
          <w:fldChar w:fldCharType="begin"/>
        </w:r>
        <w:r w:rsidRPr="007E2F01">
          <w:rPr>
            <w:sz w:val="20"/>
          </w:rPr>
          <w:instrText xml:space="preserve"> PAGE   \* MERGEFORMAT </w:instrText>
        </w:r>
        <w:r w:rsidRPr="007E2F01">
          <w:rPr>
            <w:sz w:val="20"/>
          </w:rPr>
          <w:fldChar w:fldCharType="separate"/>
        </w:r>
        <w:r w:rsidR="0097780B">
          <w:rPr>
            <w:noProof/>
            <w:sz w:val="20"/>
          </w:rPr>
          <w:t>5</w:t>
        </w:r>
        <w:r w:rsidRPr="007E2F01">
          <w:rPr>
            <w:noProof/>
            <w:sz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28408" w14:textId="77777777" w:rsidR="009B2C6C" w:rsidRDefault="009B2C6C" w:rsidP="005578F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E60C266" w14:textId="171FF97B" w:rsidR="009B2C6C" w:rsidRPr="005578F1" w:rsidRDefault="009B2C6C" w:rsidP="005578F1">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5578F1">
      <w:rPr>
        <w:sz w:val="18"/>
        <w:szCs w:val="18"/>
        <w:lang w:val="fr-CA"/>
      </w:rPr>
      <w:t>.</w:t>
    </w:r>
  </w:p>
  <w:p w14:paraId="110EB58C" w14:textId="77777777" w:rsidR="009B2C6C" w:rsidRPr="005578F1" w:rsidRDefault="009B2C6C" w:rsidP="00C0250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6B244" w14:textId="30608B74" w:rsidR="009B2C6C" w:rsidRPr="0033525D" w:rsidRDefault="009B2C6C">
    <w:pPr>
      <w:jc w:val="center"/>
    </w:pPr>
    <w:r>
      <w:fldChar w:fldCharType="begin"/>
    </w:r>
    <w:r>
      <w:instrText xml:space="preserve"> PAGE </w:instrText>
    </w:r>
    <w:r>
      <w:fldChar w:fldCharType="separate"/>
    </w:r>
    <w:r w:rsidR="00103A15">
      <w:rPr>
        <w:noProof/>
      </w:rPr>
      <w:t>20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0721756"/>
      <w:docPartObj>
        <w:docPartGallery w:val="Page Numbers (Bottom of Page)"/>
        <w:docPartUnique/>
      </w:docPartObj>
    </w:sdtPr>
    <w:sdtEndPr>
      <w:rPr>
        <w:noProof/>
      </w:rPr>
    </w:sdtEndPr>
    <w:sdtContent>
      <w:p w14:paraId="3D42B330" w14:textId="060C3E3D" w:rsidR="009B2C6C" w:rsidRDefault="009B2C6C">
        <w:pPr>
          <w:pStyle w:val="Footer"/>
          <w:jc w:val="center"/>
        </w:pPr>
        <w:r>
          <w:fldChar w:fldCharType="begin"/>
        </w:r>
        <w:r>
          <w:instrText xml:space="preserve"> PAGE   \* MERGEFORMAT </w:instrText>
        </w:r>
        <w:r>
          <w:fldChar w:fldCharType="separate"/>
        </w:r>
        <w:r w:rsidR="0097780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8263B6" w14:textId="77777777" w:rsidR="008F4665" w:rsidRDefault="008F4665" w:rsidP="004A504B">
      <w:r>
        <w:separator/>
      </w:r>
    </w:p>
  </w:footnote>
  <w:footnote w:type="continuationSeparator" w:id="0">
    <w:p w14:paraId="7BB30839" w14:textId="77777777" w:rsidR="008F4665" w:rsidRDefault="008F4665" w:rsidP="004A504B">
      <w:r>
        <w:continuationSeparator/>
      </w:r>
    </w:p>
  </w:footnote>
  <w:footnote w:id="1">
    <w:p w14:paraId="729AC64E" w14:textId="0F82BADB" w:rsidR="009B2C6C" w:rsidRPr="00500694" w:rsidRDefault="009B2C6C" w:rsidP="00D17953">
      <w:pPr>
        <w:pStyle w:val="FootnoteText"/>
        <w:tabs>
          <w:tab w:val="left" w:pos="5670"/>
        </w:tabs>
        <w:spacing w:before="0" w:after="0"/>
        <w:ind w:left="1253" w:hanging="1253"/>
        <w:rPr>
          <w:sz w:val="20"/>
          <w:lang w:val="fr-CA"/>
        </w:rPr>
      </w:pPr>
      <w:r w:rsidRPr="00350E0E">
        <w:rPr>
          <w:rStyle w:val="FootnoteReference"/>
          <w:szCs w:val="20"/>
          <w:lang w:val="en-CA"/>
        </w:rPr>
        <w:footnoteRef/>
      </w:r>
      <w:r w:rsidRPr="00500694">
        <w:rPr>
          <w:sz w:val="20"/>
          <w:lang w:val="fr-CA"/>
        </w:rPr>
        <w:t xml:space="preserve"> Les </w:t>
      </w:r>
      <w:r>
        <w:rPr>
          <w:sz w:val="20"/>
          <w:lang w:val="fr-CA"/>
        </w:rPr>
        <w:t>dé</w:t>
      </w:r>
      <w:r w:rsidRPr="00500694">
        <w:rPr>
          <w:sz w:val="20"/>
          <w:lang w:val="fr-CA"/>
        </w:rPr>
        <w:t>cisions prises à la 83</w:t>
      </w:r>
      <w:r w:rsidRPr="00A64F81">
        <w:rPr>
          <w:sz w:val="20"/>
          <w:vertAlign w:val="superscript"/>
          <w:lang w:val="fr-CA"/>
        </w:rPr>
        <w:t>e</w:t>
      </w:r>
      <w:r>
        <w:rPr>
          <w:sz w:val="20"/>
          <w:lang w:val="fr-CA"/>
        </w:rPr>
        <w:t xml:space="preserve"> </w:t>
      </w:r>
      <w:r w:rsidRPr="00500694">
        <w:rPr>
          <w:sz w:val="20"/>
          <w:lang w:val="fr-CA"/>
        </w:rPr>
        <w:t>r</w:t>
      </w:r>
      <w:r>
        <w:rPr>
          <w:sz w:val="20"/>
          <w:lang w:val="fr-CA"/>
        </w:rPr>
        <w:t>é</w:t>
      </w:r>
      <w:r w:rsidRPr="00500694">
        <w:rPr>
          <w:sz w:val="20"/>
          <w:lang w:val="fr-CA"/>
        </w:rPr>
        <w:t>union seront intégrées au rapport final</w:t>
      </w:r>
    </w:p>
  </w:footnote>
  <w:footnote w:id="2">
    <w:p w14:paraId="0326BAA9" w14:textId="77777777" w:rsidR="009B2C6C" w:rsidRPr="00967C8B" w:rsidRDefault="009B2C6C" w:rsidP="00500694">
      <w:pPr>
        <w:pStyle w:val="FootnoteText"/>
        <w:tabs>
          <w:tab w:val="clear" w:pos="1247"/>
          <w:tab w:val="clear" w:pos="1814"/>
          <w:tab w:val="clear" w:pos="2381"/>
          <w:tab w:val="clear" w:pos="2948"/>
          <w:tab w:val="clear" w:pos="3515"/>
          <w:tab w:val="clear" w:pos="4082"/>
        </w:tabs>
        <w:spacing w:before="0" w:after="0"/>
        <w:ind w:left="0"/>
        <w:rPr>
          <w:rStyle w:val="FootnoteReference"/>
          <w:sz w:val="18"/>
          <w:vertAlign w:val="baseline"/>
        </w:rPr>
      </w:pPr>
      <w:r w:rsidRPr="00334E19">
        <w:rPr>
          <w:rStyle w:val="FootnoteReference"/>
          <w:sz w:val="18"/>
          <w:lang w:val="en-GB"/>
        </w:rPr>
        <w:footnoteRef/>
      </w:r>
      <w:r w:rsidRPr="00967C8B">
        <w:rPr>
          <w:rStyle w:val="FootnoteReference"/>
          <w:sz w:val="18"/>
          <w:vertAlign w:val="baseline"/>
        </w:rPr>
        <w:t> </w:t>
      </w:r>
      <w:r w:rsidRPr="00A64F81">
        <w:rPr>
          <w:sz w:val="20"/>
        </w:rPr>
        <w:t xml:space="preserve">En vertu de son mandat, le Comité exécutif du Fonds multilatéral aux fins d’application du Protocole de Montréal </w:t>
      </w:r>
      <w:r w:rsidRPr="00A64F81">
        <w:rPr>
          <w:rStyle w:val="FootnoteReference"/>
          <w:vertAlign w:val="baseline"/>
        </w:rPr>
        <w:t>(UNEP/OzL.Pro.9/12, Annexe V)</w:t>
      </w:r>
      <w:r w:rsidRPr="00A64F81">
        <w:rPr>
          <w:sz w:val="20"/>
        </w:rPr>
        <w:t xml:space="preserve"> </w:t>
      </w:r>
      <w:r w:rsidRPr="00A64F81">
        <w:rPr>
          <w:rStyle w:val="FootnoteReference"/>
          <w:vertAlign w:val="baseline"/>
        </w:rPr>
        <w:t>présente chaque année un rapport à la Réunion des Parties.</w:t>
      </w:r>
    </w:p>
  </w:footnote>
  <w:footnote w:id="3">
    <w:p w14:paraId="63011B5B" w14:textId="54163B2B" w:rsidR="009B2C6C" w:rsidRPr="00500694" w:rsidRDefault="009B2C6C" w:rsidP="00D17953">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rPr>
      </w:pPr>
      <w:r w:rsidRPr="00350E0E">
        <w:rPr>
          <w:rStyle w:val="FootnoteReference"/>
          <w:szCs w:val="20"/>
          <w:lang w:val="en-CA"/>
        </w:rPr>
        <w:footnoteRef/>
      </w:r>
      <w:r w:rsidRPr="00500694">
        <w:rPr>
          <w:sz w:val="20"/>
        </w:rPr>
        <w:t> </w:t>
      </w:r>
      <w:r w:rsidRPr="00500694">
        <w:rPr>
          <w:rStyle w:val="FootnoteReference"/>
          <w:szCs w:val="20"/>
          <w:vertAlign w:val="baseline"/>
        </w:rPr>
        <w:t>UNEP/OzL.Pro/ExCom/82/7</w:t>
      </w:r>
      <w:r w:rsidRPr="00500694">
        <w:rPr>
          <w:sz w:val="20"/>
        </w:rPr>
        <w:t>2</w:t>
      </w:r>
      <w:r w:rsidRPr="00500694">
        <w:rPr>
          <w:rStyle w:val="FootnoteReference"/>
          <w:szCs w:val="20"/>
          <w:vertAlign w:val="baseline"/>
        </w:rPr>
        <w:t xml:space="preserve"> [</w:t>
      </w:r>
      <w:r>
        <w:rPr>
          <w:rStyle w:val="FootnoteReference"/>
          <w:szCs w:val="20"/>
          <w:vertAlign w:val="baseline"/>
        </w:rPr>
        <w:t>e</w:t>
      </w:r>
      <w:r>
        <w:t>t</w:t>
      </w:r>
      <w:r w:rsidRPr="00500694">
        <w:rPr>
          <w:rStyle w:val="FootnoteReference"/>
          <w:szCs w:val="20"/>
          <w:vertAlign w:val="baseline"/>
        </w:rPr>
        <w:t xml:space="preserve"> UNEP/OzL.Pro/ExCom/83/48]</w:t>
      </w:r>
    </w:p>
  </w:footnote>
  <w:footnote w:id="4">
    <w:p w14:paraId="3C836E71" w14:textId="4788BCAC" w:rsidR="009B2C6C" w:rsidRPr="00A64F81" w:rsidRDefault="009B2C6C" w:rsidP="00D17953">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lang w:val="fr-CA"/>
        </w:rPr>
      </w:pPr>
      <w:r w:rsidRPr="00350E0E">
        <w:rPr>
          <w:rStyle w:val="FootnoteReference"/>
          <w:szCs w:val="20"/>
          <w:lang w:val="en-CA"/>
        </w:rPr>
        <w:footnoteRef/>
      </w:r>
      <w:r w:rsidRPr="00A64F81">
        <w:rPr>
          <w:rStyle w:val="FootnoteReference"/>
          <w:szCs w:val="20"/>
          <w:vertAlign w:val="baseline"/>
          <w:lang w:val="fr-CA"/>
        </w:rPr>
        <w:t> C</w:t>
      </w:r>
      <w:r w:rsidRPr="00A64F81">
        <w:rPr>
          <w:sz w:val="20"/>
          <w:lang w:val="fr-CA"/>
        </w:rPr>
        <w:t>onformément à la décision</w:t>
      </w:r>
      <w:r w:rsidRPr="00A64F81">
        <w:rPr>
          <w:rStyle w:val="FootnoteReference"/>
          <w:szCs w:val="20"/>
          <w:vertAlign w:val="baseline"/>
          <w:lang w:val="fr-CA"/>
        </w:rPr>
        <w:t xml:space="preserve"> XXIX/22 d</w:t>
      </w:r>
      <w:r w:rsidRPr="00A64F81">
        <w:rPr>
          <w:sz w:val="20"/>
          <w:lang w:val="fr-CA"/>
        </w:rPr>
        <w:t>e la vingt-neuvième Réunion des Parties</w:t>
      </w:r>
    </w:p>
  </w:footnote>
  <w:footnote w:id="5">
    <w:p w14:paraId="7EF86286" w14:textId="408DFC52" w:rsidR="001743B9" w:rsidRPr="001743B9" w:rsidRDefault="009B2C6C" w:rsidP="001743B9">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 w:val="18"/>
          <w:szCs w:val="20"/>
          <w:vertAlign w:val="baseline"/>
          <w:lang w:val="fr-CA"/>
        </w:rPr>
      </w:pPr>
      <w:r w:rsidRPr="00A64F81">
        <w:rPr>
          <w:rStyle w:val="FootnoteReference"/>
          <w:szCs w:val="20"/>
          <w:lang w:val="en-CA"/>
        </w:rPr>
        <w:footnoteRef/>
      </w:r>
      <w:r w:rsidRPr="00A64F81">
        <w:rPr>
          <w:rStyle w:val="FootnoteReference"/>
          <w:szCs w:val="20"/>
          <w:vertAlign w:val="baseline"/>
          <w:lang w:val="fr-CA"/>
        </w:rPr>
        <w:t> [C</w:t>
      </w:r>
      <w:r w:rsidRPr="00A64F81">
        <w:rPr>
          <w:sz w:val="20"/>
          <w:lang w:val="fr-CA"/>
        </w:rPr>
        <w:t>onformément à la décision</w:t>
      </w:r>
      <w:r w:rsidRPr="00A64F81">
        <w:rPr>
          <w:rStyle w:val="FootnoteReference"/>
          <w:szCs w:val="20"/>
          <w:vertAlign w:val="baseline"/>
          <w:lang w:val="fr-CA"/>
        </w:rPr>
        <w:t xml:space="preserve"> XXX/18 d</w:t>
      </w:r>
      <w:r w:rsidRPr="00A64F81">
        <w:rPr>
          <w:sz w:val="20"/>
          <w:lang w:val="fr-CA"/>
        </w:rPr>
        <w:t>e la trentième Réunion des Parties</w:t>
      </w:r>
      <w:r w:rsidRPr="00A64F81">
        <w:rPr>
          <w:rStyle w:val="FootnoteReference"/>
          <w:szCs w:val="20"/>
          <w:vertAlign w:val="baseline"/>
          <w:lang w:val="fr-CA"/>
        </w:rPr>
        <w:t>]</w:t>
      </w:r>
    </w:p>
  </w:footnote>
  <w:footnote w:id="6">
    <w:p w14:paraId="71A753BB" w14:textId="77777777" w:rsidR="009B2C6C" w:rsidRPr="00987F9C" w:rsidRDefault="009B2C6C" w:rsidP="00832F59">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szCs w:val="20"/>
          <w:vertAlign w:val="baseline"/>
          <w:lang w:val="en-CA"/>
        </w:rPr>
      </w:pPr>
      <w:r w:rsidRPr="00987F9C">
        <w:rPr>
          <w:rStyle w:val="FootnoteReference"/>
          <w:szCs w:val="20"/>
          <w:lang w:val="en-CA"/>
        </w:rPr>
        <w:footnoteRef/>
      </w:r>
      <w:r w:rsidRPr="00987F9C">
        <w:rPr>
          <w:rStyle w:val="FootnoteReference"/>
          <w:szCs w:val="20"/>
          <w:vertAlign w:val="baseline"/>
          <w:lang w:val="en-CA"/>
        </w:rPr>
        <w:t> UNEP/OzL.Pro/ExCom/77/70/Rev.1</w:t>
      </w:r>
    </w:p>
  </w:footnote>
  <w:footnote w:id="7">
    <w:p w14:paraId="78DDB96F" w14:textId="511072CE" w:rsidR="009B2C6C" w:rsidRPr="00C830BB" w:rsidRDefault="009B2C6C"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lang w:val="en-CA"/>
        </w:rPr>
      </w:pPr>
      <w:r w:rsidRPr="00C830BB">
        <w:rPr>
          <w:rStyle w:val="FootnoteReference"/>
          <w:szCs w:val="20"/>
          <w:lang w:val="en-CA"/>
        </w:rPr>
        <w:footnoteRef/>
      </w:r>
      <w:r w:rsidRPr="00C830BB">
        <w:rPr>
          <w:rStyle w:val="FootnoteReference"/>
          <w:szCs w:val="20"/>
          <w:vertAlign w:val="baseline"/>
          <w:lang w:val="en-CA"/>
        </w:rPr>
        <w:t xml:space="preserve"> </w:t>
      </w:r>
      <w:r>
        <w:rPr>
          <w:rStyle w:val="FootnoteReference"/>
          <w:szCs w:val="20"/>
          <w:vertAlign w:val="baseline"/>
        </w:rPr>
        <w:t>Dé</w:t>
      </w:r>
      <w:r w:rsidRPr="00C830BB">
        <w:rPr>
          <w:rStyle w:val="FootnoteReference"/>
          <w:szCs w:val="20"/>
          <w:vertAlign w:val="baseline"/>
        </w:rPr>
        <w:t>cision XXX/4.</w:t>
      </w:r>
    </w:p>
  </w:footnote>
  <w:footnote w:id="8">
    <w:p w14:paraId="5F71E070" w14:textId="59B6074C" w:rsidR="009B2C6C" w:rsidRPr="000309E6" w:rsidRDefault="009B2C6C" w:rsidP="00F934A0">
      <w:pPr>
        <w:pStyle w:val="FootnoteText"/>
        <w:tabs>
          <w:tab w:val="clear" w:pos="1247"/>
          <w:tab w:val="left" w:pos="720"/>
          <w:tab w:val="left" w:pos="5670"/>
        </w:tabs>
        <w:spacing w:before="0" w:after="0"/>
        <w:ind w:left="0"/>
        <w:jc w:val="both"/>
        <w:rPr>
          <w:rStyle w:val="FootnoteReference"/>
          <w:rFonts w:eastAsiaTheme="majorEastAsia"/>
          <w:szCs w:val="20"/>
          <w:vertAlign w:val="baseline"/>
          <w:lang w:val="fr-CA"/>
        </w:rPr>
      </w:pPr>
      <w:r w:rsidRPr="00987F9C">
        <w:rPr>
          <w:rStyle w:val="FootnoteReference"/>
          <w:rFonts w:eastAsiaTheme="majorEastAsia"/>
          <w:szCs w:val="20"/>
          <w:lang w:val="en-CA"/>
        </w:rPr>
        <w:footnoteRef/>
      </w:r>
      <w:r w:rsidRPr="00F934A0">
        <w:rPr>
          <w:sz w:val="20"/>
          <w:lang w:val="fr-CA"/>
        </w:rPr>
        <w:t> </w:t>
      </w:r>
      <w:r w:rsidRPr="000309E6">
        <w:rPr>
          <w:sz w:val="20"/>
          <w:lang w:val="fr-CA"/>
        </w:rPr>
        <w:t xml:space="preserve">Allemagne, </w:t>
      </w:r>
      <w:r w:rsidRPr="000309E6">
        <w:rPr>
          <w:rStyle w:val="FootnoteReference"/>
          <w:rFonts w:eastAsiaTheme="majorEastAsia"/>
          <w:szCs w:val="20"/>
          <w:vertAlign w:val="baseline"/>
          <w:lang w:val="fr-CA"/>
        </w:rPr>
        <w:t>Australie, Canada, D</w:t>
      </w:r>
      <w:r w:rsidRPr="000309E6">
        <w:rPr>
          <w:rFonts w:eastAsiaTheme="majorEastAsia"/>
          <w:sz w:val="20"/>
          <w:lang w:val="fr-CA"/>
        </w:rPr>
        <w:t>anemark</w:t>
      </w:r>
      <w:r w:rsidRPr="000309E6">
        <w:rPr>
          <w:rStyle w:val="FootnoteReference"/>
          <w:rFonts w:eastAsiaTheme="majorEastAsia"/>
          <w:szCs w:val="20"/>
          <w:vertAlign w:val="baseline"/>
          <w:lang w:val="fr-CA"/>
        </w:rPr>
        <w:t xml:space="preserve">, </w:t>
      </w:r>
      <w:r w:rsidRPr="000309E6">
        <w:rPr>
          <w:rFonts w:eastAsiaTheme="majorEastAsia"/>
          <w:sz w:val="20"/>
          <w:lang w:val="fr-CA"/>
        </w:rPr>
        <w:t xml:space="preserve">États-Unis d’Amérique, </w:t>
      </w:r>
      <w:r w:rsidRPr="000309E6">
        <w:rPr>
          <w:rStyle w:val="FootnoteReference"/>
          <w:rFonts w:eastAsiaTheme="majorEastAsia"/>
          <w:szCs w:val="20"/>
          <w:vertAlign w:val="baseline"/>
          <w:lang w:val="fr-CA"/>
        </w:rPr>
        <w:t>Finlande, France, I</w:t>
      </w:r>
      <w:r w:rsidRPr="000309E6">
        <w:rPr>
          <w:rFonts w:eastAsiaTheme="majorEastAsia"/>
          <w:sz w:val="20"/>
          <w:lang w:val="fr-CA"/>
        </w:rPr>
        <w:t>rlande</w:t>
      </w:r>
      <w:r w:rsidRPr="000309E6">
        <w:rPr>
          <w:rStyle w:val="FootnoteReference"/>
          <w:rFonts w:eastAsiaTheme="majorEastAsia"/>
          <w:szCs w:val="20"/>
          <w:vertAlign w:val="baseline"/>
          <w:lang w:val="fr-CA"/>
        </w:rPr>
        <w:t>, Italie, Japon, Luxembourg, P</w:t>
      </w:r>
      <w:r w:rsidRPr="000309E6">
        <w:rPr>
          <w:rFonts w:eastAsiaTheme="majorEastAsia"/>
          <w:sz w:val="20"/>
          <w:lang w:val="fr-CA"/>
        </w:rPr>
        <w:t>ays-Bas</w:t>
      </w:r>
      <w:r w:rsidRPr="000309E6">
        <w:rPr>
          <w:rStyle w:val="FootnoteReference"/>
          <w:rFonts w:eastAsiaTheme="majorEastAsia"/>
          <w:szCs w:val="20"/>
          <w:vertAlign w:val="baseline"/>
          <w:lang w:val="fr-CA"/>
        </w:rPr>
        <w:t>, N</w:t>
      </w:r>
      <w:r w:rsidRPr="000309E6">
        <w:rPr>
          <w:rFonts w:eastAsiaTheme="majorEastAsia"/>
          <w:sz w:val="20"/>
          <w:lang w:val="fr-CA"/>
        </w:rPr>
        <w:t>ouvelle-Zélande</w:t>
      </w:r>
      <w:r w:rsidRPr="000309E6">
        <w:rPr>
          <w:rStyle w:val="FootnoteReference"/>
          <w:rFonts w:eastAsiaTheme="majorEastAsia"/>
          <w:szCs w:val="20"/>
          <w:vertAlign w:val="baseline"/>
          <w:lang w:val="fr-CA"/>
        </w:rPr>
        <w:t xml:space="preserve">, Norvège, </w:t>
      </w:r>
      <w:r w:rsidRPr="000309E6">
        <w:rPr>
          <w:rFonts w:eastAsiaTheme="majorEastAsia"/>
          <w:sz w:val="20"/>
          <w:lang w:val="fr-CA"/>
        </w:rPr>
        <w:t>Royaume-Uni de Grande-Bretagne et d’Irlande du Nord, Suède et Suisse.</w:t>
      </w:r>
    </w:p>
  </w:footnote>
  <w:footnote w:id="9">
    <w:p w14:paraId="4A72A4A7" w14:textId="392F6CA1" w:rsidR="009B2C6C" w:rsidRPr="0067318A" w:rsidRDefault="009B2C6C"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sz w:val="20"/>
          <w:lang w:val="fr-CA"/>
        </w:rPr>
      </w:pPr>
      <w:r w:rsidRPr="00350E0E">
        <w:rPr>
          <w:rStyle w:val="FootnoteReference"/>
          <w:rFonts w:eastAsiaTheme="majorEastAsia"/>
          <w:szCs w:val="20"/>
          <w:lang w:val="en-CA"/>
        </w:rPr>
        <w:footnoteRef/>
      </w:r>
      <w:r w:rsidRPr="00E450F1">
        <w:rPr>
          <w:rStyle w:val="FootnoteReference"/>
          <w:rFonts w:eastAsiaTheme="majorEastAsia"/>
          <w:szCs w:val="20"/>
          <w:vertAlign w:val="baseline"/>
          <w:lang w:val="fr-CA"/>
        </w:rPr>
        <w:t xml:space="preserve"> </w:t>
      </w:r>
      <w:r w:rsidRPr="0067318A">
        <w:rPr>
          <w:rStyle w:val="FootnoteReference"/>
          <w:rFonts w:eastAsiaTheme="majorEastAsia"/>
          <w:szCs w:val="20"/>
          <w:vertAlign w:val="baseline"/>
          <w:lang w:val="fr-CA"/>
        </w:rPr>
        <w:t>UNEP/OzL.Pro/ExCom/8</w:t>
      </w:r>
      <w:r w:rsidRPr="0067318A">
        <w:rPr>
          <w:rFonts w:eastAsiaTheme="majorEastAsia"/>
          <w:sz w:val="20"/>
          <w:lang w:val="fr-CA"/>
        </w:rPr>
        <w:t>2</w:t>
      </w:r>
      <w:r w:rsidRPr="0067318A">
        <w:rPr>
          <w:rStyle w:val="FootnoteReference"/>
          <w:rFonts w:eastAsiaTheme="majorEastAsia"/>
          <w:szCs w:val="20"/>
          <w:vertAlign w:val="baseline"/>
          <w:lang w:val="fr-CA"/>
        </w:rPr>
        <w:t>/5</w:t>
      </w:r>
    </w:p>
  </w:footnote>
  <w:footnote w:id="10">
    <w:p w14:paraId="1C164CAF" w14:textId="6B81C245" w:rsidR="009B2C6C" w:rsidRPr="0067318A" w:rsidRDefault="009B2C6C" w:rsidP="00E10525">
      <w:pPr>
        <w:pStyle w:val="FootnoteText"/>
        <w:tabs>
          <w:tab w:val="left" w:pos="5670"/>
        </w:tabs>
        <w:spacing w:before="0" w:after="0"/>
        <w:ind w:left="0"/>
        <w:jc w:val="both"/>
        <w:rPr>
          <w:sz w:val="20"/>
          <w:lang w:val="fr-CA"/>
        </w:rPr>
      </w:pPr>
      <w:r w:rsidRPr="0067318A">
        <w:rPr>
          <w:rStyle w:val="FootnoteReference"/>
          <w:szCs w:val="20"/>
          <w:lang w:val="fr-CA"/>
        </w:rPr>
        <w:footnoteRef/>
      </w:r>
      <w:r w:rsidRPr="0067318A">
        <w:rPr>
          <w:sz w:val="20"/>
          <w:lang w:val="fr-CA"/>
        </w:rPr>
        <w:t xml:space="preserve"> </w:t>
      </w:r>
      <w:r>
        <w:rPr>
          <w:sz w:val="20"/>
          <w:lang w:val="fr-CA"/>
        </w:rPr>
        <w:t>Le Comité exécutif a approuvé la somme de ?? $US pour des projets en lien avec des activités sur les HFC depuis la 80</w:t>
      </w:r>
      <w:r w:rsidRPr="0067318A">
        <w:rPr>
          <w:sz w:val="20"/>
          <w:vertAlign w:val="superscript"/>
          <w:lang w:val="fr-CA"/>
        </w:rPr>
        <w:t>e</w:t>
      </w:r>
      <w:r>
        <w:rPr>
          <w:sz w:val="20"/>
          <w:lang w:val="fr-CA"/>
        </w:rPr>
        <w:t xml:space="preserve"> réunion, dont ?? $US provenant des contributions supplémentaires volontaires et ?? $US provenant des contributions habituelles, à savoir ?? $US pour des activités de facilitation dans ?? pays, ?? $US pour la préparation de projets d’investissement dans ?? pays et </w:t>
      </w:r>
      <w:r w:rsidR="0011211C">
        <w:rPr>
          <w:sz w:val="20"/>
          <w:lang w:val="fr-CA"/>
        </w:rPr>
        <w:t>?</w:t>
      </w:r>
      <w:r>
        <w:rPr>
          <w:sz w:val="20"/>
          <w:lang w:val="fr-CA"/>
        </w:rPr>
        <w:t>? US pour des projets d’investissement dans ?? pays</w:t>
      </w:r>
    </w:p>
  </w:footnote>
  <w:footnote w:id="11">
    <w:p w14:paraId="2BD246E5" w14:textId="037355E1" w:rsidR="009B2C6C" w:rsidRPr="0067318A" w:rsidRDefault="009B2C6C" w:rsidP="00275047">
      <w:pPr>
        <w:pStyle w:val="FootnoteText"/>
        <w:spacing w:before="0" w:after="0"/>
        <w:ind w:hanging="1247"/>
        <w:rPr>
          <w:sz w:val="20"/>
          <w:lang w:val="fr-CA"/>
        </w:rPr>
      </w:pPr>
      <w:r w:rsidRPr="0067318A">
        <w:rPr>
          <w:rStyle w:val="FootnoteReference"/>
          <w:szCs w:val="20"/>
          <w:lang w:val="fr-CA"/>
        </w:rPr>
        <w:footnoteRef/>
      </w:r>
      <w:r w:rsidRPr="0067318A">
        <w:rPr>
          <w:sz w:val="20"/>
          <w:lang w:val="fr-CA"/>
        </w:rPr>
        <w:t xml:space="preserve"> </w:t>
      </w:r>
      <w:r>
        <w:rPr>
          <w:sz w:val="20"/>
          <w:lang w:val="fr-CA"/>
        </w:rPr>
        <w:t>Dé</w:t>
      </w:r>
      <w:r w:rsidRPr="0067318A">
        <w:rPr>
          <w:sz w:val="20"/>
          <w:lang w:val="fr-CA"/>
        </w:rPr>
        <w:t>cision 79/46</w:t>
      </w:r>
    </w:p>
  </w:footnote>
  <w:footnote w:id="12">
    <w:p w14:paraId="43127F9C" w14:textId="23FD78D8" w:rsidR="009B2C6C" w:rsidRPr="0067318A" w:rsidRDefault="009B2C6C" w:rsidP="00275047">
      <w:pPr>
        <w:pStyle w:val="FootnoteText"/>
        <w:spacing w:before="0" w:after="0"/>
        <w:ind w:hanging="1247"/>
        <w:rPr>
          <w:sz w:val="20"/>
          <w:lang w:val="fr-CA"/>
        </w:rPr>
      </w:pPr>
      <w:r w:rsidRPr="0067318A">
        <w:rPr>
          <w:rStyle w:val="FootnoteReference"/>
          <w:szCs w:val="20"/>
          <w:lang w:val="fr-CA"/>
        </w:rPr>
        <w:footnoteRef/>
      </w:r>
      <w:r w:rsidRPr="0067318A">
        <w:rPr>
          <w:sz w:val="20"/>
          <w:lang w:val="fr-CA"/>
        </w:rPr>
        <w:t xml:space="preserve"> D</w:t>
      </w:r>
      <w:r>
        <w:rPr>
          <w:sz w:val="20"/>
          <w:lang w:val="fr-CA"/>
        </w:rPr>
        <w:t>é</w:t>
      </w:r>
      <w:r w:rsidRPr="0067318A">
        <w:rPr>
          <w:sz w:val="20"/>
          <w:lang w:val="fr-CA"/>
        </w:rPr>
        <w:t>cision 81/32</w:t>
      </w:r>
    </w:p>
  </w:footnote>
  <w:footnote w:id="13">
    <w:p w14:paraId="2E0D691E" w14:textId="088EEB80" w:rsidR="009B2C6C" w:rsidRPr="0067318A" w:rsidRDefault="009B2C6C" w:rsidP="00275047">
      <w:pPr>
        <w:pStyle w:val="FootnoteText"/>
        <w:spacing w:before="0" w:after="0"/>
        <w:ind w:hanging="1247"/>
        <w:rPr>
          <w:lang w:val="fr-CA"/>
        </w:rPr>
      </w:pPr>
      <w:r w:rsidRPr="0067318A">
        <w:rPr>
          <w:rStyle w:val="FootnoteReference"/>
          <w:lang w:val="fr-CA"/>
        </w:rPr>
        <w:footnoteRef/>
      </w:r>
      <w:r w:rsidRPr="0067318A">
        <w:rPr>
          <w:lang w:val="fr-CA"/>
        </w:rPr>
        <w:t xml:space="preserve"> </w:t>
      </w:r>
      <w:r w:rsidRPr="0067318A">
        <w:rPr>
          <w:sz w:val="20"/>
          <w:lang w:val="fr-CA"/>
        </w:rPr>
        <w:t>Ibid</w:t>
      </w:r>
    </w:p>
  </w:footnote>
  <w:footnote w:id="14">
    <w:p w14:paraId="6FE26E0C" w14:textId="7AD63830" w:rsidR="009B2C6C" w:rsidRPr="005E68A6" w:rsidRDefault="009B2C6C"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fr-CA"/>
        </w:rPr>
      </w:pPr>
      <w:r w:rsidRPr="00987F9C">
        <w:rPr>
          <w:rStyle w:val="FootnoteReference"/>
          <w:rFonts w:eastAsiaTheme="majorEastAsia"/>
          <w:szCs w:val="20"/>
          <w:lang w:val="en-CA"/>
        </w:rPr>
        <w:footnoteRef/>
      </w:r>
      <w:r w:rsidRPr="005E68A6">
        <w:rPr>
          <w:sz w:val="20"/>
          <w:lang w:val="fr-CA"/>
        </w:rPr>
        <w:t> </w:t>
      </w:r>
      <w:r w:rsidRPr="005E68A6">
        <w:rPr>
          <w:rStyle w:val="FootnoteReference"/>
          <w:rFonts w:eastAsiaTheme="majorEastAsia"/>
          <w:szCs w:val="20"/>
          <w:vertAlign w:val="baseline"/>
          <w:lang w:val="fr-CA"/>
        </w:rPr>
        <w:t>UNEP/OzL.Pro/ExCom/78/5 e</w:t>
      </w:r>
      <w:r w:rsidRPr="005E68A6">
        <w:rPr>
          <w:rFonts w:eastAsiaTheme="majorEastAsia"/>
          <w:sz w:val="20"/>
          <w:lang w:val="fr-CA"/>
        </w:rPr>
        <w:t>t</w:t>
      </w:r>
      <w:r w:rsidRPr="005E68A6">
        <w:rPr>
          <w:rStyle w:val="FootnoteReference"/>
          <w:rFonts w:eastAsiaTheme="majorEastAsia"/>
          <w:szCs w:val="20"/>
          <w:vertAlign w:val="baseline"/>
          <w:lang w:val="fr-CA"/>
        </w:rPr>
        <w:t xml:space="preserve"> Corr.1</w:t>
      </w:r>
    </w:p>
  </w:footnote>
  <w:footnote w:id="15">
    <w:p w14:paraId="5CA4C628" w14:textId="269351BE" w:rsidR="009B2C6C" w:rsidRPr="005E68A6" w:rsidRDefault="009B2C6C"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fr-CA"/>
        </w:rPr>
      </w:pPr>
      <w:r w:rsidRPr="005E68A6">
        <w:rPr>
          <w:rStyle w:val="FootnoteReference"/>
          <w:rFonts w:eastAsiaTheme="majorEastAsia"/>
          <w:szCs w:val="20"/>
          <w:lang w:val="en-CA"/>
        </w:rPr>
        <w:footnoteRef/>
      </w:r>
      <w:r w:rsidRPr="005E68A6">
        <w:rPr>
          <w:sz w:val="20"/>
          <w:lang w:val="fr-CA"/>
        </w:rPr>
        <w:t> </w:t>
      </w:r>
      <w:r w:rsidRPr="005E68A6">
        <w:rPr>
          <w:rStyle w:val="FootnoteReference"/>
          <w:rFonts w:eastAsiaTheme="majorEastAsia"/>
          <w:szCs w:val="20"/>
          <w:vertAlign w:val="baseline"/>
          <w:lang w:val="fr-CA"/>
        </w:rPr>
        <w:t>UNEP/OzL.Pro/ExCom/79/46, c</w:t>
      </w:r>
      <w:r w:rsidRPr="005E68A6">
        <w:rPr>
          <w:rFonts w:eastAsiaTheme="majorEastAsia"/>
          <w:sz w:val="20"/>
          <w:lang w:val="fr-CA"/>
        </w:rPr>
        <w:t>onformément à la décision</w:t>
      </w:r>
      <w:r w:rsidRPr="005E68A6">
        <w:rPr>
          <w:rStyle w:val="FootnoteReference"/>
          <w:rFonts w:eastAsiaTheme="majorEastAsia"/>
          <w:szCs w:val="20"/>
          <w:vertAlign w:val="baseline"/>
          <w:lang w:val="fr-CA"/>
        </w:rPr>
        <w:t xml:space="preserve"> 78/3</w:t>
      </w:r>
    </w:p>
  </w:footnote>
  <w:footnote w:id="16">
    <w:p w14:paraId="3852D9DA" w14:textId="2F35AFF7" w:rsidR="009B2C6C" w:rsidRPr="005E68A6" w:rsidRDefault="009B2C6C" w:rsidP="00275047">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fr-CA"/>
        </w:rPr>
      </w:pPr>
      <w:r w:rsidRPr="005E68A6">
        <w:rPr>
          <w:rStyle w:val="FootnoteReference"/>
          <w:rFonts w:eastAsiaTheme="majorEastAsia"/>
          <w:szCs w:val="20"/>
          <w:lang w:val="en-CA"/>
        </w:rPr>
        <w:footnoteRef/>
      </w:r>
      <w:r w:rsidRPr="005E68A6">
        <w:rPr>
          <w:sz w:val="20"/>
          <w:lang w:val="fr-CA"/>
        </w:rPr>
        <w:t> </w:t>
      </w:r>
      <w:r w:rsidRPr="005E68A6">
        <w:rPr>
          <w:rStyle w:val="FootnoteReference"/>
          <w:rFonts w:eastAsiaTheme="majorEastAsia"/>
          <w:szCs w:val="20"/>
          <w:vertAlign w:val="baseline"/>
          <w:lang w:val="fr-CA"/>
        </w:rPr>
        <w:t>UNEP/OzL.Pro/ExCom/80/55</w:t>
      </w:r>
      <w:r w:rsidRPr="005E68A6">
        <w:rPr>
          <w:sz w:val="20"/>
          <w:lang w:val="fr-CA"/>
        </w:rPr>
        <w:t xml:space="preserve">, </w:t>
      </w:r>
      <w:r w:rsidRPr="005E68A6">
        <w:rPr>
          <w:rStyle w:val="FootnoteReference"/>
          <w:rFonts w:eastAsiaTheme="majorEastAsia"/>
          <w:szCs w:val="20"/>
          <w:vertAlign w:val="baseline"/>
          <w:lang w:val="fr-CA"/>
        </w:rPr>
        <w:t>conformément à la décision</w:t>
      </w:r>
      <w:r w:rsidRPr="005E68A6">
        <w:rPr>
          <w:sz w:val="20"/>
          <w:lang w:val="fr-CA"/>
        </w:rPr>
        <w:t xml:space="preserve"> 79/44</w:t>
      </w:r>
    </w:p>
  </w:footnote>
  <w:footnote w:id="17">
    <w:p w14:paraId="6D0EAD59" w14:textId="6DEDF8C1" w:rsidR="009B2C6C" w:rsidRPr="005E68A6" w:rsidRDefault="009B2C6C" w:rsidP="00275047">
      <w:pPr>
        <w:pStyle w:val="FootnoteText"/>
        <w:spacing w:before="0" w:after="0"/>
        <w:ind w:hanging="1247"/>
        <w:rPr>
          <w:sz w:val="20"/>
          <w:lang w:val="fr-CA"/>
        </w:rPr>
      </w:pPr>
      <w:r w:rsidRPr="005E68A6">
        <w:rPr>
          <w:rStyle w:val="FootnoteReference"/>
          <w:szCs w:val="20"/>
        </w:rPr>
        <w:footnoteRef/>
      </w:r>
      <w:r w:rsidRPr="005E68A6">
        <w:rPr>
          <w:sz w:val="20"/>
          <w:lang w:val="fr-CA"/>
        </w:rPr>
        <w:t xml:space="preserve"> </w:t>
      </w:r>
      <w:r w:rsidRPr="005E68A6">
        <w:rPr>
          <w:rStyle w:val="FootnoteReference"/>
          <w:rFonts w:eastAsiaTheme="majorEastAsia"/>
          <w:szCs w:val="20"/>
          <w:vertAlign w:val="baseline"/>
          <w:lang w:val="fr-CA"/>
        </w:rPr>
        <w:t>UNEP/OzL.Pro/ExCom/81/53</w:t>
      </w:r>
      <w:r w:rsidRPr="005E68A6">
        <w:rPr>
          <w:sz w:val="20"/>
          <w:lang w:val="fr-CA"/>
        </w:rPr>
        <w:t xml:space="preserve">, </w:t>
      </w:r>
      <w:r w:rsidRPr="005E68A6">
        <w:rPr>
          <w:rStyle w:val="FootnoteReference"/>
          <w:rFonts w:eastAsiaTheme="majorEastAsia"/>
          <w:szCs w:val="20"/>
          <w:vertAlign w:val="baseline"/>
          <w:lang w:val="fr-CA"/>
        </w:rPr>
        <w:t>c</w:t>
      </w:r>
      <w:r w:rsidRPr="005E68A6">
        <w:rPr>
          <w:rFonts w:eastAsiaTheme="majorEastAsia"/>
          <w:sz w:val="20"/>
          <w:lang w:val="fr-CA"/>
        </w:rPr>
        <w:t>onformément à la décision</w:t>
      </w:r>
      <w:r w:rsidRPr="005E68A6">
        <w:rPr>
          <w:sz w:val="20"/>
          <w:lang w:val="fr-CA"/>
        </w:rPr>
        <w:t xml:space="preserve"> 80/76</w:t>
      </w:r>
    </w:p>
  </w:footnote>
  <w:footnote w:id="18">
    <w:p w14:paraId="66AB8ACD" w14:textId="6D2978C3" w:rsidR="009B2C6C" w:rsidRPr="005E68A6" w:rsidRDefault="009B2C6C" w:rsidP="00275047">
      <w:pPr>
        <w:pStyle w:val="FootnoteText"/>
        <w:spacing w:before="0" w:after="0"/>
        <w:ind w:left="0"/>
        <w:jc w:val="both"/>
        <w:rPr>
          <w:sz w:val="20"/>
          <w:lang w:val="fr-CA"/>
        </w:rPr>
      </w:pPr>
      <w:r w:rsidRPr="005E68A6">
        <w:rPr>
          <w:rStyle w:val="FootnoteReference"/>
          <w:szCs w:val="20"/>
        </w:rPr>
        <w:footnoteRef/>
      </w:r>
      <w:r w:rsidRPr="005E68A6">
        <w:rPr>
          <w:sz w:val="20"/>
          <w:lang w:val="fr-CA"/>
        </w:rPr>
        <w:t> UNEP/OzL.Pro/ExCom/82/67 et Add.1, UNEP/OzL.Pro/ExCom/82/65 et Add.1 et UNEP/OzL.Pro/ExCom/82/70</w:t>
      </w:r>
    </w:p>
  </w:footnote>
  <w:footnote w:id="19">
    <w:p w14:paraId="4C5BA78E" w14:textId="77777777" w:rsidR="009B2C6C" w:rsidRPr="00E450F1" w:rsidRDefault="009B2C6C" w:rsidP="00275047">
      <w:pPr>
        <w:pStyle w:val="FootnoteText"/>
        <w:tabs>
          <w:tab w:val="clear" w:pos="1247"/>
          <w:tab w:val="clear" w:pos="1814"/>
          <w:tab w:val="clear" w:pos="2381"/>
          <w:tab w:val="clear" w:pos="2948"/>
          <w:tab w:val="clear" w:pos="3515"/>
          <w:tab w:val="clear" w:pos="4082"/>
          <w:tab w:val="left" w:pos="5670"/>
        </w:tabs>
        <w:spacing w:before="0" w:after="0"/>
        <w:ind w:left="0"/>
        <w:rPr>
          <w:rStyle w:val="FootnoteReference"/>
          <w:rFonts w:eastAsiaTheme="majorEastAsia"/>
          <w:szCs w:val="20"/>
          <w:vertAlign w:val="baseline"/>
          <w:lang w:val="fr-CA"/>
        </w:rPr>
      </w:pPr>
      <w:r w:rsidRPr="005E68A6">
        <w:rPr>
          <w:rStyle w:val="FootnoteReference"/>
          <w:szCs w:val="20"/>
        </w:rPr>
        <w:footnoteRef/>
      </w:r>
      <w:r w:rsidRPr="00E450F1">
        <w:rPr>
          <w:sz w:val="20"/>
          <w:lang w:val="fr-CA"/>
        </w:rPr>
        <w:t xml:space="preserve"> UNEP/OzL.Pro/</w:t>
      </w:r>
      <w:r w:rsidRPr="00E450F1">
        <w:rPr>
          <w:rStyle w:val="FootnoteReference"/>
          <w:rFonts w:eastAsiaTheme="majorEastAsia"/>
          <w:szCs w:val="20"/>
          <w:vertAlign w:val="baseline"/>
          <w:lang w:val="fr-CA"/>
        </w:rPr>
        <w:t>ExCom/82/66</w:t>
      </w:r>
    </w:p>
  </w:footnote>
  <w:footnote w:id="20">
    <w:p w14:paraId="50B46750" w14:textId="3F9F0312" w:rsidR="009B2C6C" w:rsidRPr="00F22A79" w:rsidRDefault="009B2C6C" w:rsidP="00BF022C">
      <w:pPr>
        <w:pStyle w:val="FootnoteText"/>
        <w:tabs>
          <w:tab w:val="clear" w:pos="1247"/>
          <w:tab w:val="clear" w:pos="1814"/>
          <w:tab w:val="clear" w:pos="2381"/>
          <w:tab w:val="clear" w:pos="2948"/>
          <w:tab w:val="clear" w:pos="3515"/>
          <w:tab w:val="clear" w:pos="4082"/>
          <w:tab w:val="left" w:pos="5670"/>
        </w:tabs>
        <w:spacing w:before="0" w:after="0"/>
        <w:ind w:left="0"/>
        <w:rPr>
          <w:sz w:val="20"/>
          <w:lang w:val="fr-CA"/>
        </w:rPr>
      </w:pPr>
      <w:r w:rsidRPr="00444A26">
        <w:rPr>
          <w:sz w:val="20"/>
          <w:vertAlign w:val="superscript"/>
        </w:rPr>
        <w:footnoteRef/>
      </w:r>
      <w:r w:rsidRPr="00E450F1">
        <w:rPr>
          <w:sz w:val="20"/>
          <w:lang w:val="fr-CA"/>
        </w:rPr>
        <w:t xml:space="preserve"> </w:t>
      </w:r>
      <w:r w:rsidRPr="00F22A79">
        <w:rPr>
          <w:sz w:val="20"/>
          <w:lang w:val="fr-CA"/>
        </w:rPr>
        <w:t>UNEP/OzL.Pro/ExCom/82/65 et Add.1.</w:t>
      </w:r>
    </w:p>
  </w:footnote>
  <w:footnote w:id="21">
    <w:p w14:paraId="04713883" w14:textId="77777777" w:rsidR="009B2C6C" w:rsidRPr="001743B9" w:rsidRDefault="009B2C6C" w:rsidP="00275047">
      <w:pPr>
        <w:pStyle w:val="FootnoteText"/>
        <w:spacing w:before="0" w:after="0"/>
        <w:ind w:left="0"/>
        <w:rPr>
          <w:sz w:val="20"/>
          <w:highlight w:val="green"/>
          <w:lang w:val="en-CA"/>
        </w:rPr>
      </w:pPr>
      <w:r w:rsidRPr="00F22A79">
        <w:rPr>
          <w:rStyle w:val="FootnoteReference"/>
          <w:szCs w:val="20"/>
          <w:lang w:val="fr-CA"/>
        </w:rPr>
        <w:footnoteRef/>
      </w:r>
      <w:r w:rsidRPr="001743B9">
        <w:rPr>
          <w:sz w:val="20"/>
          <w:lang w:val="en-CA"/>
        </w:rPr>
        <w:t> UNEP/OzL.Pro/ExCom/82/Inf.3</w:t>
      </w:r>
    </w:p>
  </w:footnote>
  <w:footnote w:id="22">
    <w:p w14:paraId="3D36AC8A" w14:textId="51B3F347" w:rsidR="009B2C6C" w:rsidRPr="001743B9" w:rsidRDefault="009B2C6C" w:rsidP="00275047">
      <w:pPr>
        <w:pStyle w:val="FootnoteText"/>
        <w:spacing w:before="0" w:after="0"/>
        <w:ind w:hanging="1247"/>
        <w:rPr>
          <w:sz w:val="20"/>
          <w:lang w:val="en-CA"/>
        </w:rPr>
      </w:pPr>
      <w:r w:rsidRPr="00F22A79">
        <w:rPr>
          <w:rStyle w:val="FootnoteReference"/>
          <w:szCs w:val="20"/>
          <w:lang w:val="fr-CA"/>
        </w:rPr>
        <w:footnoteRef/>
      </w:r>
      <w:r w:rsidRPr="001743B9">
        <w:rPr>
          <w:sz w:val="20"/>
          <w:lang w:val="en-CA"/>
        </w:rPr>
        <w:t xml:space="preserve"> Décision 81/53</w:t>
      </w:r>
    </w:p>
  </w:footnote>
  <w:footnote w:id="23">
    <w:p w14:paraId="79A0ADAA" w14:textId="5DCDA29B" w:rsidR="009B2C6C" w:rsidRPr="001743B9" w:rsidRDefault="009B2C6C" w:rsidP="00275047">
      <w:pPr>
        <w:pStyle w:val="FootnoteText"/>
        <w:spacing w:before="0" w:after="0"/>
        <w:ind w:left="0"/>
        <w:rPr>
          <w:sz w:val="20"/>
          <w:lang w:val="en-CA"/>
        </w:rPr>
      </w:pPr>
      <w:r w:rsidRPr="00275047">
        <w:rPr>
          <w:rStyle w:val="FootnoteReference"/>
          <w:szCs w:val="20"/>
        </w:rPr>
        <w:footnoteRef/>
      </w:r>
      <w:r w:rsidRPr="001743B9">
        <w:rPr>
          <w:sz w:val="20"/>
          <w:lang w:val="en-CA"/>
        </w:rPr>
        <w:t> Chine (UNEP/OzL.Pro/ExCom/82/45), Thaïlande (UNEP/OzL.Pro/ExCom/82/59) et Zimbabwe (UNEP/OzL.Pro/ExCom/82/62)</w:t>
      </w:r>
    </w:p>
  </w:footnote>
  <w:footnote w:id="24">
    <w:p w14:paraId="30FFDBCC" w14:textId="2A6454C0" w:rsidR="009B2C6C" w:rsidRPr="0006147E" w:rsidRDefault="009B2C6C" w:rsidP="00FF4196">
      <w:pPr>
        <w:pStyle w:val="FootnoteText"/>
        <w:spacing w:before="0" w:after="0"/>
        <w:ind w:hanging="1247"/>
        <w:rPr>
          <w:sz w:val="20"/>
          <w:lang w:val="fr-CA"/>
        </w:rPr>
      </w:pPr>
      <w:r w:rsidRPr="0006147E">
        <w:rPr>
          <w:rStyle w:val="FootnoteReference"/>
          <w:lang w:val="fr-CA"/>
        </w:rPr>
        <w:footnoteRef/>
      </w:r>
      <w:r w:rsidRPr="0006147E">
        <w:rPr>
          <w:lang w:val="fr-CA"/>
        </w:rPr>
        <w:t xml:space="preserve"> </w:t>
      </w:r>
      <w:r w:rsidRPr="0006147E">
        <w:rPr>
          <w:sz w:val="20"/>
          <w:lang w:val="fr-CA"/>
        </w:rPr>
        <w:t>Décision 80/76</w:t>
      </w:r>
    </w:p>
  </w:footnote>
  <w:footnote w:id="25">
    <w:p w14:paraId="7AB2F170" w14:textId="32AA782E" w:rsidR="009B2C6C" w:rsidRPr="0006147E" w:rsidRDefault="009B2C6C" w:rsidP="00FF4196">
      <w:pPr>
        <w:pStyle w:val="FootnoteText"/>
        <w:tabs>
          <w:tab w:val="clear" w:pos="1247"/>
          <w:tab w:val="clear" w:pos="1814"/>
          <w:tab w:val="clear" w:pos="2381"/>
          <w:tab w:val="clear" w:pos="2948"/>
          <w:tab w:val="clear" w:pos="3515"/>
          <w:tab w:val="clear" w:pos="4082"/>
          <w:tab w:val="left" w:pos="5670"/>
        </w:tabs>
        <w:spacing w:before="0" w:after="0"/>
        <w:ind w:left="0"/>
        <w:jc w:val="both"/>
        <w:rPr>
          <w:sz w:val="20"/>
          <w:lang w:val="fr-CA"/>
        </w:rPr>
      </w:pPr>
      <w:r w:rsidRPr="0006147E">
        <w:rPr>
          <w:rStyle w:val="FootnoteReference"/>
          <w:szCs w:val="20"/>
          <w:lang w:val="fr-CA"/>
        </w:rPr>
        <w:footnoteRef/>
      </w:r>
      <w:r w:rsidRPr="0006147E">
        <w:rPr>
          <w:sz w:val="20"/>
          <w:lang w:val="fr-CA"/>
        </w:rPr>
        <w:t xml:space="preserve"> UNEP/OzL.Pro/ExCom/82/64</w:t>
      </w:r>
    </w:p>
  </w:footnote>
  <w:footnote w:id="26">
    <w:p w14:paraId="3183BFAF" w14:textId="4569F284" w:rsidR="009B2C6C" w:rsidRPr="0006147E" w:rsidRDefault="009B2C6C" w:rsidP="00FF4196">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fr-CA"/>
        </w:rPr>
      </w:pPr>
      <w:r w:rsidRPr="0006147E">
        <w:rPr>
          <w:rStyle w:val="FootnoteReference"/>
          <w:rFonts w:eastAsiaTheme="majorEastAsia"/>
          <w:szCs w:val="20"/>
          <w:lang w:val="fr-CA"/>
        </w:rPr>
        <w:footnoteRef/>
      </w:r>
      <w:r w:rsidRPr="0006147E">
        <w:rPr>
          <w:rStyle w:val="FootnoteReference"/>
          <w:rFonts w:eastAsiaTheme="majorEastAsia"/>
          <w:szCs w:val="20"/>
          <w:lang w:val="fr-CA"/>
        </w:rPr>
        <w:t> </w:t>
      </w:r>
      <w:r w:rsidRPr="0006147E">
        <w:rPr>
          <w:rStyle w:val="FootnoteReference"/>
          <w:rFonts w:eastAsiaTheme="majorEastAsia"/>
          <w:szCs w:val="20"/>
          <w:vertAlign w:val="baseline"/>
          <w:lang w:val="fr-CA"/>
        </w:rPr>
        <w:t xml:space="preserve">UNEP/OzL.Pro/ExCom/78/9 </w:t>
      </w:r>
      <w:r>
        <w:rPr>
          <w:rStyle w:val="FootnoteReference"/>
          <w:rFonts w:eastAsiaTheme="majorEastAsia"/>
          <w:szCs w:val="20"/>
          <w:vertAlign w:val="baseline"/>
          <w:lang w:val="fr-CA"/>
        </w:rPr>
        <w:t>e</w:t>
      </w:r>
      <w:r>
        <w:rPr>
          <w:rFonts w:eastAsiaTheme="majorEastAsia"/>
          <w:lang w:val="fr-CA"/>
        </w:rPr>
        <w:t>t</w:t>
      </w:r>
      <w:r w:rsidRPr="0006147E">
        <w:rPr>
          <w:rStyle w:val="FootnoteReference"/>
          <w:rFonts w:eastAsiaTheme="majorEastAsia"/>
          <w:szCs w:val="20"/>
          <w:vertAlign w:val="baseline"/>
          <w:lang w:val="fr-CA"/>
        </w:rPr>
        <w:t xml:space="preserve"> Corr.1</w:t>
      </w:r>
    </w:p>
  </w:footnote>
  <w:footnote w:id="27">
    <w:p w14:paraId="265D6435" w14:textId="19C1336E" w:rsidR="009B2C6C" w:rsidRPr="0006147E" w:rsidRDefault="009B2C6C" w:rsidP="00FF4196">
      <w:pPr>
        <w:pStyle w:val="FootnoteText"/>
        <w:tabs>
          <w:tab w:val="clear" w:pos="1247"/>
          <w:tab w:val="clear" w:pos="1814"/>
          <w:tab w:val="clear" w:pos="2381"/>
          <w:tab w:val="clear" w:pos="2948"/>
          <w:tab w:val="clear" w:pos="3515"/>
          <w:tab w:val="clear" w:pos="4082"/>
          <w:tab w:val="left" w:pos="5670"/>
        </w:tabs>
        <w:spacing w:before="0" w:after="0"/>
        <w:ind w:left="0"/>
        <w:jc w:val="both"/>
        <w:rPr>
          <w:rStyle w:val="FootnoteReference"/>
          <w:rFonts w:eastAsiaTheme="majorEastAsia"/>
          <w:szCs w:val="20"/>
          <w:vertAlign w:val="baseline"/>
          <w:lang w:val="fr-CA"/>
        </w:rPr>
      </w:pPr>
      <w:r w:rsidRPr="0006147E">
        <w:rPr>
          <w:rStyle w:val="FootnoteReference"/>
          <w:rFonts w:eastAsiaTheme="majorEastAsia"/>
          <w:szCs w:val="20"/>
          <w:lang w:val="fr-CA"/>
        </w:rPr>
        <w:footnoteRef/>
      </w:r>
      <w:r w:rsidRPr="0006147E">
        <w:rPr>
          <w:rStyle w:val="FootnoteReference"/>
          <w:rFonts w:eastAsiaTheme="majorEastAsia"/>
          <w:szCs w:val="20"/>
          <w:lang w:val="fr-CA"/>
        </w:rPr>
        <w:t> </w:t>
      </w:r>
      <w:r w:rsidRPr="0006147E">
        <w:rPr>
          <w:rStyle w:val="FootnoteReference"/>
          <w:rFonts w:eastAsiaTheme="majorEastAsia"/>
          <w:szCs w:val="20"/>
          <w:vertAlign w:val="baseline"/>
          <w:lang w:val="fr-CA"/>
        </w:rPr>
        <w:t>UNEP/OzL.Pro/ExCom/79/48, Corr.1, Corr.2 and Add.1</w:t>
      </w:r>
      <w:r w:rsidRPr="0006147E">
        <w:rPr>
          <w:sz w:val="20"/>
          <w:lang w:val="fr-CA"/>
        </w:rPr>
        <w:t xml:space="preserve">, conformément </w:t>
      </w:r>
      <w:r>
        <w:rPr>
          <w:sz w:val="20"/>
          <w:lang w:val="fr-CA"/>
        </w:rPr>
        <w:t>à la décision</w:t>
      </w:r>
      <w:r w:rsidRPr="0006147E">
        <w:rPr>
          <w:sz w:val="20"/>
          <w:lang w:val="fr-CA"/>
        </w:rPr>
        <w:t xml:space="preserve"> 78/5</w:t>
      </w:r>
    </w:p>
  </w:footnote>
  <w:footnote w:id="28">
    <w:p w14:paraId="67DA119B" w14:textId="273F6333" w:rsidR="009B2C6C" w:rsidRPr="0006147E" w:rsidRDefault="009B2C6C" w:rsidP="00FF4196">
      <w:pPr>
        <w:pStyle w:val="FootnoteText"/>
        <w:tabs>
          <w:tab w:val="left" w:pos="5670"/>
        </w:tabs>
        <w:spacing w:before="0" w:after="0"/>
        <w:ind w:left="0"/>
        <w:jc w:val="both"/>
        <w:rPr>
          <w:sz w:val="20"/>
          <w:lang w:val="fr-CA"/>
        </w:rPr>
      </w:pPr>
      <w:r w:rsidRPr="0006147E">
        <w:rPr>
          <w:rStyle w:val="FootnoteReference"/>
          <w:rFonts w:eastAsiaTheme="majorEastAsia"/>
          <w:szCs w:val="20"/>
          <w:lang w:val="fr-CA"/>
        </w:rPr>
        <w:footnoteRef/>
      </w:r>
      <w:r w:rsidRPr="0006147E">
        <w:rPr>
          <w:sz w:val="20"/>
          <w:lang w:val="fr-CA"/>
        </w:rPr>
        <w:t> </w:t>
      </w:r>
      <w:r w:rsidRPr="0006147E">
        <w:rPr>
          <w:rStyle w:val="FootnoteReference"/>
          <w:rFonts w:eastAsiaTheme="majorEastAsia"/>
          <w:szCs w:val="20"/>
          <w:vertAlign w:val="baseline"/>
          <w:lang w:val="fr-CA"/>
        </w:rPr>
        <w:t>UNEP/OzL.Pro/ExCom/</w:t>
      </w:r>
      <w:r w:rsidRPr="0006147E">
        <w:rPr>
          <w:sz w:val="20"/>
          <w:lang w:val="fr-CA"/>
        </w:rPr>
        <w:t>80</w:t>
      </w:r>
      <w:r w:rsidRPr="0006147E">
        <w:rPr>
          <w:rStyle w:val="FootnoteReference"/>
          <w:rFonts w:eastAsiaTheme="majorEastAsia"/>
          <w:szCs w:val="20"/>
          <w:vertAlign w:val="baseline"/>
          <w:lang w:val="fr-CA"/>
        </w:rPr>
        <w:t>/</w:t>
      </w:r>
      <w:r w:rsidRPr="0006147E">
        <w:rPr>
          <w:sz w:val="20"/>
          <w:lang w:val="fr-CA"/>
        </w:rPr>
        <w:t>56</w:t>
      </w:r>
      <w:r w:rsidRPr="0006147E">
        <w:rPr>
          <w:rStyle w:val="FootnoteReference"/>
          <w:rFonts w:eastAsiaTheme="majorEastAsia"/>
          <w:szCs w:val="20"/>
          <w:vertAlign w:val="baseline"/>
          <w:lang w:val="fr-CA"/>
        </w:rPr>
        <w:t xml:space="preserve"> </w:t>
      </w:r>
      <w:r>
        <w:rPr>
          <w:rStyle w:val="FootnoteReference"/>
          <w:rFonts w:eastAsiaTheme="majorEastAsia"/>
          <w:szCs w:val="20"/>
          <w:vertAlign w:val="baseline"/>
          <w:lang w:val="fr-CA"/>
        </w:rPr>
        <w:t>e</w:t>
      </w:r>
      <w:r>
        <w:rPr>
          <w:rFonts w:eastAsiaTheme="majorEastAsia"/>
          <w:lang w:val="fr-CA"/>
        </w:rPr>
        <w:t>t</w:t>
      </w:r>
      <w:r w:rsidRPr="0006147E">
        <w:rPr>
          <w:rStyle w:val="FootnoteReference"/>
          <w:rFonts w:eastAsiaTheme="majorEastAsia"/>
          <w:szCs w:val="20"/>
          <w:vertAlign w:val="baseline"/>
          <w:lang w:val="fr-CA"/>
        </w:rPr>
        <w:t xml:space="preserve"> Add.1, </w:t>
      </w:r>
      <w:r>
        <w:rPr>
          <w:rStyle w:val="FootnoteReference"/>
          <w:rFonts w:eastAsiaTheme="majorEastAsia"/>
          <w:szCs w:val="20"/>
          <w:vertAlign w:val="baseline"/>
          <w:lang w:val="fr-CA"/>
        </w:rPr>
        <w:t>e</w:t>
      </w:r>
      <w:r>
        <w:rPr>
          <w:rFonts w:eastAsiaTheme="majorEastAsia"/>
          <w:lang w:val="fr-CA"/>
        </w:rPr>
        <w:t>t la décision</w:t>
      </w:r>
      <w:r w:rsidRPr="0006147E">
        <w:rPr>
          <w:rStyle w:val="FootnoteReference"/>
          <w:rFonts w:eastAsiaTheme="majorEastAsia"/>
          <w:szCs w:val="20"/>
          <w:vertAlign w:val="baseline"/>
          <w:lang w:val="fr-CA"/>
        </w:rPr>
        <w:t xml:space="preserve"> 79/47</w:t>
      </w:r>
    </w:p>
  </w:footnote>
  <w:footnote w:id="29">
    <w:p w14:paraId="7342C9ED" w14:textId="0E497DA1" w:rsidR="009B2C6C" w:rsidRPr="0006147E" w:rsidRDefault="009B2C6C" w:rsidP="00FF4196">
      <w:pPr>
        <w:pStyle w:val="FootnoteText"/>
        <w:spacing w:before="0" w:after="0"/>
        <w:ind w:left="0"/>
        <w:rPr>
          <w:sz w:val="20"/>
          <w:lang w:val="fr-CA"/>
        </w:rPr>
      </w:pPr>
      <w:r w:rsidRPr="0006147E">
        <w:rPr>
          <w:rStyle w:val="FootnoteReference"/>
          <w:szCs w:val="20"/>
          <w:lang w:val="fr-CA"/>
        </w:rPr>
        <w:footnoteRef/>
      </w:r>
      <w:r w:rsidRPr="0006147E">
        <w:rPr>
          <w:rFonts w:eastAsiaTheme="majorEastAsia"/>
          <w:sz w:val="20"/>
          <w:lang w:val="fr-CA"/>
        </w:rPr>
        <w:t> </w:t>
      </w:r>
      <w:r w:rsidRPr="0006147E">
        <w:rPr>
          <w:rStyle w:val="FootnoteReference"/>
          <w:rFonts w:eastAsiaTheme="majorEastAsia"/>
          <w:szCs w:val="20"/>
          <w:vertAlign w:val="baseline"/>
          <w:lang w:val="fr-CA"/>
        </w:rPr>
        <w:t>UNEP/OzL.Pro/ExCom/81/54</w:t>
      </w:r>
    </w:p>
  </w:footnote>
  <w:footnote w:id="30">
    <w:p w14:paraId="33E244AC" w14:textId="3C960953" w:rsidR="009B2C6C" w:rsidRPr="0006147E" w:rsidRDefault="009B2C6C" w:rsidP="00FF4196">
      <w:pPr>
        <w:pStyle w:val="FootnoteText"/>
        <w:tabs>
          <w:tab w:val="left" w:pos="5670"/>
        </w:tabs>
        <w:spacing w:before="0" w:after="0"/>
        <w:ind w:left="0"/>
        <w:jc w:val="both"/>
        <w:rPr>
          <w:sz w:val="20"/>
          <w:lang w:val="fr-CA"/>
        </w:rPr>
      </w:pPr>
      <w:r w:rsidRPr="0006147E">
        <w:rPr>
          <w:rStyle w:val="FootnoteReference"/>
          <w:szCs w:val="20"/>
          <w:lang w:val="fr-CA"/>
        </w:rPr>
        <w:footnoteRef/>
      </w:r>
      <w:r w:rsidRPr="0006147E">
        <w:rPr>
          <w:sz w:val="20"/>
          <w:lang w:val="fr-CA"/>
        </w:rPr>
        <w:t xml:space="preserve"> UNEP/OzL.Pro/ExCom/82/68 </w:t>
      </w:r>
      <w:r>
        <w:rPr>
          <w:sz w:val="20"/>
          <w:lang w:val="fr-CA"/>
        </w:rPr>
        <w:t>et</w:t>
      </w:r>
      <w:r w:rsidRPr="0006147E">
        <w:rPr>
          <w:sz w:val="20"/>
          <w:lang w:val="fr-CA"/>
        </w:rPr>
        <w:t xml:space="preserve"> Corr.1</w:t>
      </w:r>
    </w:p>
  </w:footnote>
  <w:footnote w:id="31">
    <w:p w14:paraId="5AAD29A0" w14:textId="28C6FB31" w:rsidR="009B2C6C" w:rsidRPr="0006147E" w:rsidRDefault="009B2C6C" w:rsidP="00FF4196">
      <w:pPr>
        <w:pStyle w:val="FootnoteText"/>
        <w:spacing w:before="0" w:after="0"/>
        <w:ind w:left="0"/>
        <w:rPr>
          <w:sz w:val="20"/>
          <w:lang w:val="fr-CA"/>
        </w:rPr>
      </w:pPr>
      <w:r w:rsidRPr="0006147E">
        <w:rPr>
          <w:rStyle w:val="FootnoteReference"/>
          <w:szCs w:val="20"/>
          <w:lang w:val="fr-CA"/>
        </w:rPr>
        <w:footnoteRef/>
      </w:r>
      <w:r w:rsidRPr="0006147E">
        <w:rPr>
          <w:sz w:val="20"/>
          <w:lang w:val="fr-CA"/>
        </w:rPr>
        <w:t> UNEP/OzL.Pro/ExCom/82/69</w:t>
      </w:r>
    </w:p>
  </w:footnote>
  <w:footnote w:id="32">
    <w:p w14:paraId="34DA3292" w14:textId="74472A03" w:rsidR="009B2C6C" w:rsidRPr="001743B9" w:rsidRDefault="009B2C6C" w:rsidP="00D17953">
      <w:pPr>
        <w:pStyle w:val="FootnoteText"/>
        <w:tabs>
          <w:tab w:val="clear" w:pos="1247"/>
          <w:tab w:val="clear" w:pos="1814"/>
          <w:tab w:val="clear" w:pos="2381"/>
          <w:tab w:val="clear" w:pos="2948"/>
          <w:tab w:val="clear" w:pos="3515"/>
          <w:tab w:val="clear" w:pos="4082"/>
          <w:tab w:val="left" w:pos="5670"/>
        </w:tabs>
        <w:spacing w:before="0" w:after="0"/>
        <w:ind w:left="0"/>
        <w:jc w:val="both"/>
        <w:rPr>
          <w:sz w:val="20"/>
          <w:lang w:val="fr-CA"/>
        </w:rPr>
      </w:pPr>
      <w:r w:rsidRPr="00E43EBE">
        <w:rPr>
          <w:sz w:val="20"/>
          <w:vertAlign w:val="superscript"/>
          <w:lang w:val="en-CA"/>
        </w:rPr>
        <w:footnoteRef/>
      </w:r>
      <w:r w:rsidRPr="001743B9">
        <w:rPr>
          <w:sz w:val="20"/>
          <w:lang w:val="fr-CA"/>
        </w:rPr>
        <w:t> UNEP/OzL.Pro/ExCom/82/71</w:t>
      </w:r>
    </w:p>
  </w:footnote>
  <w:footnote w:id="33">
    <w:p w14:paraId="7D8E097B" w14:textId="1A33A2EC" w:rsidR="009B2C6C" w:rsidRPr="001743B9" w:rsidRDefault="009B2C6C" w:rsidP="00E80779">
      <w:pPr>
        <w:pStyle w:val="FootnoteText"/>
        <w:ind w:left="0"/>
        <w:rPr>
          <w:sz w:val="20"/>
          <w:lang w:val="fr-CA"/>
        </w:rPr>
      </w:pPr>
      <w:r w:rsidRPr="00E43EBE">
        <w:rPr>
          <w:rStyle w:val="FootnoteReference"/>
          <w:szCs w:val="20"/>
        </w:rPr>
        <w:footnoteRef/>
      </w:r>
      <w:r w:rsidRPr="001743B9">
        <w:rPr>
          <w:sz w:val="20"/>
          <w:lang w:val="fr-CA"/>
        </w:rPr>
        <w:t> UNEP/OzL.Pro/ExCom/82/70</w:t>
      </w:r>
    </w:p>
  </w:footnote>
  <w:footnote w:id="34">
    <w:p w14:paraId="4273C129" w14:textId="4C424A92" w:rsidR="009B2C6C" w:rsidRPr="001743B9" w:rsidRDefault="009B2C6C" w:rsidP="00D26E93">
      <w:pPr>
        <w:pStyle w:val="FootnoteText"/>
        <w:spacing w:before="0" w:after="0"/>
        <w:ind w:left="0"/>
        <w:rPr>
          <w:sz w:val="20"/>
          <w:lang w:val="fr-CA"/>
        </w:rPr>
      </w:pPr>
      <w:r w:rsidRPr="00BE53AF">
        <w:rPr>
          <w:rStyle w:val="FootnoteReference"/>
          <w:szCs w:val="20"/>
        </w:rPr>
        <w:footnoteRef/>
      </w:r>
      <w:r w:rsidRPr="001743B9">
        <w:rPr>
          <w:sz w:val="20"/>
          <w:lang w:val="fr-CA"/>
        </w:rPr>
        <w:t> UNEP/OzL.Pro/ExCom/82/33</w:t>
      </w:r>
    </w:p>
  </w:footnote>
  <w:footnote w:id="35">
    <w:p w14:paraId="6DC6167C" w14:textId="25D10D02" w:rsidR="009B2C6C" w:rsidRPr="001743B9" w:rsidRDefault="009B2C6C" w:rsidP="00D26E93">
      <w:pPr>
        <w:pStyle w:val="FootnoteText"/>
        <w:spacing w:before="0" w:after="0"/>
        <w:ind w:left="0"/>
        <w:rPr>
          <w:sz w:val="20"/>
          <w:lang w:val="fr-CA"/>
        </w:rPr>
      </w:pPr>
      <w:r w:rsidRPr="00BE53AF">
        <w:rPr>
          <w:rStyle w:val="FootnoteReference"/>
          <w:szCs w:val="20"/>
        </w:rPr>
        <w:footnoteRef/>
      </w:r>
      <w:r w:rsidRPr="001743B9">
        <w:rPr>
          <w:sz w:val="20"/>
          <w:lang w:val="fr-CA"/>
        </w:rPr>
        <w:t> UNEP/OzL.Pro/ExCom/82/34</w:t>
      </w:r>
    </w:p>
  </w:footnote>
  <w:footnote w:id="36">
    <w:p w14:paraId="63599605" w14:textId="1792712D" w:rsidR="009B2C6C" w:rsidRPr="001743B9" w:rsidRDefault="009B2C6C" w:rsidP="00D26E93">
      <w:pPr>
        <w:pStyle w:val="FootnoteText"/>
        <w:spacing w:before="0" w:after="0"/>
        <w:ind w:left="0"/>
        <w:rPr>
          <w:sz w:val="20"/>
          <w:lang w:val="fr-CA"/>
        </w:rPr>
      </w:pPr>
      <w:r w:rsidRPr="00BE53AF">
        <w:rPr>
          <w:rStyle w:val="FootnoteReference"/>
          <w:szCs w:val="20"/>
        </w:rPr>
        <w:footnoteRef/>
      </w:r>
      <w:r w:rsidRPr="001743B9">
        <w:rPr>
          <w:sz w:val="20"/>
          <w:lang w:val="fr-CA"/>
        </w:rPr>
        <w:t> UNEP/OzL.Pro/ExCom/82/35</w:t>
      </w:r>
    </w:p>
  </w:footnote>
  <w:footnote w:id="37">
    <w:p w14:paraId="7EDD2B22" w14:textId="463E6A39" w:rsidR="009B2C6C" w:rsidRPr="001743B9" w:rsidRDefault="009B2C6C" w:rsidP="00D26E93">
      <w:pPr>
        <w:pStyle w:val="FootnoteText"/>
        <w:spacing w:before="0" w:after="0"/>
        <w:ind w:left="0"/>
        <w:rPr>
          <w:lang w:val="fr-CA"/>
        </w:rPr>
      </w:pPr>
      <w:r w:rsidRPr="00BE53AF">
        <w:rPr>
          <w:rStyle w:val="FootnoteReference"/>
          <w:szCs w:val="20"/>
        </w:rPr>
        <w:footnoteRef/>
      </w:r>
      <w:r w:rsidRPr="001743B9">
        <w:rPr>
          <w:sz w:val="20"/>
          <w:lang w:val="fr-CA"/>
        </w:rPr>
        <w:t> UNEP/OzL.Pro/ExCom/82/36</w:t>
      </w:r>
    </w:p>
  </w:footnote>
  <w:footnote w:id="38">
    <w:p w14:paraId="05CCB815" w14:textId="55341E2C" w:rsidR="009B2C6C" w:rsidRPr="001743B9" w:rsidRDefault="009B2C6C" w:rsidP="003665C2">
      <w:pPr>
        <w:pStyle w:val="FootnoteText"/>
        <w:spacing w:before="0" w:after="0"/>
        <w:ind w:left="0"/>
        <w:rPr>
          <w:sz w:val="20"/>
          <w:lang w:val="fr-CA"/>
        </w:rPr>
      </w:pPr>
      <w:r w:rsidRPr="00BE53AF">
        <w:rPr>
          <w:rStyle w:val="FootnoteReference"/>
          <w:szCs w:val="20"/>
        </w:rPr>
        <w:footnoteRef/>
      </w:r>
      <w:r w:rsidRPr="001743B9">
        <w:rPr>
          <w:sz w:val="20"/>
          <w:lang w:val="fr-CA"/>
        </w:rPr>
        <w:t> [UNEP/OzL.Pro/ExCom/83/17]</w:t>
      </w:r>
    </w:p>
  </w:footnote>
  <w:footnote w:id="39">
    <w:p w14:paraId="19BEB381" w14:textId="423C8A57" w:rsidR="009B2C6C" w:rsidRPr="001743B9" w:rsidRDefault="009B2C6C" w:rsidP="003665C2">
      <w:pPr>
        <w:pStyle w:val="FootnoteText"/>
        <w:spacing w:before="0" w:after="0"/>
        <w:ind w:left="0"/>
        <w:rPr>
          <w:sz w:val="20"/>
          <w:lang w:val="fr-CA"/>
        </w:rPr>
      </w:pPr>
      <w:r w:rsidRPr="00BE53AF">
        <w:rPr>
          <w:rStyle w:val="FootnoteReference"/>
          <w:szCs w:val="20"/>
        </w:rPr>
        <w:footnoteRef/>
      </w:r>
      <w:r w:rsidRPr="001743B9">
        <w:rPr>
          <w:sz w:val="20"/>
          <w:lang w:val="fr-CA"/>
        </w:rPr>
        <w:t> [UNEP/OzL.Pro/ExCom/83/18]</w:t>
      </w:r>
    </w:p>
  </w:footnote>
  <w:footnote w:id="40">
    <w:p w14:paraId="43F92658" w14:textId="6188B6BF" w:rsidR="009B2C6C" w:rsidRPr="001743B9" w:rsidRDefault="009B2C6C" w:rsidP="003665C2">
      <w:pPr>
        <w:pStyle w:val="FootnoteText"/>
        <w:spacing w:before="0" w:after="0"/>
        <w:ind w:left="0"/>
        <w:rPr>
          <w:b/>
          <w:sz w:val="20"/>
          <w:lang w:val="fr-CA"/>
        </w:rPr>
      </w:pPr>
      <w:r w:rsidRPr="00BE53AF">
        <w:rPr>
          <w:rStyle w:val="FootnoteReference"/>
          <w:szCs w:val="20"/>
        </w:rPr>
        <w:footnoteRef/>
      </w:r>
      <w:r w:rsidRPr="001743B9">
        <w:rPr>
          <w:sz w:val="20"/>
          <w:lang w:val="fr-CA"/>
        </w:rPr>
        <w:t> [UNEP/OzL.Pro/ExCom/83/19]</w:t>
      </w:r>
    </w:p>
  </w:footnote>
  <w:footnote w:id="41">
    <w:p w14:paraId="7117804B" w14:textId="26661E57" w:rsidR="009B2C6C" w:rsidRPr="001743B9" w:rsidRDefault="009B2C6C" w:rsidP="004F19EE">
      <w:pPr>
        <w:pStyle w:val="FootnoteText"/>
        <w:spacing w:before="0" w:after="0"/>
        <w:ind w:left="0"/>
        <w:rPr>
          <w:sz w:val="20"/>
          <w:lang w:val="fr-CA"/>
        </w:rPr>
      </w:pPr>
      <w:r w:rsidRPr="00BE53AF">
        <w:rPr>
          <w:rStyle w:val="FootnoteReference"/>
          <w:szCs w:val="20"/>
          <w:lang w:val="en-CA"/>
        </w:rPr>
        <w:footnoteRef/>
      </w:r>
      <w:r w:rsidRPr="001743B9">
        <w:rPr>
          <w:sz w:val="20"/>
          <w:lang w:val="fr-CA"/>
        </w:rPr>
        <w:t> UNEP/OzL.Pro/ExCom/82/9 [et UNEP/OzL.Pro/ExCom/83/7]</w:t>
      </w:r>
    </w:p>
  </w:footnote>
  <w:footnote w:id="42">
    <w:p w14:paraId="70D84AB8" w14:textId="6CE8426A" w:rsidR="009B2C6C" w:rsidRPr="001743B9" w:rsidRDefault="009B2C6C" w:rsidP="004F19EE">
      <w:pPr>
        <w:pStyle w:val="FootnoteText"/>
        <w:spacing w:before="0" w:after="0"/>
        <w:ind w:left="0"/>
        <w:rPr>
          <w:sz w:val="20"/>
          <w:lang w:val="fr-CA"/>
        </w:rPr>
      </w:pPr>
      <w:r w:rsidRPr="003665C2">
        <w:rPr>
          <w:rStyle w:val="FootnoteReference"/>
          <w:szCs w:val="20"/>
        </w:rPr>
        <w:footnoteRef/>
      </w:r>
      <w:r w:rsidRPr="001743B9">
        <w:rPr>
          <w:sz w:val="20"/>
          <w:lang w:val="fr-CA"/>
        </w:rPr>
        <w:t> UNEP/OzL.Pro/ExCom/82/10</w:t>
      </w:r>
    </w:p>
  </w:footnote>
  <w:footnote w:id="43">
    <w:p w14:paraId="697A5A30" w14:textId="1698ACEC" w:rsidR="009B2C6C" w:rsidRPr="001743B9" w:rsidRDefault="009B2C6C" w:rsidP="00CE79AE">
      <w:pPr>
        <w:pStyle w:val="FootnoteText"/>
        <w:ind w:left="0"/>
        <w:rPr>
          <w:sz w:val="20"/>
          <w:lang w:val="fr-CA"/>
        </w:rPr>
      </w:pPr>
      <w:r w:rsidRPr="007F634B">
        <w:rPr>
          <w:rStyle w:val="FootnoteReference"/>
          <w:szCs w:val="20"/>
        </w:rPr>
        <w:footnoteRef/>
      </w:r>
      <w:r w:rsidRPr="001743B9">
        <w:rPr>
          <w:sz w:val="20"/>
          <w:lang w:val="fr-CA"/>
        </w:rPr>
        <w:t> UNEP/OzL.Pro/ExCom/82/11</w:t>
      </w:r>
    </w:p>
  </w:footnote>
  <w:footnote w:id="44">
    <w:p w14:paraId="56ACFCB3" w14:textId="77777777" w:rsidR="009B2C6C" w:rsidRPr="0028023E" w:rsidRDefault="009B2C6C" w:rsidP="007F634B">
      <w:pPr>
        <w:pStyle w:val="FootnoteText"/>
        <w:spacing w:before="0" w:after="0"/>
        <w:ind w:left="0"/>
        <w:rPr>
          <w:lang w:val="en-US"/>
        </w:rPr>
      </w:pPr>
      <w:r w:rsidRPr="007F634B">
        <w:rPr>
          <w:rStyle w:val="FootnoteReference"/>
          <w:szCs w:val="20"/>
        </w:rPr>
        <w:footnoteRef/>
      </w:r>
      <w:r w:rsidRPr="007F634B">
        <w:rPr>
          <w:sz w:val="20"/>
          <w:lang w:val="en-CA"/>
        </w:rPr>
        <w:t> </w:t>
      </w:r>
      <w:r w:rsidRPr="005578F1">
        <w:rPr>
          <w:sz w:val="20"/>
          <w:lang w:val="en-US"/>
        </w:rPr>
        <w:t>UNEP/OzL.Pro/ExCom/82/13/Rev.1</w:t>
      </w:r>
    </w:p>
  </w:footnote>
  <w:footnote w:id="45">
    <w:p w14:paraId="29408799" w14:textId="7C1AA57E" w:rsidR="009B2C6C" w:rsidRPr="00A01C2F" w:rsidRDefault="009B2C6C" w:rsidP="00950D03">
      <w:pPr>
        <w:pStyle w:val="FootnoteText"/>
        <w:spacing w:before="0" w:after="0"/>
        <w:ind w:left="0"/>
        <w:rPr>
          <w:sz w:val="20"/>
          <w:lang w:val="en-CA"/>
        </w:rPr>
      </w:pPr>
      <w:r w:rsidRPr="00A01C2F">
        <w:rPr>
          <w:rStyle w:val="FootnoteReference"/>
          <w:szCs w:val="20"/>
        </w:rPr>
        <w:footnoteRef/>
      </w:r>
      <w:r w:rsidRPr="00A01C2F">
        <w:rPr>
          <w:sz w:val="20"/>
          <w:lang w:val="en-CA"/>
        </w:rPr>
        <w:t> UNEP/OzL.Pro/ExCom/82/14</w:t>
      </w:r>
    </w:p>
  </w:footnote>
  <w:footnote w:id="46">
    <w:p w14:paraId="2B9EB1D4" w14:textId="32D4483F" w:rsidR="009B2C6C" w:rsidRPr="00E43EBE" w:rsidRDefault="009B2C6C" w:rsidP="00E75C51">
      <w:pPr>
        <w:pStyle w:val="FootnoteText"/>
        <w:spacing w:before="0" w:after="0"/>
        <w:ind w:left="0"/>
        <w:jc w:val="both"/>
        <w:rPr>
          <w:sz w:val="20"/>
          <w:lang w:val="en-CA"/>
        </w:rPr>
      </w:pPr>
      <w:r w:rsidRPr="00E43EBE">
        <w:rPr>
          <w:rStyle w:val="FootnoteReference"/>
          <w:szCs w:val="20"/>
        </w:rPr>
        <w:footnoteRef/>
      </w:r>
      <w:r w:rsidRPr="00E43EBE">
        <w:rPr>
          <w:sz w:val="20"/>
          <w:lang w:val="en-CA"/>
        </w:rPr>
        <w:t> UNEP/OzL.Pro/ExCom/82/15</w:t>
      </w:r>
      <w:r>
        <w:rPr>
          <w:sz w:val="20"/>
          <w:lang w:val="en-CA"/>
        </w:rPr>
        <w:t>,</w:t>
      </w:r>
      <w:r w:rsidRPr="00E43EBE">
        <w:rPr>
          <w:sz w:val="20"/>
          <w:lang w:val="en-CA"/>
        </w:rPr>
        <w:t xml:space="preserve"> UNEP/OzL.Pro/ExCom/82/16 </w:t>
      </w:r>
      <w:r>
        <w:rPr>
          <w:sz w:val="20"/>
          <w:lang w:val="en-CA"/>
        </w:rPr>
        <w:t>et</w:t>
      </w:r>
      <w:r w:rsidRPr="00E43EBE">
        <w:rPr>
          <w:sz w:val="20"/>
          <w:lang w:val="en-CA"/>
        </w:rPr>
        <w:t xml:space="preserve"> Corr.1, UNEP/OzL.Pro/ExCom/82/17</w:t>
      </w:r>
      <w:r>
        <w:rPr>
          <w:sz w:val="20"/>
          <w:lang w:val="en-CA"/>
        </w:rPr>
        <w:t xml:space="preserve"> et </w:t>
      </w:r>
      <w:r w:rsidRPr="00E43EBE">
        <w:rPr>
          <w:sz w:val="20"/>
          <w:lang w:val="en-CA"/>
        </w:rPr>
        <w:t>Corr.1, UNEP/OzL.Pro/ExCom/82/18</w:t>
      </w:r>
      <w:r>
        <w:rPr>
          <w:sz w:val="20"/>
          <w:lang w:val="en-CA"/>
        </w:rPr>
        <w:t xml:space="preserve"> et Corr. 1</w:t>
      </w:r>
      <w:r w:rsidRPr="00E43EBE">
        <w:rPr>
          <w:sz w:val="20"/>
          <w:lang w:val="en-CA"/>
        </w:rPr>
        <w:t xml:space="preserve"> and UNEP/OzL.Pro/ExCom/82/19</w:t>
      </w:r>
    </w:p>
  </w:footnote>
  <w:footnote w:id="47">
    <w:p w14:paraId="39CAEED8" w14:textId="03127FE0" w:rsidR="009B2C6C" w:rsidRPr="00591307" w:rsidRDefault="009B2C6C" w:rsidP="00A01C2F">
      <w:pPr>
        <w:pStyle w:val="FootnoteText"/>
        <w:spacing w:before="0" w:after="0"/>
        <w:ind w:left="0"/>
        <w:rPr>
          <w:sz w:val="20"/>
          <w:lang w:val="fr-CA"/>
        </w:rPr>
      </w:pPr>
      <w:r w:rsidRPr="00E43EBE">
        <w:rPr>
          <w:rStyle w:val="FootnoteReference"/>
          <w:szCs w:val="20"/>
        </w:rPr>
        <w:footnoteRef/>
      </w:r>
      <w:r w:rsidRPr="00591307">
        <w:rPr>
          <w:sz w:val="20"/>
          <w:lang w:val="fr-CA"/>
        </w:rPr>
        <w:t> Annexes III à VII du document UNEP/OzL.Pro/ExCom/82/72</w:t>
      </w:r>
    </w:p>
  </w:footnote>
  <w:footnote w:id="48">
    <w:p w14:paraId="061894A7" w14:textId="6931933E" w:rsidR="009B2C6C" w:rsidRPr="00591307" w:rsidRDefault="009B2C6C" w:rsidP="00D17953">
      <w:pPr>
        <w:pStyle w:val="FootnoteText"/>
        <w:tabs>
          <w:tab w:val="left" w:pos="5670"/>
        </w:tabs>
        <w:spacing w:before="0" w:after="0"/>
        <w:ind w:left="0"/>
        <w:rPr>
          <w:sz w:val="20"/>
          <w:lang w:val="fr-CA"/>
        </w:rPr>
      </w:pPr>
      <w:r w:rsidRPr="00E43EBE">
        <w:rPr>
          <w:rStyle w:val="FootnoteReference"/>
          <w:szCs w:val="20"/>
          <w:lang w:val="en-CA"/>
        </w:rPr>
        <w:footnoteRef/>
      </w:r>
      <w:r w:rsidRPr="00591307">
        <w:rPr>
          <w:sz w:val="20"/>
          <w:lang w:val="fr-CA"/>
        </w:rPr>
        <w:t> UNEP/OzL.Pro/ExCom/82/24 et Corr.1</w:t>
      </w:r>
    </w:p>
  </w:footnote>
  <w:footnote w:id="49">
    <w:p w14:paraId="780B6E7B" w14:textId="549418A7" w:rsidR="009B2C6C" w:rsidRPr="0044153E" w:rsidRDefault="009B2C6C" w:rsidP="00D17953">
      <w:pPr>
        <w:pStyle w:val="FootnoteText"/>
        <w:tabs>
          <w:tab w:val="left" w:pos="5670"/>
        </w:tabs>
        <w:spacing w:before="0" w:after="0"/>
        <w:ind w:left="0"/>
        <w:rPr>
          <w:sz w:val="20"/>
          <w:lang w:val="fr-CA"/>
        </w:rPr>
      </w:pPr>
      <w:r w:rsidRPr="00E43EBE">
        <w:rPr>
          <w:rStyle w:val="FootnoteReference"/>
          <w:szCs w:val="20"/>
          <w:lang w:val="en-CA"/>
        </w:rPr>
        <w:footnoteRef/>
      </w:r>
      <w:r w:rsidRPr="0044153E">
        <w:rPr>
          <w:sz w:val="20"/>
          <w:lang w:val="fr-CA"/>
        </w:rPr>
        <w:t> UNEP/OzL.Pro/ExCom/82/20</w:t>
      </w:r>
    </w:p>
  </w:footnote>
  <w:footnote w:id="50">
    <w:p w14:paraId="35EF9FA9" w14:textId="5268ABDA" w:rsidR="009B2C6C" w:rsidRPr="0044153E" w:rsidRDefault="009B2C6C" w:rsidP="00C5588B">
      <w:pPr>
        <w:pStyle w:val="Heading1"/>
        <w:numPr>
          <w:ilvl w:val="0"/>
          <w:numId w:val="0"/>
        </w:numPr>
        <w:spacing w:after="0"/>
        <w:rPr>
          <w:sz w:val="20"/>
          <w:szCs w:val="20"/>
          <w:lang w:val="fr-CA"/>
        </w:rPr>
      </w:pPr>
      <w:r w:rsidRPr="00C5588B">
        <w:rPr>
          <w:rStyle w:val="FootnoteReference"/>
          <w:szCs w:val="20"/>
        </w:rPr>
        <w:footnoteRef/>
      </w:r>
      <w:r w:rsidRPr="0044153E">
        <w:rPr>
          <w:sz w:val="20"/>
          <w:szCs w:val="20"/>
          <w:lang w:val="fr-CA"/>
        </w:rPr>
        <w:t> UNEP/OzL.Pro/ExCom/82/21</w:t>
      </w:r>
    </w:p>
  </w:footnote>
  <w:footnote w:id="51">
    <w:p w14:paraId="699A5E24" w14:textId="22971BEA" w:rsidR="009B2C6C" w:rsidRPr="0044153E" w:rsidRDefault="009B2C6C" w:rsidP="00D17953">
      <w:pPr>
        <w:pStyle w:val="FootnoteText"/>
        <w:tabs>
          <w:tab w:val="left" w:pos="5670"/>
        </w:tabs>
        <w:spacing w:before="0" w:after="0"/>
        <w:ind w:left="0"/>
        <w:rPr>
          <w:sz w:val="20"/>
          <w:lang w:val="fr-CA"/>
        </w:rPr>
      </w:pPr>
      <w:r w:rsidRPr="00C5588B">
        <w:rPr>
          <w:rStyle w:val="FootnoteReference"/>
          <w:szCs w:val="20"/>
          <w:lang w:val="en-CA"/>
        </w:rPr>
        <w:footnoteRef/>
      </w:r>
      <w:r w:rsidRPr="0044153E">
        <w:rPr>
          <w:sz w:val="20"/>
          <w:lang w:val="fr-CA"/>
        </w:rPr>
        <w:t xml:space="preserve"> UNEP/OzL.Pro/ExCom/82/22</w:t>
      </w:r>
    </w:p>
  </w:footnote>
  <w:footnote w:id="52">
    <w:p w14:paraId="5BCF62F9" w14:textId="27CFB92F" w:rsidR="009B2C6C" w:rsidRPr="00B17015" w:rsidRDefault="009B2C6C" w:rsidP="00256CF4">
      <w:pPr>
        <w:pStyle w:val="FootnoteText"/>
        <w:ind w:left="0"/>
        <w:rPr>
          <w:lang w:val="fr-CA"/>
        </w:rPr>
      </w:pPr>
      <w:r w:rsidRPr="00B74655">
        <w:rPr>
          <w:rStyle w:val="FootnoteReference"/>
          <w:szCs w:val="20"/>
        </w:rPr>
        <w:footnoteRef/>
      </w:r>
      <w:r w:rsidRPr="00B17015">
        <w:rPr>
          <w:sz w:val="20"/>
          <w:lang w:val="fr-CA"/>
        </w:rPr>
        <w:t> UNEP/OzL.Pro/ExCom/82/45 et Corr.1</w:t>
      </w:r>
    </w:p>
  </w:footnote>
  <w:footnote w:id="53">
    <w:p w14:paraId="64BC5A8A" w14:textId="77777777" w:rsidR="009B2C6C" w:rsidRPr="0044153E" w:rsidRDefault="009B2C6C" w:rsidP="008D5606">
      <w:pPr>
        <w:pStyle w:val="FootnoteText"/>
        <w:tabs>
          <w:tab w:val="clear" w:pos="1247"/>
          <w:tab w:val="clear" w:pos="1814"/>
          <w:tab w:val="clear" w:pos="2381"/>
          <w:tab w:val="clear" w:pos="2948"/>
          <w:tab w:val="clear" w:pos="3515"/>
          <w:tab w:val="clear" w:pos="4082"/>
          <w:tab w:val="left" w:pos="5670"/>
        </w:tabs>
        <w:ind w:left="0"/>
        <w:rPr>
          <w:sz w:val="20"/>
          <w:lang w:val="fr-CA"/>
        </w:rPr>
      </w:pPr>
      <w:r w:rsidRPr="00E43EBE">
        <w:rPr>
          <w:rStyle w:val="FootnoteReference"/>
          <w:szCs w:val="20"/>
          <w:lang w:val="en-CA"/>
        </w:rPr>
        <w:footnoteRef/>
      </w:r>
      <w:r w:rsidRPr="0044153E">
        <w:rPr>
          <w:sz w:val="20"/>
          <w:lang w:val="fr-CA"/>
        </w:rPr>
        <w:t> UNEP/OzL.Pro/ExCom/81/29</w:t>
      </w:r>
    </w:p>
  </w:footnote>
  <w:footnote w:id="54">
    <w:p w14:paraId="158DC3AE" w14:textId="6B69695F" w:rsidR="009B2C6C" w:rsidRPr="0044153E" w:rsidRDefault="009B2C6C" w:rsidP="00D17953">
      <w:pPr>
        <w:pStyle w:val="FootnoteText"/>
        <w:tabs>
          <w:tab w:val="left" w:pos="5670"/>
        </w:tabs>
        <w:spacing w:before="0" w:after="0"/>
        <w:ind w:left="0"/>
        <w:jc w:val="both"/>
        <w:rPr>
          <w:sz w:val="20"/>
          <w:lang w:val="fr-CA"/>
        </w:rPr>
      </w:pPr>
      <w:r w:rsidRPr="00A74A18">
        <w:rPr>
          <w:rStyle w:val="FootnoteReference"/>
          <w:szCs w:val="20"/>
          <w:lang w:val="en-CA"/>
        </w:rPr>
        <w:footnoteRef/>
      </w:r>
      <w:r w:rsidRPr="0044153E">
        <w:rPr>
          <w:sz w:val="20"/>
          <w:lang w:val="fr-CA"/>
        </w:rPr>
        <w:t> UNEP/OzL.Pro/ExCom/82/23</w:t>
      </w:r>
    </w:p>
  </w:footnote>
  <w:footnote w:id="55">
    <w:p w14:paraId="33C7A8A0" w14:textId="5C0D5F72" w:rsidR="009B2C6C" w:rsidRPr="00B0229D" w:rsidRDefault="009B2C6C" w:rsidP="00E43EBE">
      <w:pPr>
        <w:pStyle w:val="FootnoteText"/>
        <w:spacing w:before="0" w:after="0"/>
        <w:ind w:left="0"/>
        <w:rPr>
          <w:sz w:val="20"/>
          <w:lang w:val="fr-CA"/>
        </w:rPr>
      </w:pPr>
      <w:r w:rsidRPr="00E43EBE">
        <w:rPr>
          <w:rStyle w:val="FootnoteReference"/>
          <w:szCs w:val="20"/>
        </w:rPr>
        <w:footnoteRef/>
      </w:r>
      <w:r w:rsidRPr="00B0229D">
        <w:rPr>
          <w:sz w:val="20"/>
          <w:lang w:val="fr-CA"/>
        </w:rPr>
        <w:t> UNEP/OzL.Pro/ExCom/82/25</w:t>
      </w:r>
    </w:p>
  </w:footnote>
  <w:footnote w:id="56">
    <w:p w14:paraId="0D9CD79F" w14:textId="4A8DA1E6" w:rsidR="009B2C6C" w:rsidRPr="00B0229D" w:rsidRDefault="009B2C6C" w:rsidP="00E43EBE">
      <w:pPr>
        <w:pStyle w:val="FootnoteText"/>
        <w:spacing w:before="0" w:after="0"/>
        <w:ind w:left="0"/>
        <w:rPr>
          <w:sz w:val="20"/>
          <w:lang w:val="fr-CA"/>
        </w:rPr>
      </w:pPr>
      <w:r w:rsidRPr="00E43EBE">
        <w:rPr>
          <w:rStyle w:val="FootnoteReference"/>
          <w:szCs w:val="20"/>
        </w:rPr>
        <w:footnoteRef/>
      </w:r>
      <w:r w:rsidRPr="00B0229D">
        <w:rPr>
          <w:sz w:val="20"/>
          <w:lang w:val="fr-CA"/>
        </w:rPr>
        <w:t> UNEP/OzL.Pro/ExCom/82/26 à UNEP/OzL.Pro/ExCom/82/30</w:t>
      </w:r>
    </w:p>
  </w:footnote>
  <w:footnote w:id="57">
    <w:p w14:paraId="7520D473" w14:textId="7F759052" w:rsidR="009B2C6C" w:rsidRPr="001743B9" w:rsidRDefault="009B2C6C" w:rsidP="00842A6B">
      <w:pPr>
        <w:pStyle w:val="FootnoteText"/>
        <w:ind w:left="0"/>
        <w:rPr>
          <w:sz w:val="20"/>
        </w:rPr>
      </w:pPr>
      <w:r w:rsidRPr="00E43EBE">
        <w:rPr>
          <w:rStyle w:val="FootnoteReference"/>
          <w:szCs w:val="20"/>
        </w:rPr>
        <w:footnoteRef/>
      </w:r>
      <w:r w:rsidRPr="001743B9">
        <w:rPr>
          <w:sz w:val="20"/>
        </w:rPr>
        <w:t> UNEP/OzL.Pro/ExCom/82/37</w:t>
      </w:r>
    </w:p>
  </w:footnote>
  <w:footnote w:id="58">
    <w:p w14:paraId="4A9F0980" w14:textId="071FE29E" w:rsidR="009B2C6C" w:rsidRPr="001854DF" w:rsidRDefault="009B2C6C" w:rsidP="00842A6B">
      <w:pPr>
        <w:pStyle w:val="FootnoteText"/>
        <w:ind w:left="0"/>
        <w:rPr>
          <w:sz w:val="20"/>
          <w:lang w:val="fr-CA"/>
        </w:rPr>
      </w:pPr>
      <w:r w:rsidRPr="00E43EBE">
        <w:rPr>
          <w:rStyle w:val="FootnoteReference"/>
          <w:szCs w:val="20"/>
        </w:rPr>
        <w:footnoteRef/>
      </w:r>
      <w:r w:rsidRPr="001854DF">
        <w:rPr>
          <w:sz w:val="20"/>
          <w:lang w:val="fr-CA"/>
        </w:rPr>
        <w:t> Annexe VIII au document UNEP/OzL.Pro/ExCom/82/72</w:t>
      </w:r>
    </w:p>
  </w:footnote>
  <w:footnote w:id="59">
    <w:p w14:paraId="49CF42A9" w14:textId="3EFAA0E9" w:rsidR="009B2C6C" w:rsidRPr="001854DF" w:rsidRDefault="009B2C6C" w:rsidP="002060CF">
      <w:pPr>
        <w:pStyle w:val="FootnoteText"/>
        <w:ind w:left="0"/>
        <w:rPr>
          <w:rStyle w:val="FootnoteReference"/>
          <w:b/>
          <w:szCs w:val="20"/>
          <w:lang w:val="fr-CA"/>
        </w:rPr>
      </w:pPr>
      <w:r w:rsidRPr="002927CD">
        <w:rPr>
          <w:sz w:val="20"/>
          <w:vertAlign w:val="superscript"/>
        </w:rPr>
        <w:footnoteRef/>
      </w:r>
      <w:r w:rsidRPr="001854DF">
        <w:rPr>
          <w:sz w:val="20"/>
          <w:lang w:val="fr-CA"/>
        </w:rPr>
        <w:t xml:space="preserve"> UNEP/OzL.Pro/ExCom/82/38 et Corr. 1</w:t>
      </w:r>
    </w:p>
  </w:footnote>
  <w:footnote w:id="60">
    <w:p w14:paraId="26E9F4CF" w14:textId="13F12E6A" w:rsidR="009B2C6C" w:rsidRPr="001854DF" w:rsidRDefault="009B2C6C" w:rsidP="003B01DC">
      <w:pPr>
        <w:pStyle w:val="FootnoteText"/>
        <w:ind w:left="0"/>
        <w:rPr>
          <w:sz w:val="20"/>
          <w:lang w:val="fr-CA"/>
        </w:rPr>
      </w:pPr>
      <w:r w:rsidRPr="002927CD">
        <w:rPr>
          <w:rStyle w:val="FootnoteReference"/>
          <w:szCs w:val="20"/>
        </w:rPr>
        <w:footnoteRef/>
      </w:r>
      <w:r w:rsidRPr="002927CD">
        <w:rPr>
          <w:sz w:val="20"/>
        </w:rPr>
        <w:t> UNEP/OzL.Pro/ExCom/82/63</w:t>
      </w:r>
    </w:p>
  </w:footnote>
  <w:footnote w:id="61">
    <w:p w14:paraId="0A77A46B" w14:textId="3C6A6FB1" w:rsidR="009B2C6C" w:rsidRPr="002927CD" w:rsidRDefault="009B2C6C" w:rsidP="00CC317B">
      <w:pPr>
        <w:pStyle w:val="Heading2"/>
        <w:numPr>
          <w:ilvl w:val="0"/>
          <w:numId w:val="0"/>
        </w:numPr>
        <w:tabs>
          <w:tab w:val="left" w:pos="5670"/>
        </w:tabs>
        <w:spacing w:after="0"/>
        <w:rPr>
          <w:rStyle w:val="FootnoteReference"/>
          <w:szCs w:val="20"/>
          <w:vertAlign w:val="baseline"/>
          <w:lang w:val="en-CA"/>
        </w:rPr>
      </w:pPr>
      <w:r w:rsidRPr="002927CD">
        <w:rPr>
          <w:rStyle w:val="FootnoteReference"/>
          <w:szCs w:val="20"/>
          <w:lang w:val="en-CA"/>
        </w:rPr>
        <w:footnoteRef/>
      </w:r>
      <w:r w:rsidRPr="002927CD">
        <w:rPr>
          <w:rStyle w:val="FootnoteReference"/>
          <w:szCs w:val="20"/>
          <w:vertAlign w:val="baseline"/>
          <w:lang w:val="en-CA"/>
        </w:rPr>
        <w:t> UNEP/OzL.Pro/ExCom/82/6</w:t>
      </w:r>
    </w:p>
  </w:footnote>
  <w:footnote w:id="62">
    <w:p w14:paraId="2AEB596A" w14:textId="4298035D" w:rsidR="009B2C6C" w:rsidRPr="002927CD" w:rsidRDefault="009B2C6C" w:rsidP="00CC317B">
      <w:pPr>
        <w:pStyle w:val="Heading2"/>
        <w:numPr>
          <w:ilvl w:val="0"/>
          <w:numId w:val="0"/>
        </w:numPr>
        <w:tabs>
          <w:tab w:val="left" w:pos="5670"/>
        </w:tabs>
        <w:spacing w:after="0"/>
        <w:rPr>
          <w:rStyle w:val="FootnoteReference"/>
          <w:szCs w:val="20"/>
          <w:vertAlign w:val="baseline"/>
          <w:lang w:val="en-CA"/>
        </w:rPr>
      </w:pPr>
      <w:r w:rsidRPr="002927CD">
        <w:rPr>
          <w:rStyle w:val="FootnoteReference"/>
          <w:szCs w:val="20"/>
          <w:lang w:val="en-CA"/>
        </w:rPr>
        <w:footnoteRef/>
      </w:r>
      <w:r w:rsidRPr="002927CD">
        <w:rPr>
          <w:rStyle w:val="FootnoteReference"/>
          <w:szCs w:val="20"/>
          <w:vertAlign w:val="baseline"/>
          <w:lang w:val="en-CA"/>
        </w:rPr>
        <w:t> UNEP/OzL.Pro/ExCom/82/7</w:t>
      </w:r>
    </w:p>
  </w:footnote>
  <w:footnote w:id="63">
    <w:p w14:paraId="77F83DDF" w14:textId="2C72AC58" w:rsidR="009B2C6C" w:rsidRPr="002927CD" w:rsidRDefault="009B2C6C" w:rsidP="00A272B9">
      <w:pPr>
        <w:pStyle w:val="Heading2"/>
        <w:numPr>
          <w:ilvl w:val="0"/>
          <w:numId w:val="0"/>
        </w:numPr>
        <w:tabs>
          <w:tab w:val="left" w:pos="5670"/>
        </w:tabs>
        <w:spacing w:after="0"/>
        <w:rPr>
          <w:rStyle w:val="FootnoteReference"/>
          <w:szCs w:val="20"/>
          <w:vertAlign w:val="baseline"/>
          <w:lang w:val="en-CA"/>
        </w:rPr>
      </w:pPr>
      <w:r w:rsidRPr="002927CD">
        <w:rPr>
          <w:rStyle w:val="FootnoteReference"/>
          <w:szCs w:val="20"/>
          <w:lang w:val="en-CA"/>
        </w:rPr>
        <w:footnoteRef/>
      </w:r>
      <w:r w:rsidRPr="002927CD">
        <w:rPr>
          <w:rStyle w:val="FootnoteReference"/>
          <w:szCs w:val="20"/>
          <w:vertAlign w:val="baseline"/>
          <w:lang w:val="en-CA"/>
        </w:rPr>
        <w:t> UNEP/OzL.Pro/ExCom/82/8</w:t>
      </w:r>
    </w:p>
  </w:footnote>
  <w:footnote w:id="64">
    <w:p w14:paraId="096A8203" w14:textId="2F3A046D" w:rsidR="009B2C6C" w:rsidRPr="001743B9" w:rsidRDefault="009B2C6C" w:rsidP="00A272B9">
      <w:pPr>
        <w:pStyle w:val="Heading2"/>
        <w:numPr>
          <w:ilvl w:val="0"/>
          <w:numId w:val="0"/>
        </w:numPr>
        <w:tabs>
          <w:tab w:val="left" w:pos="5670"/>
        </w:tabs>
        <w:spacing w:after="0"/>
        <w:rPr>
          <w:rStyle w:val="FootnoteReference"/>
          <w:szCs w:val="20"/>
          <w:vertAlign w:val="baseline"/>
          <w:lang w:val="es-ES"/>
        </w:rPr>
      </w:pPr>
      <w:r w:rsidRPr="002927CD">
        <w:rPr>
          <w:rStyle w:val="FootnoteReference"/>
          <w:szCs w:val="20"/>
          <w:lang w:val="en-CA"/>
        </w:rPr>
        <w:footnoteRef/>
      </w:r>
      <w:r w:rsidRPr="001743B9">
        <w:rPr>
          <w:rStyle w:val="FootnoteReference"/>
          <w:szCs w:val="20"/>
          <w:vertAlign w:val="baseline"/>
          <w:lang w:val="es-ES"/>
        </w:rPr>
        <w:t> Annex</w:t>
      </w:r>
      <w:r w:rsidRPr="001743B9">
        <w:rPr>
          <w:sz w:val="20"/>
          <w:szCs w:val="20"/>
          <w:lang w:val="es-ES"/>
        </w:rPr>
        <w:t>e</w:t>
      </w:r>
      <w:r w:rsidRPr="001743B9">
        <w:rPr>
          <w:rStyle w:val="FootnoteReference"/>
          <w:szCs w:val="20"/>
          <w:vertAlign w:val="baseline"/>
          <w:lang w:val="es-ES"/>
        </w:rPr>
        <w:t xml:space="preserve"> II a</w:t>
      </w:r>
      <w:r w:rsidRPr="001743B9">
        <w:rPr>
          <w:sz w:val="20"/>
          <w:szCs w:val="20"/>
          <w:lang w:val="es-ES"/>
        </w:rPr>
        <w:t>u document</w:t>
      </w:r>
      <w:r w:rsidRPr="001743B9">
        <w:rPr>
          <w:rStyle w:val="FootnoteReference"/>
          <w:szCs w:val="20"/>
          <w:vertAlign w:val="baseline"/>
          <w:lang w:val="es-ES"/>
        </w:rPr>
        <w:t xml:space="preserve"> UNEP/OzL.Pro/ExCom/82/72</w:t>
      </w:r>
    </w:p>
  </w:footnote>
  <w:footnote w:id="65">
    <w:p w14:paraId="3EE9077F" w14:textId="7652C40C" w:rsidR="009B2C6C" w:rsidRPr="00621642" w:rsidRDefault="009B2C6C" w:rsidP="00D17953">
      <w:pPr>
        <w:pStyle w:val="Heading2"/>
        <w:numPr>
          <w:ilvl w:val="0"/>
          <w:numId w:val="0"/>
        </w:numPr>
        <w:tabs>
          <w:tab w:val="left" w:pos="5670"/>
        </w:tabs>
        <w:spacing w:after="0"/>
        <w:rPr>
          <w:rStyle w:val="FootnoteReference"/>
          <w:sz w:val="18"/>
          <w:vertAlign w:val="baseline"/>
          <w:lang w:val="fr-CA"/>
        </w:rPr>
      </w:pPr>
      <w:r w:rsidRPr="00871BB0">
        <w:rPr>
          <w:rStyle w:val="FootnoteReference"/>
          <w:szCs w:val="20"/>
          <w:lang w:val="en-CA"/>
        </w:rPr>
        <w:footnoteRef/>
      </w:r>
      <w:r w:rsidRPr="00621642">
        <w:rPr>
          <w:sz w:val="20"/>
          <w:szCs w:val="20"/>
          <w:lang w:val="fr-CA"/>
        </w:rPr>
        <w:t> </w:t>
      </w:r>
      <w:r w:rsidRPr="00621642">
        <w:rPr>
          <w:rStyle w:val="FootnoteReference"/>
          <w:szCs w:val="20"/>
          <w:vertAlign w:val="baseline"/>
          <w:lang w:val="fr-CA"/>
        </w:rPr>
        <w:t>UNEP/OzL.Pro/ExCom/</w:t>
      </w:r>
      <w:r w:rsidRPr="00621642">
        <w:rPr>
          <w:sz w:val="20"/>
          <w:szCs w:val="20"/>
          <w:lang w:val="fr-CA"/>
        </w:rPr>
        <w:t>82</w:t>
      </w:r>
      <w:r w:rsidRPr="00621642">
        <w:rPr>
          <w:rStyle w:val="FootnoteReference"/>
          <w:szCs w:val="20"/>
          <w:vertAlign w:val="baseline"/>
          <w:lang w:val="fr-CA"/>
        </w:rPr>
        <w:t>/2 [e</w:t>
      </w:r>
      <w:r w:rsidRPr="00621642">
        <w:rPr>
          <w:szCs w:val="20"/>
          <w:lang w:val="fr-CA"/>
        </w:rPr>
        <w:t>t</w:t>
      </w:r>
      <w:r w:rsidRPr="00621642">
        <w:rPr>
          <w:rStyle w:val="FootnoteReference"/>
          <w:szCs w:val="20"/>
          <w:vertAlign w:val="baseline"/>
          <w:lang w:val="fr-CA"/>
        </w:rPr>
        <w:t xml:space="preserve"> UNEP/OzL.Pro/ExCom/</w:t>
      </w:r>
      <w:r w:rsidRPr="00621642">
        <w:rPr>
          <w:sz w:val="20"/>
          <w:szCs w:val="20"/>
          <w:lang w:val="fr-CA"/>
        </w:rPr>
        <w:t>83</w:t>
      </w:r>
      <w:r w:rsidRPr="00621642">
        <w:rPr>
          <w:rStyle w:val="FootnoteReference"/>
          <w:szCs w:val="20"/>
          <w:vertAlign w:val="baseline"/>
          <w:lang w:val="fr-CA"/>
        </w:rPr>
        <w:t>/</w:t>
      </w:r>
      <w:r w:rsidRPr="00621642">
        <w:rPr>
          <w:szCs w:val="20"/>
          <w:lang w:val="fr-CA"/>
        </w:rPr>
        <w:t>2</w:t>
      </w:r>
      <w:r w:rsidRPr="00621642">
        <w:rPr>
          <w:sz w:val="20"/>
          <w:szCs w:val="20"/>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8C38A" w14:textId="77777777" w:rsidR="009B2C6C" w:rsidRPr="00481259" w:rsidRDefault="009B2C6C" w:rsidP="00C0250C">
    <w:pPr>
      <w:rPr>
        <w:lang w:val="en-CA"/>
      </w:rPr>
    </w:pPr>
    <w:r w:rsidRPr="00481259">
      <w:rPr>
        <w:lang w:val="en-CA"/>
      </w:rPr>
      <w:fldChar w:fldCharType="begin"/>
    </w:r>
    <w:r w:rsidRPr="00481259">
      <w:rPr>
        <w:lang w:val="en-CA"/>
      </w:rPr>
      <w:instrText xml:space="preserve"> DOCPROPERTY "Document number"  \* MERGEFORMAT </w:instrText>
    </w:r>
    <w:r w:rsidRPr="00481259">
      <w:rPr>
        <w:lang w:val="en-CA"/>
      </w:rPr>
      <w:fldChar w:fldCharType="separate"/>
    </w:r>
    <w:r w:rsidR="008D7366">
      <w:rPr>
        <w:lang w:val="en-CA"/>
      </w:rPr>
      <w:t>UNEP/OzL.Pro/ExCom/83/46</w:t>
    </w:r>
    <w:r w:rsidRPr="00481259">
      <w:rPr>
        <w:lang w:val="en-CA"/>
      </w:rPr>
      <w:fldChar w:fldCharType="end"/>
    </w:r>
  </w:p>
  <w:p w14:paraId="55DC0C32" w14:textId="77777777" w:rsidR="009B2C6C" w:rsidRPr="007E2F01" w:rsidRDefault="009B2C6C" w:rsidP="009428E1">
    <w:pPr>
      <w:rPr>
        <w:sz w:val="20"/>
      </w:rPr>
    </w:pPr>
  </w:p>
  <w:p w14:paraId="75CCB2BA" w14:textId="77777777" w:rsidR="009B2C6C" w:rsidRPr="007E2F01" w:rsidRDefault="009B2C6C" w:rsidP="009428E1">
    <w:pPr>
      <w:pStyle w:val="Header"/>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32E74" w14:textId="77777777" w:rsidR="009B2C6C" w:rsidRPr="00481259" w:rsidRDefault="009B2C6C" w:rsidP="00B84432">
    <w:pPr>
      <w:jc w:val="right"/>
      <w:rPr>
        <w:lang w:val="en-CA"/>
      </w:rPr>
    </w:pPr>
    <w:r w:rsidRPr="00481259">
      <w:rPr>
        <w:lang w:val="en-CA"/>
      </w:rPr>
      <w:fldChar w:fldCharType="begin"/>
    </w:r>
    <w:r w:rsidRPr="00481259">
      <w:rPr>
        <w:lang w:val="en-CA"/>
      </w:rPr>
      <w:instrText xml:space="preserve"> DOCPROPERTY "Document number"  \* MERGEFORMAT </w:instrText>
    </w:r>
    <w:r w:rsidRPr="00481259">
      <w:rPr>
        <w:lang w:val="en-CA"/>
      </w:rPr>
      <w:fldChar w:fldCharType="separate"/>
    </w:r>
    <w:r w:rsidR="008D7366">
      <w:rPr>
        <w:lang w:val="en-CA"/>
      </w:rPr>
      <w:t>UNEP/OzL.Pro/ExCom/83/46</w:t>
    </w:r>
    <w:r w:rsidRPr="00481259">
      <w:rPr>
        <w:lang w:val="en-CA"/>
      </w:rPr>
      <w:fldChar w:fldCharType="end"/>
    </w:r>
  </w:p>
  <w:p w14:paraId="4092140B" w14:textId="0D798926" w:rsidR="009B2C6C" w:rsidRDefault="009B2C6C" w:rsidP="00D34D68">
    <w:pPr>
      <w:jc w:val="right"/>
      <w:rPr>
        <w:sz w:val="20"/>
      </w:rPr>
    </w:pPr>
  </w:p>
  <w:p w14:paraId="0A8F29AF" w14:textId="77777777" w:rsidR="009B2C6C" w:rsidRPr="007E2F01" w:rsidRDefault="009B2C6C" w:rsidP="00D34D68">
    <w:pPr>
      <w:jc w:val="right"/>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D4AC" w14:textId="77777777" w:rsidR="009B2C6C" w:rsidRPr="0033525D" w:rsidRDefault="00103A15">
    <w:fldSimple w:instr=" DOCPROPERTY &quot;Document number&quot;  \* MERGEFORMAT ">
      <w:r w:rsidR="008D7366">
        <w:t>UNEP/OzL.Pro/ExCom/83/46</w:t>
      </w:r>
    </w:fldSimple>
  </w:p>
  <w:p w14:paraId="74768A52" w14:textId="512F12E5" w:rsidR="009B2C6C" w:rsidRPr="0033525D" w:rsidRDefault="009B2C6C">
    <w:r>
      <w:t>Annex II</w:t>
    </w:r>
  </w:p>
  <w:p w14:paraId="02A562B4" w14:textId="77777777" w:rsidR="009B2C6C" w:rsidRPr="0033525D" w:rsidRDefault="009B2C6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9591B" w14:textId="77777777" w:rsidR="009B2C6C" w:rsidRPr="0033525D" w:rsidRDefault="00103A15">
    <w:pPr>
      <w:jc w:val="right"/>
    </w:pPr>
    <w:fldSimple w:instr=" DOCPROPERTY &quot;Document number&quot;  \* MERGEFORMAT ">
      <w:r w:rsidR="008D7366">
        <w:t>UNEP/OzL.Pro/ExCom/83/46</w:t>
      </w:r>
    </w:fldSimple>
  </w:p>
  <w:p w14:paraId="22DC412B" w14:textId="6246ED2B" w:rsidR="009B2C6C" w:rsidRPr="0033525D" w:rsidRDefault="009B2C6C" w:rsidP="006722F4">
    <w:pPr>
      <w:jc w:val="right"/>
    </w:pPr>
    <w:r>
      <w:t>Annex II</w:t>
    </w:r>
  </w:p>
  <w:p w14:paraId="76BCD8B9" w14:textId="77777777" w:rsidR="009B2C6C" w:rsidRPr="0033525D" w:rsidRDefault="009B2C6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8C965" w14:textId="77777777" w:rsidR="009B2C6C" w:rsidRDefault="009B2C6C" w:rsidP="002629A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DB2175A"/>
    <w:styleLink w:val="ArticleSection1"/>
    <w:lvl w:ilvl="0">
      <w:start w:val="1"/>
      <w:numFmt w:val="decimal"/>
      <w:lvlText w:val="%1."/>
      <w:lvlJc w:val="left"/>
      <w:pPr>
        <w:tabs>
          <w:tab w:val="num" w:pos="1800"/>
        </w:tabs>
        <w:ind w:left="1800" w:hanging="360"/>
      </w:pPr>
    </w:lvl>
  </w:abstractNum>
  <w:abstractNum w:abstractNumId="1" w15:restartNumberingAfterBreak="0">
    <w:nsid w:val="FFFFFF83"/>
    <w:multiLevelType w:val="singleLevel"/>
    <w:tmpl w:val="4C3AD18E"/>
    <w:styleLink w:val="CurrentList1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FB"/>
    <w:multiLevelType w:val="multilevel"/>
    <w:tmpl w:val="0AACC374"/>
    <w:styleLink w:val="ArticleSection11"/>
    <w:lvl w:ilvl="0">
      <w:start w:val="1"/>
      <w:numFmt w:val="decimal"/>
      <w:pStyle w:val="Heading1"/>
      <w:lvlText w:val="%1."/>
      <w:lvlJc w:val="left"/>
      <w:pPr>
        <w:tabs>
          <w:tab w:val="num" w:pos="0"/>
        </w:tabs>
        <w:ind w:left="0" w:firstLine="0"/>
      </w:pPr>
      <w:rPr>
        <w:rFonts w:hint="default"/>
        <w:b w:val="0"/>
        <w:i w:val="0"/>
        <w:strike w:val="0"/>
      </w:rPr>
    </w:lvl>
    <w:lvl w:ilvl="1">
      <w:start w:val="1"/>
      <w:numFmt w:val="lowerLetter"/>
      <w:pStyle w:val="Heading2"/>
      <w:lvlText w:val="(%2)"/>
      <w:lvlJc w:val="left"/>
      <w:pPr>
        <w:tabs>
          <w:tab w:val="num" w:pos="0"/>
        </w:tabs>
        <w:ind w:left="1440" w:hanging="720"/>
      </w:pPr>
      <w:rPr>
        <w:rFonts w:hint="default"/>
        <w:b w:val="0"/>
      </w:rPr>
    </w:lvl>
    <w:lvl w:ilvl="2">
      <w:start w:val="5"/>
      <w:numFmt w:val="lowerRoman"/>
      <w:pStyle w:val="Heading3"/>
      <w:lvlText w:val="(%3)"/>
      <w:lvlJc w:val="left"/>
      <w:pPr>
        <w:tabs>
          <w:tab w:val="num" w:pos="-1080"/>
        </w:tabs>
        <w:ind w:left="1080" w:hanging="720"/>
      </w:pPr>
      <w:rPr>
        <w:rFonts w:hint="default"/>
      </w:rPr>
    </w:lvl>
    <w:lvl w:ilvl="3">
      <w:start w:val="1"/>
      <w:numFmt w:val="lowerLetter"/>
      <w:pStyle w:val="Heading4"/>
      <w:lvlText w:val="%4)"/>
      <w:lvlJc w:val="left"/>
      <w:pPr>
        <w:tabs>
          <w:tab w:val="num" w:pos="-2160"/>
        </w:tabs>
        <w:ind w:left="706" w:hanging="706"/>
      </w:pPr>
      <w:rPr>
        <w:rFonts w:hint="default"/>
        <w:b w:val="0"/>
        <w:i w:val="0"/>
      </w:rPr>
    </w:lvl>
    <w:lvl w:ilvl="4">
      <w:start w:val="1"/>
      <w:numFmt w:val="decimal"/>
      <w:lvlText w:val="(%5)"/>
      <w:lvlJc w:val="left"/>
      <w:pPr>
        <w:tabs>
          <w:tab w:val="num" w:pos="0"/>
        </w:tabs>
        <w:ind w:left="3571" w:hanging="705"/>
      </w:pPr>
      <w:rPr>
        <w:rFonts w:hint="default"/>
      </w:rPr>
    </w:lvl>
    <w:lvl w:ilvl="5">
      <w:start w:val="3"/>
      <w:numFmt w:val="lowerLetter"/>
      <w:pStyle w:val="Heading6"/>
      <w:lvlText w:val="(%6)"/>
      <w:lvlJc w:val="left"/>
      <w:pPr>
        <w:tabs>
          <w:tab w:val="num" w:pos="0"/>
        </w:tabs>
        <w:ind w:left="4291" w:hanging="720"/>
      </w:pPr>
      <w:rPr>
        <w:rFonts w:ascii="Times New Roman" w:hAnsi="Times New Roman" w:cs="Times New Roman" w:hint="default"/>
        <w:i w:val="0"/>
        <w:sz w:val="18"/>
        <w:szCs w:val="18"/>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02BB625E"/>
    <w:multiLevelType w:val="hybridMultilevel"/>
    <w:tmpl w:val="27A09A58"/>
    <w:lvl w:ilvl="0" w:tplc="DC506C8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0D6143"/>
    <w:multiLevelType w:val="hybridMultilevel"/>
    <w:tmpl w:val="9E861DC2"/>
    <w:lvl w:ilvl="0" w:tplc="168444F4">
      <w:start w:val="1"/>
      <w:numFmt w:val="lowerRoman"/>
      <w:lvlText w:val="%1)"/>
      <w:lvlJc w:val="left"/>
      <w:pPr>
        <w:ind w:left="1350" w:hanging="720"/>
      </w:pPr>
      <w:rPr>
        <w:rFonts w:hint="default"/>
        <w:b/>
      </w:rPr>
    </w:lvl>
    <w:lvl w:ilvl="1" w:tplc="0C0C0019" w:tentative="1">
      <w:start w:val="1"/>
      <w:numFmt w:val="lowerLetter"/>
      <w:lvlText w:val="%2."/>
      <w:lvlJc w:val="left"/>
      <w:pPr>
        <w:ind w:left="1710" w:hanging="360"/>
      </w:pPr>
    </w:lvl>
    <w:lvl w:ilvl="2" w:tplc="0C0C001B" w:tentative="1">
      <w:start w:val="1"/>
      <w:numFmt w:val="lowerRoman"/>
      <w:lvlText w:val="%3."/>
      <w:lvlJc w:val="right"/>
      <w:pPr>
        <w:ind w:left="2430" w:hanging="180"/>
      </w:pPr>
    </w:lvl>
    <w:lvl w:ilvl="3" w:tplc="0C0C000F" w:tentative="1">
      <w:start w:val="1"/>
      <w:numFmt w:val="decimal"/>
      <w:lvlText w:val="%4."/>
      <w:lvlJc w:val="left"/>
      <w:pPr>
        <w:ind w:left="3150" w:hanging="360"/>
      </w:pPr>
    </w:lvl>
    <w:lvl w:ilvl="4" w:tplc="0C0C0019" w:tentative="1">
      <w:start w:val="1"/>
      <w:numFmt w:val="lowerLetter"/>
      <w:lvlText w:val="%5."/>
      <w:lvlJc w:val="left"/>
      <w:pPr>
        <w:ind w:left="3870" w:hanging="360"/>
      </w:pPr>
    </w:lvl>
    <w:lvl w:ilvl="5" w:tplc="0C0C001B">
      <w:start w:val="1"/>
      <w:numFmt w:val="lowerRoman"/>
      <w:lvlText w:val="%6."/>
      <w:lvlJc w:val="right"/>
      <w:pPr>
        <w:ind w:left="4590" w:hanging="180"/>
      </w:pPr>
    </w:lvl>
    <w:lvl w:ilvl="6" w:tplc="0C0C000F" w:tentative="1">
      <w:start w:val="1"/>
      <w:numFmt w:val="decimal"/>
      <w:lvlText w:val="%7."/>
      <w:lvlJc w:val="left"/>
      <w:pPr>
        <w:ind w:left="5310" w:hanging="360"/>
      </w:pPr>
    </w:lvl>
    <w:lvl w:ilvl="7" w:tplc="0C0C0019" w:tentative="1">
      <w:start w:val="1"/>
      <w:numFmt w:val="lowerLetter"/>
      <w:lvlText w:val="%8."/>
      <w:lvlJc w:val="left"/>
      <w:pPr>
        <w:ind w:left="6030" w:hanging="360"/>
      </w:pPr>
    </w:lvl>
    <w:lvl w:ilvl="8" w:tplc="0C0C001B" w:tentative="1">
      <w:start w:val="1"/>
      <w:numFmt w:val="lowerRoman"/>
      <w:lvlText w:val="%9."/>
      <w:lvlJc w:val="right"/>
      <w:pPr>
        <w:ind w:left="6750" w:hanging="180"/>
      </w:pPr>
    </w:lvl>
  </w:abstractNum>
  <w:abstractNum w:abstractNumId="6"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9A1381"/>
    <w:multiLevelType w:val="hybridMultilevel"/>
    <w:tmpl w:val="AC2C9D54"/>
    <w:lvl w:ilvl="0" w:tplc="D44E7450">
      <w:start w:val="2"/>
      <w:numFmt w:val="lowerRoman"/>
      <w:lvlText w:val="%1)"/>
      <w:lvlJc w:val="left"/>
      <w:pPr>
        <w:ind w:left="1440" w:hanging="72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8"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3F328FB"/>
    <w:multiLevelType w:val="hybridMultilevel"/>
    <w:tmpl w:val="1DB2876C"/>
    <w:lvl w:ilvl="0" w:tplc="81A8A85A">
      <w:start w:val="1"/>
      <w:numFmt w:val="lowerRoman"/>
      <w:lvlText w:val="%1)"/>
      <w:lvlJc w:val="left"/>
      <w:pPr>
        <w:ind w:left="1440" w:hanging="72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5"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6" w15:restartNumberingAfterBreak="0">
    <w:nsid w:val="69023496"/>
    <w:multiLevelType w:val="hybridMultilevel"/>
    <w:tmpl w:val="56B61BDA"/>
    <w:lvl w:ilvl="0" w:tplc="788C0C18">
      <w:start w:val="2"/>
      <w:numFmt w:val="lowerRoman"/>
      <w:lvlText w:val="%1)"/>
      <w:lvlJc w:val="left"/>
      <w:pPr>
        <w:ind w:left="1440" w:hanging="720"/>
      </w:pPr>
      <w:rPr>
        <w:rFonts w:hint="default"/>
        <w:b/>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7"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8"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9" w15:restartNumberingAfterBreak="0">
    <w:nsid w:val="7E100F2A"/>
    <w:multiLevelType w:val="hybridMultilevel"/>
    <w:tmpl w:val="89982DA0"/>
    <w:lvl w:ilvl="0" w:tplc="840C2C00">
      <w:start w:val="1"/>
      <w:numFmt w:val="lowerLetter"/>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2"/>
    <w:lvlOverride w:ilvl="3">
      <w:lvl w:ilvl="3">
        <w:start w:val="1"/>
        <w:numFmt w:val="lowerLetter"/>
        <w:pStyle w:val="Heading4"/>
        <w:lvlText w:val="%4)"/>
        <w:lvlJc w:val="left"/>
        <w:pPr>
          <w:tabs>
            <w:tab w:val="num" w:pos="-2160"/>
          </w:tabs>
          <w:ind w:left="706" w:hanging="706"/>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
    <w:abstractNumId w:val="1"/>
  </w:num>
  <w:num w:numId="3">
    <w:abstractNumId w:val="0"/>
  </w:num>
  <w:num w:numId="4">
    <w:abstractNumId w:val="9"/>
  </w:num>
  <w:num w:numId="5">
    <w:abstractNumId w:val="12"/>
  </w:num>
  <w:num w:numId="6">
    <w:abstractNumId w:val="13"/>
  </w:num>
  <w:num w:numId="7">
    <w:abstractNumId w:val="10"/>
  </w:num>
  <w:num w:numId="8">
    <w:abstractNumId w:val="14"/>
  </w:num>
  <w:num w:numId="9">
    <w:abstractNumId w:val="8"/>
  </w:num>
  <w:num w:numId="10">
    <w:abstractNumId w:val="6"/>
  </w:num>
  <w:num w:numId="11">
    <w:abstractNumId w:val="15"/>
  </w:num>
  <w:num w:numId="12">
    <w:abstractNumId w:val="2"/>
    <w:lvlOverride w:ilvl="0">
      <w:lvl w:ilvl="0">
        <w:start w:val="1"/>
        <w:numFmt w:val="decimal"/>
        <w:pStyle w:val="Heading1"/>
        <w:lvlText w:val="%1."/>
        <w:lvlJc w:val="left"/>
        <w:pPr>
          <w:tabs>
            <w:tab w:val="num" w:pos="142"/>
          </w:tabs>
          <w:ind w:left="142" w:firstLine="0"/>
        </w:pPr>
        <w:rPr>
          <w:rFonts w:hint="default"/>
          <w:b w:val="0"/>
          <w:i w:val="0"/>
          <w:sz w:val="22"/>
          <w:szCs w:val="22"/>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13">
    <w:abstractNumId w:val="19"/>
  </w:num>
  <w:num w:numId="14">
    <w:abstractNumId w:val="18"/>
  </w:num>
  <w:num w:numId="15">
    <w:abstractNumId w:val="17"/>
  </w:num>
  <w:num w:numId="16">
    <w:abstractNumId w:val="4"/>
  </w:num>
  <w:num w:numId="17">
    <w:abstractNumId w:val="16"/>
  </w:num>
  <w:num w:numId="18">
    <w:abstractNumId w:val="7"/>
  </w:num>
  <w:num w:numId="19">
    <w:abstractNumId w:val="11"/>
  </w:num>
  <w:num w:numId="20">
    <w:abstractNumId w:val="5"/>
  </w:num>
  <w:num w:numId="21">
    <w:abstractNumId w:val="3"/>
  </w:num>
  <w:num w:numId="22">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0F4988"/>
    <w:rsid w:val="00000FED"/>
    <w:rsid w:val="00002854"/>
    <w:rsid w:val="00002C83"/>
    <w:rsid w:val="0000434E"/>
    <w:rsid w:val="000211A9"/>
    <w:rsid w:val="00023DD7"/>
    <w:rsid w:val="00025226"/>
    <w:rsid w:val="00027CC0"/>
    <w:rsid w:val="0003081D"/>
    <w:rsid w:val="000309E6"/>
    <w:rsid w:val="00030EC6"/>
    <w:rsid w:val="00031260"/>
    <w:rsid w:val="0003681A"/>
    <w:rsid w:val="000373E8"/>
    <w:rsid w:val="00046977"/>
    <w:rsid w:val="00050C7B"/>
    <w:rsid w:val="000526C0"/>
    <w:rsid w:val="00052D52"/>
    <w:rsid w:val="000550D8"/>
    <w:rsid w:val="00057A18"/>
    <w:rsid w:val="0006147E"/>
    <w:rsid w:val="00061EC2"/>
    <w:rsid w:val="00063E8D"/>
    <w:rsid w:val="0006471B"/>
    <w:rsid w:val="00065B62"/>
    <w:rsid w:val="000666CC"/>
    <w:rsid w:val="000669A2"/>
    <w:rsid w:val="00067269"/>
    <w:rsid w:val="00071178"/>
    <w:rsid w:val="00077624"/>
    <w:rsid w:val="00080ED0"/>
    <w:rsid w:val="00085B8F"/>
    <w:rsid w:val="00086B43"/>
    <w:rsid w:val="0008763C"/>
    <w:rsid w:val="00090481"/>
    <w:rsid w:val="000924A5"/>
    <w:rsid w:val="0009292B"/>
    <w:rsid w:val="0009735B"/>
    <w:rsid w:val="000A58AA"/>
    <w:rsid w:val="000A5D59"/>
    <w:rsid w:val="000A6C26"/>
    <w:rsid w:val="000A7D1A"/>
    <w:rsid w:val="000B2C1C"/>
    <w:rsid w:val="000B4AD5"/>
    <w:rsid w:val="000B5C61"/>
    <w:rsid w:val="000B60DB"/>
    <w:rsid w:val="000B6F03"/>
    <w:rsid w:val="000C0F15"/>
    <w:rsid w:val="000C2F1C"/>
    <w:rsid w:val="000C7CF0"/>
    <w:rsid w:val="000C7D59"/>
    <w:rsid w:val="000D335A"/>
    <w:rsid w:val="000D36D5"/>
    <w:rsid w:val="000D64B8"/>
    <w:rsid w:val="000E07BC"/>
    <w:rsid w:val="000E0B9C"/>
    <w:rsid w:val="000E6FBC"/>
    <w:rsid w:val="000E72A3"/>
    <w:rsid w:val="000F1CD4"/>
    <w:rsid w:val="000F2C8B"/>
    <w:rsid w:val="000F4103"/>
    <w:rsid w:val="000F4988"/>
    <w:rsid w:val="000F531A"/>
    <w:rsid w:val="000F70A7"/>
    <w:rsid w:val="00100841"/>
    <w:rsid w:val="00103A15"/>
    <w:rsid w:val="00111C21"/>
    <w:rsid w:val="0011211C"/>
    <w:rsid w:val="00112328"/>
    <w:rsid w:val="00114A7E"/>
    <w:rsid w:val="001150D8"/>
    <w:rsid w:val="00121778"/>
    <w:rsid w:val="00122F25"/>
    <w:rsid w:val="0012391C"/>
    <w:rsid w:val="00123C63"/>
    <w:rsid w:val="001245C3"/>
    <w:rsid w:val="0012510C"/>
    <w:rsid w:val="001304A5"/>
    <w:rsid w:val="00135980"/>
    <w:rsid w:val="001365F8"/>
    <w:rsid w:val="001416FF"/>
    <w:rsid w:val="00144112"/>
    <w:rsid w:val="00144573"/>
    <w:rsid w:val="00152966"/>
    <w:rsid w:val="001554F3"/>
    <w:rsid w:val="0016220E"/>
    <w:rsid w:val="0016298C"/>
    <w:rsid w:val="00164719"/>
    <w:rsid w:val="00165A61"/>
    <w:rsid w:val="00166FC4"/>
    <w:rsid w:val="001677AC"/>
    <w:rsid w:val="00170BD1"/>
    <w:rsid w:val="001723A6"/>
    <w:rsid w:val="001726FD"/>
    <w:rsid w:val="001731B2"/>
    <w:rsid w:val="001743B9"/>
    <w:rsid w:val="00174C69"/>
    <w:rsid w:val="00175AC8"/>
    <w:rsid w:val="00176BE2"/>
    <w:rsid w:val="00180026"/>
    <w:rsid w:val="001804EA"/>
    <w:rsid w:val="00181FF8"/>
    <w:rsid w:val="0018287F"/>
    <w:rsid w:val="00183B3D"/>
    <w:rsid w:val="00183D44"/>
    <w:rsid w:val="001854DF"/>
    <w:rsid w:val="00190A61"/>
    <w:rsid w:val="00196570"/>
    <w:rsid w:val="0019661A"/>
    <w:rsid w:val="00196ABD"/>
    <w:rsid w:val="001A0D4C"/>
    <w:rsid w:val="001A3342"/>
    <w:rsid w:val="001A36EC"/>
    <w:rsid w:val="001A3E3D"/>
    <w:rsid w:val="001A491B"/>
    <w:rsid w:val="001A7049"/>
    <w:rsid w:val="001B1E40"/>
    <w:rsid w:val="001B63D5"/>
    <w:rsid w:val="001C6A69"/>
    <w:rsid w:val="001C6CEF"/>
    <w:rsid w:val="001C764E"/>
    <w:rsid w:val="001D0584"/>
    <w:rsid w:val="001D2EB4"/>
    <w:rsid w:val="001E1052"/>
    <w:rsid w:val="001E21B1"/>
    <w:rsid w:val="001E2F93"/>
    <w:rsid w:val="001E61E5"/>
    <w:rsid w:val="001F0ABB"/>
    <w:rsid w:val="001F2159"/>
    <w:rsid w:val="001F21F5"/>
    <w:rsid w:val="001F5B35"/>
    <w:rsid w:val="001F675D"/>
    <w:rsid w:val="001F6DDC"/>
    <w:rsid w:val="00200801"/>
    <w:rsid w:val="00203C82"/>
    <w:rsid w:val="002060CF"/>
    <w:rsid w:val="00213D0D"/>
    <w:rsid w:val="00214863"/>
    <w:rsid w:val="00215274"/>
    <w:rsid w:val="002156B4"/>
    <w:rsid w:val="00220614"/>
    <w:rsid w:val="00225F2D"/>
    <w:rsid w:val="00227F9B"/>
    <w:rsid w:val="002304F9"/>
    <w:rsid w:val="00236C4F"/>
    <w:rsid w:val="00236D0F"/>
    <w:rsid w:val="00237B4E"/>
    <w:rsid w:val="00240B54"/>
    <w:rsid w:val="00246D45"/>
    <w:rsid w:val="00251C9E"/>
    <w:rsid w:val="00251D89"/>
    <w:rsid w:val="00253222"/>
    <w:rsid w:val="00256CF4"/>
    <w:rsid w:val="00262847"/>
    <w:rsid w:val="002629AD"/>
    <w:rsid w:val="00263222"/>
    <w:rsid w:val="0026499C"/>
    <w:rsid w:val="00265406"/>
    <w:rsid w:val="00266758"/>
    <w:rsid w:val="002705CA"/>
    <w:rsid w:val="00275047"/>
    <w:rsid w:val="00281BB2"/>
    <w:rsid w:val="002820C4"/>
    <w:rsid w:val="0028366D"/>
    <w:rsid w:val="0028538C"/>
    <w:rsid w:val="0028672D"/>
    <w:rsid w:val="002877A6"/>
    <w:rsid w:val="002914CB"/>
    <w:rsid w:val="002927CD"/>
    <w:rsid w:val="00294BF2"/>
    <w:rsid w:val="002966E1"/>
    <w:rsid w:val="002A0BB5"/>
    <w:rsid w:val="002A708E"/>
    <w:rsid w:val="002B7199"/>
    <w:rsid w:val="002B72E9"/>
    <w:rsid w:val="002C7998"/>
    <w:rsid w:val="002D0334"/>
    <w:rsid w:val="002D062F"/>
    <w:rsid w:val="002D0F18"/>
    <w:rsid w:val="002D21FA"/>
    <w:rsid w:val="002D2BE7"/>
    <w:rsid w:val="002D37F0"/>
    <w:rsid w:val="002D66EF"/>
    <w:rsid w:val="002D764B"/>
    <w:rsid w:val="002E2211"/>
    <w:rsid w:val="002E3BF1"/>
    <w:rsid w:val="002E5116"/>
    <w:rsid w:val="002E55DA"/>
    <w:rsid w:val="002E5BE8"/>
    <w:rsid w:val="002F1E53"/>
    <w:rsid w:val="002F2CAA"/>
    <w:rsid w:val="002F2E34"/>
    <w:rsid w:val="002F3CF6"/>
    <w:rsid w:val="002F3FFF"/>
    <w:rsid w:val="002F4C14"/>
    <w:rsid w:val="0030052C"/>
    <w:rsid w:val="00305207"/>
    <w:rsid w:val="00306B3A"/>
    <w:rsid w:val="003076A0"/>
    <w:rsid w:val="00314818"/>
    <w:rsid w:val="00315B8D"/>
    <w:rsid w:val="00316D4A"/>
    <w:rsid w:val="00322084"/>
    <w:rsid w:val="003227FD"/>
    <w:rsid w:val="00324CE0"/>
    <w:rsid w:val="00325960"/>
    <w:rsid w:val="00326E4C"/>
    <w:rsid w:val="00327EB0"/>
    <w:rsid w:val="003306E1"/>
    <w:rsid w:val="003306FB"/>
    <w:rsid w:val="003320E4"/>
    <w:rsid w:val="0033474E"/>
    <w:rsid w:val="00334DAC"/>
    <w:rsid w:val="0033525D"/>
    <w:rsid w:val="003364AD"/>
    <w:rsid w:val="003414F3"/>
    <w:rsid w:val="0034448E"/>
    <w:rsid w:val="00346098"/>
    <w:rsid w:val="00347F4D"/>
    <w:rsid w:val="003501E2"/>
    <w:rsid w:val="00350262"/>
    <w:rsid w:val="00350E0E"/>
    <w:rsid w:val="003514F7"/>
    <w:rsid w:val="0035613E"/>
    <w:rsid w:val="00361540"/>
    <w:rsid w:val="00363EE9"/>
    <w:rsid w:val="003665C2"/>
    <w:rsid w:val="0036732E"/>
    <w:rsid w:val="0037337F"/>
    <w:rsid w:val="00375267"/>
    <w:rsid w:val="00376128"/>
    <w:rsid w:val="0037742E"/>
    <w:rsid w:val="0038245A"/>
    <w:rsid w:val="00385CFC"/>
    <w:rsid w:val="0038736B"/>
    <w:rsid w:val="00390675"/>
    <w:rsid w:val="00392CC0"/>
    <w:rsid w:val="0039337A"/>
    <w:rsid w:val="003935F4"/>
    <w:rsid w:val="00395684"/>
    <w:rsid w:val="00396A9D"/>
    <w:rsid w:val="00396BF4"/>
    <w:rsid w:val="003A3189"/>
    <w:rsid w:val="003B01DC"/>
    <w:rsid w:val="003B1A90"/>
    <w:rsid w:val="003B33BD"/>
    <w:rsid w:val="003B569D"/>
    <w:rsid w:val="003B57BC"/>
    <w:rsid w:val="003B6F63"/>
    <w:rsid w:val="003C0CC8"/>
    <w:rsid w:val="003C237D"/>
    <w:rsid w:val="003C2A25"/>
    <w:rsid w:val="003C3C0E"/>
    <w:rsid w:val="003C4D91"/>
    <w:rsid w:val="003C6FAA"/>
    <w:rsid w:val="003D42A8"/>
    <w:rsid w:val="003D4FAC"/>
    <w:rsid w:val="003D63E2"/>
    <w:rsid w:val="003D647E"/>
    <w:rsid w:val="003D78F8"/>
    <w:rsid w:val="003E254A"/>
    <w:rsid w:val="003E5A5D"/>
    <w:rsid w:val="003E7906"/>
    <w:rsid w:val="003F0A88"/>
    <w:rsid w:val="003F3C50"/>
    <w:rsid w:val="003F405E"/>
    <w:rsid w:val="003F4BF2"/>
    <w:rsid w:val="003F56BA"/>
    <w:rsid w:val="003F73A8"/>
    <w:rsid w:val="00402131"/>
    <w:rsid w:val="004061C7"/>
    <w:rsid w:val="00406A6A"/>
    <w:rsid w:val="00406B22"/>
    <w:rsid w:val="00407EB1"/>
    <w:rsid w:val="004105CA"/>
    <w:rsid w:val="004111EF"/>
    <w:rsid w:val="00412C8D"/>
    <w:rsid w:val="00414804"/>
    <w:rsid w:val="00415937"/>
    <w:rsid w:val="00416CBB"/>
    <w:rsid w:val="00417B43"/>
    <w:rsid w:val="00431F63"/>
    <w:rsid w:val="004328A7"/>
    <w:rsid w:val="004334B6"/>
    <w:rsid w:val="00434C74"/>
    <w:rsid w:val="0043584F"/>
    <w:rsid w:val="00436632"/>
    <w:rsid w:val="004408FA"/>
    <w:rsid w:val="0044153E"/>
    <w:rsid w:val="00444A26"/>
    <w:rsid w:val="00446CB9"/>
    <w:rsid w:val="004475F8"/>
    <w:rsid w:val="00451A32"/>
    <w:rsid w:val="00454116"/>
    <w:rsid w:val="00456EB4"/>
    <w:rsid w:val="00457007"/>
    <w:rsid w:val="00457363"/>
    <w:rsid w:val="00463767"/>
    <w:rsid w:val="00466876"/>
    <w:rsid w:val="00467383"/>
    <w:rsid w:val="00467A1F"/>
    <w:rsid w:val="004703E3"/>
    <w:rsid w:val="004718F3"/>
    <w:rsid w:val="00472F50"/>
    <w:rsid w:val="00475040"/>
    <w:rsid w:val="004755AE"/>
    <w:rsid w:val="00476A72"/>
    <w:rsid w:val="00480FC4"/>
    <w:rsid w:val="00481259"/>
    <w:rsid w:val="0048183D"/>
    <w:rsid w:val="00484F4C"/>
    <w:rsid w:val="00487499"/>
    <w:rsid w:val="00493D40"/>
    <w:rsid w:val="00495499"/>
    <w:rsid w:val="004967B6"/>
    <w:rsid w:val="00497F36"/>
    <w:rsid w:val="004A006D"/>
    <w:rsid w:val="004A504B"/>
    <w:rsid w:val="004A6911"/>
    <w:rsid w:val="004B0A11"/>
    <w:rsid w:val="004B54E0"/>
    <w:rsid w:val="004B67D7"/>
    <w:rsid w:val="004B7384"/>
    <w:rsid w:val="004B75E4"/>
    <w:rsid w:val="004C4269"/>
    <w:rsid w:val="004D1813"/>
    <w:rsid w:val="004D6236"/>
    <w:rsid w:val="004D6254"/>
    <w:rsid w:val="004D693B"/>
    <w:rsid w:val="004D78D5"/>
    <w:rsid w:val="004E4DBB"/>
    <w:rsid w:val="004E4E41"/>
    <w:rsid w:val="004E7F9C"/>
    <w:rsid w:val="004F19EE"/>
    <w:rsid w:val="004F334F"/>
    <w:rsid w:val="004F3493"/>
    <w:rsid w:val="004F5143"/>
    <w:rsid w:val="004F60A1"/>
    <w:rsid w:val="00500694"/>
    <w:rsid w:val="005023F0"/>
    <w:rsid w:val="00503FA2"/>
    <w:rsid w:val="00504AC8"/>
    <w:rsid w:val="00510001"/>
    <w:rsid w:val="005100CC"/>
    <w:rsid w:val="005109C6"/>
    <w:rsid w:val="00511D12"/>
    <w:rsid w:val="00512B09"/>
    <w:rsid w:val="005157C0"/>
    <w:rsid w:val="00521E5C"/>
    <w:rsid w:val="00524B9E"/>
    <w:rsid w:val="00531E97"/>
    <w:rsid w:val="005416E3"/>
    <w:rsid w:val="00542925"/>
    <w:rsid w:val="00546E34"/>
    <w:rsid w:val="00552A7F"/>
    <w:rsid w:val="005534F9"/>
    <w:rsid w:val="0055409D"/>
    <w:rsid w:val="00555D75"/>
    <w:rsid w:val="00556E3F"/>
    <w:rsid w:val="005578F1"/>
    <w:rsid w:val="00560DF0"/>
    <w:rsid w:val="0056235F"/>
    <w:rsid w:val="0056391C"/>
    <w:rsid w:val="00565144"/>
    <w:rsid w:val="0056759C"/>
    <w:rsid w:val="00567657"/>
    <w:rsid w:val="00572D4F"/>
    <w:rsid w:val="00574001"/>
    <w:rsid w:val="00574E87"/>
    <w:rsid w:val="00576FE5"/>
    <w:rsid w:val="00582950"/>
    <w:rsid w:val="00586075"/>
    <w:rsid w:val="00587E87"/>
    <w:rsid w:val="00591307"/>
    <w:rsid w:val="00592B73"/>
    <w:rsid w:val="00594BC2"/>
    <w:rsid w:val="0059503F"/>
    <w:rsid w:val="005950CE"/>
    <w:rsid w:val="0059513E"/>
    <w:rsid w:val="0059592E"/>
    <w:rsid w:val="00595C75"/>
    <w:rsid w:val="00596349"/>
    <w:rsid w:val="00596EE4"/>
    <w:rsid w:val="005A03A1"/>
    <w:rsid w:val="005A0641"/>
    <w:rsid w:val="005A4CC6"/>
    <w:rsid w:val="005B48FF"/>
    <w:rsid w:val="005B574F"/>
    <w:rsid w:val="005B7B8D"/>
    <w:rsid w:val="005C0DAB"/>
    <w:rsid w:val="005C5250"/>
    <w:rsid w:val="005C6551"/>
    <w:rsid w:val="005D1247"/>
    <w:rsid w:val="005D5B0C"/>
    <w:rsid w:val="005D6363"/>
    <w:rsid w:val="005E00B8"/>
    <w:rsid w:val="005E68A6"/>
    <w:rsid w:val="005F1866"/>
    <w:rsid w:val="005F6A49"/>
    <w:rsid w:val="005F7944"/>
    <w:rsid w:val="00600B99"/>
    <w:rsid w:val="00604627"/>
    <w:rsid w:val="00604C15"/>
    <w:rsid w:val="0061062D"/>
    <w:rsid w:val="00614A4E"/>
    <w:rsid w:val="006158D5"/>
    <w:rsid w:val="0061685E"/>
    <w:rsid w:val="00616B0F"/>
    <w:rsid w:val="00617AF9"/>
    <w:rsid w:val="00617FD0"/>
    <w:rsid w:val="00621055"/>
    <w:rsid w:val="00621642"/>
    <w:rsid w:val="0062590B"/>
    <w:rsid w:val="00625D83"/>
    <w:rsid w:val="00627A59"/>
    <w:rsid w:val="006337D3"/>
    <w:rsid w:val="00633F76"/>
    <w:rsid w:val="00634E40"/>
    <w:rsid w:val="0063531F"/>
    <w:rsid w:val="006358BC"/>
    <w:rsid w:val="0064208F"/>
    <w:rsid w:val="00645CDA"/>
    <w:rsid w:val="006502E6"/>
    <w:rsid w:val="00654E51"/>
    <w:rsid w:val="006560A6"/>
    <w:rsid w:val="0065628C"/>
    <w:rsid w:val="0066095F"/>
    <w:rsid w:val="006623E7"/>
    <w:rsid w:val="00662B80"/>
    <w:rsid w:val="00663738"/>
    <w:rsid w:val="00670F6C"/>
    <w:rsid w:val="006722F4"/>
    <w:rsid w:val="0067318A"/>
    <w:rsid w:val="00673B8E"/>
    <w:rsid w:val="006852C7"/>
    <w:rsid w:val="006854DC"/>
    <w:rsid w:val="006879F7"/>
    <w:rsid w:val="00697BBE"/>
    <w:rsid w:val="006A1BF1"/>
    <w:rsid w:val="006A2E49"/>
    <w:rsid w:val="006A4858"/>
    <w:rsid w:val="006B1D20"/>
    <w:rsid w:val="006B21EC"/>
    <w:rsid w:val="006B2659"/>
    <w:rsid w:val="006B717F"/>
    <w:rsid w:val="006B72EF"/>
    <w:rsid w:val="006C1727"/>
    <w:rsid w:val="006C32FD"/>
    <w:rsid w:val="006C38CF"/>
    <w:rsid w:val="006C39CE"/>
    <w:rsid w:val="006C4508"/>
    <w:rsid w:val="006C539F"/>
    <w:rsid w:val="006C727A"/>
    <w:rsid w:val="006C7785"/>
    <w:rsid w:val="006D0FCC"/>
    <w:rsid w:val="006D2257"/>
    <w:rsid w:val="006D4113"/>
    <w:rsid w:val="006D443D"/>
    <w:rsid w:val="006D7395"/>
    <w:rsid w:val="006D7C9A"/>
    <w:rsid w:val="006E1C19"/>
    <w:rsid w:val="006E1FC3"/>
    <w:rsid w:val="006F47C0"/>
    <w:rsid w:val="00700141"/>
    <w:rsid w:val="0070616B"/>
    <w:rsid w:val="00706FDA"/>
    <w:rsid w:val="0071109E"/>
    <w:rsid w:val="00711F9A"/>
    <w:rsid w:val="00712C63"/>
    <w:rsid w:val="00713810"/>
    <w:rsid w:val="0071381F"/>
    <w:rsid w:val="00716620"/>
    <w:rsid w:val="00716B4F"/>
    <w:rsid w:val="00720D6A"/>
    <w:rsid w:val="0072622F"/>
    <w:rsid w:val="007279AF"/>
    <w:rsid w:val="007303A5"/>
    <w:rsid w:val="00730B3E"/>
    <w:rsid w:val="00733AF6"/>
    <w:rsid w:val="0073420B"/>
    <w:rsid w:val="00737512"/>
    <w:rsid w:val="00742142"/>
    <w:rsid w:val="0074246E"/>
    <w:rsid w:val="007424B5"/>
    <w:rsid w:val="0074760E"/>
    <w:rsid w:val="00752E48"/>
    <w:rsid w:val="00754ABA"/>
    <w:rsid w:val="0076279C"/>
    <w:rsid w:val="007634E3"/>
    <w:rsid w:val="00765A88"/>
    <w:rsid w:val="00770250"/>
    <w:rsid w:val="00776EF6"/>
    <w:rsid w:val="00785F5D"/>
    <w:rsid w:val="007914D2"/>
    <w:rsid w:val="00795CDD"/>
    <w:rsid w:val="00797208"/>
    <w:rsid w:val="007A1546"/>
    <w:rsid w:val="007A15E1"/>
    <w:rsid w:val="007A228C"/>
    <w:rsid w:val="007A368E"/>
    <w:rsid w:val="007A4A04"/>
    <w:rsid w:val="007A4E9C"/>
    <w:rsid w:val="007A5868"/>
    <w:rsid w:val="007A7C62"/>
    <w:rsid w:val="007B04CE"/>
    <w:rsid w:val="007B0B17"/>
    <w:rsid w:val="007B15E2"/>
    <w:rsid w:val="007B2106"/>
    <w:rsid w:val="007B54E2"/>
    <w:rsid w:val="007B5976"/>
    <w:rsid w:val="007B6871"/>
    <w:rsid w:val="007B7A2F"/>
    <w:rsid w:val="007C0236"/>
    <w:rsid w:val="007C0629"/>
    <w:rsid w:val="007C3D33"/>
    <w:rsid w:val="007C7730"/>
    <w:rsid w:val="007C77B5"/>
    <w:rsid w:val="007D294A"/>
    <w:rsid w:val="007D47D2"/>
    <w:rsid w:val="007D5A7F"/>
    <w:rsid w:val="007D5E7D"/>
    <w:rsid w:val="007D6EC0"/>
    <w:rsid w:val="007D7E1D"/>
    <w:rsid w:val="007E06B5"/>
    <w:rsid w:val="007E406F"/>
    <w:rsid w:val="007E5E49"/>
    <w:rsid w:val="007E7AA8"/>
    <w:rsid w:val="007F5459"/>
    <w:rsid w:val="007F618D"/>
    <w:rsid w:val="007F634B"/>
    <w:rsid w:val="0080072D"/>
    <w:rsid w:val="008044F2"/>
    <w:rsid w:val="0080662E"/>
    <w:rsid w:val="0081004E"/>
    <w:rsid w:val="0081186C"/>
    <w:rsid w:val="00813D79"/>
    <w:rsid w:val="00815A69"/>
    <w:rsid w:val="00816105"/>
    <w:rsid w:val="008166C6"/>
    <w:rsid w:val="0082121D"/>
    <w:rsid w:val="008242DB"/>
    <w:rsid w:val="00830279"/>
    <w:rsid w:val="00831979"/>
    <w:rsid w:val="00832F59"/>
    <w:rsid w:val="00842A6B"/>
    <w:rsid w:val="00846928"/>
    <w:rsid w:val="00850119"/>
    <w:rsid w:val="00851352"/>
    <w:rsid w:val="00853D55"/>
    <w:rsid w:val="00853D8C"/>
    <w:rsid w:val="00853DBE"/>
    <w:rsid w:val="00854C3A"/>
    <w:rsid w:val="00855027"/>
    <w:rsid w:val="00857F96"/>
    <w:rsid w:val="008608F4"/>
    <w:rsid w:val="00863230"/>
    <w:rsid w:val="00867B86"/>
    <w:rsid w:val="008717D8"/>
    <w:rsid w:val="00871BB0"/>
    <w:rsid w:val="0087215C"/>
    <w:rsid w:val="00874370"/>
    <w:rsid w:val="00881CD8"/>
    <w:rsid w:val="0088458C"/>
    <w:rsid w:val="00886CDF"/>
    <w:rsid w:val="008875FE"/>
    <w:rsid w:val="00887F8E"/>
    <w:rsid w:val="00891977"/>
    <w:rsid w:val="00891A90"/>
    <w:rsid w:val="008928CF"/>
    <w:rsid w:val="00893E0A"/>
    <w:rsid w:val="00893EDD"/>
    <w:rsid w:val="00896234"/>
    <w:rsid w:val="00897E43"/>
    <w:rsid w:val="008A18C9"/>
    <w:rsid w:val="008A34F5"/>
    <w:rsid w:val="008A3EC5"/>
    <w:rsid w:val="008A532B"/>
    <w:rsid w:val="008A5DF0"/>
    <w:rsid w:val="008A65CD"/>
    <w:rsid w:val="008B0A1E"/>
    <w:rsid w:val="008B54D0"/>
    <w:rsid w:val="008B5A87"/>
    <w:rsid w:val="008C1C29"/>
    <w:rsid w:val="008C51E2"/>
    <w:rsid w:val="008C51F6"/>
    <w:rsid w:val="008C5738"/>
    <w:rsid w:val="008C7EAD"/>
    <w:rsid w:val="008D0CFE"/>
    <w:rsid w:val="008D0D15"/>
    <w:rsid w:val="008D5606"/>
    <w:rsid w:val="008D6152"/>
    <w:rsid w:val="008D7366"/>
    <w:rsid w:val="008E2674"/>
    <w:rsid w:val="008E63B6"/>
    <w:rsid w:val="008F0F81"/>
    <w:rsid w:val="008F27BF"/>
    <w:rsid w:val="008F2C8D"/>
    <w:rsid w:val="008F4665"/>
    <w:rsid w:val="008F6971"/>
    <w:rsid w:val="009020A4"/>
    <w:rsid w:val="00902114"/>
    <w:rsid w:val="00903E48"/>
    <w:rsid w:val="00907816"/>
    <w:rsid w:val="00911EED"/>
    <w:rsid w:val="009137BF"/>
    <w:rsid w:val="009142EC"/>
    <w:rsid w:val="009154C3"/>
    <w:rsid w:val="00923540"/>
    <w:rsid w:val="00923559"/>
    <w:rsid w:val="00924CFD"/>
    <w:rsid w:val="00925FA4"/>
    <w:rsid w:val="00926767"/>
    <w:rsid w:val="00926A19"/>
    <w:rsid w:val="00927128"/>
    <w:rsid w:val="0093209E"/>
    <w:rsid w:val="00932300"/>
    <w:rsid w:val="009361D5"/>
    <w:rsid w:val="009428A4"/>
    <w:rsid w:val="009428E1"/>
    <w:rsid w:val="00944D24"/>
    <w:rsid w:val="009457B9"/>
    <w:rsid w:val="00945F61"/>
    <w:rsid w:val="00947A8B"/>
    <w:rsid w:val="00950D03"/>
    <w:rsid w:val="00952C8A"/>
    <w:rsid w:val="0096142B"/>
    <w:rsid w:val="00961E61"/>
    <w:rsid w:val="009625F2"/>
    <w:rsid w:val="00965494"/>
    <w:rsid w:val="009659F4"/>
    <w:rsid w:val="00970D60"/>
    <w:rsid w:val="0097128F"/>
    <w:rsid w:val="0097255A"/>
    <w:rsid w:val="00974F65"/>
    <w:rsid w:val="0097780B"/>
    <w:rsid w:val="00980E88"/>
    <w:rsid w:val="00982950"/>
    <w:rsid w:val="00984427"/>
    <w:rsid w:val="00985A03"/>
    <w:rsid w:val="0098650E"/>
    <w:rsid w:val="00986A54"/>
    <w:rsid w:val="00987F9C"/>
    <w:rsid w:val="0099042E"/>
    <w:rsid w:val="00991CC3"/>
    <w:rsid w:val="009955DA"/>
    <w:rsid w:val="009960E5"/>
    <w:rsid w:val="0099670A"/>
    <w:rsid w:val="00996D33"/>
    <w:rsid w:val="00997DAF"/>
    <w:rsid w:val="009A05AD"/>
    <w:rsid w:val="009A145D"/>
    <w:rsid w:val="009A15D0"/>
    <w:rsid w:val="009A537A"/>
    <w:rsid w:val="009A580F"/>
    <w:rsid w:val="009A6038"/>
    <w:rsid w:val="009A74CD"/>
    <w:rsid w:val="009A7ADC"/>
    <w:rsid w:val="009B2BD5"/>
    <w:rsid w:val="009B2C6C"/>
    <w:rsid w:val="009B6751"/>
    <w:rsid w:val="009C19B7"/>
    <w:rsid w:val="009C5980"/>
    <w:rsid w:val="009D3022"/>
    <w:rsid w:val="009D7C51"/>
    <w:rsid w:val="009E0F00"/>
    <w:rsid w:val="009E1502"/>
    <w:rsid w:val="009E184B"/>
    <w:rsid w:val="009E196C"/>
    <w:rsid w:val="009E28E0"/>
    <w:rsid w:val="009E41FF"/>
    <w:rsid w:val="009E65BA"/>
    <w:rsid w:val="009F36BF"/>
    <w:rsid w:val="009F45B7"/>
    <w:rsid w:val="009F557A"/>
    <w:rsid w:val="00A0129D"/>
    <w:rsid w:val="00A01C2F"/>
    <w:rsid w:val="00A0206A"/>
    <w:rsid w:val="00A032DC"/>
    <w:rsid w:val="00A047EC"/>
    <w:rsid w:val="00A07CE5"/>
    <w:rsid w:val="00A111B6"/>
    <w:rsid w:val="00A11B4D"/>
    <w:rsid w:val="00A17690"/>
    <w:rsid w:val="00A2051D"/>
    <w:rsid w:val="00A219FE"/>
    <w:rsid w:val="00A21E87"/>
    <w:rsid w:val="00A26CE8"/>
    <w:rsid w:val="00A26D27"/>
    <w:rsid w:val="00A272B9"/>
    <w:rsid w:val="00A27C5D"/>
    <w:rsid w:val="00A332A2"/>
    <w:rsid w:val="00A3388D"/>
    <w:rsid w:val="00A33E28"/>
    <w:rsid w:val="00A34744"/>
    <w:rsid w:val="00A35574"/>
    <w:rsid w:val="00A36124"/>
    <w:rsid w:val="00A376EE"/>
    <w:rsid w:val="00A42A99"/>
    <w:rsid w:val="00A445FD"/>
    <w:rsid w:val="00A44E35"/>
    <w:rsid w:val="00A47941"/>
    <w:rsid w:val="00A5151A"/>
    <w:rsid w:val="00A54C47"/>
    <w:rsid w:val="00A57E0A"/>
    <w:rsid w:val="00A57F7F"/>
    <w:rsid w:val="00A64F81"/>
    <w:rsid w:val="00A74A18"/>
    <w:rsid w:val="00A75A1D"/>
    <w:rsid w:val="00A76DBA"/>
    <w:rsid w:val="00A76DC3"/>
    <w:rsid w:val="00A8157A"/>
    <w:rsid w:val="00A8188B"/>
    <w:rsid w:val="00A823F6"/>
    <w:rsid w:val="00A83CEF"/>
    <w:rsid w:val="00A84120"/>
    <w:rsid w:val="00A84601"/>
    <w:rsid w:val="00A85489"/>
    <w:rsid w:val="00A90EF7"/>
    <w:rsid w:val="00A937FF"/>
    <w:rsid w:val="00A943BA"/>
    <w:rsid w:val="00A94740"/>
    <w:rsid w:val="00A95FE6"/>
    <w:rsid w:val="00A96521"/>
    <w:rsid w:val="00AA00BB"/>
    <w:rsid w:val="00AA0A89"/>
    <w:rsid w:val="00AA1653"/>
    <w:rsid w:val="00AA410B"/>
    <w:rsid w:val="00AA58BD"/>
    <w:rsid w:val="00AA6429"/>
    <w:rsid w:val="00AA79AB"/>
    <w:rsid w:val="00AA7D8A"/>
    <w:rsid w:val="00AB04E1"/>
    <w:rsid w:val="00AB25DB"/>
    <w:rsid w:val="00AB40CF"/>
    <w:rsid w:val="00AB7F1A"/>
    <w:rsid w:val="00AC01AA"/>
    <w:rsid w:val="00AC4F72"/>
    <w:rsid w:val="00AD060C"/>
    <w:rsid w:val="00AD15E5"/>
    <w:rsid w:val="00AD1F92"/>
    <w:rsid w:val="00AD4B06"/>
    <w:rsid w:val="00AD55D3"/>
    <w:rsid w:val="00AD5B5E"/>
    <w:rsid w:val="00AD6180"/>
    <w:rsid w:val="00AE34C3"/>
    <w:rsid w:val="00AF0421"/>
    <w:rsid w:val="00AF3A13"/>
    <w:rsid w:val="00AF4050"/>
    <w:rsid w:val="00AF413B"/>
    <w:rsid w:val="00AF5138"/>
    <w:rsid w:val="00AF6C05"/>
    <w:rsid w:val="00AF741A"/>
    <w:rsid w:val="00B01136"/>
    <w:rsid w:val="00B01ADB"/>
    <w:rsid w:val="00B0229D"/>
    <w:rsid w:val="00B03F48"/>
    <w:rsid w:val="00B04161"/>
    <w:rsid w:val="00B041D0"/>
    <w:rsid w:val="00B04ACE"/>
    <w:rsid w:val="00B056F9"/>
    <w:rsid w:val="00B0612F"/>
    <w:rsid w:val="00B109F8"/>
    <w:rsid w:val="00B11E3D"/>
    <w:rsid w:val="00B17015"/>
    <w:rsid w:val="00B17E82"/>
    <w:rsid w:val="00B24041"/>
    <w:rsid w:val="00B24128"/>
    <w:rsid w:val="00B26780"/>
    <w:rsid w:val="00B32392"/>
    <w:rsid w:val="00B40356"/>
    <w:rsid w:val="00B4575A"/>
    <w:rsid w:val="00B56B4C"/>
    <w:rsid w:val="00B575BA"/>
    <w:rsid w:val="00B63520"/>
    <w:rsid w:val="00B67FFC"/>
    <w:rsid w:val="00B71D9C"/>
    <w:rsid w:val="00B724CA"/>
    <w:rsid w:val="00B74655"/>
    <w:rsid w:val="00B76429"/>
    <w:rsid w:val="00B84432"/>
    <w:rsid w:val="00B86EF2"/>
    <w:rsid w:val="00B905B2"/>
    <w:rsid w:val="00B94EE2"/>
    <w:rsid w:val="00B956D4"/>
    <w:rsid w:val="00B9598F"/>
    <w:rsid w:val="00B95E99"/>
    <w:rsid w:val="00B96417"/>
    <w:rsid w:val="00B97446"/>
    <w:rsid w:val="00BA7432"/>
    <w:rsid w:val="00BB07AF"/>
    <w:rsid w:val="00BB2AFC"/>
    <w:rsid w:val="00BB42F1"/>
    <w:rsid w:val="00BC1AA0"/>
    <w:rsid w:val="00BC2495"/>
    <w:rsid w:val="00BC71D8"/>
    <w:rsid w:val="00BC7EB9"/>
    <w:rsid w:val="00BD2639"/>
    <w:rsid w:val="00BD2643"/>
    <w:rsid w:val="00BD4245"/>
    <w:rsid w:val="00BD56B1"/>
    <w:rsid w:val="00BD5952"/>
    <w:rsid w:val="00BD6558"/>
    <w:rsid w:val="00BD7178"/>
    <w:rsid w:val="00BD7527"/>
    <w:rsid w:val="00BE1CB2"/>
    <w:rsid w:val="00BE34CE"/>
    <w:rsid w:val="00BE43A4"/>
    <w:rsid w:val="00BE53AF"/>
    <w:rsid w:val="00BE6E4E"/>
    <w:rsid w:val="00BE7354"/>
    <w:rsid w:val="00BE7A5B"/>
    <w:rsid w:val="00BF022C"/>
    <w:rsid w:val="00BF040D"/>
    <w:rsid w:val="00BF1F64"/>
    <w:rsid w:val="00BF2B30"/>
    <w:rsid w:val="00BF3022"/>
    <w:rsid w:val="00BF3214"/>
    <w:rsid w:val="00BF5573"/>
    <w:rsid w:val="00BF67A2"/>
    <w:rsid w:val="00C01E85"/>
    <w:rsid w:val="00C01EEB"/>
    <w:rsid w:val="00C0250C"/>
    <w:rsid w:val="00C0350E"/>
    <w:rsid w:val="00C037FE"/>
    <w:rsid w:val="00C03FC5"/>
    <w:rsid w:val="00C0440B"/>
    <w:rsid w:val="00C11502"/>
    <w:rsid w:val="00C11D2A"/>
    <w:rsid w:val="00C11F02"/>
    <w:rsid w:val="00C15867"/>
    <w:rsid w:val="00C15CDA"/>
    <w:rsid w:val="00C16E19"/>
    <w:rsid w:val="00C20A39"/>
    <w:rsid w:val="00C215D2"/>
    <w:rsid w:val="00C2296D"/>
    <w:rsid w:val="00C23155"/>
    <w:rsid w:val="00C23433"/>
    <w:rsid w:val="00C25063"/>
    <w:rsid w:val="00C2730E"/>
    <w:rsid w:val="00C37D57"/>
    <w:rsid w:val="00C404C6"/>
    <w:rsid w:val="00C40C41"/>
    <w:rsid w:val="00C45885"/>
    <w:rsid w:val="00C4663D"/>
    <w:rsid w:val="00C50F22"/>
    <w:rsid w:val="00C512F6"/>
    <w:rsid w:val="00C5246F"/>
    <w:rsid w:val="00C5588B"/>
    <w:rsid w:val="00C56150"/>
    <w:rsid w:val="00C56BFA"/>
    <w:rsid w:val="00C57971"/>
    <w:rsid w:val="00C67B5E"/>
    <w:rsid w:val="00C7167A"/>
    <w:rsid w:val="00C73308"/>
    <w:rsid w:val="00C73E41"/>
    <w:rsid w:val="00C760F1"/>
    <w:rsid w:val="00C7616B"/>
    <w:rsid w:val="00C76BA4"/>
    <w:rsid w:val="00C77B0C"/>
    <w:rsid w:val="00C830BB"/>
    <w:rsid w:val="00C83A48"/>
    <w:rsid w:val="00C85865"/>
    <w:rsid w:val="00C85E85"/>
    <w:rsid w:val="00C91B76"/>
    <w:rsid w:val="00C940EB"/>
    <w:rsid w:val="00C964A3"/>
    <w:rsid w:val="00C97B19"/>
    <w:rsid w:val="00C97CC3"/>
    <w:rsid w:val="00CA0A15"/>
    <w:rsid w:val="00CA2EAE"/>
    <w:rsid w:val="00CA4336"/>
    <w:rsid w:val="00CA4AC1"/>
    <w:rsid w:val="00CA6B02"/>
    <w:rsid w:val="00CB02CD"/>
    <w:rsid w:val="00CB0316"/>
    <w:rsid w:val="00CB0B11"/>
    <w:rsid w:val="00CB2B87"/>
    <w:rsid w:val="00CB2FAE"/>
    <w:rsid w:val="00CB5354"/>
    <w:rsid w:val="00CB62E2"/>
    <w:rsid w:val="00CC1FCF"/>
    <w:rsid w:val="00CC2C05"/>
    <w:rsid w:val="00CC317B"/>
    <w:rsid w:val="00CC4891"/>
    <w:rsid w:val="00CC6A14"/>
    <w:rsid w:val="00CC70A3"/>
    <w:rsid w:val="00CD0445"/>
    <w:rsid w:val="00CD0561"/>
    <w:rsid w:val="00CD1EC7"/>
    <w:rsid w:val="00CD3B93"/>
    <w:rsid w:val="00CD3F9D"/>
    <w:rsid w:val="00CD4442"/>
    <w:rsid w:val="00CD53C3"/>
    <w:rsid w:val="00CD574E"/>
    <w:rsid w:val="00CE19A5"/>
    <w:rsid w:val="00CE4C22"/>
    <w:rsid w:val="00CE79AE"/>
    <w:rsid w:val="00CF07BB"/>
    <w:rsid w:val="00CF2D8F"/>
    <w:rsid w:val="00CF3EE7"/>
    <w:rsid w:val="00CF41EC"/>
    <w:rsid w:val="00CF4F15"/>
    <w:rsid w:val="00CF5D04"/>
    <w:rsid w:val="00CF5E0A"/>
    <w:rsid w:val="00D04DE4"/>
    <w:rsid w:val="00D063F1"/>
    <w:rsid w:val="00D112DB"/>
    <w:rsid w:val="00D14F22"/>
    <w:rsid w:val="00D15B81"/>
    <w:rsid w:val="00D17953"/>
    <w:rsid w:val="00D232EA"/>
    <w:rsid w:val="00D243AE"/>
    <w:rsid w:val="00D26E93"/>
    <w:rsid w:val="00D274CF"/>
    <w:rsid w:val="00D2798F"/>
    <w:rsid w:val="00D3258F"/>
    <w:rsid w:val="00D32ABA"/>
    <w:rsid w:val="00D33FB4"/>
    <w:rsid w:val="00D34D68"/>
    <w:rsid w:val="00D3651D"/>
    <w:rsid w:val="00D3704A"/>
    <w:rsid w:val="00D41EEB"/>
    <w:rsid w:val="00D4200F"/>
    <w:rsid w:val="00D4741C"/>
    <w:rsid w:val="00D478F1"/>
    <w:rsid w:val="00D510FE"/>
    <w:rsid w:val="00D528B2"/>
    <w:rsid w:val="00D55639"/>
    <w:rsid w:val="00D5659F"/>
    <w:rsid w:val="00D57918"/>
    <w:rsid w:val="00D605F1"/>
    <w:rsid w:val="00D616E1"/>
    <w:rsid w:val="00D62237"/>
    <w:rsid w:val="00D67B76"/>
    <w:rsid w:val="00D70354"/>
    <w:rsid w:val="00D73706"/>
    <w:rsid w:val="00D73DC6"/>
    <w:rsid w:val="00D74C1A"/>
    <w:rsid w:val="00D754C1"/>
    <w:rsid w:val="00D77393"/>
    <w:rsid w:val="00D77A35"/>
    <w:rsid w:val="00D80BB3"/>
    <w:rsid w:val="00D81364"/>
    <w:rsid w:val="00D81B3E"/>
    <w:rsid w:val="00D81DBE"/>
    <w:rsid w:val="00D82944"/>
    <w:rsid w:val="00D82DAF"/>
    <w:rsid w:val="00D85605"/>
    <w:rsid w:val="00D90C70"/>
    <w:rsid w:val="00D90E49"/>
    <w:rsid w:val="00D9270C"/>
    <w:rsid w:val="00D939D8"/>
    <w:rsid w:val="00D96A42"/>
    <w:rsid w:val="00D96ADE"/>
    <w:rsid w:val="00DA10E9"/>
    <w:rsid w:val="00DA3B3B"/>
    <w:rsid w:val="00DA67F4"/>
    <w:rsid w:val="00DB235A"/>
    <w:rsid w:val="00DB4503"/>
    <w:rsid w:val="00DB73F1"/>
    <w:rsid w:val="00DC0F37"/>
    <w:rsid w:val="00DC1EFD"/>
    <w:rsid w:val="00DC379C"/>
    <w:rsid w:val="00DC381A"/>
    <w:rsid w:val="00DC4AB5"/>
    <w:rsid w:val="00DC6A10"/>
    <w:rsid w:val="00DE021E"/>
    <w:rsid w:val="00DE0B30"/>
    <w:rsid w:val="00DE18FF"/>
    <w:rsid w:val="00DE35A9"/>
    <w:rsid w:val="00DE5955"/>
    <w:rsid w:val="00DE5A8C"/>
    <w:rsid w:val="00DE6423"/>
    <w:rsid w:val="00DE657E"/>
    <w:rsid w:val="00DE7741"/>
    <w:rsid w:val="00DF0332"/>
    <w:rsid w:val="00DF0815"/>
    <w:rsid w:val="00DF300D"/>
    <w:rsid w:val="00DF4704"/>
    <w:rsid w:val="00DF54B8"/>
    <w:rsid w:val="00E024AA"/>
    <w:rsid w:val="00E03993"/>
    <w:rsid w:val="00E10402"/>
    <w:rsid w:val="00E10525"/>
    <w:rsid w:val="00E10C5A"/>
    <w:rsid w:val="00E11A04"/>
    <w:rsid w:val="00E13F5B"/>
    <w:rsid w:val="00E223CA"/>
    <w:rsid w:val="00E250F1"/>
    <w:rsid w:val="00E260BB"/>
    <w:rsid w:val="00E3550D"/>
    <w:rsid w:val="00E35A5C"/>
    <w:rsid w:val="00E43EBE"/>
    <w:rsid w:val="00E450F1"/>
    <w:rsid w:val="00E502FF"/>
    <w:rsid w:val="00E55499"/>
    <w:rsid w:val="00E56668"/>
    <w:rsid w:val="00E57D16"/>
    <w:rsid w:val="00E614E0"/>
    <w:rsid w:val="00E638E0"/>
    <w:rsid w:val="00E6602D"/>
    <w:rsid w:val="00E706AE"/>
    <w:rsid w:val="00E7185E"/>
    <w:rsid w:val="00E73F7F"/>
    <w:rsid w:val="00E75C51"/>
    <w:rsid w:val="00E76686"/>
    <w:rsid w:val="00E80779"/>
    <w:rsid w:val="00E817D2"/>
    <w:rsid w:val="00E82179"/>
    <w:rsid w:val="00E821ED"/>
    <w:rsid w:val="00E832D0"/>
    <w:rsid w:val="00E837F5"/>
    <w:rsid w:val="00E84690"/>
    <w:rsid w:val="00E85409"/>
    <w:rsid w:val="00E8670D"/>
    <w:rsid w:val="00E86F0A"/>
    <w:rsid w:val="00E87EA4"/>
    <w:rsid w:val="00E9085C"/>
    <w:rsid w:val="00E9673D"/>
    <w:rsid w:val="00E97D42"/>
    <w:rsid w:val="00EA22E3"/>
    <w:rsid w:val="00EA2EE6"/>
    <w:rsid w:val="00EA3340"/>
    <w:rsid w:val="00EA3807"/>
    <w:rsid w:val="00EA429F"/>
    <w:rsid w:val="00EA4F9E"/>
    <w:rsid w:val="00EA63CA"/>
    <w:rsid w:val="00EA6D3B"/>
    <w:rsid w:val="00EB00AD"/>
    <w:rsid w:val="00EB0154"/>
    <w:rsid w:val="00EB136C"/>
    <w:rsid w:val="00EB3521"/>
    <w:rsid w:val="00EB480E"/>
    <w:rsid w:val="00EB58C7"/>
    <w:rsid w:val="00EB5EC6"/>
    <w:rsid w:val="00EB7FC9"/>
    <w:rsid w:val="00EC0608"/>
    <w:rsid w:val="00EC136F"/>
    <w:rsid w:val="00EC410F"/>
    <w:rsid w:val="00EC501D"/>
    <w:rsid w:val="00ED27E8"/>
    <w:rsid w:val="00ED7137"/>
    <w:rsid w:val="00EE7968"/>
    <w:rsid w:val="00EF4C78"/>
    <w:rsid w:val="00EF71B6"/>
    <w:rsid w:val="00F0227B"/>
    <w:rsid w:val="00F042D0"/>
    <w:rsid w:val="00F06B8B"/>
    <w:rsid w:val="00F167B0"/>
    <w:rsid w:val="00F21088"/>
    <w:rsid w:val="00F22A79"/>
    <w:rsid w:val="00F25979"/>
    <w:rsid w:val="00F30A18"/>
    <w:rsid w:val="00F314BB"/>
    <w:rsid w:val="00F327E7"/>
    <w:rsid w:val="00F35746"/>
    <w:rsid w:val="00F372BA"/>
    <w:rsid w:val="00F439CD"/>
    <w:rsid w:val="00F447C7"/>
    <w:rsid w:val="00F544FF"/>
    <w:rsid w:val="00F54FD4"/>
    <w:rsid w:val="00F554A9"/>
    <w:rsid w:val="00F55F06"/>
    <w:rsid w:val="00F60AB3"/>
    <w:rsid w:val="00F647B9"/>
    <w:rsid w:val="00F65651"/>
    <w:rsid w:val="00F716FD"/>
    <w:rsid w:val="00F72264"/>
    <w:rsid w:val="00F7229F"/>
    <w:rsid w:val="00F75003"/>
    <w:rsid w:val="00F77398"/>
    <w:rsid w:val="00F80355"/>
    <w:rsid w:val="00F93374"/>
    <w:rsid w:val="00F934A0"/>
    <w:rsid w:val="00F93F96"/>
    <w:rsid w:val="00F952DD"/>
    <w:rsid w:val="00FA0997"/>
    <w:rsid w:val="00FA24A2"/>
    <w:rsid w:val="00FA3F77"/>
    <w:rsid w:val="00FA4F25"/>
    <w:rsid w:val="00FA5B12"/>
    <w:rsid w:val="00FA775A"/>
    <w:rsid w:val="00FA7789"/>
    <w:rsid w:val="00FB0C81"/>
    <w:rsid w:val="00FB2528"/>
    <w:rsid w:val="00FB450D"/>
    <w:rsid w:val="00FB72CA"/>
    <w:rsid w:val="00FB7F6B"/>
    <w:rsid w:val="00FC2200"/>
    <w:rsid w:val="00FC2540"/>
    <w:rsid w:val="00FC5B38"/>
    <w:rsid w:val="00FD0071"/>
    <w:rsid w:val="00FD28E8"/>
    <w:rsid w:val="00FD344A"/>
    <w:rsid w:val="00FD5F73"/>
    <w:rsid w:val="00FD62D3"/>
    <w:rsid w:val="00FE4F02"/>
    <w:rsid w:val="00FE5FDC"/>
    <w:rsid w:val="00FE7619"/>
    <w:rsid w:val="00FF0204"/>
    <w:rsid w:val="00FF06DF"/>
    <w:rsid w:val="00FF3AED"/>
    <w:rsid w:val="00FF41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3286FB9"/>
  <w15:docId w15:val="{0367E888-0C8D-4F72-A29F-17143922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3"/>
      </w:numPr>
      <w:tabs>
        <w:tab w:val="left" w:pos="2880"/>
        <w:tab w:val="left" w:pos="5760"/>
      </w:tabs>
      <w:spacing w:after="24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4988"/>
    <w:rPr>
      <w:sz w:val="22"/>
      <w:szCs w:val="22"/>
      <w:lang w:val="en-GB"/>
    </w:rPr>
  </w:style>
  <w:style w:type="character" w:customStyle="1" w:styleId="Heading3Char">
    <w:name w:val="Heading 3 Char"/>
    <w:basedOn w:val="DefaultParagraphFont"/>
    <w:uiPriority w:val="9"/>
    <w:semiHidden/>
    <w:rsid w:val="000F4988"/>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
    <w:basedOn w:val="DefaultParagraphFont"/>
    <w:link w:val="Heading4"/>
    <w:rsid w:val="000F4988"/>
    <w:rPr>
      <w:sz w:val="22"/>
      <w:szCs w:val="22"/>
      <w:lang w:val="en-GB"/>
    </w:rPr>
  </w:style>
  <w:style w:type="character" w:customStyle="1" w:styleId="Heading5Char">
    <w:name w:val="Heading 5 Char"/>
    <w:basedOn w:val="DefaultParagraphFont"/>
    <w:link w:val="Heading5"/>
    <w:rsid w:val="000F4988"/>
    <w:rPr>
      <w:sz w:val="22"/>
      <w:szCs w:val="22"/>
      <w:lang w:val="en-GB"/>
    </w:rPr>
  </w:style>
  <w:style w:type="character" w:customStyle="1" w:styleId="Heading6Char">
    <w:name w:val="Heading 6 Char"/>
    <w:basedOn w:val="DefaultParagraphFont"/>
    <w:link w:val="Heading6"/>
    <w:rsid w:val="000F4988"/>
    <w:rPr>
      <w:rFonts w:ascii="Arial" w:hAnsi="Arial"/>
      <w:i/>
      <w:sz w:val="22"/>
      <w:szCs w:val="22"/>
      <w:lang w:val="en-GB"/>
    </w:rPr>
  </w:style>
  <w:style w:type="character" w:customStyle="1" w:styleId="Heading7Char">
    <w:name w:val="Heading 7 Char"/>
    <w:basedOn w:val="DefaultParagraphFont"/>
    <w:link w:val="Heading7"/>
    <w:rsid w:val="000F4988"/>
    <w:rPr>
      <w:rFonts w:ascii="Arial" w:hAnsi="Arial"/>
      <w:sz w:val="22"/>
      <w:szCs w:val="22"/>
      <w:lang w:val="en-GB"/>
    </w:rPr>
  </w:style>
  <w:style w:type="character" w:customStyle="1" w:styleId="Heading8Char">
    <w:name w:val="Heading 8 Char"/>
    <w:basedOn w:val="DefaultParagraphFont"/>
    <w:link w:val="Heading8"/>
    <w:rsid w:val="000F4988"/>
    <w:rPr>
      <w:b/>
      <w:sz w:val="22"/>
      <w:szCs w:val="22"/>
      <w:lang w:val="en-GB"/>
    </w:rPr>
  </w:style>
  <w:style w:type="character" w:customStyle="1" w:styleId="Heading9Char">
    <w:name w:val="Heading 9 Char"/>
    <w:basedOn w:val="DefaultParagraphFont"/>
    <w:link w:val="Heading9"/>
    <w:rsid w:val="000F4988"/>
    <w:rPr>
      <w:rFonts w:ascii="Arial" w:hAnsi="Arial"/>
      <w:i/>
      <w:sz w:val="18"/>
      <w:szCs w:val="22"/>
      <w:lang w:val="en-GB"/>
    </w:rPr>
  </w:style>
  <w:style w:type="character" w:styleId="PageNumber">
    <w:name w:val="page number"/>
    <w:basedOn w:val="DefaultParagraphFont"/>
    <w:rsid w:val="000F4988"/>
    <w:rPr>
      <w:rFonts w:ascii="Times New Roman" w:hAnsi="Times New Roman"/>
      <w:b/>
      <w:sz w:val="18"/>
    </w:rPr>
  </w:style>
  <w:style w:type="table" w:customStyle="1" w:styleId="Tabledocright">
    <w:name w:val="Table_doc_right"/>
    <w:basedOn w:val="TableNormal"/>
    <w:rsid w:val="000F498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F4988"/>
    <w:pPr>
      <w:tabs>
        <w:tab w:val="left" w:pos="1247"/>
      </w:tabs>
      <w:ind w:left="1000"/>
      <w:jc w:val="left"/>
    </w:pPr>
    <w:rPr>
      <w:sz w:val="18"/>
      <w:szCs w:val="18"/>
    </w:rPr>
  </w:style>
  <w:style w:type="paragraph" w:styleId="TOC7">
    <w:name w:val="toc 7"/>
    <w:basedOn w:val="Normal"/>
    <w:next w:val="Normal"/>
    <w:autoRedefine/>
    <w:semiHidden/>
    <w:rsid w:val="000F4988"/>
    <w:pPr>
      <w:tabs>
        <w:tab w:val="left" w:pos="1247"/>
      </w:tabs>
      <w:ind w:left="1200"/>
      <w:jc w:val="left"/>
    </w:pPr>
    <w:rPr>
      <w:sz w:val="18"/>
      <w:szCs w:val="18"/>
    </w:rPr>
  </w:style>
  <w:style w:type="paragraph" w:styleId="TOC8">
    <w:name w:val="toc 8"/>
    <w:basedOn w:val="Normal"/>
    <w:next w:val="Normal"/>
    <w:autoRedefine/>
    <w:semiHidden/>
    <w:rsid w:val="000F4988"/>
    <w:pPr>
      <w:tabs>
        <w:tab w:val="left" w:pos="1247"/>
      </w:tabs>
      <w:ind w:left="1400"/>
      <w:jc w:val="left"/>
    </w:pPr>
    <w:rPr>
      <w:sz w:val="18"/>
      <w:szCs w:val="18"/>
    </w:rPr>
  </w:style>
  <w:style w:type="paragraph" w:styleId="TOC9">
    <w:name w:val="toc 9"/>
    <w:basedOn w:val="Normal"/>
    <w:next w:val="Normal"/>
    <w:autoRedefine/>
    <w:semiHidden/>
    <w:rsid w:val="000F4988"/>
    <w:pPr>
      <w:tabs>
        <w:tab w:val="left" w:pos="1247"/>
      </w:tabs>
      <w:ind w:left="1600"/>
      <w:jc w:val="left"/>
    </w:pPr>
    <w:rPr>
      <w:sz w:val="18"/>
      <w:szCs w:val="18"/>
    </w:rPr>
  </w:style>
  <w:style w:type="paragraph" w:customStyle="1" w:styleId="Titlefigure">
    <w:name w:val="Title_figure"/>
    <w:basedOn w:val="Titletable"/>
    <w:next w:val="NormalNonumber"/>
    <w:rsid w:val="000F4988"/>
    <w:rPr>
      <w:bCs w:val="0"/>
    </w:rPr>
  </w:style>
  <w:style w:type="paragraph" w:styleId="TableofFigures">
    <w:name w:val="table of figures"/>
    <w:basedOn w:val="Normal"/>
    <w:next w:val="Normal"/>
    <w:autoRedefine/>
    <w:semiHidden/>
    <w:rsid w:val="000F4988"/>
    <w:pPr>
      <w:tabs>
        <w:tab w:val="left" w:pos="1247"/>
      </w:tabs>
      <w:ind w:left="1814" w:hanging="567"/>
      <w:jc w:val="left"/>
    </w:pPr>
    <w:rPr>
      <w:sz w:val="20"/>
      <w:szCs w:val="20"/>
    </w:rPr>
  </w:style>
  <w:style w:type="paragraph" w:customStyle="1" w:styleId="CH1">
    <w:name w:val="CH1"/>
    <w:basedOn w:val="Normalpool"/>
    <w:next w:val="CH2"/>
    <w:link w:val="CH1Char"/>
    <w:rsid w:val="000F4988"/>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0F4988"/>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0F4988"/>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0F4988"/>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0F4988"/>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0F4988"/>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0F4988"/>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0F4988"/>
    <w:pPr>
      <w:pBdr>
        <w:bottom w:val="single" w:sz="4" w:space="1" w:color="auto"/>
      </w:pBdr>
      <w:tabs>
        <w:tab w:val="left" w:pos="1247"/>
        <w:tab w:val="center" w:pos="4536"/>
        <w:tab w:val="right" w:pos="9072"/>
      </w:tabs>
      <w:spacing w:after="120"/>
      <w:jc w:val="left"/>
    </w:pPr>
    <w:rPr>
      <w:b/>
      <w:sz w:val="18"/>
      <w:szCs w:val="20"/>
    </w:rPr>
  </w:style>
  <w:style w:type="paragraph" w:customStyle="1" w:styleId="Normalpool">
    <w:name w:val="Normal_pool"/>
    <w:semiHidden/>
    <w:rsid w:val="000F4988"/>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0F4988"/>
    <w:pPr>
      <w:tabs>
        <w:tab w:val="left" w:pos="4321"/>
        <w:tab w:val="right" w:pos="8641"/>
      </w:tabs>
      <w:spacing w:before="60" w:after="120"/>
    </w:pPr>
    <w:rPr>
      <w:b/>
      <w:sz w:val="18"/>
    </w:rPr>
  </w:style>
  <w:style w:type="paragraph" w:customStyle="1" w:styleId="Header-pool">
    <w:name w:val="Header-pool"/>
    <w:basedOn w:val="Normal-pool"/>
    <w:next w:val="Normal-pool"/>
    <w:rsid w:val="000F498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0F4988"/>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rsid w:val="000F4988"/>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
    <w:basedOn w:val="Normalpool"/>
    <w:link w:val="FootnoteTextChar"/>
    <w:uiPriority w:val="99"/>
    <w:qFormat/>
    <w:rsid w:val="000F4988"/>
    <w:pPr>
      <w:spacing w:before="20" w:after="40"/>
      <w:ind w:left="1247"/>
    </w:pPr>
    <w:rPr>
      <w:sz w:val="18"/>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0F4988"/>
    <w:rPr>
      <w:sz w:val="18"/>
      <w:lang w:val="fr-FR"/>
    </w:rPr>
  </w:style>
  <w:style w:type="character" w:customStyle="1" w:styleId="FooterChar">
    <w:name w:val="Footer Char"/>
    <w:link w:val="Footer"/>
    <w:uiPriority w:val="99"/>
    <w:rsid w:val="000F4988"/>
    <w:rPr>
      <w:sz w:val="22"/>
      <w:szCs w:val="22"/>
      <w:lang w:val="en-GB"/>
    </w:rPr>
  </w:style>
  <w:style w:type="character" w:customStyle="1" w:styleId="HeaderChar">
    <w:name w:val="Header Char"/>
    <w:aliases w:val="EthylHeader Char"/>
    <w:link w:val="Header"/>
    <w:uiPriority w:val="99"/>
    <w:rsid w:val="000F4988"/>
    <w:rPr>
      <w:sz w:val="22"/>
      <w:szCs w:val="22"/>
      <w:lang w:val="en-GB"/>
    </w:rPr>
  </w:style>
  <w:style w:type="character" w:customStyle="1" w:styleId="CH2Char">
    <w:name w:val="CH2 Char"/>
    <w:link w:val="CH2"/>
    <w:locked/>
    <w:rsid w:val="000F4988"/>
    <w:rPr>
      <w:b/>
      <w:sz w:val="24"/>
      <w:szCs w:val="24"/>
      <w:lang w:val="en-GB"/>
    </w:rPr>
  </w:style>
  <w:style w:type="character" w:customStyle="1" w:styleId="NormalnumberChar">
    <w:name w:val="Normal_number Char"/>
    <w:link w:val="Normalnumber"/>
    <w:locked/>
    <w:rsid w:val="000F4988"/>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0F4988"/>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0F4988"/>
    <w:pPr>
      <w:spacing w:before="100" w:beforeAutospacing="1" w:after="100" w:afterAutospacing="1"/>
      <w:jc w:val="left"/>
    </w:pPr>
    <w:rPr>
      <w:sz w:val="24"/>
      <w:szCs w:val="24"/>
      <w:lang w:val="en-US" w:eastAsia="zh-CN"/>
    </w:rPr>
  </w:style>
  <w:style w:type="character" w:styleId="Emphasis">
    <w:name w:val="Emphasis"/>
    <w:qFormat/>
    <w:rsid w:val="000F4988"/>
    <w:rPr>
      <w:i/>
      <w:iCs/>
    </w:rPr>
  </w:style>
  <w:style w:type="character" w:styleId="FollowedHyperlink">
    <w:name w:val="FollowedHyperlink"/>
    <w:uiPriority w:val="99"/>
    <w:unhideWhenUsed/>
    <w:rsid w:val="000F4988"/>
    <w:rPr>
      <w:color w:val="954F72"/>
      <w:u w:val="single"/>
    </w:rPr>
  </w:style>
  <w:style w:type="paragraph" w:customStyle="1" w:styleId="xl63">
    <w:name w:val="xl6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4">
    <w:name w:val="xl64"/>
    <w:basedOn w:val="Normal"/>
    <w:rsid w:val="000F4988"/>
    <w:pPr>
      <w:spacing w:before="100" w:beforeAutospacing="1" w:after="100" w:afterAutospacing="1"/>
      <w:jc w:val="left"/>
    </w:pPr>
    <w:rPr>
      <w:rFonts w:ascii="Roboto" w:hAnsi="Roboto"/>
      <w:sz w:val="16"/>
      <w:szCs w:val="16"/>
    </w:rPr>
  </w:style>
  <w:style w:type="paragraph" w:customStyle="1" w:styleId="xl65">
    <w:name w:val="xl65"/>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6">
    <w:name w:val="xl66"/>
    <w:basedOn w:val="Normal"/>
    <w:rsid w:val="000F4988"/>
    <w:pPr>
      <w:spacing w:before="100" w:beforeAutospacing="1" w:after="100" w:afterAutospacing="1"/>
      <w:jc w:val="left"/>
    </w:pPr>
    <w:rPr>
      <w:rFonts w:ascii="Roboto" w:hAnsi="Roboto"/>
      <w:sz w:val="16"/>
      <w:szCs w:val="16"/>
    </w:rPr>
  </w:style>
  <w:style w:type="paragraph" w:customStyle="1" w:styleId="xl67">
    <w:name w:val="xl67"/>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68">
    <w:name w:val="xl68"/>
    <w:basedOn w:val="Normal"/>
    <w:rsid w:val="000F4988"/>
    <w:pPr>
      <w:spacing w:before="100" w:beforeAutospacing="1" w:after="100" w:afterAutospacing="1"/>
      <w:jc w:val="left"/>
    </w:pPr>
    <w:rPr>
      <w:rFonts w:ascii="Roboto" w:hAnsi="Roboto"/>
      <w:b/>
      <w:bCs/>
      <w:sz w:val="16"/>
      <w:szCs w:val="16"/>
    </w:rPr>
  </w:style>
  <w:style w:type="paragraph" w:customStyle="1" w:styleId="xl69">
    <w:name w:val="xl69"/>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0">
    <w:name w:val="xl70"/>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1">
    <w:name w:val="xl71"/>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72">
    <w:name w:val="xl72"/>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rPr>
  </w:style>
  <w:style w:type="paragraph" w:customStyle="1" w:styleId="xl73">
    <w:name w:val="xl7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rPr>
  </w:style>
  <w:style w:type="paragraph" w:customStyle="1" w:styleId="xl74">
    <w:name w:val="xl74"/>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rPr>
  </w:style>
  <w:style w:type="paragraph" w:customStyle="1" w:styleId="xl75">
    <w:name w:val="xl75"/>
    <w:basedOn w:val="Normal"/>
    <w:rsid w:val="000F4988"/>
    <w:pPr>
      <w:spacing w:before="100" w:beforeAutospacing="1" w:after="100" w:afterAutospacing="1"/>
      <w:jc w:val="center"/>
    </w:pPr>
    <w:rPr>
      <w:rFonts w:ascii="Roboto" w:hAnsi="Roboto"/>
      <w:sz w:val="16"/>
      <w:szCs w:val="16"/>
    </w:rPr>
  </w:style>
  <w:style w:type="paragraph" w:styleId="EndnoteText">
    <w:name w:val="endnote text"/>
    <w:basedOn w:val="Normal"/>
    <w:link w:val="EndnoteTextChar"/>
    <w:uiPriority w:val="99"/>
    <w:rsid w:val="000F4988"/>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0F4988"/>
    <w:rPr>
      <w:rFonts w:ascii="Courier" w:hAnsi="Courier"/>
      <w:sz w:val="24"/>
    </w:rPr>
  </w:style>
  <w:style w:type="character" w:styleId="EndnoteReference">
    <w:name w:val="endnote reference"/>
    <w:uiPriority w:val="99"/>
    <w:rsid w:val="000F4988"/>
    <w:rPr>
      <w:vertAlign w:val="superscript"/>
    </w:rPr>
  </w:style>
  <w:style w:type="character" w:customStyle="1" w:styleId="DefaultPara">
    <w:name w:val="Default Para"/>
    <w:rsid w:val="000F4988"/>
  </w:style>
  <w:style w:type="character" w:customStyle="1" w:styleId="endnoterefe">
    <w:name w:val="endnote refe"/>
    <w:rsid w:val="000F4988"/>
    <w:rPr>
      <w:rFonts w:ascii="Courier" w:hAnsi="Courier"/>
      <w:noProof w:val="0"/>
      <w:sz w:val="24"/>
      <w:vertAlign w:val="superscript"/>
      <w:lang w:val="en-US"/>
    </w:rPr>
  </w:style>
  <w:style w:type="paragraph" w:customStyle="1" w:styleId="footnotetex">
    <w:name w:val="footnote tex"/>
    <w:rsid w:val="000F4988"/>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0F4988"/>
    <w:rPr>
      <w:rFonts w:ascii="Courier" w:hAnsi="Courier"/>
      <w:noProof w:val="0"/>
      <w:sz w:val="24"/>
      <w:vertAlign w:val="superscript"/>
      <w:lang w:val="en-US"/>
    </w:rPr>
  </w:style>
  <w:style w:type="character" w:customStyle="1" w:styleId="EquationCa">
    <w:name w:val="_Equation Ca"/>
    <w:rsid w:val="000F4988"/>
  </w:style>
  <w:style w:type="paragraph" w:customStyle="1" w:styleId="MSNormal">
    <w:name w:val="MSNormal"/>
    <w:rsid w:val="000F4988"/>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0F4988"/>
  </w:style>
  <w:style w:type="character" w:customStyle="1" w:styleId="Document8">
    <w:name w:val="Document 8"/>
    <w:rsid w:val="000F4988"/>
  </w:style>
  <w:style w:type="character" w:customStyle="1" w:styleId="Document4">
    <w:name w:val="Document 4"/>
    <w:rsid w:val="000F4988"/>
    <w:rPr>
      <w:b/>
      <w:i/>
      <w:sz w:val="24"/>
    </w:rPr>
  </w:style>
  <w:style w:type="character" w:customStyle="1" w:styleId="Document6">
    <w:name w:val="Document 6"/>
    <w:rsid w:val="000F4988"/>
  </w:style>
  <w:style w:type="character" w:customStyle="1" w:styleId="Document5">
    <w:name w:val="Document 5"/>
    <w:rsid w:val="000F4988"/>
  </w:style>
  <w:style w:type="character" w:customStyle="1" w:styleId="Document2">
    <w:name w:val="Document 2"/>
    <w:rsid w:val="000F4988"/>
    <w:rPr>
      <w:rFonts w:ascii="Courier" w:hAnsi="Courier"/>
      <w:noProof w:val="0"/>
      <w:sz w:val="24"/>
      <w:lang w:val="en-US"/>
    </w:rPr>
  </w:style>
  <w:style w:type="character" w:customStyle="1" w:styleId="Document7">
    <w:name w:val="Document 7"/>
    <w:rsid w:val="000F4988"/>
  </w:style>
  <w:style w:type="character" w:customStyle="1" w:styleId="Bibliogrphy">
    <w:name w:val="Bibliogrphy"/>
    <w:rsid w:val="000F4988"/>
  </w:style>
  <w:style w:type="character" w:customStyle="1" w:styleId="RightPar1">
    <w:name w:val="Right Par 1"/>
    <w:rsid w:val="000F4988"/>
  </w:style>
  <w:style w:type="character" w:customStyle="1" w:styleId="RightPar2">
    <w:name w:val="Right Par 2"/>
    <w:rsid w:val="000F4988"/>
  </w:style>
  <w:style w:type="character" w:customStyle="1" w:styleId="Document3">
    <w:name w:val="Document 3"/>
    <w:rsid w:val="000F4988"/>
    <w:rPr>
      <w:rFonts w:ascii="Courier" w:hAnsi="Courier"/>
      <w:noProof w:val="0"/>
      <w:sz w:val="24"/>
      <w:lang w:val="en-US"/>
    </w:rPr>
  </w:style>
  <w:style w:type="character" w:customStyle="1" w:styleId="RightPar3">
    <w:name w:val="Right Par 3"/>
    <w:rsid w:val="000F4988"/>
  </w:style>
  <w:style w:type="character" w:customStyle="1" w:styleId="RightPar4">
    <w:name w:val="Right Par 4"/>
    <w:rsid w:val="000F4988"/>
  </w:style>
  <w:style w:type="character" w:customStyle="1" w:styleId="RightPar5">
    <w:name w:val="Right Par 5"/>
    <w:rsid w:val="000F4988"/>
  </w:style>
  <w:style w:type="character" w:customStyle="1" w:styleId="RightPar6">
    <w:name w:val="Right Par 6"/>
    <w:rsid w:val="000F4988"/>
  </w:style>
  <w:style w:type="character" w:customStyle="1" w:styleId="RightPar7">
    <w:name w:val="Right Par 7"/>
    <w:rsid w:val="000F4988"/>
  </w:style>
  <w:style w:type="character" w:customStyle="1" w:styleId="RightPar8">
    <w:name w:val="Right Par 8"/>
    <w:rsid w:val="000F4988"/>
  </w:style>
  <w:style w:type="paragraph" w:customStyle="1" w:styleId="Document1">
    <w:name w:val="Document 1"/>
    <w:rsid w:val="000F4988"/>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0F4988"/>
  </w:style>
  <w:style w:type="character" w:customStyle="1" w:styleId="TechInit">
    <w:name w:val="Tech Init"/>
    <w:rsid w:val="000F4988"/>
    <w:rPr>
      <w:rFonts w:ascii="Courier" w:hAnsi="Courier"/>
      <w:noProof w:val="0"/>
      <w:sz w:val="24"/>
      <w:lang w:val="en-US"/>
    </w:rPr>
  </w:style>
  <w:style w:type="character" w:customStyle="1" w:styleId="Technical5">
    <w:name w:val="Technical 5"/>
    <w:rsid w:val="000F4988"/>
  </w:style>
  <w:style w:type="character" w:customStyle="1" w:styleId="Technical6">
    <w:name w:val="Technical 6"/>
    <w:rsid w:val="000F4988"/>
  </w:style>
  <w:style w:type="character" w:customStyle="1" w:styleId="Technical2">
    <w:name w:val="Technical 2"/>
    <w:rsid w:val="000F4988"/>
    <w:rPr>
      <w:rFonts w:ascii="Courier" w:hAnsi="Courier"/>
      <w:noProof w:val="0"/>
      <w:sz w:val="24"/>
      <w:lang w:val="en-US"/>
    </w:rPr>
  </w:style>
  <w:style w:type="character" w:customStyle="1" w:styleId="Technical3">
    <w:name w:val="Technical 3"/>
    <w:rsid w:val="000F4988"/>
    <w:rPr>
      <w:rFonts w:ascii="Courier" w:hAnsi="Courier"/>
      <w:noProof w:val="0"/>
      <w:sz w:val="24"/>
      <w:lang w:val="en-US"/>
    </w:rPr>
  </w:style>
  <w:style w:type="character" w:customStyle="1" w:styleId="Technical4">
    <w:name w:val="Technical 4"/>
    <w:rsid w:val="000F4988"/>
  </w:style>
  <w:style w:type="character" w:customStyle="1" w:styleId="Technical1">
    <w:name w:val="Technical 1"/>
    <w:rsid w:val="000F4988"/>
    <w:rPr>
      <w:rFonts w:ascii="Courier" w:hAnsi="Courier"/>
      <w:noProof w:val="0"/>
      <w:sz w:val="24"/>
      <w:lang w:val="en-US"/>
    </w:rPr>
  </w:style>
  <w:style w:type="character" w:customStyle="1" w:styleId="Technical7">
    <w:name w:val="Technical 7"/>
    <w:rsid w:val="000F4988"/>
  </w:style>
  <w:style w:type="character" w:customStyle="1" w:styleId="Technical8">
    <w:name w:val="Technical 8"/>
    <w:rsid w:val="000F4988"/>
  </w:style>
  <w:style w:type="paragraph" w:styleId="Index1">
    <w:name w:val="index 1"/>
    <w:basedOn w:val="Normal"/>
    <w:next w:val="Normal"/>
    <w:rsid w:val="000F4988"/>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0F4988"/>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0F4988"/>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0F4988"/>
    <w:pPr>
      <w:widowControl w:val="0"/>
      <w:overflowPunct w:val="0"/>
      <w:autoSpaceDE w:val="0"/>
      <w:autoSpaceDN w:val="0"/>
      <w:adjustRightInd w:val="0"/>
      <w:jc w:val="left"/>
      <w:textAlignment w:val="baseline"/>
    </w:pPr>
    <w:rPr>
      <w:rFonts w:ascii="Courier" w:hAnsi="Courier"/>
      <w:sz w:val="24"/>
      <w:szCs w:val="20"/>
    </w:rPr>
  </w:style>
  <w:style w:type="character" w:customStyle="1" w:styleId="EquationCaption">
    <w:name w:val="_Equation Caption"/>
    <w:rsid w:val="000F4988"/>
  </w:style>
  <w:style w:type="paragraph" w:styleId="Revision">
    <w:name w:val="Revision"/>
    <w:hidden/>
    <w:uiPriority w:val="99"/>
    <w:semiHidden/>
    <w:rsid w:val="000F4988"/>
    <w:rPr>
      <w:rFonts w:ascii="Courier" w:hAnsi="Courier"/>
      <w:sz w:val="24"/>
      <w:lang w:val="en-GB"/>
    </w:rPr>
  </w:style>
  <w:style w:type="paragraph" w:customStyle="1" w:styleId="font0">
    <w:name w:val="font0"/>
    <w:basedOn w:val="Normal"/>
    <w:rsid w:val="000F4988"/>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0F4988"/>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0F4988"/>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0F4988"/>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0F4988"/>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0F4988"/>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0F4988"/>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0F4988"/>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0F4988"/>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0F4988"/>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0F4988"/>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0F4988"/>
    <w:pPr>
      <w:keepNext/>
      <w:keepLines/>
      <w:suppressAutoHyphens/>
      <w:ind w:right="5103"/>
    </w:pPr>
    <w:rPr>
      <w:b/>
      <w:lang w:val="en-GB"/>
    </w:rPr>
  </w:style>
  <w:style w:type="paragraph" w:customStyle="1" w:styleId="AATitle2">
    <w:name w:val="AA_Title2"/>
    <w:basedOn w:val="AATitle"/>
    <w:rsid w:val="000F4988"/>
    <w:pPr>
      <w:tabs>
        <w:tab w:val="clear" w:pos="4082"/>
      </w:tabs>
      <w:spacing w:before="120" w:after="120"/>
      <w:ind w:right="4536"/>
    </w:pPr>
  </w:style>
  <w:style w:type="paragraph" w:customStyle="1" w:styleId="BBTitle">
    <w:name w:val="BB_Title"/>
    <w:basedOn w:val="Normalpool"/>
    <w:rsid w:val="000F4988"/>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0F4988"/>
    <w:rPr>
      <w:lang w:val="en-GB"/>
    </w:rPr>
  </w:style>
  <w:style w:type="character" w:customStyle="1" w:styleId="HeaderChar1">
    <w:name w:val="Header Char1"/>
    <w:basedOn w:val="DefaultParagraphFont"/>
    <w:uiPriority w:val="99"/>
    <w:semiHidden/>
    <w:rsid w:val="000F4988"/>
    <w:rPr>
      <w:lang w:val="en-GB"/>
    </w:rPr>
  </w:style>
  <w:style w:type="character" w:styleId="Hyperlink">
    <w:name w:val="Hyperlink"/>
    <w:basedOn w:val="DefaultParagraphFont"/>
    <w:uiPriority w:val="99"/>
    <w:rsid w:val="000F4988"/>
    <w:rPr>
      <w:rFonts w:ascii="Times New Roman" w:hAnsi="Times New Roman"/>
      <w:color w:val="auto"/>
      <w:sz w:val="20"/>
      <w:szCs w:val="20"/>
      <w:u w:val="none"/>
      <w:lang w:val="fr-FR"/>
    </w:rPr>
  </w:style>
  <w:style w:type="numbering" w:customStyle="1" w:styleId="Normallist">
    <w:name w:val="Normal_list"/>
    <w:basedOn w:val="NoList"/>
    <w:rsid w:val="000F4988"/>
    <w:pPr>
      <w:numPr>
        <w:numId w:val="8"/>
      </w:numPr>
    </w:pPr>
  </w:style>
  <w:style w:type="paragraph" w:customStyle="1" w:styleId="NormalNonumber">
    <w:name w:val="Normal_No_number"/>
    <w:basedOn w:val="Normalpool"/>
    <w:rsid w:val="000F4988"/>
    <w:pPr>
      <w:spacing w:after="120"/>
      <w:ind w:left="1247"/>
    </w:pPr>
    <w:rPr>
      <w:lang w:val="en-GB"/>
    </w:rPr>
  </w:style>
  <w:style w:type="paragraph" w:customStyle="1" w:styleId="Normalnumber">
    <w:name w:val="Normal_number"/>
    <w:basedOn w:val="Normalpool"/>
    <w:link w:val="NormalnumberChar"/>
    <w:rsid w:val="000F4988"/>
    <w:pPr>
      <w:spacing w:after="120"/>
    </w:pPr>
    <w:rPr>
      <w:lang w:val="en-GB"/>
    </w:rPr>
  </w:style>
  <w:style w:type="paragraph" w:customStyle="1" w:styleId="Titletable">
    <w:name w:val="Title_table"/>
    <w:basedOn w:val="Normalpool"/>
    <w:rsid w:val="000F4988"/>
    <w:pPr>
      <w:keepNext/>
      <w:keepLines/>
      <w:suppressAutoHyphens/>
      <w:spacing w:after="60"/>
      <w:ind w:left="1247"/>
    </w:pPr>
    <w:rPr>
      <w:b/>
      <w:bCs/>
      <w:lang w:val="en-GB"/>
    </w:rPr>
  </w:style>
  <w:style w:type="paragraph" w:styleId="TOC1">
    <w:name w:val="toc 1"/>
    <w:basedOn w:val="Normalpool"/>
    <w:next w:val="Normalpool"/>
    <w:rsid w:val="000F498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F498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F498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F498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F4988"/>
    <w:pPr>
      <w:tabs>
        <w:tab w:val="left" w:pos="1247"/>
      </w:tabs>
      <w:ind w:left="800"/>
      <w:jc w:val="left"/>
    </w:pPr>
    <w:rPr>
      <w:sz w:val="18"/>
      <w:szCs w:val="18"/>
    </w:rPr>
  </w:style>
  <w:style w:type="paragraph" w:customStyle="1" w:styleId="ZZAnxheader">
    <w:name w:val="ZZ_Anx_header"/>
    <w:basedOn w:val="Normalpool"/>
    <w:rsid w:val="000F4988"/>
    <w:rPr>
      <w:b/>
      <w:bCs/>
      <w:sz w:val="28"/>
      <w:szCs w:val="22"/>
      <w:lang w:val="en-GB"/>
    </w:rPr>
  </w:style>
  <w:style w:type="paragraph" w:customStyle="1" w:styleId="ZZAnxtitle">
    <w:name w:val="ZZ_Anx_title"/>
    <w:basedOn w:val="Normalpool"/>
    <w:rsid w:val="000F4988"/>
    <w:pPr>
      <w:spacing w:before="360" w:after="120"/>
      <w:ind w:left="1247"/>
    </w:pPr>
    <w:rPr>
      <w:b/>
      <w:bCs/>
      <w:sz w:val="28"/>
      <w:szCs w:val="26"/>
      <w:lang w:val="en-GB"/>
    </w:rPr>
  </w:style>
  <w:style w:type="paragraph" w:customStyle="1" w:styleId="xl79">
    <w:name w:val="xl79"/>
    <w:basedOn w:val="Normal"/>
    <w:rsid w:val="000F4988"/>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0F4988"/>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0F4988"/>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0F4988"/>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0F4988"/>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0F4988"/>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0F4988"/>
    <w:pPr>
      <w:spacing w:before="100" w:beforeAutospacing="1" w:after="100" w:afterAutospacing="1"/>
      <w:jc w:val="left"/>
    </w:pPr>
    <w:rPr>
      <w:b/>
      <w:bCs/>
      <w:sz w:val="24"/>
      <w:szCs w:val="24"/>
      <w:lang w:val="en-US" w:eastAsia="zh-CN"/>
    </w:rPr>
  </w:style>
  <w:style w:type="paragraph" w:customStyle="1" w:styleId="xl86">
    <w:name w:val="xl86"/>
    <w:basedOn w:val="Normal"/>
    <w:rsid w:val="000F4988"/>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0F4988"/>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0F4988"/>
    <w:pPr>
      <w:spacing w:before="100" w:beforeAutospacing="1" w:after="100" w:afterAutospacing="1"/>
      <w:jc w:val="center"/>
    </w:pPr>
    <w:rPr>
      <w:sz w:val="24"/>
      <w:szCs w:val="24"/>
      <w:lang w:val="en-US" w:eastAsia="zh-CN"/>
    </w:rPr>
  </w:style>
  <w:style w:type="paragraph" w:customStyle="1" w:styleId="xl89">
    <w:name w:val="xl89"/>
    <w:basedOn w:val="Normal"/>
    <w:rsid w:val="000F4988"/>
    <w:pPr>
      <w:spacing w:before="100" w:beforeAutospacing="1" w:after="100" w:afterAutospacing="1"/>
      <w:jc w:val="center"/>
    </w:pPr>
    <w:rPr>
      <w:sz w:val="24"/>
      <w:szCs w:val="24"/>
      <w:u w:val="single"/>
      <w:lang w:val="en-US" w:eastAsia="zh-CN"/>
    </w:rPr>
  </w:style>
  <w:style w:type="paragraph" w:customStyle="1" w:styleId="xl90">
    <w:name w:val="xl90"/>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0F4988"/>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0F4988"/>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0F4988"/>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0F4988"/>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0F4988"/>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0F4988"/>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0F4988"/>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0F4988"/>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0F4988"/>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0F4988"/>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0F4988"/>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0F4988"/>
    <w:pPr>
      <w:spacing w:before="100" w:beforeAutospacing="1" w:after="100" w:afterAutospacing="1"/>
      <w:jc w:val="center"/>
    </w:pPr>
    <w:rPr>
      <w:b/>
      <w:bCs/>
      <w:sz w:val="24"/>
      <w:szCs w:val="24"/>
      <w:lang w:val="en-US" w:eastAsia="zh-CN"/>
    </w:rPr>
  </w:style>
  <w:style w:type="paragraph" w:customStyle="1" w:styleId="xl104">
    <w:name w:val="xl104"/>
    <w:basedOn w:val="Normal"/>
    <w:rsid w:val="000F4988"/>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0F4988"/>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0F4988"/>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0F4988"/>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0F4988"/>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0F4988"/>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0F4988"/>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0F4988"/>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0F4988"/>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0F4988"/>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0F4988"/>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0F4988"/>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0F4988"/>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0F4988"/>
    <w:pPr>
      <w:spacing w:before="100" w:beforeAutospacing="1" w:after="100" w:afterAutospacing="1"/>
      <w:jc w:val="left"/>
    </w:pPr>
    <w:rPr>
      <w:color w:val="FF0000"/>
      <w:sz w:val="24"/>
      <w:szCs w:val="24"/>
      <w:lang w:val="en-US" w:eastAsia="zh-CN"/>
    </w:rPr>
  </w:style>
  <w:style w:type="paragraph" w:customStyle="1" w:styleId="xl118">
    <w:name w:val="xl118"/>
    <w:basedOn w:val="Normal"/>
    <w:rsid w:val="000F4988"/>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0F4988"/>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0F4988"/>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0F4988"/>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0F4988"/>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0F4988"/>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0F4988"/>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0F4988"/>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0F4988"/>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0F4988"/>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0F4988"/>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0F4988"/>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0F4988"/>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0F4988"/>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0F4988"/>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0F4988"/>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0F4988"/>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0F4988"/>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0F4988"/>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0F4988"/>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0F4988"/>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0F4988"/>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0F4988"/>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0F4988"/>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0F4988"/>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0F4988"/>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0F4988"/>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0F4988"/>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0F4988"/>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0F4988"/>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0F4988"/>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0F4988"/>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0F4988"/>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0F4988"/>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0F4988"/>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0F4988"/>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0F4988"/>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0F4988"/>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0F4988"/>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0F4988"/>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0F4988"/>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0F4988"/>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0F4988"/>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0F4988"/>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0F4988"/>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0F4988"/>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0F4988"/>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0F4988"/>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0F4988"/>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0F4988"/>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0F4988"/>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0F4988"/>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0F4988"/>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0F4988"/>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0F4988"/>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0F4988"/>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0F4988"/>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0F4988"/>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0F4988"/>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0F4988"/>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0F4988"/>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0F498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0F4988"/>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0F4988"/>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0F4988"/>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0F498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0F4988"/>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0F4988"/>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0F4988"/>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0F4988"/>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0F4988"/>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0F4988"/>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0F4988"/>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0F4988"/>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0F4988"/>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0F4988"/>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0F4988"/>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0F4988"/>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0F4988"/>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0F4988"/>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0F4988"/>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0F4988"/>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0F4988"/>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0F4988"/>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0F4988"/>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0F4988"/>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0F4988"/>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0F4988"/>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0F4988"/>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0F4988"/>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0F4988"/>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0F4988"/>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0F4988"/>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0F4988"/>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0F4988"/>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0F4988"/>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0F4988"/>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0F4988"/>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0F4988"/>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0F4988"/>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0F4988"/>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0F4988"/>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0F4988"/>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0F4988"/>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0F4988"/>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0F4988"/>
    <w:pPr>
      <w:spacing w:before="100" w:beforeAutospacing="1" w:after="100" w:afterAutospacing="1"/>
      <w:jc w:val="left"/>
    </w:pPr>
    <w:rPr>
      <w:sz w:val="24"/>
      <w:szCs w:val="24"/>
      <w:lang w:val="en-US" w:eastAsia="zh-CN"/>
    </w:rPr>
  </w:style>
  <w:style w:type="paragraph" w:customStyle="1" w:styleId="xl229">
    <w:name w:val="xl229"/>
    <w:basedOn w:val="Normal"/>
    <w:rsid w:val="000F4988"/>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0F4988"/>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0F4988"/>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0F4988"/>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0F4988"/>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0F4988"/>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0F4988"/>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0F4988"/>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0F4988"/>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0F4988"/>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0F4988"/>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0F4988"/>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0F4988"/>
    <w:pPr>
      <w:spacing w:before="100" w:beforeAutospacing="1" w:after="100" w:afterAutospacing="1"/>
      <w:jc w:val="left"/>
    </w:pPr>
    <w:rPr>
      <w:color w:val="FF0000"/>
      <w:sz w:val="24"/>
      <w:szCs w:val="24"/>
      <w:lang w:val="en-US" w:eastAsia="zh-CN"/>
    </w:rPr>
  </w:style>
  <w:style w:type="paragraph" w:customStyle="1" w:styleId="xl242">
    <w:name w:val="xl242"/>
    <w:basedOn w:val="Normal"/>
    <w:rsid w:val="000F4988"/>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0F4988"/>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0F4988"/>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0F4988"/>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0F4988"/>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0F4988"/>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0F4988"/>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0F4988"/>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0F4988"/>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0F4988"/>
    <w:pPr>
      <w:spacing w:before="100" w:beforeAutospacing="1" w:after="100" w:afterAutospacing="1"/>
      <w:jc w:val="left"/>
    </w:pPr>
    <w:rPr>
      <w:rFonts w:ascii="Arial" w:hAnsi="Arial" w:cs="Arial"/>
      <w:b/>
      <w:bCs/>
      <w:color w:val="FF0000"/>
      <w:sz w:val="18"/>
      <w:szCs w:val="18"/>
      <w:lang w:val="en-US" w:eastAsia="zh-CN"/>
    </w:rPr>
  </w:style>
  <w:style w:type="numbering" w:customStyle="1" w:styleId="Normallist1">
    <w:name w:val="Normal_list1"/>
    <w:basedOn w:val="NoList"/>
    <w:rsid w:val="000F4988"/>
  </w:style>
  <w:style w:type="character" w:customStyle="1" w:styleId="BodyText3Char">
    <w:name w:val="Body Text 3 Char"/>
    <w:basedOn w:val="DefaultParagraphFont"/>
    <w:link w:val="BodyText3"/>
    <w:semiHidden/>
    <w:rsid w:val="000F4988"/>
    <w:rPr>
      <w:sz w:val="16"/>
      <w:szCs w:val="16"/>
      <w:lang w:val="en-GB"/>
    </w:rPr>
  </w:style>
  <w:style w:type="character" w:customStyle="1" w:styleId="BodyTextIndent3Char">
    <w:name w:val="Body Text Indent 3 Char"/>
    <w:basedOn w:val="DefaultParagraphFont"/>
    <w:link w:val="BodyTextIndent3"/>
    <w:semiHidden/>
    <w:rsid w:val="000F4988"/>
    <w:rPr>
      <w:sz w:val="16"/>
      <w:szCs w:val="16"/>
      <w:lang w:val="en-GB"/>
    </w:rPr>
  </w:style>
  <w:style w:type="character" w:customStyle="1" w:styleId="PlainTextChar">
    <w:name w:val="Plain Text Char"/>
    <w:basedOn w:val="DefaultParagraphFont"/>
    <w:link w:val="PlainText"/>
    <w:semiHidden/>
    <w:rsid w:val="000F4988"/>
    <w:rPr>
      <w:rFonts w:ascii="Courier New" w:hAnsi="Courier New" w:cs="Courier New"/>
      <w:szCs w:val="22"/>
      <w:lang w:val="en-GB"/>
    </w:rPr>
  </w:style>
  <w:style w:type="character" w:customStyle="1" w:styleId="SubtitleChar">
    <w:name w:val="Subtitle Char"/>
    <w:basedOn w:val="DefaultParagraphFont"/>
    <w:link w:val="Subtitle"/>
    <w:rsid w:val="000F4988"/>
    <w:rPr>
      <w:rFonts w:ascii="Arial" w:hAnsi="Arial" w:cs="Arial"/>
      <w:sz w:val="22"/>
      <w:szCs w:val="22"/>
      <w:lang w:val="en-GB"/>
    </w:rPr>
  </w:style>
  <w:style w:type="character" w:customStyle="1" w:styleId="TitleChar">
    <w:name w:val="Title Char"/>
    <w:basedOn w:val="DefaultParagraphFont"/>
    <w:link w:val="Title"/>
    <w:rsid w:val="000F4988"/>
    <w:rPr>
      <w:rFonts w:ascii="Arial" w:hAnsi="Arial" w:cs="Arial"/>
      <w:b/>
      <w:bCs/>
      <w:kern w:val="28"/>
      <w:sz w:val="22"/>
      <w:szCs w:val="22"/>
      <w:lang w:val="en-GB"/>
    </w:rPr>
  </w:style>
  <w:style w:type="character" w:customStyle="1" w:styleId="DateChar">
    <w:name w:val="Date Char"/>
    <w:basedOn w:val="DefaultParagraphFont"/>
    <w:link w:val="Date"/>
    <w:rsid w:val="000F4988"/>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0F4988"/>
    <w:rPr>
      <w:sz w:val="22"/>
      <w:szCs w:val="22"/>
      <w:lang w:val="en-GB"/>
    </w:rPr>
  </w:style>
  <w:style w:type="paragraph" w:customStyle="1" w:styleId="Default">
    <w:name w:val="Default"/>
    <w:rsid w:val="000F4988"/>
    <w:pPr>
      <w:widowControl w:val="0"/>
      <w:autoSpaceDE w:val="0"/>
      <w:autoSpaceDN w:val="0"/>
      <w:adjustRightInd w:val="0"/>
    </w:pPr>
    <w:rPr>
      <w:color w:val="000000"/>
      <w:sz w:val="24"/>
      <w:szCs w:val="24"/>
    </w:rPr>
  </w:style>
  <w:style w:type="paragraph" w:customStyle="1" w:styleId="CM30">
    <w:name w:val="CM30"/>
    <w:basedOn w:val="Default"/>
    <w:next w:val="Default"/>
    <w:rsid w:val="000F4988"/>
    <w:pPr>
      <w:spacing w:after="320"/>
    </w:pPr>
    <w:rPr>
      <w:color w:val="auto"/>
    </w:rPr>
  </w:style>
  <w:style w:type="paragraph" w:customStyle="1" w:styleId="CM33">
    <w:name w:val="CM33"/>
    <w:basedOn w:val="Default"/>
    <w:next w:val="Default"/>
    <w:rsid w:val="000F4988"/>
    <w:pPr>
      <w:spacing w:after="435"/>
    </w:pPr>
    <w:rPr>
      <w:color w:val="auto"/>
    </w:rPr>
  </w:style>
  <w:style w:type="paragraph" w:customStyle="1" w:styleId="Anxhead">
    <w:name w:val="Anx head"/>
    <w:basedOn w:val="Normal"/>
    <w:link w:val="AnxheadChar"/>
    <w:rsid w:val="000F4988"/>
    <w:pPr>
      <w:jc w:val="left"/>
    </w:pPr>
    <w:rPr>
      <w:b/>
      <w:bCs/>
      <w:sz w:val="28"/>
    </w:rPr>
  </w:style>
  <w:style w:type="character" w:customStyle="1" w:styleId="AnxheadChar">
    <w:name w:val="Anx head Char"/>
    <w:link w:val="Anxhead"/>
    <w:rsid w:val="000F4988"/>
    <w:rPr>
      <w:b/>
      <w:bCs/>
      <w:sz w:val="28"/>
      <w:szCs w:val="22"/>
      <w:lang w:val="en-GB"/>
    </w:rPr>
  </w:style>
  <w:style w:type="paragraph" w:styleId="ListBullet5">
    <w:name w:val="List Bullet 5"/>
    <w:basedOn w:val="Normal"/>
    <w:autoRedefine/>
    <w:semiHidden/>
    <w:rsid w:val="000F4988"/>
    <w:pPr>
      <w:tabs>
        <w:tab w:val="num" w:pos="1800"/>
      </w:tabs>
      <w:ind w:left="1800" w:hanging="360"/>
    </w:pPr>
  </w:style>
  <w:style w:type="paragraph" w:customStyle="1" w:styleId="CM28">
    <w:name w:val="CM28"/>
    <w:basedOn w:val="Default"/>
    <w:next w:val="Default"/>
    <w:rsid w:val="000F4988"/>
    <w:pPr>
      <w:spacing w:after="223"/>
    </w:pPr>
    <w:rPr>
      <w:color w:val="auto"/>
    </w:rPr>
  </w:style>
  <w:style w:type="paragraph" w:customStyle="1" w:styleId="Subtitle0">
    <w:name w:val="Sub title"/>
    <w:basedOn w:val="Heading2"/>
    <w:rsid w:val="000F4988"/>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0F4988"/>
    <w:pPr>
      <w:numPr>
        <w:numId w:val="10"/>
      </w:numPr>
    </w:pPr>
  </w:style>
  <w:style w:type="paragraph" w:customStyle="1" w:styleId="Title2">
    <w:name w:val="Title2"/>
    <w:rsid w:val="000F4988"/>
    <w:pPr>
      <w:jc w:val="center"/>
      <w:outlineLvl w:val="0"/>
    </w:pPr>
    <w:rPr>
      <w:b/>
      <w:caps/>
      <w:sz w:val="22"/>
      <w:szCs w:val="22"/>
      <w:lang w:val="en-GB"/>
    </w:rPr>
  </w:style>
  <w:style w:type="paragraph" w:styleId="BodyText">
    <w:name w:val="Body Text"/>
    <w:basedOn w:val="Normal"/>
    <w:link w:val="BodyTextChar"/>
    <w:semiHidden/>
    <w:rsid w:val="000F4988"/>
    <w:pPr>
      <w:spacing w:after="120"/>
    </w:pPr>
  </w:style>
  <w:style w:type="character" w:customStyle="1" w:styleId="BodyTextChar">
    <w:name w:val="Body Text Char"/>
    <w:basedOn w:val="DefaultParagraphFont"/>
    <w:link w:val="BodyText"/>
    <w:semiHidden/>
    <w:rsid w:val="000F4988"/>
    <w:rPr>
      <w:sz w:val="22"/>
      <w:szCs w:val="22"/>
      <w:lang w:val="en-GB"/>
    </w:rPr>
  </w:style>
  <w:style w:type="paragraph" w:styleId="BodyText2">
    <w:name w:val="Body Text 2"/>
    <w:basedOn w:val="Normal"/>
    <w:link w:val="BodyText2Char"/>
    <w:semiHidden/>
    <w:rsid w:val="000F4988"/>
    <w:pPr>
      <w:spacing w:after="120" w:line="480" w:lineRule="auto"/>
    </w:pPr>
  </w:style>
  <w:style w:type="character" w:customStyle="1" w:styleId="BodyText2Char">
    <w:name w:val="Body Text 2 Char"/>
    <w:basedOn w:val="DefaultParagraphFont"/>
    <w:link w:val="BodyText2"/>
    <w:semiHidden/>
    <w:rsid w:val="000F4988"/>
    <w:rPr>
      <w:sz w:val="22"/>
      <w:szCs w:val="22"/>
      <w:lang w:val="en-GB"/>
    </w:rPr>
  </w:style>
  <w:style w:type="paragraph" w:styleId="BodyTextFirstIndent">
    <w:name w:val="Body Text First Indent"/>
    <w:basedOn w:val="BodyText"/>
    <w:link w:val="BodyTextFirstIndentChar"/>
    <w:rsid w:val="000F4988"/>
    <w:pPr>
      <w:ind w:firstLine="210"/>
    </w:pPr>
  </w:style>
  <w:style w:type="character" w:customStyle="1" w:styleId="BodyTextFirstIndentChar">
    <w:name w:val="Body Text First Indent Char"/>
    <w:basedOn w:val="BodyTextChar"/>
    <w:link w:val="BodyTextFirstIndent"/>
    <w:rsid w:val="000F4988"/>
    <w:rPr>
      <w:sz w:val="22"/>
      <w:szCs w:val="22"/>
      <w:lang w:val="en-GB"/>
    </w:rPr>
  </w:style>
  <w:style w:type="paragraph" w:styleId="BodyTextIndent">
    <w:name w:val="Body Text Indent"/>
    <w:basedOn w:val="Normal"/>
    <w:link w:val="BodyTextIndentChar"/>
    <w:semiHidden/>
    <w:rsid w:val="000F4988"/>
    <w:pPr>
      <w:spacing w:after="120"/>
      <w:ind w:left="360"/>
    </w:pPr>
  </w:style>
  <w:style w:type="character" w:customStyle="1" w:styleId="BodyTextIndentChar">
    <w:name w:val="Body Text Indent Char"/>
    <w:basedOn w:val="DefaultParagraphFont"/>
    <w:link w:val="BodyTextIndent"/>
    <w:semiHidden/>
    <w:rsid w:val="000F4988"/>
    <w:rPr>
      <w:sz w:val="22"/>
      <w:szCs w:val="22"/>
      <w:lang w:val="en-GB"/>
    </w:rPr>
  </w:style>
  <w:style w:type="paragraph" w:styleId="BodyTextFirstIndent2">
    <w:name w:val="Body Text First Indent 2"/>
    <w:basedOn w:val="BodyTextIndent"/>
    <w:link w:val="BodyTextFirstIndent2Char"/>
    <w:semiHidden/>
    <w:rsid w:val="000F4988"/>
    <w:pPr>
      <w:ind w:firstLine="210"/>
    </w:pPr>
  </w:style>
  <w:style w:type="character" w:customStyle="1" w:styleId="BodyTextFirstIndent2Char">
    <w:name w:val="Body Text First Indent 2 Char"/>
    <w:basedOn w:val="BodyTextIndentChar"/>
    <w:link w:val="BodyTextFirstIndent2"/>
    <w:semiHidden/>
    <w:rsid w:val="000F4988"/>
    <w:rPr>
      <w:sz w:val="22"/>
      <w:szCs w:val="22"/>
      <w:lang w:val="en-GB"/>
    </w:rPr>
  </w:style>
  <w:style w:type="paragraph" w:styleId="BodyTextIndent2">
    <w:name w:val="Body Text Indent 2"/>
    <w:basedOn w:val="Normal"/>
    <w:link w:val="BodyTextIndent2Char"/>
    <w:semiHidden/>
    <w:rsid w:val="000F4988"/>
    <w:pPr>
      <w:spacing w:after="120" w:line="480" w:lineRule="auto"/>
      <w:ind w:left="360"/>
    </w:pPr>
  </w:style>
  <w:style w:type="character" w:customStyle="1" w:styleId="BodyTextIndent2Char">
    <w:name w:val="Body Text Indent 2 Char"/>
    <w:basedOn w:val="DefaultParagraphFont"/>
    <w:link w:val="BodyTextIndent2"/>
    <w:semiHidden/>
    <w:rsid w:val="000F4988"/>
    <w:rPr>
      <w:sz w:val="22"/>
      <w:szCs w:val="22"/>
      <w:lang w:val="en-GB"/>
    </w:rPr>
  </w:style>
  <w:style w:type="paragraph" w:styleId="Closing">
    <w:name w:val="Closing"/>
    <w:basedOn w:val="Normal"/>
    <w:link w:val="ClosingChar"/>
    <w:semiHidden/>
    <w:rsid w:val="000F4988"/>
    <w:pPr>
      <w:ind w:left="4320"/>
    </w:pPr>
  </w:style>
  <w:style w:type="character" w:customStyle="1" w:styleId="ClosingChar">
    <w:name w:val="Closing Char"/>
    <w:basedOn w:val="DefaultParagraphFont"/>
    <w:link w:val="Closing"/>
    <w:semiHidden/>
    <w:rsid w:val="000F4988"/>
    <w:rPr>
      <w:sz w:val="22"/>
      <w:szCs w:val="22"/>
      <w:lang w:val="en-GB"/>
    </w:rPr>
  </w:style>
  <w:style w:type="paragraph" w:styleId="E-mailSignature">
    <w:name w:val="E-mail Signature"/>
    <w:basedOn w:val="Normal"/>
    <w:link w:val="E-mailSignatureChar"/>
    <w:semiHidden/>
    <w:rsid w:val="000F4988"/>
  </w:style>
  <w:style w:type="character" w:customStyle="1" w:styleId="E-mailSignatureChar">
    <w:name w:val="E-mail Signature Char"/>
    <w:basedOn w:val="DefaultParagraphFont"/>
    <w:link w:val="E-mailSignature"/>
    <w:semiHidden/>
    <w:rsid w:val="000F4988"/>
    <w:rPr>
      <w:sz w:val="22"/>
      <w:szCs w:val="22"/>
      <w:lang w:val="en-GB"/>
    </w:rPr>
  </w:style>
  <w:style w:type="paragraph" w:styleId="EnvelopeAddress">
    <w:name w:val="envelope address"/>
    <w:basedOn w:val="Normal"/>
    <w:semiHidden/>
    <w:rsid w:val="000F4988"/>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0F4988"/>
    <w:rPr>
      <w:rFonts w:ascii="Arial" w:hAnsi="Arial" w:cs="Arial"/>
      <w:sz w:val="20"/>
    </w:rPr>
  </w:style>
  <w:style w:type="character" w:styleId="HTMLAcronym">
    <w:name w:val="HTML Acronym"/>
    <w:basedOn w:val="DefaultParagraphFont"/>
    <w:semiHidden/>
    <w:rsid w:val="000F4988"/>
  </w:style>
  <w:style w:type="paragraph" w:styleId="HTMLAddress">
    <w:name w:val="HTML Address"/>
    <w:basedOn w:val="Normal"/>
    <w:link w:val="HTMLAddressChar"/>
    <w:semiHidden/>
    <w:rsid w:val="000F4988"/>
    <w:rPr>
      <w:i/>
      <w:iCs/>
    </w:rPr>
  </w:style>
  <w:style w:type="character" w:customStyle="1" w:styleId="HTMLAddressChar">
    <w:name w:val="HTML Address Char"/>
    <w:basedOn w:val="DefaultParagraphFont"/>
    <w:link w:val="HTMLAddress"/>
    <w:semiHidden/>
    <w:rsid w:val="000F4988"/>
    <w:rPr>
      <w:i/>
      <w:iCs/>
      <w:sz w:val="22"/>
      <w:szCs w:val="22"/>
      <w:lang w:val="en-GB"/>
    </w:rPr>
  </w:style>
  <w:style w:type="character" w:styleId="HTMLCite">
    <w:name w:val="HTML Cite"/>
    <w:semiHidden/>
    <w:rsid w:val="000F4988"/>
    <w:rPr>
      <w:i/>
      <w:iCs/>
    </w:rPr>
  </w:style>
  <w:style w:type="character" w:styleId="HTMLCode">
    <w:name w:val="HTML Code"/>
    <w:semiHidden/>
    <w:rsid w:val="000F4988"/>
    <w:rPr>
      <w:rFonts w:ascii="Courier New" w:hAnsi="Courier New" w:cs="Courier New"/>
      <w:sz w:val="20"/>
      <w:szCs w:val="20"/>
    </w:rPr>
  </w:style>
  <w:style w:type="character" w:styleId="HTMLDefinition">
    <w:name w:val="HTML Definition"/>
    <w:semiHidden/>
    <w:rsid w:val="000F4988"/>
    <w:rPr>
      <w:i/>
      <w:iCs/>
    </w:rPr>
  </w:style>
  <w:style w:type="character" w:styleId="HTMLKeyboard">
    <w:name w:val="HTML Keyboard"/>
    <w:semiHidden/>
    <w:rsid w:val="000F4988"/>
    <w:rPr>
      <w:rFonts w:ascii="Courier New" w:hAnsi="Courier New" w:cs="Courier New"/>
      <w:sz w:val="20"/>
      <w:szCs w:val="20"/>
    </w:rPr>
  </w:style>
  <w:style w:type="paragraph" w:styleId="HTMLPreformatted">
    <w:name w:val="HTML Preformatted"/>
    <w:basedOn w:val="Normal"/>
    <w:link w:val="HTMLPreformattedChar"/>
    <w:semiHidden/>
    <w:rsid w:val="000F4988"/>
    <w:rPr>
      <w:rFonts w:ascii="Courier New" w:hAnsi="Courier New" w:cs="Courier New"/>
      <w:sz w:val="20"/>
    </w:rPr>
  </w:style>
  <w:style w:type="character" w:customStyle="1" w:styleId="HTMLPreformattedChar">
    <w:name w:val="HTML Preformatted Char"/>
    <w:basedOn w:val="DefaultParagraphFont"/>
    <w:link w:val="HTMLPreformatted"/>
    <w:semiHidden/>
    <w:rsid w:val="000F4988"/>
    <w:rPr>
      <w:rFonts w:ascii="Courier New" w:hAnsi="Courier New" w:cs="Courier New"/>
      <w:szCs w:val="22"/>
      <w:lang w:val="en-GB"/>
    </w:rPr>
  </w:style>
  <w:style w:type="character" w:styleId="HTMLSample">
    <w:name w:val="HTML Sample"/>
    <w:semiHidden/>
    <w:rsid w:val="000F4988"/>
    <w:rPr>
      <w:rFonts w:ascii="Courier New" w:hAnsi="Courier New" w:cs="Courier New"/>
    </w:rPr>
  </w:style>
  <w:style w:type="character" w:styleId="HTMLTypewriter">
    <w:name w:val="HTML Typewriter"/>
    <w:semiHidden/>
    <w:rsid w:val="000F4988"/>
    <w:rPr>
      <w:rFonts w:ascii="Courier New" w:hAnsi="Courier New" w:cs="Courier New"/>
      <w:sz w:val="20"/>
      <w:szCs w:val="20"/>
    </w:rPr>
  </w:style>
  <w:style w:type="character" w:styleId="HTMLVariable">
    <w:name w:val="HTML Variable"/>
    <w:semiHidden/>
    <w:rsid w:val="000F4988"/>
    <w:rPr>
      <w:i/>
      <w:iCs/>
    </w:rPr>
  </w:style>
  <w:style w:type="character" w:styleId="LineNumber">
    <w:name w:val="line number"/>
    <w:basedOn w:val="DefaultParagraphFont"/>
    <w:semiHidden/>
    <w:rsid w:val="000F4988"/>
  </w:style>
  <w:style w:type="paragraph" w:styleId="List">
    <w:name w:val="List"/>
    <w:basedOn w:val="Normal"/>
    <w:semiHidden/>
    <w:rsid w:val="000F4988"/>
    <w:pPr>
      <w:ind w:left="360" w:hanging="360"/>
    </w:pPr>
  </w:style>
  <w:style w:type="paragraph" w:styleId="List2">
    <w:name w:val="List 2"/>
    <w:basedOn w:val="Normal"/>
    <w:semiHidden/>
    <w:rsid w:val="000F4988"/>
    <w:pPr>
      <w:ind w:left="720" w:hanging="360"/>
    </w:pPr>
  </w:style>
  <w:style w:type="paragraph" w:styleId="List3">
    <w:name w:val="List 3"/>
    <w:basedOn w:val="Normal"/>
    <w:semiHidden/>
    <w:rsid w:val="000F4988"/>
    <w:pPr>
      <w:ind w:left="1080" w:hanging="360"/>
    </w:pPr>
  </w:style>
  <w:style w:type="paragraph" w:styleId="List4">
    <w:name w:val="List 4"/>
    <w:basedOn w:val="Normal"/>
    <w:rsid w:val="000F4988"/>
    <w:pPr>
      <w:ind w:left="1440" w:hanging="360"/>
    </w:pPr>
  </w:style>
  <w:style w:type="paragraph" w:styleId="List5">
    <w:name w:val="List 5"/>
    <w:basedOn w:val="Normal"/>
    <w:rsid w:val="000F4988"/>
    <w:pPr>
      <w:ind w:left="1800" w:hanging="360"/>
    </w:pPr>
  </w:style>
  <w:style w:type="paragraph" w:styleId="ListBullet">
    <w:name w:val="List Bullet"/>
    <w:basedOn w:val="Normal"/>
    <w:autoRedefine/>
    <w:semiHidden/>
    <w:rsid w:val="000F4988"/>
    <w:pPr>
      <w:tabs>
        <w:tab w:val="num" w:pos="360"/>
      </w:tabs>
      <w:ind w:left="360" w:hanging="360"/>
    </w:pPr>
  </w:style>
  <w:style w:type="paragraph" w:styleId="ListBullet2">
    <w:name w:val="List Bullet 2"/>
    <w:basedOn w:val="Normal"/>
    <w:autoRedefine/>
    <w:semiHidden/>
    <w:rsid w:val="000F4988"/>
    <w:pPr>
      <w:tabs>
        <w:tab w:val="num" w:pos="720"/>
      </w:tabs>
      <w:ind w:left="720" w:hanging="360"/>
    </w:pPr>
  </w:style>
  <w:style w:type="paragraph" w:styleId="ListBullet3">
    <w:name w:val="List Bullet 3"/>
    <w:basedOn w:val="Normal"/>
    <w:autoRedefine/>
    <w:semiHidden/>
    <w:rsid w:val="000F4988"/>
    <w:pPr>
      <w:tabs>
        <w:tab w:val="num" w:pos="1080"/>
      </w:tabs>
      <w:ind w:left="1080" w:hanging="360"/>
    </w:pPr>
  </w:style>
  <w:style w:type="paragraph" w:styleId="ListBullet4">
    <w:name w:val="List Bullet 4"/>
    <w:basedOn w:val="Normal"/>
    <w:autoRedefine/>
    <w:semiHidden/>
    <w:rsid w:val="000F4988"/>
    <w:pPr>
      <w:tabs>
        <w:tab w:val="num" w:pos="1440"/>
      </w:tabs>
      <w:ind w:left="1440" w:hanging="360"/>
    </w:pPr>
  </w:style>
  <w:style w:type="paragraph" w:styleId="ListContinue">
    <w:name w:val="List Continue"/>
    <w:basedOn w:val="Normal"/>
    <w:semiHidden/>
    <w:rsid w:val="000F4988"/>
    <w:pPr>
      <w:spacing w:after="120"/>
      <w:ind w:left="360"/>
    </w:pPr>
  </w:style>
  <w:style w:type="paragraph" w:styleId="ListContinue2">
    <w:name w:val="List Continue 2"/>
    <w:basedOn w:val="Normal"/>
    <w:semiHidden/>
    <w:rsid w:val="000F4988"/>
    <w:pPr>
      <w:spacing w:after="120"/>
      <w:ind w:left="720"/>
    </w:pPr>
  </w:style>
  <w:style w:type="paragraph" w:styleId="ListContinue3">
    <w:name w:val="List Continue 3"/>
    <w:basedOn w:val="Normal"/>
    <w:semiHidden/>
    <w:rsid w:val="000F4988"/>
    <w:pPr>
      <w:spacing w:after="120"/>
      <w:ind w:left="1080"/>
    </w:pPr>
  </w:style>
  <w:style w:type="paragraph" w:styleId="ListContinue4">
    <w:name w:val="List Continue 4"/>
    <w:basedOn w:val="Normal"/>
    <w:semiHidden/>
    <w:rsid w:val="000F4988"/>
    <w:pPr>
      <w:spacing w:after="120"/>
      <w:ind w:left="1440"/>
    </w:pPr>
  </w:style>
  <w:style w:type="paragraph" w:styleId="ListContinue5">
    <w:name w:val="List Continue 5"/>
    <w:basedOn w:val="Normal"/>
    <w:semiHidden/>
    <w:rsid w:val="000F4988"/>
    <w:pPr>
      <w:spacing w:after="120"/>
      <w:ind w:left="1800"/>
    </w:pPr>
  </w:style>
  <w:style w:type="paragraph" w:styleId="ListNumber">
    <w:name w:val="List Number"/>
    <w:basedOn w:val="Normal"/>
    <w:rsid w:val="000F4988"/>
    <w:pPr>
      <w:tabs>
        <w:tab w:val="num" w:pos="360"/>
      </w:tabs>
      <w:ind w:left="360" w:hanging="360"/>
    </w:pPr>
  </w:style>
  <w:style w:type="paragraph" w:styleId="ListNumber2">
    <w:name w:val="List Number 2"/>
    <w:basedOn w:val="Normal"/>
    <w:semiHidden/>
    <w:rsid w:val="000F4988"/>
    <w:pPr>
      <w:tabs>
        <w:tab w:val="num" w:pos="720"/>
      </w:tabs>
      <w:ind w:left="720" w:hanging="360"/>
    </w:pPr>
  </w:style>
  <w:style w:type="paragraph" w:styleId="ListNumber3">
    <w:name w:val="List Number 3"/>
    <w:basedOn w:val="Normal"/>
    <w:semiHidden/>
    <w:rsid w:val="000F4988"/>
    <w:pPr>
      <w:tabs>
        <w:tab w:val="num" w:pos="1080"/>
      </w:tabs>
      <w:ind w:left="1080" w:hanging="360"/>
    </w:pPr>
  </w:style>
  <w:style w:type="paragraph" w:styleId="ListNumber4">
    <w:name w:val="List Number 4"/>
    <w:basedOn w:val="Normal"/>
    <w:semiHidden/>
    <w:rsid w:val="000F4988"/>
    <w:pPr>
      <w:tabs>
        <w:tab w:val="num" w:pos="1440"/>
      </w:tabs>
      <w:ind w:left="1440" w:hanging="360"/>
    </w:pPr>
  </w:style>
  <w:style w:type="paragraph" w:styleId="ListNumber5">
    <w:name w:val="List Number 5"/>
    <w:basedOn w:val="Normal"/>
    <w:semiHidden/>
    <w:rsid w:val="000F4988"/>
    <w:pPr>
      <w:tabs>
        <w:tab w:val="num" w:pos="1800"/>
      </w:tabs>
      <w:ind w:left="1800" w:hanging="360"/>
    </w:pPr>
  </w:style>
  <w:style w:type="paragraph" w:styleId="MessageHeader">
    <w:name w:val="Message Header"/>
    <w:basedOn w:val="Normal"/>
    <w:link w:val="MessageHeaderChar"/>
    <w:semiHidden/>
    <w:rsid w:val="000F498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0F4988"/>
    <w:rPr>
      <w:rFonts w:ascii="Arial" w:hAnsi="Arial" w:cs="Arial"/>
      <w:sz w:val="22"/>
      <w:szCs w:val="24"/>
      <w:shd w:val="pct20" w:color="auto" w:fill="auto"/>
      <w:lang w:val="en-GB"/>
    </w:rPr>
  </w:style>
  <w:style w:type="paragraph" w:styleId="NormalIndent">
    <w:name w:val="Normal Indent"/>
    <w:basedOn w:val="Normal"/>
    <w:semiHidden/>
    <w:rsid w:val="000F4988"/>
    <w:pPr>
      <w:ind w:left="720"/>
    </w:pPr>
  </w:style>
  <w:style w:type="paragraph" w:styleId="NoteHeading">
    <w:name w:val="Note Heading"/>
    <w:basedOn w:val="Normal"/>
    <w:next w:val="Normal"/>
    <w:link w:val="NoteHeadingChar"/>
    <w:semiHidden/>
    <w:rsid w:val="000F4988"/>
  </w:style>
  <w:style w:type="character" w:customStyle="1" w:styleId="NoteHeadingChar">
    <w:name w:val="Note Heading Char"/>
    <w:basedOn w:val="DefaultParagraphFont"/>
    <w:link w:val="NoteHeading"/>
    <w:semiHidden/>
    <w:rsid w:val="000F4988"/>
    <w:rPr>
      <w:sz w:val="22"/>
      <w:szCs w:val="22"/>
      <w:lang w:val="en-GB"/>
    </w:rPr>
  </w:style>
  <w:style w:type="paragraph" w:styleId="Salutation">
    <w:name w:val="Salutation"/>
    <w:basedOn w:val="Normal"/>
    <w:next w:val="Normal"/>
    <w:link w:val="SalutationChar"/>
    <w:rsid w:val="000F4988"/>
  </w:style>
  <w:style w:type="character" w:customStyle="1" w:styleId="SalutationChar">
    <w:name w:val="Salutation Char"/>
    <w:basedOn w:val="DefaultParagraphFont"/>
    <w:link w:val="Salutation"/>
    <w:rsid w:val="000F4988"/>
    <w:rPr>
      <w:sz w:val="22"/>
      <w:szCs w:val="22"/>
      <w:lang w:val="en-GB"/>
    </w:rPr>
  </w:style>
  <w:style w:type="paragraph" w:styleId="Signature">
    <w:name w:val="Signature"/>
    <w:basedOn w:val="Normal"/>
    <w:link w:val="SignatureChar"/>
    <w:semiHidden/>
    <w:rsid w:val="000F4988"/>
    <w:pPr>
      <w:ind w:left="4320"/>
    </w:pPr>
  </w:style>
  <w:style w:type="character" w:customStyle="1" w:styleId="SignatureChar">
    <w:name w:val="Signature Char"/>
    <w:basedOn w:val="DefaultParagraphFont"/>
    <w:link w:val="Signature"/>
    <w:semiHidden/>
    <w:rsid w:val="000F4988"/>
    <w:rPr>
      <w:sz w:val="22"/>
      <w:szCs w:val="22"/>
      <w:lang w:val="en-GB"/>
    </w:rPr>
  </w:style>
  <w:style w:type="character" w:styleId="Strong">
    <w:name w:val="Strong"/>
    <w:qFormat/>
    <w:rsid w:val="000F4988"/>
    <w:rPr>
      <w:b/>
      <w:bCs/>
    </w:rPr>
  </w:style>
  <w:style w:type="paragraph" w:customStyle="1" w:styleId="Level3">
    <w:name w:val="Level3"/>
    <w:basedOn w:val="Normal"/>
    <w:autoRedefine/>
    <w:rsid w:val="000F4988"/>
    <w:pPr>
      <w:numPr>
        <w:numId w:val="11"/>
      </w:numPr>
      <w:tabs>
        <w:tab w:val="left" w:pos="578"/>
      </w:tabs>
      <w:spacing w:after="240" w:line="288" w:lineRule="auto"/>
      <w:jc w:val="left"/>
    </w:pPr>
    <w:rPr>
      <w:szCs w:val="20"/>
    </w:rPr>
  </w:style>
  <w:style w:type="paragraph" w:customStyle="1" w:styleId="Paralevel1">
    <w:name w:val="Para level1"/>
    <w:basedOn w:val="Normal"/>
    <w:link w:val="Paralevel1Char"/>
    <w:autoRedefine/>
    <w:uiPriority w:val="99"/>
    <w:rsid w:val="000F4988"/>
    <w:pPr>
      <w:suppressAutoHyphens/>
      <w:spacing w:after="240"/>
      <w:jc w:val="right"/>
    </w:pPr>
    <w:rPr>
      <w:b/>
      <w:bCs/>
    </w:rPr>
  </w:style>
  <w:style w:type="character" w:customStyle="1" w:styleId="Paralevel1Char">
    <w:name w:val="Para level1 Char"/>
    <w:link w:val="Paralevel1"/>
    <w:rsid w:val="000F4988"/>
    <w:rPr>
      <w:b/>
      <w:bCs/>
      <w:sz w:val="22"/>
      <w:szCs w:val="22"/>
      <w:lang w:val="en-GB"/>
    </w:rPr>
  </w:style>
  <w:style w:type="character" w:customStyle="1" w:styleId="Heading3Char3CharCharChar">
    <w:name w:val="Heading 3 Char3 Char Char Char"/>
    <w:rsid w:val="000F4988"/>
    <w:rPr>
      <w:sz w:val="22"/>
      <w:szCs w:val="22"/>
      <w:lang w:val="en-GB" w:eastAsia="en-US" w:bidi="ar-SA"/>
    </w:rPr>
  </w:style>
  <w:style w:type="character" w:customStyle="1" w:styleId="Normal-poolChar">
    <w:name w:val="Normal-pool Char"/>
    <w:link w:val="Normal-pool"/>
    <w:locked/>
    <w:rsid w:val="000F4988"/>
    <w:rPr>
      <w:lang w:val="en-GB"/>
    </w:rPr>
  </w:style>
  <w:style w:type="character" w:customStyle="1" w:styleId="bumpedfont15">
    <w:name w:val="bumpedfont15"/>
    <w:basedOn w:val="DefaultParagraphFont"/>
    <w:rsid w:val="000F4988"/>
  </w:style>
  <w:style w:type="numbering" w:customStyle="1" w:styleId="NoList1">
    <w:name w:val="No List1"/>
    <w:next w:val="NoList"/>
    <w:uiPriority w:val="99"/>
    <w:semiHidden/>
    <w:unhideWhenUsed/>
    <w:rsid w:val="000F4988"/>
  </w:style>
  <w:style w:type="numbering" w:customStyle="1" w:styleId="CurrentList11">
    <w:name w:val="Current List11"/>
    <w:rsid w:val="000F4988"/>
    <w:pPr>
      <w:numPr>
        <w:numId w:val="2"/>
      </w:numPr>
    </w:pPr>
  </w:style>
  <w:style w:type="numbering" w:customStyle="1" w:styleId="1111111">
    <w:name w:val="1 / 1.1 / 1.1.11"/>
    <w:basedOn w:val="NoList"/>
    <w:next w:val="111111"/>
    <w:semiHidden/>
    <w:rsid w:val="000F4988"/>
  </w:style>
  <w:style w:type="numbering" w:customStyle="1" w:styleId="1ai1">
    <w:name w:val="1 / a / i1"/>
    <w:basedOn w:val="NoList"/>
    <w:next w:val="1ai"/>
    <w:semiHidden/>
    <w:rsid w:val="000F4988"/>
  </w:style>
  <w:style w:type="numbering" w:customStyle="1" w:styleId="ArticleSection1">
    <w:name w:val="Article / Section1"/>
    <w:basedOn w:val="NoList"/>
    <w:next w:val="ArticleSection"/>
    <w:semiHidden/>
    <w:rsid w:val="000F4988"/>
    <w:pPr>
      <w:numPr>
        <w:numId w:val="3"/>
      </w:numPr>
    </w:pPr>
  </w:style>
  <w:style w:type="table" w:customStyle="1" w:styleId="Table3Deffects11">
    <w:name w:val="Table 3D effects 11"/>
    <w:basedOn w:val="TableNormal"/>
    <w:next w:val="Table3Deffects1"/>
    <w:semiHidden/>
    <w:rsid w:val="000F4988"/>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F4988"/>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F4988"/>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0F4988"/>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F4988"/>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F4988"/>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F4988"/>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F4988"/>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F4988"/>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F4988"/>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0F4988"/>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F4988"/>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F4988"/>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F4988"/>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F4988"/>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0F4988"/>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0F4988"/>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0F4988"/>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F4988"/>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F4988"/>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F4988"/>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F4988"/>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F4988"/>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F4988"/>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F4988"/>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F4988"/>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F4988"/>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F4988"/>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F4988"/>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F4988"/>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0F4988"/>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F4988"/>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F4988"/>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0F4988"/>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F4988"/>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0F4988"/>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0F4988"/>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F4988"/>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F4988"/>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6">
    <w:name w:val="font16"/>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17">
    <w:name w:val="font17"/>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18">
    <w:name w:val="font18"/>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19">
    <w:name w:val="font19"/>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0">
    <w:name w:val="font20"/>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font21">
    <w:name w:val="font21"/>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2">
    <w:name w:val="font22"/>
    <w:basedOn w:val="Normal"/>
    <w:rsid w:val="000F4988"/>
    <w:pPr>
      <w:spacing w:before="100" w:beforeAutospacing="1" w:after="100" w:afterAutospacing="1"/>
      <w:jc w:val="left"/>
    </w:pPr>
    <w:rPr>
      <w:rFonts w:ascii="Tahoma" w:hAnsi="Tahoma" w:cs="Tahoma"/>
      <w:b/>
      <w:bCs/>
      <w:color w:val="000000"/>
      <w:sz w:val="18"/>
      <w:szCs w:val="18"/>
      <w:lang w:val="en-CA" w:eastAsia="en-CA"/>
    </w:rPr>
  </w:style>
  <w:style w:type="paragraph" w:customStyle="1" w:styleId="font23">
    <w:name w:val="font23"/>
    <w:basedOn w:val="Normal"/>
    <w:rsid w:val="000F4988"/>
    <w:pPr>
      <w:spacing w:before="100" w:beforeAutospacing="1" w:after="100" w:afterAutospacing="1"/>
      <w:jc w:val="left"/>
    </w:pPr>
    <w:rPr>
      <w:rFonts w:ascii="Tahoma" w:hAnsi="Tahoma" w:cs="Tahoma"/>
      <w:color w:val="000000"/>
      <w:sz w:val="18"/>
      <w:szCs w:val="18"/>
      <w:lang w:val="en-CA" w:eastAsia="en-CA"/>
    </w:rPr>
  </w:style>
  <w:style w:type="paragraph" w:customStyle="1" w:styleId="StyleMarcellei">
    <w:name w:val="Style Marcelle (i)"/>
    <w:basedOn w:val="Heading3"/>
    <w:uiPriority w:val="99"/>
    <w:rsid w:val="000F4988"/>
    <w:pPr>
      <w:numPr>
        <w:ilvl w:val="0"/>
        <w:numId w:val="0"/>
      </w:numPr>
      <w:tabs>
        <w:tab w:val="num" w:pos="0"/>
        <w:tab w:val="num" w:pos="1080"/>
      </w:tabs>
      <w:ind w:left="1080" w:hanging="360"/>
    </w:pPr>
    <w:rPr>
      <w:b/>
      <w:bCs/>
    </w:rPr>
  </w:style>
  <w:style w:type="character" w:customStyle="1" w:styleId="0Heading0Char">
    <w:name w:val="0 Heading 0 Char"/>
    <w:link w:val="0Heading0"/>
    <w:rsid w:val="000F4988"/>
    <w:rPr>
      <w:sz w:val="22"/>
      <w:szCs w:val="22"/>
      <w:lang w:val="en-GB"/>
    </w:rPr>
  </w:style>
  <w:style w:type="paragraph" w:customStyle="1" w:styleId="Indent1">
    <w:name w:val="Indent 1"/>
    <w:basedOn w:val="Normal"/>
    <w:qFormat/>
    <w:rsid w:val="000F4988"/>
    <w:pPr>
      <w:spacing w:after="240" w:line="360" w:lineRule="auto"/>
      <w:ind w:left="1440" w:hanging="720"/>
      <w:jc w:val="left"/>
    </w:pPr>
    <w:rPr>
      <w:sz w:val="24"/>
      <w:szCs w:val="24"/>
      <w:lang w:val="en-US"/>
    </w:rPr>
  </w:style>
  <w:style w:type="paragraph" w:customStyle="1" w:styleId="msonormal0">
    <w:name w:val="msonormal"/>
    <w:basedOn w:val="Normal"/>
    <w:rsid w:val="000F4988"/>
    <w:pPr>
      <w:spacing w:before="100" w:beforeAutospacing="1" w:after="100" w:afterAutospacing="1"/>
      <w:jc w:val="left"/>
    </w:pPr>
    <w:rPr>
      <w:sz w:val="24"/>
      <w:szCs w:val="24"/>
      <w:lang w:val="en-CA" w:eastAsia="en-CA"/>
    </w:rPr>
  </w:style>
  <w:style w:type="paragraph" w:customStyle="1" w:styleId="Style3">
    <w:name w:val="Style3"/>
    <w:basedOn w:val="Heading1"/>
    <w:link w:val="Style3Char"/>
    <w:qFormat/>
    <w:rsid w:val="009428E1"/>
    <w:pPr>
      <w:numPr>
        <w:numId w:val="0"/>
      </w:numPr>
      <w:ind w:firstLine="720"/>
    </w:pPr>
    <w:rPr>
      <w:rFonts w:eastAsiaTheme="minorEastAsia"/>
      <w:b/>
      <w:lang w:eastAsia="zh-CN"/>
    </w:rPr>
  </w:style>
  <w:style w:type="character" w:customStyle="1" w:styleId="Style3Char">
    <w:name w:val="Style3 Char"/>
    <w:basedOn w:val="Heading1Char1"/>
    <w:link w:val="Style3"/>
    <w:rsid w:val="009428E1"/>
    <w:rPr>
      <w:rFonts w:eastAsiaTheme="minorEastAsia"/>
      <w:b/>
      <w:sz w:val="22"/>
      <w:szCs w:val="22"/>
      <w:lang w:val="en-GB" w:eastAsia="zh-CN"/>
    </w:rPr>
  </w:style>
  <w:style w:type="paragraph" w:customStyle="1" w:styleId="Style2">
    <w:name w:val="Style2"/>
    <w:basedOn w:val="Heading1"/>
    <w:link w:val="Style2Char"/>
    <w:qFormat/>
    <w:rsid w:val="009428E1"/>
    <w:pPr>
      <w:numPr>
        <w:numId w:val="0"/>
      </w:numPr>
    </w:pPr>
    <w:rPr>
      <w:rFonts w:eastAsiaTheme="minorEastAsia"/>
      <w:b/>
      <w:lang w:eastAsia="zh-CN"/>
    </w:rPr>
  </w:style>
  <w:style w:type="character" w:customStyle="1" w:styleId="Style2Char">
    <w:name w:val="Style2 Char"/>
    <w:basedOn w:val="Heading1Char1"/>
    <w:link w:val="Style2"/>
    <w:rsid w:val="009428E1"/>
    <w:rPr>
      <w:rFonts w:eastAsiaTheme="minorEastAsia"/>
      <w:b/>
      <w:sz w:val="22"/>
      <w:szCs w:val="22"/>
      <w:lang w:val="en-GB" w:eastAsia="zh-CN"/>
    </w:rPr>
  </w:style>
  <w:style w:type="paragraph" w:customStyle="1" w:styleId="Style1">
    <w:name w:val="Style1"/>
    <w:basedOn w:val="Heading1"/>
    <w:link w:val="Style1Char"/>
    <w:qFormat/>
    <w:rsid w:val="009428E1"/>
    <w:pPr>
      <w:numPr>
        <w:numId w:val="0"/>
      </w:numPr>
    </w:pPr>
    <w:rPr>
      <w:rFonts w:eastAsiaTheme="minorEastAsia"/>
      <w:b/>
      <w:lang w:eastAsia="zh-CN"/>
    </w:rPr>
  </w:style>
  <w:style w:type="character" w:customStyle="1" w:styleId="Style1Char">
    <w:name w:val="Style1 Char"/>
    <w:basedOn w:val="Heading1Char1"/>
    <w:link w:val="Style1"/>
    <w:rsid w:val="009428E1"/>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9428E1"/>
    <w:rPr>
      <w:rFonts w:ascii="Calibri" w:eastAsia="Calibri" w:hAnsi="Calibri" w:cs="Arial"/>
      <w:sz w:val="22"/>
      <w:szCs w:val="22"/>
    </w:rPr>
  </w:style>
  <w:style w:type="character" w:customStyle="1" w:styleId="CH1Char">
    <w:name w:val="CH1 Char"/>
    <w:link w:val="CH1"/>
    <w:locked/>
    <w:rsid w:val="00063E8D"/>
    <w:rPr>
      <w:b/>
      <w:sz w:val="28"/>
      <w:szCs w:val="28"/>
      <w:lang w:val="en-GB"/>
    </w:rPr>
  </w:style>
  <w:style w:type="paragraph" w:customStyle="1" w:styleId="Listparagraph2">
    <w:name w:val="List paragraph 2"/>
    <w:basedOn w:val="Normal"/>
    <w:qFormat/>
    <w:rsid w:val="00CC317B"/>
    <w:pPr>
      <w:numPr>
        <w:numId w:val="16"/>
      </w:numPr>
      <w:spacing w:after="240" w:line="360" w:lineRule="auto"/>
      <w:jc w:val="left"/>
    </w:pPr>
    <w:rPr>
      <w:sz w:val="24"/>
      <w:szCs w:val="24"/>
    </w:rPr>
  </w:style>
  <w:style w:type="character" w:customStyle="1" w:styleId="normaltextrun">
    <w:name w:val="normaltextrun"/>
    <w:basedOn w:val="DefaultParagraphFont"/>
    <w:rsid w:val="004F19EE"/>
  </w:style>
  <w:style w:type="character" w:customStyle="1" w:styleId="spellingerror">
    <w:name w:val="spellingerror"/>
    <w:basedOn w:val="DefaultParagraphFont"/>
    <w:rsid w:val="004F19EE"/>
  </w:style>
  <w:style w:type="paragraph" w:customStyle="1" w:styleId="Projecthead">
    <w:name w:val="Project head"/>
    <w:basedOn w:val="Normal"/>
    <w:qFormat/>
    <w:rsid w:val="003D78F8"/>
    <w:pPr>
      <w:spacing w:after="240" w:line="360" w:lineRule="auto"/>
      <w:jc w:val="left"/>
    </w:pPr>
    <w:rPr>
      <w:i/>
      <w:sz w:val="24"/>
      <w:szCs w:val="24"/>
      <w:lang w:val="en-US"/>
    </w:rPr>
  </w:style>
  <w:style w:type="numbering" w:customStyle="1" w:styleId="ArticleSection11">
    <w:name w:val="Article / Section11"/>
    <w:basedOn w:val="NoList"/>
    <w:next w:val="ArticleSection"/>
    <w:semiHidden/>
    <w:rsid w:val="00A75A1D"/>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07854">
      <w:bodyDiv w:val="1"/>
      <w:marLeft w:val="0"/>
      <w:marRight w:val="0"/>
      <w:marTop w:val="0"/>
      <w:marBottom w:val="0"/>
      <w:divBdr>
        <w:top w:val="none" w:sz="0" w:space="0" w:color="auto"/>
        <w:left w:val="none" w:sz="0" w:space="0" w:color="auto"/>
        <w:bottom w:val="none" w:sz="0" w:space="0" w:color="auto"/>
        <w:right w:val="none" w:sz="0" w:space="0" w:color="auto"/>
      </w:divBdr>
    </w:div>
    <w:div w:id="167183190">
      <w:bodyDiv w:val="1"/>
      <w:marLeft w:val="0"/>
      <w:marRight w:val="0"/>
      <w:marTop w:val="0"/>
      <w:marBottom w:val="0"/>
      <w:divBdr>
        <w:top w:val="none" w:sz="0" w:space="0" w:color="auto"/>
        <w:left w:val="none" w:sz="0" w:space="0" w:color="auto"/>
        <w:bottom w:val="none" w:sz="0" w:space="0" w:color="auto"/>
        <w:right w:val="none" w:sz="0" w:space="0" w:color="auto"/>
      </w:divBdr>
    </w:div>
    <w:div w:id="1080253232">
      <w:bodyDiv w:val="1"/>
      <w:marLeft w:val="0"/>
      <w:marRight w:val="0"/>
      <w:marTop w:val="0"/>
      <w:marBottom w:val="0"/>
      <w:divBdr>
        <w:top w:val="none" w:sz="0" w:space="0" w:color="auto"/>
        <w:left w:val="none" w:sz="0" w:space="0" w:color="auto"/>
        <w:bottom w:val="none" w:sz="0" w:space="0" w:color="auto"/>
        <w:right w:val="none" w:sz="0" w:space="0" w:color="auto"/>
      </w:divBdr>
    </w:div>
    <w:div w:id="16601098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UNEP/OzL.Pro/ExCom/83/46</Document_x0020_Number>
  </documentManagement>
</p:properties>
</file>

<file path=customXml/itemProps1.xml><?xml version="1.0" encoding="utf-8"?>
<ds:datastoreItem xmlns:ds="http://schemas.openxmlformats.org/officeDocument/2006/customXml" ds:itemID="{D6265DDF-A0AD-462C-AD26-44B90F329AD5}"/>
</file>

<file path=customXml/itemProps2.xml><?xml version="1.0" encoding="utf-8"?>
<ds:datastoreItem xmlns:ds="http://schemas.openxmlformats.org/officeDocument/2006/customXml" ds:itemID="{4D164D1E-3A44-4146-8E11-C0CD90DC8F57}"/>
</file>

<file path=customXml/itemProps3.xml><?xml version="1.0" encoding="utf-8"?>
<ds:datastoreItem xmlns:ds="http://schemas.openxmlformats.org/officeDocument/2006/customXml" ds:itemID="{50A587ED-01D7-4279-BBA3-6D9F5310A849}"/>
</file>

<file path=customXml/itemProps4.xml><?xml version="1.0" encoding="utf-8"?>
<ds:datastoreItem xmlns:ds="http://schemas.openxmlformats.org/officeDocument/2006/customXml" ds:itemID="{38E1B023-A687-413E-9490-62DCD2650119}"/>
</file>

<file path=docProps/app.xml><?xml version="1.0" encoding="utf-8"?>
<Properties xmlns="http://schemas.openxmlformats.org/officeDocument/2006/extended-properties" xmlns:vt="http://schemas.openxmlformats.org/officeDocument/2006/docPropsVTypes">
  <Template>Eec81G</Template>
  <TotalTime>1031</TotalTime>
  <Pages>21</Pages>
  <Words>10094</Words>
  <Characters>52422</Characters>
  <Application>Microsoft Office Word</Application>
  <DocSecurity>0</DocSecurity>
  <Lines>436</Lines>
  <Paragraphs>124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du Comité exécutif du Fonds multilatéral aux fins d’application du Protocole de Montréal à la trente et unième Réunion des Parties</vt:lpstr>
      <vt:lpstr>Draft report of the Executive Committee of the Multilateral Fund to the Montreal Protocol to the Thirtieth Meeting of the Parties</vt:lpstr>
    </vt:vector>
  </TitlesOfParts>
  <Company>UNMFS</Company>
  <LinksUpToDate>false</LinksUpToDate>
  <CharactersWithSpaces>62392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Comité exécutif à la XXXIe Réunion des Parties</dc:title>
  <dc:subject/>
  <dc:creator>Elina Yuen</dc:creator>
  <cp:keywords/>
  <dc:description/>
  <cp:lastModifiedBy>HBE</cp:lastModifiedBy>
  <cp:revision>40</cp:revision>
  <cp:lastPrinted>2019-05-15T15:37:00Z</cp:lastPrinted>
  <dcterms:created xsi:type="dcterms:W3CDTF">2019-05-13T14:26:00Z</dcterms:created>
  <dcterms:modified xsi:type="dcterms:W3CDTF">2019-05-17T15:18:00Z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UNEP/OzL.Pro/ExCom/83/46</vt:lpwstr>
  </property>
  <property fmtid="{D5CDD505-2E9C-101B-9397-08002B2CF9AE}" pid="3" name="Revision date">
    <vt:lpwstr>5/9/2019</vt:lpwstr>
  </property>
  <property fmtid="{D5CDD505-2E9C-101B-9397-08002B2CF9AE}" pid="4" name="ContentTypeId">
    <vt:lpwstr>0x01010021E4441DB9763A4B9F4793D394AD28DA</vt:lpwstr>
  </property>
</Properties>
</file>