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703115" w14:paraId="489199A6" w14:textId="77777777" w:rsidTr="000706DC">
        <w:trPr>
          <w:trHeight w:val="720"/>
        </w:trPr>
        <w:tc>
          <w:tcPr>
            <w:tcW w:w="6494" w:type="dxa"/>
            <w:gridSpan w:val="2"/>
            <w:tcBorders>
              <w:bottom w:val="single" w:sz="18" w:space="0" w:color="auto"/>
            </w:tcBorders>
            <w:vAlign w:val="center"/>
          </w:tcPr>
          <w:p w14:paraId="446EEF27" w14:textId="77777777" w:rsidR="006A24A7" w:rsidRPr="00703115" w:rsidRDefault="006A24A7" w:rsidP="00C503FA">
            <w:pPr>
              <w:rPr>
                <w:rFonts w:ascii="Univers" w:hAnsi="Univers"/>
                <w:b/>
                <w:sz w:val="28"/>
                <w:szCs w:val="28"/>
                <w:lang w:val="es-ES"/>
              </w:rPr>
            </w:pPr>
            <w:r w:rsidRPr="00703115">
              <w:rPr>
                <w:rFonts w:ascii="Univers" w:hAnsi="Univers"/>
                <w:b/>
                <w:sz w:val="28"/>
                <w:szCs w:val="28"/>
                <w:lang w:val="es-ES"/>
              </w:rPr>
              <w:t>NACIONES</w:t>
            </w:r>
          </w:p>
          <w:p w14:paraId="6ED97319" w14:textId="77777777" w:rsidR="006A24A7" w:rsidRPr="00703115" w:rsidRDefault="006A24A7" w:rsidP="00C503FA">
            <w:pPr>
              <w:rPr>
                <w:rFonts w:ascii="Univers" w:hAnsi="Univers"/>
                <w:b/>
                <w:sz w:val="28"/>
                <w:szCs w:val="28"/>
                <w:lang w:val="es-ES"/>
              </w:rPr>
            </w:pPr>
            <w:r w:rsidRPr="00703115">
              <w:rPr>
                <w:rFonts w:ascii="Univers" w:hAnsi="Univers"/>
                <w:b/>
                <w:sz w:val="28"/>
                <w:szCs w:val="28"/>
                <w:lang w:val="es-ES"/>
              </w:rPr>
              <w:t>UNIDAS</w:t>
            </w:r>
          </w:p>
        </w:tc>
        <w:tc>
          <w:tcPr>
            <w:tcW w:w="3586" w:type="dxa"/>
            <w:tcBorders>
              <w:bottom w:val="single" w:sz="18" w:space="0" w:color="auto"/>
            </w:tcBorders>
          </w:tcPr>
          <w:p w14:paraId="27216E4F" w14:textId="77777777" w:rsidR="006A24A7" w:rsidRPr="00703115" w:rsidRDefault="006A24A7" w:rsidP="00C503FA">
            <w:pPr>
              <w:jc w:val="right"/>
              <w:rPr>
                <w:rFonts w:ascii="Univers" w:hAnsi="Univers" w:cstheme="minorBidi"/>
                <w:sz w:val="52"/>
                <w:szCs w:val="52"/>
                <w:lang w:val="es-ES"/>
              </w:rPr>
            </w:pPr>
            <w:r w:rsidRPr="00703115">
              <w:rPr>
                <w:rFonts w:ascii="Univers" w:hAnsi="Univers" w:cstheme="minorBidi"/>
                <w:b/>
                <w:sz w:val="72"/>
                <w:lang w:val="es-ES"/>
              </w:rPr>
              <w:t>EP</w:t>
            </w:r>
          </w:p>
        </w:tc>
      </w:tr>
      <w:tr w:rsidR="006A24A7" w:rsidRPr="00703115" w14:paraId="580B68D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4C0640D" w14:textId="0F7FBE2D" w:rsidR="006A24A7" w:rsidRPr="00703115" w:rsidRDefault="00B84CF6" w:rsidP="00C503FA">
            <w:pPr>
              <w:spacing w:before="120"/>
              <w:rPr>
                <w:lang w:val="es-ES"/>
              </w:rPr>
            </w:pPr>
            <w:r w:rsidRPr="00703115">
              <w:rPr>
                <w:noProof/>
                <w:lang w:val="es-ES"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703115">
              <w:rPr>
                <w:noProof/>
                <w:lang w:val="es-ES"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6A24A7" w:rsidRPr="0070311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F99696C" w14:textId="77777777" w:rsidR="006A24A7" w:rsidRPr="0070311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3115">
              <w:rPr>
                <w:rFonts w:ascii="Univers" w:hAnsi="Univers"/>
                <w:b/>
                <w:sz w:val="32"/>
                <w:lang w:val="es-ES"/>
              </w:rPr>
              <w:t>Programa de las</w:t>
            </w:r>
          </w:p>
          <w:p w14:paraId="0B6E17E6" w14:textId="77777777" w:rsidR="006A24A7" w:rsidRPr="0070311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3115">
              <w:rPr>
                <w:rFonts w:ascii="Univers" w:hAnsi="Univers"/>
                <w:b/>
                <w:sz w:val="32"/>
                <w:lang w:val="es-ES"/>
              </w:rPr>
              <w:t>Naciones Unidas</w:t>
            </w:r>
          </w:p>
          <w:p w14:paraId="199786DB" w14:textId="77777777" w:rsidR="006A24A7" w:rsidRPr="0070311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3115">
              <w:rPr>
                <w:rFonts w:ascii="Univers" w:hAnsi="Univers"/>
                <w:b/>
                <w:sz w:val="32"/>
                <w:lang w:val="es-ES"/>
              </w:rPr>
              <w:t>para el Medio Ambiente</w:t>
            </w:r>
          </w:p>
          <w:p w14:paraId="651D5127" w14:textId="77777777" w:rsidR="006A24A7" w:rsidRPr="00703115" w:rsidRDefault="006A24A7" w:rsidP="00C503FA">
            <w:pPr>
              <w:spacing w:before="720"/>
              <w:rPr>
                <w:lang w:val="es-ES"/>
              </w:rPr>
            </w:pPr>
          </w:p>
        </w:tc>
        <w:tc>
          <w:tcPr>
            <w:tcW w:w="3586" w:type="dxa"/>
            <w:tcBorders>
              <w:top w:val="nil"/>
              <w:left w:val="nil"/>
              <w:bottom w:val="single" w:sz="36" w:space="0" w:color="auto"/>
              <w:right w:val="nil"/>
            </w:tcBorders>
          </w:tcPr>
          <w:p w14:paraId="30BF3DF4" w14:textId="77777777" w:rsidR="006A24A7" w:rsidRPr="00703115" w:rsidRDefault="006A24A7" w:rsidP="00C503FA">
            <w:pPr>
              <w:rPr>
                <w:lang w:val="es-ES"/>
              </w:rPr>
            </w:pPr>
          </w:p>
          <w:p w14:paraId="33B88BFD" w14:textId="77777777" w:rsidR="006A24A7" w:rsidRPr="00703115" w:rsidRDefault="006A24A7" w:rsidP="00C503FA">
            <w:pPr>
              <w:rPr>
                <w:lang w:val="es-ES"/>
              </w:rPr>
            </w:pPr>
            <w:r w:rsidRPr="00703115">
              <w:rPr>
                <w:lang w:val="es-ES"/>
              </w:rPr>
              <w:t>Distr.</w:t>
            </w:r>
          </w:p>
          <w:p w14:paraId="49DF344A" w14:textId="77777777" w:rsidR="006A24A7" w:rsidRPr="00703115" w:rsidRDefault="006A24A7" w:rsidP="00C503FA">
            <w:pPr>
              <w:rPr>
                <w:lang w:val="es-ES"/>
              </w:rPr>
            </w:pPr>
            <w:r w:rsidRPr="00703115">
              <w:rPr>
                <w:lang w:val="es-ES"/>
              </w:rPr>
              <w:t>GENERAL</w:t>
            </w:r>
          </w:p>
          <w:p w14:paraId="12E5CA63" w14:textId="77777777" w:rsidR="006A24A7" w:rsidRPr="00703115" w:rsidRDefault="006A24A7" w:rsidP="00C503FA">
            <w:pPr>
              <w:rPr>
                <w:lang w:val="es-ES"/>
              </w:rPr>
            </w:pPr>
          </w:p>
          <w:p w14:paraId="1491E0BB" w14:textId="42010EFA" w:rsidR="006A24A7" w:rsidRPr="00703115" w:rsidRDefault="006A24A7" w:rsidP="00C503FA">
            <w:pPr>
              <w:rPr>
                <w:lang w:val="es-ES"/>
              </w:rPr>
            </w:pPr>
            <w:r w:rsidRPr="00703115">
              <w:rPr>
                <w:lang w:val="es-ES"/>
              </w:rPr>
              <w:fldChar w:fldCharType="begin"/>
            </w:r>
            <w:r w:rsidRPr="00703115">
              <w:rPr>
                <w:lang w:val="es-ES"/>
              </w:rPr>
              <w:instrText xml:space="preserve"> DOCPROPERTY "Document number"  \* MERGEFORMAT </w:instrText>
            </w:r>
            <w:r w:rsidRPr="00703115">
              <w:rPr>
                <w:lang w:val="es-ES"/>
              </w:rPr>
              <w:fldChar w:fldCharType="separate"/>
            </w:r>
            <w:r w:rsidR="00F71605">
              <w:rPr>
                <w:lang w:val="es-ES"/>
              </w:rPr>
              <w:t>UNEP/OzL.Pro/ExCom/98/26</w:t>
            </w:r>
            <w:r w:rsidRPr="00703115">
              <w:rPr>
                <w:lang w:val="es-ES"/>
              </w:rPr>
              <w:fldChar w:fldCharType="end"/>
            </w:r>
          </w:p>
          <w:p w14:paraId="6280C6A4" w14:textId="70E7D61D" w:rsidR="00B84CF6" w:rsidRPr="00703115" w:rsidRDefault="00B84CF6" w:rsidP="00B84CF6">
            <w:pPr>
              <w:rPr>
                <w:lang w:val="es-ES"/>
              </w:rPr>
            </w:pPr>
            <w:r w:rsidRPr="00703115">
              <w:rPr>
                <w:lang w:val="es-ES"/>
              </w:rPr>
              <w:fldChar w:fldCharType="begin"/>
            </w:r>
            <w:r w:rsidRPr="00703115">
              <w:rPr>
                <w:lang w:val="es-ES"/>
              </w:rPr>
              <w:instrText xml:space="preserve"> DOCPROPERTY "Revision date" \@ "d MMMM YYYY"  \* MERGEFORMAT </w:instrText>
            </w:r>
            <w:r w:rsidRPr="00703115">
              <w:rPr>
                <w:lang w:val="es-ES"/>
              </w:rPr>
              <w:fldChar w:fldCharType="separate"/>
            </w:r>
            <w:r w:rsidR="008708F2" w:rsidRPr="00703115">
              <w:rPr>
                <w:lang w:val="es-ES"/>
              </w:rPr>
              <w:t>3 de junio de 2026</w:t>
            </w:r>
            <w:r w:rsidRPr="00703115">
              <w:rPr>
                <w:lang w:val="es-ES"/>
              </w:rPr>
              <w:fldChar w:fldCharType="end"/>
            </w:r>
          </w:p>
          <w:p w14:paraId="1E8DDC36" w14:textId="77777777" w:rsidR="00BF6D9E" w:rsidRPr="00703115" w:rsidRDefault="00BF6D9E" w:rsidP="00C503FA">
            <w:pPr>
              <w:rPr>
                <w:caps/>
                <w:lang w:val="es-ES"/>
              </w:rPr>
            </w:pPr>
          </w:p>
          <w:p w14:paraId="3F794FD0" w14:textId="77777777" w:rsidR="006A24A7" w:rsidRPr="00703115" w:rsidRDefault="006A24A7" w:rsidP="00C503FA">
            <w:pPr>
              <w:rPr>
                <w:lang w:val="es-ES"/>
              </w:rPr>
            </w:pPr>
            <w:r w:rsidRPr="00703115">
              <w:rPr>
                <w:lang w:val="es-ES"/>
              </w:rPr>
              <w:t xml:space="preserve">ESPAÑOL </w:t>
            </w:r>
          </w:p>
          <w:p w14:paraId="2BF7AF43" w14:textId="77777777" w:rsidR="006A24A7" w:rsidRPr="00703115" w:rsidRDefault="006A24A7" w:rsidP="00C503FA">
            <w:pPr>
              <w:rPr>
                <w:lang w:val="es-ES"/>
              </w:rPr>
            </w:pPr>
            <w:r w:rsidRPr="00703115">
              <w:rPr>
                <w:lang w:val="es-ES"/>
              </w:rPr>
              <w:t>ORIGINAL: INGLÉS</w:t>
            </w:r>
          </w:p>
        </w:tc>
      </w:tr>
    </w:tbl>
    <w:p w14:paraId="0D81C755" w14:textId="47A3D339" w:rsidR="009E2B8C" w:rsidRPr="00703115" w:rsidRDefault="006A24A7" w:rsidP="009E2B8C">
      <w:pPr>
        <w:jc w:val="left"/>
        <w:rPr>
          <w:lang w:val="es-ES"/>
        </w:rPr>
      </w:pPr>
      <w:r w:rsidRPr="00703115">
        <w:rPr>
          <w:lang w:val="es-ES"/>
        </w:rPr>
        <w:t>COMITÉ EJECUTIVO DEL FONDO MULTILATERAL</w:t>
      </w:r>
      <w:r w:rsidRPr="00703115">
        <w:rPr>
          <w:lang w:val="es-ES"/>
        </w:rPr>
        <w:br/>
        <w:t xml:space="preserve"> PARA LA APLICACIÓN DEL</w:t>
      </w:r>
      <w:r w:rsidRPr="00703115">
        <w:rPr>
          <w:lang w:val="es-ES"/>
        </w:rPr>
        <w:br/>
        <w:t xml:space="preserve"> PROTOCOLO DE MONTREAL</w:t>
      </w:r>
      <w:r w:rsidRPr="00703115">
        <w:rPr>
          <w:lang w:val="es-ES"/>
        </w:rPr>
        <w:br/>
      </w:r>
      <w:r w:rsidR="009609D8" w:rsidRPr="00703115">
        <w:rPr>
          <w:lang w:val="es-ES"/>
        </w:rPr>
        <w:t>Nonagésima octava reunión</w:t>
      </w:r>
    </w:p>
    <w:p w14:paraId="7DAF4929" w14:textId="4130848D" w:rsidR="009609D8" w:rsidRPr="00703115" w:rsidRDefault="009609D8" w:rsidP="009E2B8C">
      <w:pPr>
        <w:jc w:val="left"/>
        <w:rPr>
          <w:lang w:val="es-ES"/>
        </w:rPr>
      </w:pPr>
      <w:r w:rsidRPr="00703115">
        <w:rPr>
          <w:lang w:val="es-ES"/>
        </w:rPr>
        <w:t>Montreal, 22</w:t>
      </w:r>
      <w:r w:rsidR="00DC6A12" w:rsidRPr="00703115">
        <w:rPr>
          <w:lang w:val="es-ES"/>
        </w:rPr>
        <w:t>-</w:t>
      </w:r>
      <w:r w:rsidRPr="00703115">
        <w:rPr>
          <w:lang w:val="es-ES"/>
        </w:rPr>
        <w:t>26 de junio de 2026</w:t>
      </w:r>
    </w:p>
    <w:p w14:paraId="57F7CF30" w14:textId="77777777" w:rsidR="008708F2" w:rsidRPr="00703115" w:rsidRDefault="008708F2" w:rsidP="008708F2">
      <w:pPr>
        <w:jc w:val="left"/>
        <w:rPr>
          <w:lang w:val="es-ES"/>
        </w:rPr>
      </w:pPr>
      <w:r w:rsidRPr="00703115">
        <w:rPr>
          <w:lang w:val="es-ES"/>
        </w:rPr>
        <w:t>Puntos 8 c) y d) del orden del día provisional</w:t>
      </w:r>
      <w:r w:rsidRPr="00703115">
        <w:rPr>
          <w:rStyle w:val="FootnoteReference"/>
          <w:lang w:val="es-ES"/>
        </w:rPr>
        <w:footnoteReference w:id="1"/>
      </w:r>
    </w:p>
    <w:p w14:paraId="58D45641" w14:textId="77777777" w:rsidR="008708F2" w:rsidRPr="00703115" w:rsidRDefault="008708F2" w:rsidP="008708F2">
      <w:pPr>
        <w:rPr>
          <w:lang w:val="es-ES"/>
        </w:rPr>
      </w:pPr>
    </w:p>
    <w:p w14:paraId="64FDD214" w14:textId="77777777" w:rsidR="008708F2" w:rsidRPr="00703115" w:rsidRDefault="008708F2" w:rsidP="008708F2">
      <w:pPr>
        <w:rPr>
          <w:lang w:val="es-ES"/>
        </w:rPr>
      </w:pPr>
    </w:p>
    <w:p w14:paraId="78713AA1" w14:textId="77777777" w:rsidR="008708F2" w:rsidRPr="00703115" w:rsidRDefault="008708F2" w:rsidP="008708F2">
      <w:pPr>
        <w:rPr>
          <w:lang w:val="es-ES"/>
        </w:rPr>
      </w:pPr>
    </w:p>
    <w:p w14:paraId="2AE32BE0" w14:textId="77777777" w:rsidR="008708F2" w:rsidRPr="00703115" w:rsidRDefault="008708F2" w:rsidP="008708F2">
      <w:pPr>
        <w:rPr>
          <w:lang w:val="es-ES"/>
        </w:rPr>
      </w:pPr>
    </w:p>
    <w:p w14:paraId="6816EDBD" w14:textId="77777777" w:rsidR="008708F2" w:rsidRPr="00703115" w:rsidRDefault="008708F2" w:rsidP="008708F2">
      <w:pPr>
        <w:jc w:val="center"/>
        <w:rPr>
          <w:b/>
          <w:lang w:val="es-ES"/>
        </w:rPr>
      </w:pPr>
      <w:r w:rsidRPr="00703115">
        <w:rPr>
          <w:b/>
          <w:lang w:val="es-ES"/>
        </w:rPr>
        <w:t>PROPUESTAS DE PROYECTOS: ESTADO PLURINACIONAL DE BOLIVIA</w:t>
      </w:r>
    </w:p>
    <w:p w14:paraId="52AB62CC" w14:textId="77777777" w:rsidR="008708F2" w:rsidRPr="00703115" w:rsidRDefault="008708F2" w:rsidP="008708F2">
      <w:pPr>
        <w:rPr>
          <w:lang w:val="es-ES"/>
        </w:rPr>
      </w:pPr>
    </w:p>
    <w:p w14:paraId="13F9FE9C" w14:textId="77777777" w:rsidR="008708F2" w:rsidRPr="00703115" w:rsidRDefault="008708F2" w:rsidP="008708F2">
      <w:pPr>
        <w:rPr>
          <w:lang w:val="es-ES"/>
        </w:rPr>
      </w:pPr>
    </w:p>
    <w:p w14:paraId="78A9599F" w14:textId="77777777" w:rsidR="008708F2" w:rsidRPr="00703115" w:rsidRDefault="008708F2" w:rsidP="008708F2">
      <w:pPr>
        <w:spacing w:after="240"/>
        <w:ind w:firstLine="720"/>
        <w:rPr>
          <w:lang w:val="es-ES"/>
        </w:rPr>
      </w:pPr>
      <w:r w:rsidRPr="00703115">
        <w:rPr>
          <w:lang w:val="es-ES"/>
        </w:rPr>
        <w:t>Este documento consiste en las observaciones y la recomendación de la Secretaría sobre las siguientes propuestas de proyectos:</w:t>
      </w:r>
    </w:p>
    <w:p w14:paraId="13E01663" w14:textId="77777777" w:rsidR="008708F2" w:rsidRPr="00703115" w:rsidRDefault="008708F2" w:rsidP="008708F2">
      <w:pPr>
        <w:spacing w:after="240"/>
        <w:rPr>
          <w:u w:val="single"/>
          <w:lang w:val="es-ES"/>
        </w:rPr>
      </w:pPr>
      <w:r w:rsidRPr="00703115">
        <w:rPr>
          <w:u w:val="single"/>
          <w:lang w:val="es-ES"/>
        </w:rPr>
        <w:t>Eliminación</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77"/>
        <w:gridCol w:w="2254"/>
      </w:tblGrid>
      <w:tr w:rsidR="008708F2" w:rsidRPr="00703115" w14:paraId="64ACCE1D" w14:textId="77777777" w:rsidTr="001E0F04">
        <w:trPr>
          <w:trHeight w:val="95"/>
        </w:trPr>
        <w:tc>
          <w:tcPr>
            <w:tcW w:w="5103" w:type="dxa"/>
          </w:tcPr>
          <w:p w14:paraId="16C77D8E" w14:textId="518DF986" w:rsidR="008708F2" w:rsidRPr="00703115" w:rsidRDefault="008708F2">
            <w:pPr>
              <w:numPr>
                <w:ilvl w:val="0"/>
                <w:numId w:val="10"/>
              </w:numPr>
              <w:ind w:left="599" w:hanging="709"/>
              <w:contextualSpacing/>
              <w:jc w:val="left"/>
              <w:rPr>
                <w:lang w:val="es-ES"/>
              </w:rPr>
            </w:pPr>
            <w:r w:rsidRPr="00703115">
              <w:rPr>
                <w:lang w:val="es-ES"/>
              </w:rPr>
              <w:t>Plan de gestión para la eliminación de los HCFC (</w:t>
            </w:r>
            <w:r w:rsidR="009C246B" w:rsidRPr="00703115">
              <w:rPr>
                <w:lang w:val="es-ES"/>
              </w:rPr>
              <w:t>etapa I</w:t>
            </w:r>
            <w:r w:rsidRPr="00703115">
              <w:rPr>
                <w:lang w:val="es-ES"/>
              </w:rPr>
              <w:t>I, tercer tramo)</w:t>
            </w:r>
          </w:p>
        </w:tc>
        <w:tc>
          <w:tcPr>
            <w:tcW w:w="2277" w:type="dxa"/>
          </w:tcPr>
          <w:p w14:paraId="7E285CCA" w14:textId="77777777" w:rsidR="008708F2" w:rsidRPr="00703115" w:rsidRDefault="008708F2" w:rsidP="008404C3">
            <w:pPr>
              <w:ind w:left="-248" w:right="-394"/>
              <w:jc w:val="center"/>
              <w:rPr>
                <w:highlight w:val="cyan"/>
                <w:lang w:val="es-ES"/>
              </w:rPr>
            </w:pPr>
            <w:r w:rsidRPr="00703115">
              <w:rPr>
                <w:lang w:val="es-ES"/>
              </w:rPr>
              <w:t>ONUDI y PNUMA</w:t>
            </w:r>
          </w:p>
        </w:tc>
        <w:tc>
          <w:tcPr>
            <w:tcW w:w="2254" w:type="dxa"/>
          </w:tcPr>
          <w:p w14:paraId="6D7CB807" w14:textId="77777777" w:rsidR="008708F2" w:rsidRPr="00703115" w:rsidRDefault="008708F2" w:rsidP="008404C3">
            <w:pPr>
              <w:ind w:right="-114"/>
              <w:jc w:val="right"/>
              <w:rPr>
                <w:highlight w:val="cyan"/>
                <w:lang w:val="es-ES"/>
              </w:rPr>
            </w:pPr>
            <w:r w:rsidRPr="00703115">
              <w:rPr>
                <w:lang w:val="es-ES"/>
              </w:rPr>
              <w:t>Aprobación general</w:t>
            </w:r>
          </w:p>
        </w:tc>
      </w:tr>
    </w:tbl>
    <w:p w14:paraId="546C2C30" w14:textId="77777777" w:rsidR="008708F2" w:rsidRPr="00703115" w:rsidRDefault="008708F2" w:rsidP="008708F2">
      <w:pPr>
        <w:rPr>
          <w:lang w:val="es-ES"/>
        </w:rPr>
      </w:pPr>
    </w:p>
    <w:p w14:paraId="54E81EBA" w14:textId="77777777" w:rsidR="008708F2" w:rsidRPr="00703115" w:rsidRDefault="008708F2" w:rsidP="008708F2">
      <w:pPr>
        <w:spacing w:before="240" w:after="240"/>
        <w:rPr>
          <w:u w:val="single"/>
          <w:lang w:val="es-ES"/>
        </w:rPr>
      </w:pPr>
      <w:r w:rsidRPr="00703115">
        <w:rPr>
          <w:u w:val="single"/>
          <w:lang w:val="es-ES"/>
        </w:rPr>
        <w:t>Reducción</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060"/>
        <w:gridCol w:w="2041"/>
      </w:tblGrid>
      <w:tr w:rsidR="008708F2" w:rsidRPr="00703115" w14:paraId="1BB7233C" w14:textId="77777777" w:rsidTr="001E0F04">
        <w:trPr>
          <w:trHeight w:val="1368"/>
        </w:trPr>
        <w:tc>
          <w:tcPr>
            <w:tcW w:w="4680" w:type="dxa"/>
          </w:tcPr>
          <w:p w14:paraId="67EFB7FC" w14:textId="7B456523" w:rsidR="008708F2" w:rsidRPr="00703115" w:rsidRDefault="008708F2" w:rsidP="001E0F04">
            <w:pPr>
              <w:numPr>
                <w:ilvl w:val="0"/>
                <w:numId w:val="10"/>
              </w:numPr>
              <w:ind w:left="599" w:hanging="709"/>
              <w:contextualSpacing/>
              <w:rPr>
                <w:lang w:val="es-ES"/>
              </w:rPr>
            </w:pPr>
            <w:r w:rsidRPr="00703115">
              <w:rPr>
                <w:lang w:val="es-ES"/>
              </w:rPr>
              <w:t>Plan de aplicación de la Enmienda de Kigali relativa a los HFC (</w:t>
            </w:r>
            <w:r w:rsidR="009C246B" w:rsidRPr="00703115">
              <w:rPr>
                <w:lang w:val="es-ES"/>
              </w:rPr>
              <w:t>etapa I</w:t>
            </w:r>
            <w:r w:rsidRPr="00703115">
              <w:rPr>
                <w:lang w:val="es-ES"/>
              </w:rPr>
              <w:t xml:space="preserve">, segundo tramo); incluido un plan para la eliminación total de los HFC contenidos en los polioles premezclados de importación en el sector espumas de poliuretano </w:t>
            </w:r>
          </w:p>
        </w:tc>
        <w:tc>
          <w:tcPr>
            <w:tcW w:w="3060" w:type="dxa"/>
          </w:tcPr>
          <w:p w14:paraId="72722665" w14:textId="04C62337" w:rsidR="008708F2" w:rsidRPr="00703115" w:rsidRDefault="001E0F04" w:rsidP="008404C3">
            <w:pPr>
              <w:ind w:left="33"/>
              <w:jc w:val="center"/>
              <w:rPr>
                <w:lang w:val="es-ES"/>
              </w:rPr>
            </w:pPr>
            <w:r>
              <w:rPr>
                <w:color w:val="000000" w:themeColor="text1"/>
                <w:lang w:val="es-ES"/>
              </w:rPr>
              <w:t xml:space="preserve">     </w:t>
            </w:r>
            <w:r w:rsidR="008708F2" w:rsidRPr="00703115">
              <w:rPr>
                <w:color w:val="000000" w:themeColor="text1"/>
                <w:lang w:val="es-ES"/>
              </w:rPr>
              <w:t xml:space="preserve">ONUDI </w:t>
            </w:r>
            <w:r w:rsidR="008708F2" w:rsidRPr="00703115">
              <w:rPr>
                <w:lang w:val="es-ES"/>
              </w:rPr>
              <w:t xml:space="preserve">y </w:t>
            </w:r>
            <w:r w:rsidR="008708F2" w:rsidRPr="00703115">
              <w:rPr>
                <w:color w:val="000000" w:themeColor="text1"/>
                <w:lang w:val="es-ES"/>
              </w:rPr>
              <w:t>PNUMA</w:t>
            </w:r>
          </w:p>
        </w:tc>
        <w:tc>
          <w:tcPr>
            <w:tcW w:w="2041" w:type="dxa"/>
          </w:tcPr>
          <w:p w14:paraId="2037E774" w14:textId="77777777" w:rsidR="008708F2" w:rsidRPr="00703115" w:rsidRDefault="008708F2" w:rsidP="008404C3">
            <w:pPr>
              <w:ind w:left="-112"/>
              <w:jc w:val="right"/>
              <w:rPr>
                <w:highlight w:val="cyan"/>
                <w:lang w:val="es-ES"/>
              </w:rPr>
            </w:pPr>
            <w:r w:rsidRPr="00703115">
              <w:rPr>
                <w:lang w:val="es-ES"/>
              </w:rPr>
              <w:t>Para consideración individual</w:t>
            </w:r>
          </w:p>
        </w:tc>
      </w:tr>
    </w:tbl>
    <w:p w14:paraId="5BCF8352" w14:textId="77777777" w:rsidR="008708F2" w:rsidRPr="00703115" w:rsidRDefault="008708F2" w:rsidP="008708F2">
      <w:pPr>
        <w:rPr>
          <w:lang w:val="es-ES"/>
        </w:rPr>
      </w:pPr>
    </w:p>
    <w:p w14:paraId="42EDC86A" w14:textId="77777777" w:rsidR="008708F2" w:rsidRPr="00703115" w:rsidRDefault="008708F2" w:rsidP="008708F2">
      <w:pPr>
        <w:rPr>
          <w:lang w:val="es-ES"/>
        </w:rPr>
      </w:pPr>
    </w:p>
    <w:p w14:paraId="372E6C5D" w14:textId="77777777" w:rsidR="008708F2" w:rsidRPr="00703115" w:rsidRDefault="008708F2" w:rsidP="008708F2">
      <w:pPr>
        <w:rPr>
          <w:lang w:val="es-ES"/>
        </w:rPr>
      </w:pPr>
      <w:r w:rsidRPr="00703115">
        <w:rPr>
          <w:lang w:val="es-ES"/>
        </w:rPr>
        <w:br w:type="page"/>
      </w:r>
    </w:p>
    <w:p w14:paraId="0B000E2B" w14:textId="77777777" w:rsidR="008708F2" w:rsidRPr="00703115" w:rsidRDefault="008708F2" w:rsidP="008708F2">
      <w:pPr>
        <w:spacing w:after="120"/>
        <w:jc w:val="center"/>
        <w:rPr>
          <w:b/>
          <w:lang w:val="es-ES"/>
        </w:rPr>
      </w:pPr>
      <w:r w:rsidRPr="00703115">
        <w:rPr>
          <w:b/>
          <w:lang w:val="es-ES"/>
        </w:rPr>
        <w:lastRenderedPageBreak/>
        <w:t>HOJA DE EVALUACIÓN DE PROYECTOS – PROYECTOS PLURIANUALES</w:t>
      </w:r>
    </w:p>
    <w:p w14:paraId="1C2C4E0E" w14:textId="77777777" w:rsidR="008708F2" w:rsidRPr="00703115" w:rsidRDefault="008708F2" w:rsidP="008708F2">
      <w:pPr>
        <w:spacing w:after="200"/>
        <w:jc w:val="center"/>
        <w:rPr>
          <w:b/>
          <w:bCs/>
          <w:lang w:val="es-ES"/>
        </w:rPr>
      </w:pPr>
      <w:r w:rsidRPr="00703115">
        <w:rPr>
          <w:b/>
          <w:lang w:val="es-ES"/>
        </w:rPr>
        <w:t>Estado Plurinacional de Bolivia</w:t>
      </w:r>
    </w:p>
    <w:tbl>
      <w:tblPr>
        <w:tblStyle w:val="TableGrid"/>
        <w:tblW w:w="5360" w:type="pct"/>
        <w:jc w:val="center"/>
        <w:tblLayout w:type="fixed"/>
        <w:tblLook w:val="04A0" w:firstRow="1" w:lastRow="0" w:firstColumn="1" w:lastColumn="0" w:noHBand="0" w:noVBand="1"/>
      </w:tblPr>
      <w:tblGrid>
        <w:gridCol w:w="3114"/>
        <w:gridCol w:w="2268"/>
        <w:gridCol w:w="2410"/>
        <w:gridCol w:w="2328"/>
      </w:tblGrid>
      <w:tr w:rsidR="008708F2" w:rsidRPr="00703115" w14:paraId="7EC3267A" w14:textId="77777777" w:rsidTr="008404C3">
        <w:trPr>
          <w:trHeight w:val="240"/>
          <w:jc w:val="center"/>
        </w:trPr>
        <w:tc>
          <w:tcPr>
            <w:tcW w:w="3114" w:type="dxa"/>
            <w:vAlign w:val="center"/>
            <w:hideMark/>
          </w:tcPr>
          <w:p w14:paraId="6ABB3F08" w14:textId="77777777" w:rsidR="008708F2" w:rsidRPr="00703115" w:rsidRDefault="008708F2" w:rsidP="008404C3">
            <w:pPr>
              <w:spacing w:before="20" w:after="20"/>
              <w:jc w:val="center"/>
              <w:rPr>
                <w:b/>
                <w:sz w:val="16"/>
                <w:szCs w:val="16"/>
                <w:lang w:val="es-ES"/>
              </w:rPr>
            </w:pPr>
            <w:r w:rsidRPr="00703115">
              <w:rPr>
                <w:b/>
                <w:sz w:val="16"/>
                <w:szCs w:val="16"/>
                <w:lang w:val="es-ES"/>
              </w:rPr>
              <w:t>TÍTULO DEL PROYECTO</w:t>
            </w:r>
          </w:p>
        </w:tc>
        <w:tc>
          <w:tcPr>
            <w:tcW w:w="2268" w:type="dxa"/>
            <w:vAlign w:val="center"/>
            <w:hideMark/>
          </w:tcPr>
          <w:p w14:paraId="2C6E0ED8" w14:textId="77777777" w:rsidR="008708F2" w:rsidRPr="00703115" w:rsidRDefault="008708F2" w:rsidP="008404C3">
            <w:pPr>
              <w:spacing w:before="20" w:after="20"/>
              <w:jc w:val="center"/>
              <w:rPr>
                <w:b/>
                <w:sz w:val="16"/>
                <w:szCs w:val="16"/>
                <w:lang w:val="es-ES"/>
              </w:rPr>
            </w:pPr>
            <w:r w:rsidRPr="00703115">
              <w:rPr>
                <w:b/>
                <w:sz w:val="16"/>
                <w:szCs w:val="16"/>
                <w:lang w:val="es-ES"/>
              </w:rPr>
              <w:t>ORGANISMO</w:t>
            </w:r>
          </w:p>
        </w:tc>
        <w:tc>
          <w:tcPr>
            <w:tcW w:w="2410" w:type="dxa"/>
            <w:vAlign w:val="center"/>
            <w:hideMark/>
          </w:tcPr>
          <w:p w14:paraId="153C2E64" w14:textId="77777777" w:rsidR="008708F2" w:rsidRPr="00703115" w:rsidRDefault="008708F2" w:rsidP="008404C3">
            <w:pPr>
              <w:spacing w:before="20" w:after="20"/>
              <w:jc w:val="center"/>
              <w:rPr>
                <w:b/>
                <w:sz w:val="16"/>
                <w:szCs w:val="16"/>
                <w:lang w:val="es-ES"/>
              </w:rPr>
            </w:pPr>
            <w:r w:rsidRPr="00703115">
              <w:rPr>
                <w:b/>
                <w:sz w:val="16"/>
                <w:szCs w:val="16"/>
                <w:lang w:val="es-ES"/>
              </w:rPr>
              <w:t>REUNIÓN QUE APROBÓ</w:t>
            </w:r>
          </w:p>
        </w:tc>
        <w:tc>
          <w:tcPr>
            <w:tcW w:w="2328" w:type="dxa"/>
            <w:vAlign w:val="center"/>
            <w:hideMark/>
          </w:tcPr>
          <w:p w14:paraId="40CC7577" w14:textId="77777777" w:rsidR="008708F2" w:rsidRPr="00703115" w:rsidRDefault="008708F2" w:rsidP="008404C3">
            <w:pPr>
              <w:spacing w:before="20" w:after="20"/>
              <w:jc w:val="center"/>
              <w:rPr>
                <w:b/>
                <w:sz w:val="16"/>
                <w:szCs w:val="16"/>
                <w:lang w:val="es-ES"/>
              </w:rPr>
            </w:pPr>
            <w:r w:rsidRPr="00703115">
              <w:rPr>
                <w:b/>
                <w:sz w:val="16"/>
                <w:szCs w:val="16"/>
                <w:lang w:val="es-ES"/>
              </w:rPr>
              <w:t>MEDIDA DE CONTROL</w:t>
            </w:r>
          </w:p>
        </w:tc>
      </w:tr>
      <w:tr w:rsidR="008708F2" w:rsidRPr="00703115" w14:paraId="210FDA0D" w14:textId="77777777" w:rsidTr="008404C3">
        <w:trPr>
          <w:trHeight w:val="240"/>
          <w:jc w:val="center"/>
        </w:trPr>
        <w:tc>
          <w:tcPr>
            <w:tcW w:w="3114" w:type="dxa"/>
            <w:vAlign w:val="center"/>
            <w:hideMark/>
          </w:tcPr>
          <w:p w14:paraId="1FA804C4" w14:textId="07035142" w:rsidR="008708F2" w:rsidRPr="00703115" w:rsidRDefault="008708F2" w:rsidP="008404C3">
            <w:pPr>
              <w:spacing w:before="20" w:after="20"/>
              <w:ind w:right="37"/>
              <w:jc w:val="center"/>
              <w:rPr>
                <w:sz w:val="16"/>
                <w:szCs w:val="16"/>
                <w:lang w:val="es-ES"/>
              </w:rPr>
            </w:pPr>
            <w:r w:rsidRPr="00703115">
              <w:rPr>
                <w:sz w:val="16"/>
                <w:szCs w:val="16"/>
                <w:lang w:val="es-ES"/>
              </w:rPr>
              <w:t>Plan para la eliminación de los HCFC (</w:t>
            </w:r>
            <w:r w:rsidR="009C246B" w:rsidRPr="00703115">
              <w:rPr>
                <w:sz w:val="16"/>
                <w:szCs w:val="16"/>
                <w:lang w:val="es-ES"/>
              </w:rPr>
              <w:t>etapa I</w:t>
            </w:r>
            <w:r w:rsidRPr="00703115">
              <w:rPr>
                <w:sz w:val="16"/>
                <w:szCs w:val="16"/>
                <w:lang w:val="es-ES"/>
              </w:rPr>
              <w:t>I)</w:t>
            </w:r>
          </w:p>
        </w:tc>
        <w:tc>
          <w:tcPr>
            <w:tcW w:w="2268" w:type="dxa"/>
            <w:vAlign w:val="center"/>
          </w:tcPr>
          <w:p w14:paraId="0BCBA328" w14:textId="77777777" w:rsidR="008708F2" w:rsidRPr="00703115" w:rsidRDefault="008708F2" w:rsidP="008404C3">
            <w:pPr>
              <w:tabs>
                <w:tab w:val="left" w:pos="1729"/>
              </w:tabs>
              <w:spacing w:before="20" w:after="20"/>
              <w:jc w:val="center"/>
              <w:rPr>
                <w:sz w:val="16"/>
                <w:szCs w:val="16"/>
                <w:lang w:val="es-ES"/>
              </w:rPr>
            </w:pPr>
            <w:r w:rsidRPr="00703115">
              <w:rPr>
                <w:color w:val="000000" w:themeColor="text1"/>
                <w:sz w:val="16"/>
                <w:szCs w:val="16"/>
                <w:lang w:val="es-ES"/>
              </w:rPr>
              <w:t>ONUDI (principal), PNUMA</w:t>
            </w:r>
          </w:p>
        </w:tc>
        <w:tc>
          <w:tcPr>
            <w:tcW w:w="2410" w:type="dxa"/>
            <w:vAlign w:val="center"/>
          </w:tcPr>
          <w:p w14:paraId="1E3EE1BE" w14:textId="77777777" w:rsidR="008708F2" w:rsidRPr="00703115" w:rsidRDefault="008708F2" w:rsidP="008404C3">
            <w:pPr>
              <w:spacing w:before="20" w:after="20"/>
              <w:ind w:left="30" w:right="31"/>
              <w:jc w:val="center"/>
              <w:rPr>
                <w:sz w:val="16"/>
                <w:szCs w:val="16"/>
                <w:lang w:val="es-ES"/>
              </w:rPr>
            </w:pPr>
            <w:r w:rsidRPr="00703115">
              <w:rPr>
                <w:sz w:val="16"/>
                <w:szCs w:val="16"/>
                <w:lang w:val="es-ES"/>
              </w:rPr>
              <w:t>87</w:t>
            </w:r>
            <w:r w:rsidRPr="00703115">
              <w:rPr>
                <w:sz w:val="16"/>
                <w:szCs w:val="16"/>
                <w:vertAlign w:val="superscript"/>
                <w:lang w:val="es-ES"/>
              </w:rPr>
              <w:t>a</w:t>
            </w:r>
            <w:r w:rsidRPr="00703115">
              <w:rPr>
                <w:sz w:val="16"/>
                <w:szCs w:val="16"/>
                <w:lang w:val="es-ES"/>
              </w:rPr>
              <w:t xml:space="preserve"> </w:t>
            </w:r>
          </w:p>
        </w:tc>
        <w:tc>
          <w:tcPr>
            <w:tcW w:w="2328" w:type="dxa"/>
            <w:vAlign w:val="center"/>
          </w:tcPr>
          <w:p w14:paraId="6D66EFF1" w14:textId="77777777" w:rsidR="008708F2" w:rsidRPr="00703115" w:rsidRDefault="008708F2" w:rsidP="008404C3">
            <w:pPr>
              <w:spacing w:before="20" w:after="20"/>
              <w:jc w:val="center"/>
              <w:rPr>
                <w:sz w:val="16"/>
                <w:szCs w:val="16"/>
                <w:lang w:val="es-ES"/>
              </w:rPr>
            </w:pPr>
            <w:r w:rsidRPr="00703115">
              <w:rPr>
                <w:sz w:val="16"/>
                <w:szCs w:val="16"/>
                <w:lang w:val="es-ES"/>
              </w:rPr>
              <w:t>Eliminación del 100% para 2030</w:t>
            </w:r>
          </w:p>
        </w:tc>
      </w:tr>
    </w:tbl>
    <w:p w14:paraId="782CF4F8"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5382"/>
        <w:gridCol w:w="2410"/>
        <w:gridCol w:w="2328"/>
      </w:tblGrid>
      <w:tr w:rsidR="008708F2" w:rsidRPr="00703115" w14:paraId="7DA016AE" w14:textId="77777777" w:rsidTr="008404C3">
        <w:trPr>
          <w:trHeight w:val="43"/>
          <w:jc w:val="center"/>
        </w:trPr>
        <w:tc>
          <w:tcPr>
            <w:tcW w:w="5382" w:type="dxa"/>
            <w:vAlign w:val="center"/>
            <w:hideMark/>
          </w:tcPr>
          <w:p w14:paraId="6FBEBC89" w14:textId="77777777" w:rsidR="008708F2" w:rsidRPr="00703115" w:rsidRDefault="008708F2" w:rsidP="008404C3">
            <w:pPr>
              <w:spacing w:before="20" w:after="20"/>
              <w:jc w:val="left"/>
              <w:rPr>
                <w:b/>
                <w:sz w:val="16"/>
                <w:szCs w:val="16"/>
                <w:lang w:val="es-ES"/>
              </w:rPr>
            </w:pPr>
            <w:r w:rsidRPr="00703115">
              <w:rPr>
                <w:b/>
                <w:sz w:val="16"/>
                <w:szCs w:val="16"/>
                <w:lang w:val="es-ES"/>
              </w:rPr>
              <w:t>DATOS DEL ARTÍCULO 7 (Anexo C, Grupo l)</w:t>
            </w:r>
          </w:p>
        </w:tc>
        <w:tc>
          <w:tcPr>
            <w:tcW w:w="2410" w:type="dxa"/>
            <w:vAlign w:val="center"/>
            <w:hideMark/>
          </w:tcPr>
          <w:p w14:paraId="0353CA16" w14:textId="77777777" w:rsidR="008708F2" w:rsidRPr="00703115" w:rsidRDefault="008708F2" w:rsidP="008404C3">
            <w:pPr>
              <w:spacing w:before="20" w:after="20"/>
              <w:jc w:val="center"/>
              <w:rPr>
                <w:b/>
                <w:bCs/>
                <w:sz w:val="16"/>
                <w:szCs w:val="16"/>
                <w:lang w:val="es-ES"/>
              </w:rPr>
            </w:pPr>
            <w:r w:rsidRPr="00703115">
              <w:rPr>
                <w:b/>
                <w:sz w:val="16"/>
                <w:szCs w:val="16"/>
                <w:lang w:val="es-ES"/>
              </w:rPr>
              <w:t xml:space="preserve">Año: 2024 </w:t>
            </w:r>
          </w:p>
        </w:tc>
        <w:tc>
          <w:tcPr>
            <w:tcW w:w="2328" w:type="dxa"/>
            <w:vAlign w:val="center"/>
            <w:hideMark/>
          </w:tcPr>
          <w:p w14:paraId="407C5A46" w14:textId="46CF0A52" w:rsidR="008708F2" w:rsidRPr="00703115" w:rsidRDefault="008708F2" w:rsidP="008404C3">
            <w:pPr>
              <w:spacing w:before="20" w:after="20"/>
              <w:jc w:val="right"/>
              <w:rPr>
                <w:sz w:val="16"/>
                <w:szCs w:val="16"/>
                <w:lang w:val="es-ES"/>
              </w:rPr>
            </w:pPr>
            <w:r w:rsidRPr="00703115">
              <w:rPr>
                <w:sz w:val="16"/>
                <w:szCs w:val="16"/>
                <w:lang w:val="es-ES"/>
              </w:rPr>
              <w:t>1,53</w:t>
            </w:r>
            <w:r w:rsidR="00533C6A" w:rsidRPr="00703115">
              <w:rPr>
                <w:sz w:val="16"/>
                <w:szCs w:val="16"/>
                <w:lang w:val="es-ES"/>
              </w:rPr>
              <w:t> toneladas</w:t>
            </w:r>
            <w:r w:rsidRPr="00703115">
              <w:rPr>
                <w:sz w:val="16"/>
                <w:szCs w:val="16"/>
                <w:lang w:val="es-ES"/>
              </w:rPr>
              <w:t xml:space="preserve"> PAO</w:t>
            </w:r>
          </w:p>
        </w:tc>
      </w:tr>
    </w:tbl>
    <w:p w14:paraId="01930D99"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8708F2" w:rsidRPr="00703115" w14:paraId="1755699B" w14:textId="77777777" w:rsidTr="008404C3">
        <w:trPr>
          <w:trHeight w:val="50"/>
          <w:jc w:val="center"/>
        </w:trPr>
        <w:tc>
          <w:tcPr>
            <w:tcW w:w="4240" w:type="pct"/>
            <w:gridSpan w:val="7"/>
            <w:tcBorders>
              <w:right w:val="single" w:sz="4" w:space="0" w:color="auto"/>
            </w:tcBorders>
            <w:hideMark/>
          </w:tcPr>
          <w:p w14:paraId="017D47C8" w14:textId="77777777" w:rsidR="008708F2" w:rsidRPr="00703115" w:rsidRDefault="008708F2" w:rsidP="008404C3">
            <w:pPr>
              <w:spacing w:before="20" w:after="20"/>
              <w:jc w:val="left"/>
              <w:rPr>
                <w:b/>
                <w:sz w:val="16"/>
                <w:szCs w:val="16"/>
                <w:lang w:val="es-ES"/>
              </w:rPr>
            </w:pPr>
            <w:r w:rsidRPr="00703115">
              <w:rPr>
                <w:b/>
                <w:sz w:val="16"/>
                <w:szCs w:val="16"/>
                <w:lang w:val="es-ES"/>
              </w:rPr>
              <w:t>DATOS SECTORIALES DEL PROGRAMA DE PAÍS (tons. PAO)</w:t>
            </w:r>
          </w:p>
        </w:tc>
        <w:tc>
          <w:tcPr>
            <w:tcW w:w="435" w:type="pct"/>
            <w:tcBorders>
              <w:top w:val="single" w:sz="4" w:space="0" w:color="auto"/>
              <w:left w:val="single" w:sz="4" w:space="0" w:color="auto"/>
              <w:bottom w:val="single" w:sz="4" w:space="0" w:color="auto"/>
              <w:right w:val="nil"/>
            </w:tcBorders>
          </w:tcPr>
          <w:p w14:paraId="3E3762AE" w14:textId="77777777" w:rsidR="008708F2" w:rsidRPr="00703115" w:rsidRDefault="008708F2" w:rsidP="008404C3">
            <w:pPr>
              <w:spacing w:before="20" w:after="20"/>
              <w:jc w:val="left"/>
              <w:rPr>
                <w:b/>
                <w:sz w:val="16"/>
                <w:szCs w:val="16"/>
                <w:lang w:val="es-ES"/>
              </w:rPr>
            </w:pPr>
            <w:r w:rsidRPr="00703115">
              <w:rPr>
                <w:b/>
                <w:sz w:val="16"/>
                <w:szCs w:val="16"/>
                <w:lang w:val="es-ES"/>
              </w:rPr>
              <w:t>Año:</w:t>
            </w:r>
          </w:p>
        </w:tc>
        <w:tc>
          <w:tcPr>
            <w:tcW w:w="325" w:type="pct"/>
            <w:tcBorders>
              <w:top w:val="single" w:sz="4" w:space="0" w:color="auto"/>
              <w:left w:val="nil"/>
              <w:bottom w:val="single" w:sz="4" w:space="0" w:color="auto"/>
              <w:right w:val="single" w:sz="4" w:space="0" w:color="auto"/>
            </w:tcBorders>
          </w:tcPr>
          <w:p w14:paraId="6DD173D3" w14:textId="77777777" w:rsidR="008708F2" w:rsidRPr="00703115" w:rsidRDefault="008708F2" w:rsidP="008404C3">
            <w:pPr>
              <w:spacing w:before="20" w:after="20"/>
              <w:jc w:val="right"/>
              <w:rPr>
                <w:b/>
                <w:sz w:val="16"/>
                <w:szCs w:val="16"/>
                <w:lang w:val="es-ES"/>
              </w:rPr>
            </w:pPr>
            <w:r w:rsidRPr="00703115">
              <w:rPr>
                <w:b/>
                <w:sz w:val="16"/>
                <w:szCs w:val="16"/>
                <w:lang w:val="es-ES"/>
              </w:rPr>
              <w:t>2025</w:t>
            </w:r>
          </w:p>
        </w:tc>
      </w:tr>
      <w:tr w:rsidR="008708F2" w:rsidRPr="001E0F04" w14:paraId="188C5839" w14:textId="77777777" w:rsidTr="008404C3">
        <w:trPr>
          <w:trHeight w:val="77"/>
          <w:jc w:val="center"/>
        </w:trPr>
        <w:tc>
          <w:tcPr>
            <w:tcW w:w="619" w:type="pct"/>
            <w:vMerge w:val="restart"/>
            <w:vAlign w:val="center"/>
            <w:hideMark/>
          </w:tcPr>
          <w:p w14:paraId="42C10DD7" w14:textId="77777777" w:rsidR="008708F2" w:rsidRPr="00703115" w:rsidRDefault="008708F2" w:rsidP="008404C3">
            <w:pPr>
              <w:spacing w:before="20" w:after="20"/>
              <w:jc w:val="center"/>
              <w:rPr>
                <w:sz w:val="16"/>
                <w:szCs w:val="16"/>
                <w:lang w:val="es-ES"/>
              </w:rPr>
            </w:pPr>
            <w:r w:rsidRPr="00703115">
              <w:rPr>
                <w:sz w:val="16"/>
                <w:szCs w:val="16"/>
                <w:lang w:val="es-ES"/>
              </w:rPr>
              <w:t>Sustancia</w:t>
            </w:r>
          </w:p>
        </w:tc>
        <w:tc>
          <w:tcPr>
            <w:tcW w:w="581" w:type="pct"/>
            <w:vMerge w:val="restart"/>
            <w:vAlign w:val="center"/>
            <w:hideMark/>
          </w:tcPr>
          <w:p w14:paraId="033CC33B" w14:textId="77777777" w:rsidR="008708F2" w:rsidRPr="00703115" w:rsidRDefault="008708F2" w:rsidP="008404C3">
            <w:pPr>
              <w:spacing w:before="20" w:after="20"/>
              <w:jc w:val="center"/>
              <w:rPr>
                <w:sz w:val="16"/>
                <w:szCs w:val="16"/>
                <w:lang w:val="es-ES"/>
              </w:rPr>
            </w:pPr>
            <w:r w:rsidRPr="00703115">
              <w:rPr>
                <w:sz w:val="16"/>
                <w:szCs w:val="16"/>
                <w:lang w:val="es-ES"/>
              </w:rPr>
              <w:t>Aerosoles</w:t>
            </w:r>
          </w:p>
        </w:tc>
        <w:tc>
          <w:tcPr>
            <w:tcW w:w="565" w:type="pct"/>
            <w:vMerge w:val="restart"/>
            <w:vAlign w:val="center"/>
            <w:hideMark/>
          </w:tcPr>
          <w:p w14:paraId="4D1A64E8" w14:textId="77777777" w:rsidR="008708F2" w:rsidRPr="00703115" w:rsidRDefault="008708F2" w:rsidP="008404C3">
            <w:pPr>
              <w:spacing w:before="20" w:after="20"/>
              <w:jc w:val="center"/>
              <w:rPr>
                <w:sz w:val="16"/>
                <w:szCs w:val="16"/>
                <w:lang w:val="es-ES"/>
              </w:rPr>
            </w:pPr>
            <w:r w:rsidRPr="00703115">
              <w:rPr>
                <w:sz w:val="16"/>
                <w:szCs w:val="16"/>
                <w:lang w:val="es-ES"/>
              </w:rPr>
              <w:t>Espumas</w:t>
            </w:r>
          </w:p>
        </w:tc>
        <w:tc>
          <w:tcPr>
            <w:tcW w:w="637" w:type="pct"/>
            <w:vMerge w:val="restart"/>
            <w:vAlign w:val="center"/>
            <w:hideMark/>
          </w:tcPr>
          <w:p w14:paraId="089DF426" w14:textId="77777777" w:rsidR="008708F2" w:rsidRPr="00703115" w:rsidRDefault="008708F2" w:rsidP="008404C3">
            <w:pPr>
              <w:spacing w:before="20" w:after="20"/>
              <w:jc w:val="center"/>
              <w:rPr>
                <w:sz w:val="16"/>
                <w:szCs w:val="16"/>
                <w:lang w:val="es-ES"/>
              </w:rPr>
            </w:pPr>
            <w:r w:rsidRPr="00703115">
              <w:rPr>
                <w:sz w:val="16"/>
                <w:szCs w:val="16"/>
                <w:lang w:val="es-ES"/>
              </w:rPr>
              <w:t>Extinción de incendios</w:t>
            </w:r>
          </w:p>
        </w:tc>
        <w:tc>
          <w:tcPr>
            <w:tcW w:w="1343" w:type="pct"/>
            <w:gridSpan w:val="2"/>
            <w:vAlign w:val="center"/>
            <w:hideMark/>
          </w:tcPr>
          <w:p w14:paraId="2EAC1472" w14:textId="77777777" w:rsidR="008708F2" w:rsidRPr="00703115" w:rsidRDefault="008708F2" w:rsidP="008404C3">
            <w:pPr>
              <w:spacing w:before="20" w:after="20"/>
              <w:jc w:val="center"/>
              <w:rPr>
                <w:sz w:val="16"/>
                <w:szCs w:val="16"/>
                <w:lang w:val="es-ES"/>
              </w:rPr>
            </w:pPr>
            <w:r w:rsidRPr="00703115">
              <w:rPr>
                <w:sz w:val="16"/>
                <w:szCs w:val="16"/>
                <w:lang w:val="es-ES"/>
              </w:rPr>
              <w:t>Refrigeración</w:t>
            </w:r>
          </w:p>
        </w:tc>
        <w:tc>
          <w:tcPr>
            <w:tcW w:w="495" w:type="pct"/>
            <w:vMerge w:val="restart"/>
            <w:vAlign w:val="center"/>
            <w:hideMark/>
          </w:tcPr>
          <w:p w14:paraId="1A992D90" w14:textId="77777777" w:rsidR="008708F2" w:rsidRPr="00703115" w:rsidRDefault="008708F2" w:rsidP="008404C3">
            <w:pPr>
              <w:spacing w:before="20" w:after="20"/>
              <w:jc w:val="center"/>
              <w:rPr>
                <w:sz w:val="16"/>
                <w:szCs w:val="16"/>
                <w:lang w:val="es-ES"/>
              </w:rPr>
            </w:pPr>
            <w:r w:rsidRPr="00703115">
              <w:rPr>
                <w:sz w:val="16"/>
                <w:szCs w:val="16"/>
                <w:lang w:val="es-ES"/>
              </w:rPr>
              <w:t>Disolventes</w:t>
            </w:r>
          </w:p>
        </w:tc>
        <w:tc>
          <w:tcPr>
            <w:tcW w:w="760" w:type="pct"/>
            <w:gridSpan w:val="2"/>
            <w:vMerge w:val="restart"/>
            <w:tcBorders>
              <w:top w:val="single" w:sz="4" w:space="0" w:color="auto"/>
            </w:tcBorders>
            <w:vAlign w:val="center"/>
            <w:hideMark/>
          </w:tcPr>
          <w:p w14:paraId="0175A01E" w14:textId="77777777" w:rsidR="008708F2" w:rsidRPr="00703115" w:rsidRDefault="008708F2" w:rsidP="008404C3">
            <w:pPr>
              <w:spacing w:before="20" w:after="20"/>
              <w:jc w:val="center"/>
              <w:rPr>
                <w:sz w:val="16"/>
                <w:szCs w:val="16"/>
                <w:lang w:val="es-ES"/>
              </w:rPr>
            </w:pPr>
            <w:r w:rsidRPr="00703115">
              <w:rPr>
                <w:sz w:val="16"/>
                <w:szCs w:val="16"/>
                <w:lang w:val="es-ES"/>
              </w:rPr>
              <w:t>Consumo total de los sectores</w:t>
            </w:r>
          </w:p>
        </w:tc>
      </w:tr>
      <w:tr w:rsidR="008708F2" w:rsidRPr="00703115" w14:paraId="1BCDA68F" w14:textId="77777777" w:rsidTr="008404C3">
        <w:trPr>
          <w:trHeight w:val="77"/>
          <w:jc w:val="center"/>
        </w:trPr>
        <w:tc>
          <w:tcPr>
            <w:tcW w:w="619" w:type="pct"/>
            <w:vMerge/>
            <w:tcBorders>
              <w:bottom w:val="single" w:sz="4" w:space="0" w:color="auto"/>
            </w:tcBorders>
            <w:hideMark/>
          </w:tcPr>
          <w:p w14:paraId="5B213476" w14:textId="77777777" w:rsidR="008708F2" w:rsidRPr="00703115" w:rsidRDefault="008708F2" w:rsidP="008404C3">
            <w:pPr>
              <w:spacing w:before="20" w:after="20"/>
              <w:jc w:val="center"/>
              <w:rPr>
                <w:sz w:val="16"/>
                <w:szCs w:val="16"/>
                <w:lang w:val="es-ES"/>
              </w:rPr>
            </w:pPr>
          </w:p>
        </w:tc>
        <w:tc>
          <w:tcPr>
            <w:tcW w:w="581" w:type="pct"/>
            <w:vMerge/>
            <w:tcBorders>
              <w:bottom w:val="single" w:sz="4" w:space="0" w:color="auto"/>
            </w:tcBorders>
          </w:tcPr>
          <w:p w14:paraId="23E66939" w14:textId="77777777" w:rsidR="008708F2" w:rsidRPr="00703115" w:rsidRDefault="008708F2" w:rsidP="008404C3">
            <w:pPr>
              <w:spacing w:before="20" w:after="20"/>
              <w:jc w:val="center"/>
              <w:rPr>
                <w:sz w:val="16"/>
                <w:szCs w:val="16"/>
                <w:lang w:val="es-ES"/>
              </w:rPr>
            </w:pPr>
          </w:p>
        </w:tc>
        <w:tc>
          <w:tcPr>
            <w:tcW w:w="565" w:type="pct"/>
            <w:vMerge/>
            <w:tcBorders>
              <w:bottom w:val="single" w:sz="4" w:space="0" w:color="auto"/>
            </w:tcBorders>
          </w:tcPr>
          <w:p w14:paraId="595F837A" w14:textId="77777777" w:rsidR="008708F2" w:rsidRPr="00703115" w:rsidRDefault="008708F2" w:rsidP="008404C3">
            <w:pPr>
              <w:spacing w:before="20" w:after="20"/>
              <w:jc w:val="center"/>
              <w:rPr>
                <w:sz w:val="16"/>
                <w:szCs w:val="16"/>
                <w:lang w:val="es-ES"/>
              </w:rPr>
            </w:pPr>
          </w:p>
        </w:tc>
        <w:tc>
          <w:tcPr>
            <w:tcW w:w="637" w:type="pct"/>
            <w:vMerge/>
            <w:tcBorders>
              <w:bottom w:val="single" w:sz="4" w:space="0" w:color="auto"/>
            </w:tcBorders>
          </w:tcPr>
          <w:p w14:paraId="4043BC02" w14:textId="77777777" w:rsidR="008708F2" w:rsidRPr="00703115" w:rsidRDefault="008708F2" w:rsidP="008404C3">
            <w:pPr>
              <w:spacing w:before="20" w:after="20"/>
              <w:jc w:val="center"/>
              <w:rPr>
                <w:sz w:val="16"/>
                <w:szCs w:val="16"/>
                <w:lang w:val="es-ES"/>
              </w:rPr>
            </w:pPr>
          </w:p>
        </w:tc>
        <w:tc>
          <w:tcPr>
            <w:tcW w:w="706" w:type="pct"/>
            <w:hideMark/>
          </w:tcPr>
          <w:p w14:paraId="019066A8" w14:textId="77777777" w:rsidR="008708F2" w:rsidRPr="00703115" w:rsidRDefault="008708F2" w:rsidP="008404C3">
            <w:pPr>
              <w:spacing w:before="20" w:after="20"/>
              <w:ind w:left="-250" w:right="-179"/>
              <w:jc w:val="center"/>
              <w:rPr>
                <w:sz w:val="16"/>
                <w:szCs w:val="16"/>
                <w:lang w:val="es-ES"/>
              </w:rPr>
            </w:pPr>
            <w:r w:rsidRPr="00703115">
              <w:rPr>
                <w:sz w:val="16"/>
                <w:szCs w:val="16"/>
                <w:lang w:val="es-ES"/>
              </w:rPr>
              <w:t>Fabricación</w:t>
            </w:r>
          </w:p>
        </w:tc>
        <w:tc>
          <w:tcPr>
            <w:tcW w:w="637" w:type="pct"/>
            <w:hideMark/>
          </w:tcPr>
          <w:p w14:paraId="1BBEEAEA" w14:textId="77777777" w:rsidR="008708F2" w:rsidRPr="00703115" w:rsidRDefault="008708F2" w:rsidP="008404C3">
            <w:pPr>
              <w:spacing w:before="20" w:after="20"/>
              <w:jc w:val="center"/>
              <w:rPr>
                <w:sz w:val="16"/>
                <w:szCs w:val="16"/>
                <w:lang w:val="es-ES"/>
              </w:rPr>
            </w:pPr>
            <w:r w:rsidRPr="00703115">
              <w:rPr>
                <w:sz w:val="16"/>
                <w:szCs w:val="16"/>
                <w:lang w:val="es-ES"/>
              </w:rPr>
              <w:t>Servicio y mantenimiento</w:t>
            </w:r>
          </w:p>
        </w:tc>
        <w:tc>
          <w:tcPr>
            <w:tcW w:w="495" w:type="pct"/>
            <w:vMerge/>
            <w:tcBorders>
              <w:bottom w:val="single" w:sz="4" w:space="0" w:color="auto"/>
            </w:tcBorders>
          </w:tcPr>
          <w:p w14:paraId="0646C91C" w14:textId="77777777" w:rsidR="008708F2" w:rsidRPr="00703115" w:rsidRDefault="008708F2" w:rsidP="008404C3">
            <w:pPr>
              <w:spacing w:before="20" w:after="20"/>
              <w:jc w:val="right"/>
              <w:rPr>
                <w:sz w:val="16"/>
                <w:szCs w:val="16"/>
                <w:lang w:val="es-ES"/>
              </w:rPr>
            </w:pPr>
          </w:p>
        </w:tc>
        <w:tc>
          <w:tcPr>
            <w:tcW w:w="760" w:type="pct"/>
            <w:gridSpan w:val="2"/>
            <w:vMerge/>
            <w:tcBorders>
              <w:bottom w:val="single" w:sz="4" w:space="0" w:color="auto"/>
            </w:tcBorders>
          </w:tcPr>
          <w:p w14:paraId="649DFBB1" w14:textId="77777777" w:rsidR="008708F2" w:rsidRPr="00703115" w:rsidRDefault="008708F2" w:rsidP="008404C3">
            <w:pPr>
              <w:spacing w:before="20" w:after="20"/>
              <w:jc w:val="right"/>
              <w:rPr>
                <w:sz w:val="16"/>
                <w:szCs w:val="16"/>
                <w:lang w:val="es-ES"/>
              </w:rPr>
            </w:pPr>
          </w:p>
        </w:tc>
      </w:tr>
      <w:tr w:rsidR="008708F2" w:rsidRPr="00703115" w14:paraId="4DA740EC" w14:textId="77777777" w:rsidTr="008404C3">
        <w:trPr>
          <w:trHeight w:val="249"/>
          <w:jc w:val="center"/>
        </w:trPr>
        <w:tc>
          <w:tcPr>
            <w:tcW w:w="619" w:type="pct"/>
            <w:tcBorders>
              <w:top w:val="single" w:sz="4" w:space="0" w:color="auto"/>
            </w:tcBorders>
            <w:hideMark/>
          </w:tcPr>
          <w:p w14:paraId="3B7B714C" w14:textId="77777777" w:rsidR="008708F2" w:rsidRPr="00703115" w:rsidRDefault="008708F2" w:rsidP="008404C3">
            <w:pPr>
              <w:spacing w:before="20" w:after="20"/>
              <w:ind w:left="32"/>
              <w:jc w:val="left"/>
              <w:rPr>
                <w:sz w:val="16"/>
                <w:szCs w:val="16"/>
                <w:lang w:val="es-ES"/>
              </w:rPr>
            </w:pPr>
            <w:r w:rsidRPr="00703115">
              <w:rPr>
                <w:sz w:val="16"/>
                <w:szCs w:val="16"/>
                <w:lang w:val="es-ES"/>
              </w:rPr>
              <w:t>HCFC-22</w:t>
            </w:r>
          </w:p>
        </w:tc>
        <w:tc>
          <w:tcPr>
            <w:tcW w:w="581" w:type="pct"/>
            <w:tcBorders>
              <w:top w:val="single" w:sz="4" w:space="0" w:color="auto"/>
            </w:tcBorders>
          </w:tcPr>
          <w:p w14:paraId="09B6570A" w14:textId="77777777" w:rsidR="008708F2" w:rsidRPr="00703115" w:rsidRDefault="008708F2" w:rsidP="008404C3">
            <w:pPr>
              <w:spacing w:before="20" w:after="20"/>
              <w:jc w:val="right"/>
              <w:rPr>
                <w:sz w:val="16"/>
                <w:szCs w:val="16"/>
                <w:lang w:val="es-ES"/>
              </w:rPr>
            </w:pPr>
          </w:p>
        </w:tc>
        <w:tc>
          <w:tcPr>
            <w:tcW w:w="565" w:type="pct"/>
            <w:tcBorders>
              <w:top w:val="single" w:sz="4" w:space="0" w:color="auto"/>
            </w:tcBorders>
          </w:tcPr>
          <w:p w14:paraId="3335D9B9" w14:textId="77777777" w:rsidR="008708F2" w:rsidRPr="00703115" w:rsidRDefault="008708F2" w:rsidP="008404C3">
            <w:pPr>
              <w:spacing w:before="20" w:after="20"/>
              <w:jc w:val="right"/>
              <w:rPr>
                <w:sz w:val="16"/>
                <w:szCs w:val="16"/>
                <w:lang w:val="es-ES"/>
              </w:rPr>
            </w:pPr>
          </w:p>
        </w:tc>
        <w:tc>
          <w:tcPr>
            <w:tcW w:w="637" w:type="pct"/>
            <w:tcBorders>
              <w:top w:val="single" w:sz="4" w:space="0" w:color="auto"/>
            </w:tcBorders>
          </w:tcPr>
          <w:p w14:paraId="33EE65CD" w14:textId="77777777" w:rsidR="008708F2" w:rsidRPr="00703115" w:rsidRDefault="008708F2" w:rsidP="008404C3">
            <w:pPr>
              <w:spacing w:before="20" w:after="20"/>
              <w:jc w:val="right"/>
              <w:rPr>
                <w:sz w:val="16"/>
                <w:szCs w:val="16"/>
                <w:lang w:val="es-ES"/>
              </w:rPr>
            </w:pPr>
          </w:p>
        </w:tc>
        <w:tc>
          <w:tcPr>
            <w:tcW w:w="706" w:type="pct"/>
          </w:tcPr>
          <w:p w14:paraId="5BC429E9" w14:textId="77777777" w:rsidR="008708F2" w:rsidRPr="00703115" w:rsidRDefault="008708F2" w:rsidP="008404C3">
            <w:pPr>
              <w:spacing w:before="20" w:after="20"/>
              <w:jc w:val="right"/>
              <w:rPr>
                <w:sz w:val="16"/>
                <w:szCs w:val="16"/>
                <w:lang w:val="es-ES"/>
              </w:rPr>
            </w:pPr>
          </w:p>
        </w:tc>
        <w:tc>
          <w:tcPr>
            <w:tcW w:w="637" w:type="pct"/>
          </w:tcPr>
          <w:p w14:paraId="0F88B194" w14:textId="77777777" w:rsidR="008708F2" w:rsidRPr="00703115" w:rsidRDefault="008708F2" w:rsidP="008404C3">
            <w:pPr>
              <w:spacing w:before="20" w:after="20"/>
              <w:jc w:val="right"/>
              <w:rPr>
                <w:sz w:val="16"/>
                <w:szCs w:val="16"/>
                <w:lang w:val="es-ES"/>
              </w:rPr>
            </w:pPr>
            <w:r w:rsidRPr="00703115">
              <w:rPr>
                <w:sz w:val="16"/>
                <w:szCs w:val="16"/>
                <w:lang w:val="es-ES"/>
              </w:rPr>
              <w:t>1,04</w:t>
            </w:r>
          </w:p>
        </w:tc>
        <w:tc>
          <w:tcPr>
            <w:tcW w:w="495" w:type="pct"/>
          </w:tcPr>
          <w:p w14:paraId="0A113DC1" w14:textId="77777777" w:rsidR="008708F2" w:rsidRPr="00703115" w:rsidRDefault="008708F2" w:rsidP="008404C3">
            <w:pPr>
              <w:spacing w:before="20" w:after="20"/>
              <w:jc w:val="right"/>
              <w:rPr>
                <w:sz w:val="16"/>
                <w:szCs w:val="16"/>
                <w:lang w:val="es-ES"/>
              </w:rPr>
            </w:pPr>
          </w:p>
        </w:tc>
        <w:tc>
          <w:tcPr>
            <w:tcW w:w="760" w:type="pct"/>
            <w:gridSpan w:val="2"/>
          </w:tcPr>
          <w:p w14:paraId="527AD76D" w14:textId="77777777" w:rsidR="008708F2" w:rsidRPr="00703115" w:rsidRDefault="008708F2" w:rsidP="008404C3">
            <w:pPr>
              <w:spacing w:before="20" w:after="20"/>
              <w:jc w:val="right"/>
              <w:rPr>
                <w:sz w:val="16"/>
                <w:szCs w:val="16"/>
                <w:lang w:val="es-ES"/>
              </w:rPr>
            </w:pPr>
            <w:r w:rsidRPr="00703115">
              <w:rPr>
                <w:sz w:val="16"/>
                <w:szCs w:val="16"/>
                <w:lang w:val="es-ES"/>
              </w:rPr>
              <w:t>1,04</w:t>
            </w:r>
          </w:p>
        </w:tc>
      </w:tr>
    </w:tbl>
    <w:p w14:paraId="24726CC9"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8708F2" w:rsidRPr="001E0F04" w14:paraId="040D660A" w14:textId="77777777" w:rsidTr="008404C3">
        <w:trPr>
          <w:trHeight w:val="79"/>
          <w:jc w:val="center"/>
        </w:trPr>
        <w:tc>
          <w:tcPr>
            <w:tcW w:w="9983" w:type="dxa"/>
            <w:gridSpan w:val="4"/>
            <w:vAlign w:val="center"/>
            <w:hideMark/>
          </w:tcPr>
          <w:p w14:paraId="54C426B2" w14:textId="77777777" w:rsidR="008708F2" w:rsidRPr="00703115" w:rsidRDefault="008708F2" w:rsidP="008404C3">
            <w:pPr>
              <w:spacing w:before="20" w:after="20"/>
              <w:jc w:val="left"/>
              <w:rPr>
                <w:b/>
                <w:sz w:val="16"/>
                <w:szCs w:val="16"/>
                <w:lang w:val="es-ES"/>
              </w:rPr>
            </w:pPr>
            <w:r w:rsidRPr="00703115">
              <w:rPr>
                <w:b/>
                <w:sz w:val="16"/>
                <w:szCs w:val="16"/>
                <w:lang w:val="es-ES"/>
              </w:rPr>
              <w:t>DATOS DE CONSUMO (tons. PAO)</w:t>
            </w:r>
          </w:p>
        </w:tc>
      </w:tr>
      <w:tr w:rsidR="008708F2" w:rsidRPr="00703115" w14:paraId="45E9148A" w14:textId="77777777" w:rsidTr="008404C3">
        <w:trPr>
          <w:trHeight w:val="140"/>
          <w:jc w:val="center"/>
        </w:trPr>
        <w:tc>
          <w:tcPr>
            <w:tcW w:w="2405" w:type="dxa"/>
            <w:vAlign w:val="center"/>
            <w:hideMark/>
          </w:tcPr>
          <w:p w14:paraId="11104C47" w14:textId="77777777" w:rsidR="008708F2" w:rsidRPr="00703115" w:rsidRDefault="008708F2" w:rsidP="008404C3">
            <w:pPr>
              <w:spacing w:before="20" w:after="20"/>
              <w:jc w:val="center"/>
              <w:rPr>
                <w:sz w:val="16"/>
                <w:szCs w:val="16"/>
                <w:lang w:val="es-ES"/>
              </w:rPr>
            </w:pPr>
            <w:r w:rsidRPr="00703115">
              <w:rPr>
                <w:sz w:val="16"/>
                <w:szCs w:val="16"/>
                <w:lang w:val="es-ES"/>
              </w:rPr>
              <w:t>Base de comparación 2009-2010:</w:t>
            </w:r>
          </w:p>
        </w:tc>
        <w:tc>
          <w:tcPr>
            <w:tcW w:w="1985" w:type="dxa"/>
            <w:vAlign w:val="center"/>
            <w:hideMark/>
          </w:tcPr>
          <w:p w14:paraId="394AED93" w14:textId="77777777" w:rsidR="008708F2" w:rsidRPr="00703115" w:rsidRDefault="008708F2" w:rsidP="008404C3">
            <w:pPr>
              <w:spacing w:before="20" w:after="20"/>
              <w:jc w:val="right"/>
              <w:rPr>
                <w:sz w:val="16"/>
                <w:szCs w:val="16"/>
                <w:lang w:val="es-ES"/>
              </w:rPr>
            </w:pPr>
            <w:r w:rsidRPr="00703115">
              <w:rPr>
                <w:color w:val="000000" w:themeColor="text1"/>
                <w:sz w:val="16"/>
                <w:szCs w:val="16"/>
                <w:lang w:val="es-ES"/>
              </w:rPr>
              <w:t>6,10</w:t>
            </w:r>
          </w:p>
        </w:tc>
        <w:tc>
          <w:tcPr>
            <w:tcW w:w="4252" w:type="dxa"/>
            <w:vAlign w:val="center"/>
            <w:hideMark/>
          </w:tcPr>
          <w:p w14:paraId="0A88F992" w14:textId="77777777" w:rsidR="008708F2" w:rsidRPr="00703115" w:rsidRDefault="008708F2" w:rsidP="008404C3">
            <w:pPr>
              <w:spacing w:before="20" w:after="20"/>
              <w:jc w:val="center"/>
              <w:rPr>
                <w:sz w:val="16"/>
                <w:szCs w:val="16"/>
                <w:lang w:val="es-ES"/>
              </w:rPr>
            </w:pPr>
            <w:r w:rsidRPr="00703115">
              <w:rPr>
                <w:sz w:val="16"/>
                <w:szCs w:val="16"/>
                <w:lang w:val="es-ES"/>
              </w:rPr>
              <w:t>Punto de partida para las reducciones acumulativas sostenidas:</w:t>
            </w:r>
          </w:p>
        </w:tc>
        <w:tc>
          <w:tcPr>
            <w:tcW w:w="1341" w:type="dxa"/>
            <w:vAlign w:val="center"/>
            <w:hideMark/>
          </w:tcPr>
          <w:p w14:paraId="43DB0F5C" w14:textId="77777777" w:rsidR="008708F2" w:rsidRPr="00703115" w:rsidRDefault="008708F2" w:rsidP="008404C3">
            <w:pPr>
              <w:spacing w:before="20" w:after="20"/>
              <w:jc w:val="right"/>
              <w:rPr>
                <w:sz w:val="16"/>
                <w:szCs w:val="16"/>
                <w:lang w:val="es-ES"/>
              </w:rPr>
            </w:pPr>
            <w:r w:rsidRPr="00703115">
              <w:rPr>
                <w:color w:val="000000" w:themeColor="text1"/>
                <w:sz w:val="16"/>
                <w:szCs w:val="16"/>
                <w:lang w:val="es-ES"/>
              </w:rPr>
              <w:t>6,70</w:t>
            </w:r>
          </w:p>
        </w:tc>
      </w:tr>
      <w:tr w:rsidR="008708F2" w:rsidRPr="00703115" w14:paraId="51EFFAFE" w14:textId="77777777" w:rsidTr="008404C3">
        <w:trPr>
          <w:trHeight w:val="215"/>
          <w:jc w:val="center"/>
        </w:trPr>
        <w:tc>
          <w:tcPr>
            <w:tcW w:w="9983" w:type="dxa"/>
            <w:gridSpan w:val="4"/>
            <w:vAlign w:val="center"/>
            <w:hideMark/>
          </w:tcPr>
          <w:p w14:paraId="19C5BCFD" w14:textId="77777777" w:rsidR="008708F2" w:rsidRPr="00703115" w:rsidRDefault="008708F2" w:rsidP="008404C3">
            <w:pPr>
              <w:spacing w:before="20" w:after="20"/>
              <w:jc w:val="left"/>
              <w:rPr>
                <w:b/>
                <w:sz w:val="16"/>
                <w:szCs w:val="16"/>
                <w:lang w:val="es-ES"/>
              </w:rPr>
            </w:pPr>
            <w:r w:rsidRPr="00703115">
              <w:rPr>
                <w:b/>
                <w:sz w:val="16"/>
                <w:szCs w:val="16"/>
                <w:lang w:val="es-ES"/>
              </w:rPr>
              <w:t>CONSUMO ADMISIBLE PARA FINANCIAMIENTO</w:t>
            </w:r>
          </w:p>
        </w:tc>
      </w:tr>
      <w:tr w:rsidR="008708F2" w:rsidRPr="00703115" w14:paraId="220524AC" w14:textId="77777777" w:rsidTr="008404C3">
        <w:trPr>
          <w:trHeight w:val="50"/>
          <w:jc w:val="center"/>
        </w:trPr>
        <w:tc>
          <w:tcPr>
            <w:tcW w:w="2405" w:type="dxa"/>
            <w:vAlign w:val="center"/>
            <w:hideMark/>
          </w:tcPr>
          <w:p w14:paraId="7E7CCE3E" w14:textId="77777777" w:rsidR="008708F2" w:rsidRPr="00703115" w:rsidRDefault="008708F2" w:rsidP="008404C3">
            <w:pPr>
              <w:spacing w:before="20" w:after="20"/>
              <w:jc w:val="center"/>
              <w:rPr>
                <w:sz w:val="16"/>
                <w:szCs w:val="16"/>
                <w:lang w:val="es-ES"/>
              </w:rPr>
            </w:pPr>
            <w:r w:rsidRPr="00703115">
              <w:rPr>
                <w:sz w:val="16"/>
                <w:szCs w:val="16"/>
                <w:lang w:val="es-ES"/>
              </w:rPr>
              <w:t>Ya aprobado:</w:t>
            </w:r>
          </w:p>
        </w:tc>
        <w:tc>
          <w:tcPr>
            <w:tcW w:w="1985" w:type="dxa"/>
            <w:vAlign w:val="center"/>
            <w:hideMark/>
          </w:tcPr>
          <w:p w14:paraId="150116EA" w14:textId="77777777" w:rsidR="008708F2" w:rsidRPr="00703115" w:rsidRDefault="008708F2" w:rsidP="008404C3">
            <w:pPr>
              <w:spacing w:before="20" w:after="20"/>
              <w:jc w:val="right"/>
              <w:rPr>
                <w:sz w:val="16"/>
                <w:szCs w:val="16"/>
                <w:lang w:val="es-ES"/>
              </w:rPr>
            </w:pPr>
            <w:r w:rsidRPr="00703115">
              <w:rPr>
                <w:color w:val="000000" w:themeColor="text1"/>
                <w:sz w:val="16"/>
                <w:szCs w:val="16"/>
                <w:lang w:val="es-ES"/>
              </w:rPr>
              <w:t>6,70</w:t>
            </w:r>
          </w:p>
        </w:tc>
        <w:tc>
          <w:tcPr>
            <w:tcW w:w="4252" w:type="dxa"/>
            <w:vAlign w:val="center"/>
            <w:hideMark/>
          </w:tcPr>
          <w:p w14:paraId="65D8C22F" w14:textId="77777777" w:rsidR="008708F2" w:rsidRPr="00703115" w:rsidRDefault="008708F2" w:rsidP="008404C3">
            <w:pPr>
              <w:spacing w:before="20" w:after="20"/>
              <w:jc w:val="center"/>
              <w:rPr>
                <w:i/>
                <w:sz w:val="16"/>
                <w:szCs w:val="16"/>
                <w:lang w:val="es-ES"/>
              </w:rPr>
            </w:pPr>
            <w:r w:rsidRPr="00703115">
              <w:rPr>
                <w:sz w:val="16"/>
                <w:szCs w:val="16"/>
                <w:lang w:val="es-ES"/>
              </w:rPr>
              <w:t>Remanente:</w:t>
            </w:r>
          </w:p>
        </w:tc>
        <w:tc>
          <w:tcPr>
            <w:tcW w:w="1341" w:type="dxa"/>
            <w:vAlign w:val="center"/>
            <w:hideMark/>
          </w:tcPr>
          <w:p w14:paraId="479E613C" w14:textId="77777777" w:rsidR="008708F2" w:rsidRPr="00703115" w:rsidRDefault="008708F2" w:rsidP="008404C3">
            <w:pPr>
              <w:spacing w:before="20" w:after="20"/>
              <w:jc w:val="right"/>
              <w:rPr>
                <w:sz w:val="16"/>
                <w:szCs w:val="16"/>
                <w:lang w:val="es-ES"/>
              </w:rPr>
            </w:pPr>
            <w:r w:rsidRPr="00703115">
              <w:rPr>
                <w:sz w:val="16"/>
                <w:szCs w:val="16"/>
                <w:lang w:val="es-ES"/>
              </w:rPr>
              <w:t>0,00</w:t>
            </w:r>
          </w:p>
        </w:tc>
      </w:tr>
    </w:tbl>
    <w:p w14:paraId="3A5CA736"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8708F2" w:rsidRPr="00703115" w14:paraId="6153B952" w14:textId="77777777" w:rsidTr="008404C3">
        <w:trPr>
          <w:trHeight w:val="50"/>
          <w:jc w:val="center"/>
        </w:trPr>
        <w:tc>
          <w:tcPr>
            <w:tcW w:w="2200" w:type="pct"/>
            <w:gridSpan w:val="2"/>
            <w:vAlign w:val="center"/>
            <w:hideMark/>
          </w:tcPr>
          <w:p w14:paraId="0F879C76" w14:textId="77777777" w:rsidR="008708F2" w:rsidRPr="00703115" w:rsidRDefault="008708F2" w:rsidP="008404C3">
            <w:pPr>
              <w:spacing w:before="20" w:after="20"/>
              <w:jc w:val="left"/>
              <w:rPr>
                <w:b/>
                <w:sz w:val="16"/>
                <w:szCs w:val="16"/>
                <w:lang w:val="es-ES"/>
              </w:rPr>
            </w:pPr>
            <w:r w:rsidRPr="00703115">
              <w:rPr>
                <w:b/>
                <w:sz w:val="16"/>
                <w:szCs w:val="16"/>
                <w:lang w:val="es-ES"/>
              </w:rPr>
              <w:t>PLAN ADMINISTRATIVO RESPALDADO</w:t>
            </w:r>
          </w:p>
        </w:tc>
        <w:tc>
          <w:tcPr>
            <w:tcW w:w="700" w:type="pct"/>
            <w:vAlign w:val="center"/>
            <w:hideMark/>
          </w:tcPr>
          <w:p w14:paraId="608A062D" w14:textId="77777777" w:rsidR="008708F2" w:rsidRPr="00703115" w:rsidRDefault="008708F2" w:rsidP="008404C3">
            <w:pPr>
              <w:spacing w:before="20" w:after="20"/>
              <w:jc w:val="center"/>
              <w:rPr>
                <w:b/>
                <w:sz w:val="16"/>
                <w:szCs w:val="16"/>
                <w:lang w:val="es-ES"/>
              </w:rPr>
            </w:pPr>
            <w:r w:rsidRPr="00703115">
              <w:rPr>
                <w:b/>
                <w:sz w:val="16"/>
                <w:szCs w:val="16"/>
                <w:lang w:val="es-ES"/>
              </w:rPr>
              <w:t>2026</w:t>
            </w:r>
          </w:p>
        </w:tc>
        <w:tc>
          <w:tcPr>
            <w:tcW w:w="700" w:type="pct"/>
            <w:vAlign w:val="center"/>
            <w:hideMark/>
          </w:tcPr>
          <w:p w14:paraId="2A1BC5BD" w14:textId="77777777" w:rsidR="008708F2" w:rsidRPr="00703115" w:rsidRDefault="008708F2" w:rsidP="008404C3">
            <w:pPr>
              <w:spacing w:before="20" w:after="20"/>
              <w:jc w:val="center"/>
              <w:rPr>
                <w:b/>
                <w:sz w:val="16"/>
                <w:szCs w:val="16"/>
                <w:lang w:val="es-ES"/>
              </w:rPr>
            </w:pPr>
            <w:r w:rsidRPr="00703115">
              <w:rPr>
                <w:b/>
                <w:sz w:val="16"/>
                <w:szCs w:val="16"/>
                <w:lang w:val="es-ES"/>
              </w:rPr>
              <w:t>2027</w:t>
            </w:r>
          </w:p>
        </w:tc>
        <w:tc>
          <w:tcPr>
            <w:tcW w:w="700" w:type="pct"/>
            <w:vAlign w:val="center"/>
            <w:hideMark/>
          </w:tcPr>
          <w:p w14:paraId="067DB1E4" w14:textId="77777777" w:rsidR="008708F2" w:rsidRPr="00703115" w:rsidRDefault="008708F2" w:rsidP="008404C3">
            <w:pPr>
              <w:spacing w:before="20" w:after="20"/>
              <w:jc w:val="center"/>
              <w:rPr>
                <w:b/>
                <w:sz w:val="16"/>
                <w:szCs w:val="16"/>
                <w:lang w:val="es-ES"/>
              </w:rPr>
            </w:pPr>
            <w:r w:rsidRPr="00703115">
              <w:rPr>
                <w:b/>
                <w:sz w:val="16"/>
                <w:szCs w:val="16"/>
                <w:lang w:val="es-ES"/>
              </w:rPr>
              <w:t>2028</w:t>
            </w:r>
          </w:p>
        </w:tc>
        <w:tc>
          <w:tcPr>
            <w:tcW w:w="700" w:type="pct"/>
            <w:vAlign w:val="center"/>
            <w:hideMark/>
          </w:tcPr>
          <w:p w14:paraId="1F1E1D38" w14:textId="77777777" w:rsidR="008708F2" w:rsidRPr="00703115" w:rsidRDefault="008708F2" w:rsidP="008404C3">
            <w:pPr>
              <w:spacing w:before="20" w:after="20"/>
              <w:jc w:val="center"/>
              <w:rPr>
                <w:b/>
                <w:sz w:val="16"/>
                <w:szCs w:val="16"/>
                <w:lang w:val="es-ES"/>
              </w:rPr>
            </w:pPr>
            <w:r w:rsidRPr="00703115">
              <w:rPr>
                <w:b/>
                <w:sz w:val="16"/>
                <w:szCs w:val="16"/>
                <w:lang w:val="es-ES"/>
              </w:rPr>
              <w:t>Total</w:t>
            </w:r>
          </w:p>
        </w:tc>
      </w:tr>
      <w:tr w:rsidR="008708F2" w:rsidRPr="00703115" w14:paraId="13BF5EC5" w14:textId="77777777" w:rsidTr="008404C3">
        <w:trPr>
          <w:trHeight w:val="156"/>
          <w:jc w:val="center"/>
        </w:trPr>
        <w:tc>
          <w:tcPr>
            <w:tcW w:w="780" w:type="pct"/>
            <w:vMerge w:val="restart"/>
            <w:vAlign w:val="center"/>
            <w:hideMark/>
          </w:tcPr>
          <w:p w14:paraId="63F95FAB" w14:textId="77777777" w:rsidR="008708F2" w:rsidRPr="00703115" w:rsidRDefault="008708F2" w:rsidP="008404C3">
            <w:pPr>
              <w:spacing w:before="20" w:after="20"/>
              <w:jc w:val="center"/>
              <w:rPr>
                <w:sz w:val="16"/>
                <w:szCs w:val="16"/>
                <w:lang w:val="es-ES"/>
              </w:rPr>
            </w:pPr>
            <w:r w:rsidRPr="00703115">
              <w:rPr>
                <w:color w:val="000000" w:themeColor="text1"/>
                <w:sz w:val="16"/>
                <w:szCs w:val="16"/>
                <w:lang w:val="es-ES"/>
              </w:rPr>
              <w:t>ONUDI</w:t>
            </w:r>
          </w:p>
        </w:tc>
        <w:tc>
          <w:tcPr>
            <w:tcW w:w="1420" w:type="pct"/>
            <w:vAlign w:val="center"/>
            <w:hideMark/>
          </w:tcPr>
          <w:p w14:paraId="70D81E00" w14:textId="77777777" w:rsidR="008708F2" w:rsidRPr="00703115" w:rsidRDefault="008708F2" w:rsidP="008404C3">
            <w:pPr>
              <w:spacing w:before="20" w:after="20"/>
              <w:jc w:val="left"/>
              <w:rPr>
                <w:sz w:val="16"/>
                <w:szCs w:val="16"/>
                <w:lang w:val="es-ES"/>
              </w:rPr>
            </w:pPr>
            <w:r w:rsidRPr="00703115">
              <w:rPr>
                <w:sz w:val="16"/>
                <w:szCs w:val="16"/>
                <w:lang w:val="es-ES"/>
              </w:rPr>
              <w:t>Eliminación de SAO (toneladas PAO)</w:t>
            </w:r>
          </w:p>
        </w:tc>
        <w:tc>
          <w:tcPr>
            <w:tcW w:w="700" w:type="pct"/>
            <w:vAlign w:val="center"/>
          </w:tcPr>
          <w:p w14:paraId="2E03E202"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00" w:type="pct"/>
            <w:vAlign w:val="center"/>
          </w:tcPr>
          <w:p w14:paraId="660231E1" w14:textId="77777777" w:rsidR="008708F2" w:rsidRPr="00703115" w:rsidRDefault="008708F2" w:rsidP="008404C3">
            <w:pPr>
              <w:spacing w:before="20" w:after="20"/>
              <w:jc w:val="right"/>
              <w:rPr>
                <w:sz w:val="16"/>
                <w:szCs w:val="16"/>
                <w:lang w:val="es-ES"/>
              </w:rPr>
            </w:pPr>
            <w:r w:rsidRPr="00703115">
              <w:rPr>
                <w:sz w:val="16"/>
                <w:szCs w:val="16"/>
                <w:lang w:val="es-ES"/>
              </w:rPr>
              <w:t>0,98</w:t>
            </w:r>
          </w:p>
        </w:tc>
        <w:tc>
          <w:tcPr>
            <w:tcW w:w="700" w:type="pct"/>
            <w:vAlign w:val="center"/>
          </w:tcPr>
          <w:p w14:paraId="7D4065B1"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00" w:type="pct"/>
            <w:vAlign w:val="center"/>
          </w:tcPr>
          <w:p w14:paraId="2A8A3927" w14:textId="77777777" w:rsidR="008708F2" w:rsidRPr="00703115" w:rsidRDefault="008708F2" w:rsidP="008404C3">
            <w:pPr>
              <w:spacing w:before="20" w:after="20"/>
              <w:jc w:val="right"/>
              <w:rPr>
                <w:sz w:val="16"/>
                <w:szCs w:val="16"/>
                <w:lang w:val="es-ES"/>
              </w:rPr>
            </w:pPr>
            <w:r w:rsidRPr="00703115">
              <w:rPr>
                <w:sz w:val="16"/>
                <w:szCs w:val="16"/>
                <w:lang w:val="es-ES"/>
              </w:rPr>
              <w:t>0,98</w:t>
            </w:r>
          </w:p>
        </w:tc>
      </w:tr>
      <w:tr w:rsidR="008708F2" w:rsidRPr="00703115" w14:paraId="1BB0F108" w14:textId="77777777" w:rsidTr="008404C3">
        <w:trPr>
          <w:trHeight w:val="55"/>
          <w:jc w:val="center"/>
        </w:trPr>
        <w:tc>
          <w:tcPr>
            <w:tcW w:w="780" w:type="pct"/>
            <w:vMerge/>
            <w:vAlign w:val="center"/>
            <w:hideMark/>
          </w:tcPr>
          <w:p w14:paraId="2FA357A0" w14:textId="77777777" w:rsidR="008708F2" w:rsidRPr="00703115" w:rsidRDefault="008708F2" w:rsidP="008404C3">
            <w:pPr>
              <w:spacing w:before="20" w:after="20"/>
              <w:jc w:val="center"/>
              <w:rPr>
                <w:sz w:val="16"/>
                <w:szCs w:val="16"/>
                <w:lang w:val="es-ES"/>
              </w:rPr>
            </w:pPr>
          </w:p>
        </w:tc>
        <w:tc>
          <w:tcPr>
            <w:tcW w:w="1420" w:type="pct"/>
            <w:vAlign w:val="center"/>
            <w:hideMark/>
          </w:tcPr>
          <w:p w14:paraId="28656779" w14:textId="77777777" w:rsidR="008708F2" w:rsidRPr="00703115" w:rsidRDefault="008708F2" w:rsidP="008404C3">
            <w:pPr>
              <w:spacing w:before="20" w:after="20"/>
              <w:jc w:val="left"/>
              <w:rPr>
                <w:sz w:val="16"/>
                <w:szCs w:val="16"/>
                <w:lang w:val="es-ES"/>
              </w:rPr>
            </w:pPr>
            <w:r w:rsidRPr="00703115">
              <w:rPr>
                <w:sz w:val="16"/>
                <w:szCs w:val="16"/>
                <w:lang w:val="es-ES"/>
              </w:rPr>
              <w:t>Financiamiento (USD)</w:t>
            </w:r>
          </w:p>
        </w:tc>
        <w:tc>
          <w:tcPr>
            <w:tcW w:w="700" w:type="pct"/>
            <w:vAlign w:val="center"/>
          </w:tcPr>
          <w:p w14:paraId="553F5855"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00" w:type="pct"/>
            <w:vAlign w:val="center"/>
          </w:tcPr>
          <w:p w14:paraId="7A2CAABD" w14:textId="77777777" w:rsidR="008708F2" w:rsidRPr="00703115" w:rsidRDefault="008708F2" w:rsidP="008404C3">
            <w:pPr>
              <w:spacing w:before="20" w:after="20"/>
              <w:jc w:val="right"/>
              <w:rPr>
                <w:sz w:val="16"/>
                <w:szCs w:val="16"/>
                <w:lang w:val="es-ES"/>
              </w:rPr>
            </w:pPr>
            <w:r w:rsidRPr="00703115">
              <w:rPr>
                <w:sz w:val="16"/>
                <w:szCs w:val="16"/>
                <w:lang w:val="es-ES"/>
              </w:rPr>
              <w:t>157.857</w:t>
            </w:r>
          </w:p>
        </w:tc>
        <w:tc>
          <w:tcPr>
            <w:tcW w:w="700" w:type="pct"/>
            <w:vAlign w:val="center"/>
          </w:tcPr>
          <w:p w14:paraId="1E9F0A26"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00" w:type="pct"/>
            <w:vAlign w:val="center"/>
          </w:tcPr>
          <w:p w14:paraId="56552673" w14:textId="77777777" w:rsidR="008708F2" w:rsidRPr="00703115" w:rsidRDefault="008708F2" w:rsidP="008404C3">
            <w:pPr>
              <w:spacing w:before="20" w:after="20"/>
              <w:jc w:val="right"/>
              <w:rPr>
                <w:sz w:val="16"/>
                <w:szCs w:val="16"/>
                <w:lang w:val="es-ES"/>
              </w:rPr>
            </w:pPr>
            <w:r w:rsidRPr="00703115">
              <w:rPr>
                <w:sz w:val="16"/>
                <w:szCs w:val="16"/>
                <w:lang w:val="es-ES"/>
              </w:rPr>
              <w:t>157.857</w:t>
            </w:r>
          </w:p>
        </w:tc>
      </w:tr>
      <w:tr w:rsidR="008708F2" w:rsidRPr="00703115" w14:paraId="4EA6849A" w14:textId="77777777" w:rsidTr="008404C3">
        <w:trPr>
          <w:trHeight w:val="78"/>
          <w:jc w:val="center"/>
        </w:trPr>
        <w:tc>
          <w:tcPr>
            <w:tcW w:w="780" w:type="pct"/>
            <w:vMerge w:val="restart"/>
            <w:vAlign w:val="center"/>
            <w:hideMark/>
          </w:tcPr>
          <w:p w14:paraId="6E1B7EEB" w14:textId="77777777" w:rsidR="008708F2" w:rsidRPr="00703115" w:rsidRDefault="008708F2" w:rsidP="008404C3">
            <w:pPr>
              <w:spacing w:before="20" w:after="20"/>
              <w:jc w:val="center"/>
              <w:rPr>
                <w:sz w:val="16"/>
                <w:szCs w:val="16"/>
                <w:lang w:val="es-ES"/>
              </w:rPr>
            </w:pPr>
            <w:r w:rsidRPr="00703115">
              <w:rPr>
                <w:color w:val="000000" w:themeColor="text1"/>
                <w:sz w:val="16"/>
                <w:szCs w:val="16"/>
                <w:lang w:val="es-ES"/>
              </w:rPr>
              <w:t>PNUMA</w:t>
            </w:r>
          </w:p>
        </w:tc>
        <w:tc>
          <w:tcPr>
            <w:tcW w:w="1420" w:type="pct"/>
            <w:vAlign w:val="center"/>
            <w:hideMark/>
          </w:tcPr>
          <w:p w14:paraId="2FE0F45C" w14:textId="77777777" w:rsidR="008708F2" w:rsidRPr="00703115" w:rsidRDefault="008708F2" w:rsidP="008404C3">
            <w:pPr>
              <w:spacing w:before="20" w:after="20"/>
              <w:jc w:val="left"/>
              <w:rPr>
                <w:sz w:val="16"/>
                <w:szCs w:val="16"/>
                <w:lang w:val="es-ES"/>
              </w:rPr>
            </w:pPr>
            <w:r w:rsidRPr="00703115">
              <w:rPr>
                <w:sz w:val="16"/>
                <w:szCs w:val="16"/>
                <w:lang w:val="es-ES"/>
              </w:rPr>
              <w:t>Eliminación de SAO (toneladas PAO)</w:t>
            </w:r>
          </w:p>
        </w:tc>
        <w:tc>
          <w:tcPr>
            <w:tcW w:w="700" w:type="pct"/>
            <w:vAlign w:val="center"/>
          </w:tcPr>
          <w:p w14:paraId="640B31FB"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00" w:type="pct"/>
            <w:vAlign w:val="center"/>
          </w:tcPr>
          <w:p w14:paraId="1C894BBE" w14:textId="77777777" w:rsidR="008708F2" w:rsidRPr="00703115" w:rsidRDefault="008708F2" w:rsidP="008404C3">
            <w:pPr>
              <w:spacing w:before="20" w:after="20"/>
              <w:jc w:val="right"/>
              <w:rPr>
                <w:sz w:val="16"/>
                <w:szCs w:val="16"/>
                <w:lang w:val="es-ES"/>
              </w:rPr>
            </w:pPr>
            <w:r w:rsidRPr="00703115">
              <w:rPr>
                <w:sz w:val="16"/>
                <w:szCs w:val="16"/>
                <w:lang w:val="es-ES"/>
              </w:rPr>
              <w:t>0,06</w:t>
            </w:r>
          </w:p>
        </w:tc>
        <w:tc>
          <w:tcPr>
            <w:tcW w:w="700" w:type="pct"/>
            <w:vAlign w:val="center"/>
          </w:tcPr>
          <w:p w14:paraId="5A2B7E88"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00" w:type="pct"/>
            <w:vAlign w:val="center"/>
          </w:tcPr>
          <w:p w14:paraId="51A1FE53" w14:textId="77777777" w:rsidR="008708F2" w:rsidRPr="00703115" w:rsidRDefault="008708F2" w:rsidP="008404C3">
            <w:pPr>
              <w:spacing w:before="20" w:after="20"/>
              <w:jc w:val="right"/>
              <w:rPr>
                <w:sz w:val="16"/>
                <w:szCs w:val="16"/>
                <w:lang w:val="es-ES"/>
              </w:rPr>
            </w:pPr>
            <w:r w:rsidRPr="00703115">
              <w:rPr>
                <w:sz w:val="16"/>
                <w:szCs w:val="16"/>
                <w:lang w:val="es-ES"/>
              </w:rPr>
              <w:t>0,06</w:t>
            </w:r>
          </w:p>
        </w:tc>
      </w:tr>
      <w:tr w:rsidR="008708F2" w:rsidRPr="00703115" w14:paraId="4FBAB2EE" w14:textId="77777777" w:rsidTr="008404C3">
        <w:trPr>
          <w:trHeight w:val="77"/>
          <w:jc w:val="center"/>
        </w:trPr>
        <w:tc>
          <w:tcPr>
            <w:tcW w:w="780" w:type="pct"/>
            <w:vMerge/>
            <w:vAlign w:val="center"/>
            <w:hideMark/>
          </w:tcPr>
          <w:p w14:paraId="6539E89A" w14:textId="77777777" w:rsidR="008708F2" w:rsidRPr="00703115" w:rsidRDefault="008708F2" w:rsidP="008404C3">
            <w:pPr>
              <w:spacing w:before="20" w:after="20"/>
              <w:jc w:val="left"/>
              <w:rPr>
                <w:sz w:val="16"/>
                <w:szCs w:val="16"/>
                <w:lang w:val="es-ES"/>
              </w:rPr>
            </w:pPr>
          </w:p>
        </w:tc>
        <w:tc>
          <w:tcPr>
            <w:tcW w:w="1420" w:type="pct"/>
            <w:vAlign w:val="center"/>
            <w:hideMark/>
          </w:tcPr>
          <w:p w14:paraId="799D41EB" w14:textId="77777777" w:rsidR="008708F2" w:rsidRPr="00703115" w:rsidRDefault="008708F2" w:rsidP="008404C3">
            <w:pPr>
              <w:spacing w:before="20" w:after="20"/>
              <w:jc w:val="left"/>
              <w:rPr>
                <w:sz w:val="16"/>
                <w:szCs w:val="16"/>
                <w:lang w:val="es-ES"/>
              </w:rPr>
            </w:pPr>
            <w:r w:rsidRPr="00703115">
              <w:rPr>
                <w:sz w:val="16"/>
                <w:szCs w:val="16"/>
                <w:lang w:val="es-ES"/>
              </w:rPr>
              <w:t>Financiamiento (USD)</w:t>
            </w:r>
          </w:p>
        </w:tc>
        <w:tc>
          <w:tcPr>
            <w:tcW w:w="700" w:type="pct"/>
            <w:vAlign w:val="center"/>
          </w:tcPr>
          <w:p w14:paraId="20F6DCBE"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00" w:type="pct"/>
            <w:vAlign w:val="center"/>
          </w:tcPr>
          <w:p w14:paraId="397F2EFA" w14:textId="77777777" w:rsidR="008708F2" w:rsidRPr="00703115" w:rsidRDefault="008708F2" w:rsidP="008404C3">
            <w:pPr>
              <w:spacing w:before="20" w:after="20"/>
              <w:jc w:val="right"/>
              <w:rPr>
                <w:sz w:val="16"/>
                <w:szCs w:val="16"/>
                <w:lang w:val="es-ES"/>
              </w:rPr>
            </w:pPr>
            <w:r w:rsidRPr="00703115">
              <w:rPr>
                <w:sz w:val="16"/>
                <w:szCs w:val="16"/>
                <w:lang w:val="es-ES"/>
              </w:rPr>
              <w:t>10.170</w:t>
            </w:r>
          </w:p>
        </w:tc>
        <w:tc>
          <w:tcPr>
            <w:tcW w:w="700" w:type="pct"/>
            <w:vAlign w:val="center"/>
          </w:tcPr>
          <w:p w14:paraId="5F3A115F"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00" w:type="pct"/>
            <w:vAlign w:val="center"/>
          </w:tcPr>
          <w:p w14:paraId="51B96092" w14:textId="77777777" w:rsidR="008708F2" w:rsidRPr="00703115" w:rsidRDefault="008708F2" w:rsidP="008404C3">
            <w:pPr>
              <w:spacing w:before="20" w:after="20"/>
              <w:jc w:val="right"/>
              <w:rPr>
                <w:sz w:val="16"/>
                <w:szCs w:val="16"/>
                <w:lang w:val="es-ES"/>
              </w:rPr>
            </w:pPr>
            <w:r w:rsidRPr="00703115">
              <w:rPr>
                <w:sz w:val="16"/>
                <w:szCs w:val="16"/>
                <w:lang w:val="es-ES"/>
              </w:rPr>
              <w:t>10.170</w:t>
            </w:r>
          </w:p>
        </w:tc>
      </w:tr>
    </w:tbl>
    <w:p w14:paraId="486F31E5" w14:textId="77777777" w:rsidR="008708F2" w:rsidRPr="00703115" w:rsidRDefault="008708F2" w:rsidP="008708F2">
      <w:pPr>
        <w:spacing w:before="20" w:after="20"/>
        <w:jc w:val="center"/>
        <w:rPr>
          <w:sz w:val="16"/>
          <w:szCs w:val="16"/>
          <w:lang w:val="es-ES"/>
        </w:rPr>
      </w:pPr>
    </w:p>
    <w:tbl>
      <w:tblPr>
        <w:tblStyle w:val="TableGrid"/>
        <w:tblW w:w="535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273"/>
        <w:gridCol w:w="851"/>
        <w:gridCol w:w="850"/>
        <w:gridCol w:w="851"/>
        <w:gridCol w:w="841"/>
        <w:gridCol w:w="849"/>
        <w:gridCol w:w="629"/>
        <w:gridCol w:w="799"/>
        <w:gridCol w:w="851"/>
        <w:gridCol w:w="729"/>
        <w:gridCol w:w="793"/>
        <w:gridCol w:w="793"/>
      </w:tblGrid>
      <w:tr w:rsidR="008708F2" w:rsidRPr="00703115" w14:paraId="5609B3CF" w14:textId="77777777" w:rsidTr="008404C3">
        <w:trPr>
          <w:trHeight w:val="79"/>
          <w:jc w:val="center"/>
        </w:trPr>
        <w:tc>
          <w:tcPr>
            <w:tcW w:w="2974" w:type="dxa"/>
            <w:gridSpan w:val="3"/>
            <w:tcBorders>
              <w:top w:val="single" w:sz="2" w:space="0" w:color="auto"/>
              <w:left w:val="single" w:sz="2" w:space="0" w:color="auto"/>
              <w:bottom w:val="single" w:sz="2" w:space="0" w:color="auto"/>
              <w:right w:val="single" w:sz="2" w:space="0" w:color="auto"/>
            </w:tcBorders>
            <w:vAlign w:val="center"/>
            <w:hideMark/>
          </w:tcPr>
          <w:p w14:paraId="6CDA0B6F" w14:textId="77777777" w:rsidR="008708F2" w:rsidRPr="00703115" w:rsidRDefault="008708F2" w:rsidP="008404C3">
            <w:pPr>
              <w:spacing w:before="20" w:after="20"/>
              <w:ind w:left="38"/>
              <w:jc w:val="left"/>
              <w:rPr>
                <w:b/>
                <w:sz w:val="16"/>
                <w:szCs w:val="16"/>
                <w:lang w:val="es-ES"/>
              </w:rPr>
            </w:pPr>
            <w:r w:rsidRPr="00703115">
              <w:rPr>
                <w:b/>
                <w:sz w:val="16"/>
                <w:szCs w:val="16"/>
                <w:lang w:val="es-ES"/>
              </w:rPr>
              <w:t xml:space="preserve">DATOS DE PROYECTOS </w:t>
            </w:r>
          </w:p>
        </w:tc>
        <w:tc>
          <w:tcPr>
            <w:tcW w:w="851" w:type="dxa"/>
            <w:tcBorders>
              <w:top w:val="single" w:sz="2" w:space="0" w:color="auto"/>
              <w:left w:val="single" w:sz="2" w:space="0" w:color="auto"/>
              <w:bottom w:val="single" w:sz="2" w:space="0" w:color="auto"/>
              <w:right w:val="single" w:sz="2" w:space="0" w:color="auto"/>
            </w:tcBorders>
          </w:tcPr>
          <w:p w14:paraId="03F59B16" w14:textId="77777777" w:rsidR="008708F2" w:rsidRPr="00703115" w:rsidRDefault="008708F2" w:rsidP="008404C3">
            <w:pPr>
              <w:spacing w:before="20" w:after="20"/>
              <w:ind w:left="38"/>
              <w:jc w:val="center"/>
              <w:rPr>
                <w:b/>
                <w:sz w:val="16"/>
                <w:szCs w:val="16"/>
                <w:highlight w:val="cyan"/>
                <w:lang w:val="es-ES"/>
              </w:rPr>
            </w:pPr>
            <w:r w:rsidRPr="00703115">
              <w:rPr>
                <w:b/>
                <w:sz w:val="16"/>
                <w:szCs w:val="16"/>
                <w:lang w:val="es-ES"/>
              </w:rPr>
              <w:t>2021</w:t>
            </w:r>
          </w:p>
        </w:tc>
        <w:tc>
          <w:tcPr>
            <w:tcW w:w="841" w:type="dxa"/>
            <w:tcBorders>
              <w:top w:val="single" w:sz="2" w:space="0" w:color="auto"/>
              <w:left w:val="single" w:sz="2" w:space="0" w:color="auto"/>
              <w:bottom w:val="single" w:sz="2" w:space="0" w:color="auto"/>
              <w:right w:val="single" w:sz="2" w:space="0" w:color="auto"/>
            </w:tcBorders>
          </w:tcPr>
          <w:p w14:paraId="004B54EA" w14:textId="77777777" w:rsidR="008708F2" w:rsidRPr="00703115" w:rsidRDefault="008708F2" w:rsidP="008404C3">
            <w:pPr>
              <w:spacing w:before="20" w:after="20"/>
              <w:jc w:val="center"/>
              <w:rPr>
                <w:b/>
                <w:sz w:val="16"/>
                <w:szCs w:val="16"/>
                <w:highlight w:val="cyan"/>
                <w:lang w:val="es-ES"/>
              </w:rPr>
            </w:pPr>
            <w:r w:rsidRPr="00703115">
              <w:rPr>
                <w:b/>
                <w:sz w:val="16"/>
                <w:szCs w:val="16"/>
                <w:vertAlign w:val="superscript"/>
                <w:lang w:val="es-ES"/>
              </w:rPr>
              <w:t>*</w:t>
            </w:r>
            <w:r w:rsidRPr="00703115">
              <w:rPr>
                <w:b/>
                <w:sz w:val="16"/>
                <w:szCs w:val="16"/>
                <w:lang w:val="es-ES"/>
              </w:rPr>
              <w:t>2022-2023</w:t>
            </w:r>
          </w:p>
        </w:tc>
        <w:tc>
          <w:tcPr>
            <w:tcW w:w="849" w:type="dxa"/>
            <w:tcBorders>
              <w:top w:val="single" w:sz="2" w:space="0" w:color="auto"/>
              <w:left w:val="single" w:sz="2" w:space="0" w:color="auto"/>
              <w:bottom w:val="single" w:sz="2" w:space="0" w:color="auto"/>
              <w:right w:val="single" w:sz="2" w:space="0" w:color="auto"/>
            </w:tcBorders>
          </w:tcPr>
          <w:p w14:paraId="65055824" w14:textId="77777777" w:rsidR="008708F2" w:rsidRPr="00703115" w:rsidRDefault="008708F2" w:rsidP="008404C3">
            <w:pPr>
              <w:spacing w:before="20" w:after="20"/>
              <w:jc w:val="center"/>
              <w:rPr>
                <w:b/>
                <w:sz w:val="16"/>
                <w:szCs w:val="16"/>
                <w:highlight w:val="cyan"/>
                <w:lang w:val="es-ES"/>
              </w:rPr>
            </w:pPr>
            <w:r w:rsidRPr="00703115">
              <w:rPr>
                <w:b/>
                <w:sz w:val="16"/>
                <w:szCs w:val="16"/>
                <w:lang w:val="es-ES"/>
              </w:rPr>
              <w:t>2024</w:t>
            </w:r>
          </w:p>
        </w:tc>
        <w:tc>
          <w:tcPr>
            <w:tcW w:w="629" w:type="dxa"/>
            <w:tcBorders>
              <w:top w:val="single" w:sz="2" w:space="0" w:color="auto"/>
              <w:left w:val="single" w:sz="2" w:space="0" w:color="auto"/>
              <w:bottom w:val="single" w:sz="2" w:space="0" w:color="auto"/>
              <w:right w:val="single" w:sz="2" w:space="0" w:color="auto"/>
            </w:tcBorders>
          </w:tcPr>
          <w:p w14:paraId="191353B2" w14:textId="77777777" w:rsidR="008708F2" w:rsidRPr="00703115" w:rsidRDefault="008708F2" w:rsidP="008404C3">
            <w:pPr>
              <w:spacing w:before="20" w:after="20"/>
              <w:jc w:val="center"/>
              <w:rPr>
                <w:b/>
                <w:sz w:val="16"/>
                <w:szCs w:val="16"/>
                <w:lang w:val="es-ES"/>
              </w:rPr>
            </w:pPr>
            <w:r w:rsidRPr="00703115">
              <w:rPr>
                <w:b/>
                <w:sz w:val="16"/>
                <w:szCs w:val="16"/>
                <w:lang w:val="es-ES"/>
              </w:rPr>
              <w:t>2025</w:t>
            </w:r>
          </w:p>
        </w:tc>
        <w:tc>
          <w:tcPr>
            <w:tcW w:w="799" w:type="dxa"/>
            <w:tcBorders>
              <w:top w:val="single" w:sz="2" w:space="0" w:color="auto"/>
              <w:left w:val="single" w:sz="2" w:space="0" w:color="auto"/>
              <w:bottom w:val="single" w:sz="2" w:space="0" w:color="auto"/>
              <w:right w:val="single" w:sz="2" w:space="0" w:color="auto"/>
            </w:tcBorders>
          </w:tcPr>
          <w:p w14:paraId="157E83C5" w14:textId="77777777" w:rsidR="008708F2" w:rsidRPr="00703115" w:rsidRDefault="008708F2" w:rsidP="008404C3">
            <w:pPr>
              <w:spacing w:before="20" w:after="20"/>
              <w:jc w:val="center"/>
              <w:rPr>
                <w:b/>
                <w:sz w:val="16"/>
                <w:szCs w:val="16"/>
                <w:lang w:val="es-ES"/>
              </w:rPr>
            </w:pPr>
            <w:r w:rsidRPr="00703115">
              <w:rPr>
                <w:b/>
                <w:sz w:val="16"/>
                <w:szCs w:val="16"/>
                <w:vertAlign w:val="superscript"/>
                <w:lang w:val="es-ES"/>
              </w:rPr>
              <w:t>**</w:t>
            </w:r>
            <w:r w:rsidRPr="00703115">
              <w:rPr>
                <w:b/>
                <w:sz w:val="16"/>
                <w:szCs w:val="16"/>
                <w:lang w:val="es-ES"/>
              </w:rPr>
              <w:t>2026</w:t>
            </w:r>
          </w:p>
          <w:p w14:paraId="3191E792" w14:textId="77777777" w:rsidR="008708F2" w:rsidRPr="00703115" w:rsidRDefault="008708F2" w:rsidP="008404C3">
            <w:pPr>
              <w:spacing w:before="20" w:after="20"/>
              <w:jc w:val="center"/>
              <w:rPr>
                <w:b/>
                <w:sz w:val="16"/>
                <w:szCs w:val="16"/>
                <w:highlight w:val="cyan"/>
                <w:lang w:val="es-ES"/>
              </w:rPr>
            </w:pPr>
          </w:p>
        </w:tc>
        <w:tc>
          <w:tcPr>
            <w:tcW w:w="851" w:type="dxa"/>
            <w:tcBorders>
              <w:top w:val="single" w:sz="2" w:space="0" w:color="auto"/>
              <w:left w:val="single" w:sz="2" w:space="0" w:color="auto"/>
              <w:bottom w:val="single" w:sz="2" w:space="0" w:color="auto"/>
              <w:right w:val="single" w:sz="2" w:space="0" w:color="auto"/>
            </w:tcBorders>
          </w:tcPr>
          <w:p w14:paraId="456D9F0F" w14:textId="77777777" w:rsidR="008708F2" w:rsidRPr="00703115" w:rsidRDefault="008708F2" w:rsidP="008404C3">
            <w:pPr>
              <w:spacing w:before="20" w:after="20"/>
              <w:jc w:val="center"/>
              <w:rPr>
                <w:b/>
                <w:sz w:val="16"/>
                <w:szCs w:val="16"/>
                <w:highlight w:val="cyan"/>
                <w:lang w:val="es-ES"/>
              </w:rPr>
            </w:pPr>
            <w:r w:rsidRPr="00703115">
              <w:rPr>
                <w:b/>
                <w:sz w:val="16"/>
                <w:szCs w:val="16"/>
                <w:lang w:val="es-ES"/>
              </w:rPr>
              <w:t>2027</w:t>
            </w:r>
          </w:p>
        </w:tc>
        <w:tc>
          <w:tcPr>
            <w:tcW w:w="729" w:type="dxa"/>
            <w:tcBorders>
              <w:top w:val="single" w:sz="2" w:space="0" w:color="auto"/>
              <w:left w:val="single" w:sz="2" w:space="0" w:color="auto"/>
              <w:bottom w:val="single" w:sz="2" w:space="0" w:color="auto"/>
              <w:right w:val="single" w:sz="2" w:space="0" w:color="auto"/>
            </w:tcBorders>
          </w:tcPr>
          <w:p w14:paraId="197BE62E" w14:textId="77777777" w:rsidR="008708F2" w:rsidRPr="00703115" w:rsidRDefault="008708F2" w:rsidP="008404C3">
            <w:pPr>
              <w:spacing w:before="20" w:after="20"/>
              <w:jc w:val="center"/>
              <w:rPr>
                <w:b/>
                <w:sz w:val="16"/>
                <w:szCs w:val="16"/>
                <w:highlight w:val="cyan"/>
                <w:lang w:val="es-ES"/>
              </w:rPr>
            </w:pPr>
            <w:r w:rsidRPr="00703115">
              <w:rPr>
                <w:b/>
                <w:sz w:val="16"/>
                <w:szCs w:val="16"/>
                <w:lang w:val="es-ES"/>
              </w:rPr>
              <w:t>2028-2029</w:t>
            </w:r>
          </w:p>
        </w:tc>
        <w:tc>
          <w:tcPr>
            <w:tcW w:w="793" w:type="dxa"/>
            <w:tcBorders>
              <w:top w:val="single" w:sz="2" w:space="0" w:color="auto"/>
              <w:left w:val="single" w:sz="2" w:space="0" w:color="auto"/>
              <w:bottom w:val="single" w:sz="2" w:space="0" w:color="auto"/>
              <w:right w:val="single" w:sz="2" w:space="0" w:color="auto"/>
            </w:tcBorders>
          </w:tcPr>
          <w:p w14:paraId="413A437C" w14:textId="77777777" w:rsidR="008708F2" w:rsidRPr="00703115" w:rsidRDefault="008708F2" w:rsidP="008404C3">
            <w:pPr>
              <w:spacing w:before="20" w:after="20"/>
              <w:jc w:val="center"/>
              <w:rPr>
                <w:b/>
                <w:sz w:val="16"/>
                <w:szCs w:val="16"/>
                <w:highlight w:val="cyan"/>
                <w:lang w:val="es-ES"/>
              </w:rPr>
            </w:pPr>
            <w:r w:rsidRPr="00703115">
              <w:rPr>
                <w:b/>
                <w:sz w:val="16"/>
                <w:szCs w:val="16"/>
                <w:lang w:val="es-ES"/>
              </w:rPr>
              <w:t>2030</w:t>
            </w:r>
          </w:p>
        </w:tc>
        <w:tc>
          <w:tcPr>
            <w:tcW w:w="793" w:type="dxa"/>
            <w:tcBorders>
              <w:top w:val="single" w:sz="2" w:space="0" w:color="auto"/>
              <w:left w:val="single" w:sz="2" w:space="0" w:color="auto"/>
              <w:bottom w:val="single" w:sz="2" w:space="0" w:color="auto"/>
              <w:right w:val="single" w:sz="2" w:space="0" w:color="auto"/>
            </w:tcBorders>
            <w:vAlign w:val="center"/>
            <w:hideMark/>
          </w:tcPr>
          <w:p w14:paraId="733BBE8A" w14:textId="77777777" w:rsidR="008708F2" w:rsidRPr="00703115" w:rsidRDefault="008708F2" w:rsidP="008404C3">
            <w:pPr>
              <w:spacing w:before="20" w:after="20"/>
              <w:jc w:val="center"/>
              <w:rPr>
                <w:b/>
                <w:sz w:val="16"/>
                <w:szCs w:val="16"/>
                <w:lang w:val="es-ES"/>
              </w:rPr>
            </w:pPr>
            <w:r w:rsidRPr="00703115">
              <w:rPr>
                <w:b/>
                <w:sz w:val="16"/>
                <w:szCs w:val="16"/>
                <w:lang w:val="es-ES"/>
              </w:rPr>
              <w:t>Total</w:t>
            </w:r>
          </w:p>
        </w:tc>
      </w:tr>
      <w:tr w:rsidR="008708F2" w:rsidRPr="00703115" w14:paraId="296F0C8E" w14:textId="77777777" w:rsidTr="008404C3">
        <w:trPr>
          <w:trHeight w:val="69"/>
          <w:jc w:val="center"/>
        </w:trPr>
        <w:tc>
          <w:tcPr>
            <w:tcW w:w="1273" w:type="dxa"/>
            <w:vMerge w:val="restart"/>
            <w:tcBorders>
              <w:top w:val="single" w:sz="2" w:space="0" w:color="auto"/>
              <w:left w:val="single" w:sz="2" w:space="0" w:color="auto"/>
              <w:right w:val="single" w:sz="2" w:space="0" w:color="auto"/>
            </w:tcBorders>
            <w:vAlign w:val="center"/>
            <w:hideMark/>
          </w:tcPr>
          <w:p w14:paraId="4D43F9D2" w14:textId="77777777" w:rsidR="008708F2" w:rsidRPr="00703115" w:rsidRDefault="008708F2" w:rsidP="008404C3">
            <w:pPr>
              <w:spacing w:before="20" w:after="20"/>
              <w:ind w:left="38"/>
              <w:jc w:val="left"/>
              <w:rPr>
                <w:sz w:val="16"/>
                <w:szCs w:val="16"/>
                <w:lang w:val="es-ES"/>
              </w:rPr>
            </w:pPr>
            <w:r w:rsidRPr="00703115">
              <w:rPr>
                <w:sz w:val="16"/>
                <w:szCs w:val="16"/>
                <w:lang w:val="es-ES"/>
              </w:rPr>
              <w:t>Consumo (Toneladas PAO)</w:t>
            </w:r>
          </w:p>
        </w:tc>
        <w:tc>
          <w:tcPr>
            <w:tcW w:w="1701" w:type="dxa"/>
            <w:gridSpan w:val="2"/>
            <w:tcBorders>
              <w:top w:val="single" w:sz="2" w:space="0" w:color="auto"/>
              <w:left w:val="single" w:sz="2" w:space="0" w:color="auto"/>
              <w:bottom w:val="single" w:sz="2" w:space="0" w:color="auto"/>
              <w:right w:val="single" w:sz="2" w:space="0" w:color="auto"/>
            </w:tcBorders>
            <w:vAlign w:val="center"/>
          </w:tcPr>
          <w:p w14:paraId="43D3BD2A" w14:textId="77777777" w:rsidR="008708F2" w:rsidRPr="00703115" w:rsidRDefault="008708F2" w:rsidP="008404C3">
            <w:pPr>
              <w:spacing w:before="20" w:after="20"/>
              <w:ind w:left="38"/>
              <w:jc w:val="left"/>
              <w:rPr>
                <w:sz w:val="16"/>
                <w:szCs w:val="16"/>
                <w:lang w:val="es-ES"/>
              </w:rPr>
            </w:pPr>
            <w:r w:rsidRPr="00703115">
              <w:rPr>
                <w:sz w:val="16"/>
                <w:szCs w:val="16"/>
                <w:lang w:val="es-ES"/>
              </w:rPr>
              <w:t>Límites del Protocolo de Montreal</w:t>
            </w:r>
          </w:p>
        </w:tc>
        <w:tc>
          <w:tcPr>
            <w:tcW w:w="851" w:type="dxa"/>
            <w:tcBorders>
              <w:top w:val="single" w:sz="2" w:space="0" w:color="auto"/>
              <w:left w:val="single" w:sz="2" w:space="0" w:color="auto"/>
              <w:bottom w:val="single" w:sz="2" w:space="0" w:color="auto"/>
              <w:right w:val="single" w:sz="2" w:space="0" w:color="auto"/>
            </w:tcBorders>
          </w:tcPr>
          <w:p w14:paraId="2D0CBFDD" w14:textId="77777777" w:rsidR="008708F2" w:rsidRPr="00703115" w:rsidRDefault="008708F2" w:rsidP="008404C3">
            <w:pPr>
              <w:spacing w:before="20" w:after="20"/>
              <w:ind w:left="38"/>
              <w:jc w:val="right"/>
              <w:rPr>
                <w:sz w:val="16"/>
                <w:szCs w:val="16"/>
                <w:lang w:val="es-ES"/>
              </w:rPr>
            </w:pPr>
            <w:r w:rsidRPr="00703115">
              <w:rPr>
                <w:color w:val="000000"/>
                <w:sz w:val="16"/>
                <w:szCs w:val="16"/>
                <w:lang w:val="es-ES"/>
              </w:rPr>
              <w:t>3,97</w:t>
            </w:r>
          </w:p>
        </w:tc>
        <w:tc>
          <w:tcPr>
            <w:tcW w:w="841" w:type="dxa"/>
            <w:tcBorders>
              <w:top w:val="single" w:sz="2" w:space="0" w:color="auto"/>
              <w:left w:val="single" w:sz="2" w:space="0" w:color="auto"/>
              <w:bottom w:val="single" w:sz="2" w:space="0" w:color="auto"/>
              <w:right w:val="single" w:sz="2" w:space="0" w:color="auto"/>
            </w:tcBorders>
          </w:tcPr>
          <w:p w14:paraId="5D293F53" w14:textId="77777777" w:rsidR="008708F2" w:rsidRPr="00703115" w:rsidRDefault="008708F2" w:rsidP="008404C3">
            <w:pPr>
              <w:spacing w:before="20" w:after="20"/>
              <w:jc w:val="right"/>
              <w:rPr>
                <w:sz w:val="16"/>
                <w:szCs w:val="16"/>
                <w:lang w:val="es-ES"/>
              </w:rPr>
            </w:pPr>
            <w:r w:rsidRPr="00703115">
              <w:rPr>
                <w:color w:val="000000"/>
                <w:sz w:val="16"/>
                <w:szCs w:val="16"/>
                <w:lang w:val="es-ES"/>
              </w:rPr>
              <w:t>3,97</w:t>
            </w:r>
          </w:p>
        </w:tc>
        <w:tc>
          <w:tcPr>
            <w:tcW w:w="849" w:type="dxa"/>
            <w:tcBorders>
              <w:top w:val="single" w:sz="2" w:space="0" w:color="auto"/>
              <w:left w:val="single" w:sz="2" w:space="0" w:color="auto"/>
              <w:bottom w:val="single" w:sz="2" w:space="0" w:color="auto"/>
              <w:right w:val="single" w:sz="2" w:space="0" w:color="auto"/>
            </w:tcBorders>
          </w:tcPr>
          <w:p w14:paraId="126F3C48" w14:textId="77777777" w:rsidR="008708F2" w:rsidRPr="00703115" w:rsidRDefault="008708F2" w:rsidP="008404C3">
            <w:pPr>
              <w:spacing w:before="20" w:after="20"/>
              <w:jc w:val="right"/>
              <w:rPr>
                <w:sz w:val="16"/>
                <w:szCs w:val="16"/>
                <w:lang w:val="es-ES"/>
              </w:rPr>
            </w:pPr>
            <w:r w:rsidRPr="00703115">
              <w:rPr>
                <w:color w:val="000000"/>
                <w:sz w:val="16"/>
                <w:szCs w:val="16"/>
                <w:lang w:val="es-ES"/>
              </w:rPr>
              <w:t>3,97</w:t>
            </w:r>
          </w:p>
        </w:tc>
        <w:tc>
          <w:tcPr>
            <w:tcW w:w="629" w:type="dxa"/>
            <w:tcBorders>
              <w:top w:val="single" w:sz="2" w:space="0" w:color="auto"/>
              <w:left w:val="single" w:sz="2" w:space="0" w:color="auto"/>
              <w:bottom w:val="single" w:sz="2" w:space="0" w:color="auto"/>
              <w:right w:val="single" w:sz="2" w:space="0" w:color="auto"/>
            </w:tcBorders>
          </w:tcPr>
          <w:p w14:paraId="50684390"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1,98</w:t>
            </w:r>
          </w:p>
        </w:tc>
        <w:tc>
          <w:tcPr>
            <w:tcW w:w="799" w:type="dxa"/>
            <w:tcBorders>
              <w:top w:val="single" w:sz="2" w:space="0" w:color="auto"/>
              <w:left w:val="single" w:sz="2" w:space="0" w:color="auto"/>
              <w:bottom w:val="single" w:sz="2" w:space="0" w:color="auto"/>
              <w:right w:val="single" w:sz="2" w:space="0" w:color="auto"/>
            </w:tcBorders>
          </w:tcPr>
          <w:p w14:paraId="4AF4C800" w14:textId="77777777" w:rsidR="008708F2" w:rsidRPr="00703115" w:rsidRDefault="008708F2" w:rsidP="008404C3">
            <w:pPr>
              <w:spacing w:before="20" w:after="20"/>
              <w:jc w:val="right"/>
              <w:rPr>
                <w:sz w:val="16"/>
                <w:szCs w:val="16"/>
                <w:lang w:val="es-ES"/>
              </w:rPr>
            </w:pPr>
            <w:r w:rsidRPr="00703115">
              <w:rPr>
                <w:color w:val="000000"/>
                <w:sz w:val="16"/>
                <w:szCs w:val="16"/>
                <w:lang w:val="es-ES"/>
              </w:rPr>
              <w:t>1,98</w:t>
            </w:r>
          </w:p>
        </w:tc>
        <w:tc>
          <w:tcPr>
            <w:tcW w:w="851" w:type="dxa"/>
            <w:tcBorders>
              <w:top w:val="single" w:sz="2" w:space="0" w:color="auto"/>
              <w:left w:val="single" w:sz="2" w:space="0" w:color="auto"/>
              <w:bottom w:val="single" w:sz="2" w:space="0" w:color="auto"/>
              <w:right w:val="single" w:sz="2" w:space="0" w:color="auto"/>
            </w:tcBorders>
          </w:tcPr>
          <w:p w14:paraId="2BA975ED" w14:textId="77777777" w:rsidR="008708F2" w:rsidRPr="00703115" w:rsidRDefault="008708F2" w:rsidP="008404C3">
            <w:pPr>
              <w:spacing w:before="20" w:after="20"/>
              <w:jc w:val="right"/>
              <w:rPr>
                <w:sz w:val="16"/>
                <w:szCs w:val="16"/>
                <w:lang w:val="es-ES"/>
              </w:rPr>
            </w:pPr>
            <w:r w:rsidRPr="00703115">
              <w:rPr>
                <w:color w:val="000000"/>
                <w:sz w:val="16"/>
                <w:szCs w:val="16"/>
                <w:lang w:val="es-ES"/>
              </w:rPr>
              <w:t>1,98</w:t>
            </w:r>
          </w:p>
        </w:tc>
        <w:tc>
          <w:tcPr>
            <w:tcW w:w="729" w:type="dxa"/>
            <w:tcBorders>
              <w:top w:val="single" w:sz="2" w:space="0" w:color="auto"/>
              <w:left w:val="single" w:sz="2" w:space="0" w:color="auto"/>
              <w:bottom w:val="single" w:sz="2" w:space="0" w:color="auto"/>
              <w:right w:val="single" w:sz="2" w:space="0" w:color="auto"/>
            </w:tcBorders>
          </w:tcPr>
          <w:p w14:paraId="1F1DDB58" w14:textId="77777777" w:rsidR="008708F2" w:rsidRPr="00703115" w:rsidRDefault="008708F2" w:rsidP="008404C3">
            <w:pPr>
              <w:spacing w:before="20" w:after="20"/>
              <w:jc w:val="right"/>
              <w:rPr>
                <w:sz w:val="16"/>
                <w:szCs w:val="16"/>
                <w:lang w:val="es-ES"/>
              </w:rPr>
            </w:pPr>
            <w:r w:rsidRPr="00703115">
              <w:rPr>
                <w:color w:val="000000"/>
                <w:sz w:val="16"/>
                <w:szCs w:val="16"/>
                <w:lang w:val="es-ES"/>
              </w:rPr>
              <w:t>1,98</w:t>
            </w:r>
          </w:p>
        </w:tc>
        <w:tc>
          <w:tcPr>
            <w:tcW w:w="793" w:type="dxa"/>
            <w:tcBorders>
              <w:top w:val="single" w:sz="2" w:space="0" w:color="auto"/>
              <w:left w:val="single" w:sz="2" w:space="0" w:color="auto"/>
              <w:bottom w:val="single" w:sz="2" w:space="0" w:color="auto"/>
              <w:right w:val="single" w:sz="2" w:space="0" w:color="auto"/>
            </w:tcBorders>
          </w:tcPr>
          <w:p w14:paraId="57747511"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793" w:type="dxa"/>
            <w:tcBorders>
              <w:top w:val="single" w:sz="2" w:space="0" w:color="auto"/>
              <w:left w:val="single" w:sz="2" w:space="0" w:color="auto"/>
              <w:bottom w:val="single" w:sz="2" w:space="0" w:color="auto"/>
              <w:right w:val="single" w:sz="2" w:space="0" w:color="auto"/>
            </w:tcBorders>
            <w:hideMark/>
          </w:tcPr>
          <w:p w14:paraId="29BBEC90" w14:textId="77777777" w:rsidR="008708F2" w:rsidRPr="00703115" w:rsidRDefault="008708F2" w:rsidP="008404C3">
            <w:pPr>
              <w:spacing w:before="20" w:after="20"/>
              <w:jc w:val="right"/>
              <w:rPr>
                <w:sz w:val="16"/>
                <w:szCs w:val="16"/>
                <w:lang w:val="es-ES"/>
              </w:rPr>
            </w:pPr>
            <w:r w:rsidRPr="00703115">
              <w:rPr>
                <w:sz w:val="16"/>
                <w:szCs w:val="16"/>
                <w:lang w:val="es-ES"/>
              </w:rPr>
              <w:t>n.a.</w:t>
            </w:r>
          </w:p>
        </w:tc>
      </w:tr>
      <w:tr w:rsidR="008708F2" w:rsidRPr="00703115" w14:paraId="643D668A" w14:textId="77777777" w:rsidTr="008404C3">
        <w:trPr>
          <w:trHeight w:val="81"/>
          <w:jc w:val="center"/>
        </w:trPr>
        <w:tc>
          <w:tcPr>
            <w:tcW w:w="1273" w:type="dxa"/>
            <w:vMerge/>
            <w:tcBorders>
              <w:left w:val="single" w:sz="2" w:space="0" w:color="auto"/>
              <w:bottom w:val="single" w:sz="2" w:space="0" w:color="auto"/>
              <w:right w:val="single" w:sz="2" w:space="0" w:color="auto"/>
            </w:tcBorders>
            <w:vAlign w:val="center"/>
            <w:hideMark/>
          </w:tcPr>
          <w:p w14:paraId="24417EED" w14:textId="77777777" w:rsidR="008708F2" w:rsidRPr="00703115" w:rsidRDefault="008708F2" w:rsidP="008404C3">
            <w:pPr>
              <w:spacing w:before="20" w:after="20"/>
              <w:ind w:left="38"/>
              <w:jc w:val="left"/>
              <w:rPr>
                <w:sz w:val="16"/>
                <w:szCs w:val="16"/>
                <w:lang w:val="es-ES"/>
              </w:rPr>
            </w:pPr>
          </w:p>
        </w:tc>
        <w:tc>
          <w:tcPr>
            <w:tcW w:w="1701" w:type="dxa"/>
            <w:gridSpan w:val="2"/>
            <w:tcBorders>
              <w:top w:val="single" w:sz="2" w:space="0" w:color="auto"/>
              <w:left w:val="single" w:sz="2" w:space="0" w:color="auto"/>
              <w:bottom w:val="single" w:sz="2" w:space="0" w:color="auto"/>
              <w:right w:val="single" w:sz="2" w:space="0" w:color="auto"/>
            </w:tcBorders>
            <w:vAlign w:val="center"/>
          </w:tcPr>
          <w:p w14:paraId="7FAF0DAE" w14:textId="77777777" w:rsidR="008708F2" w:rsidRPr="00703115" w:rsidRDefault="008708F2" w:rsidP="008404C3">
            <w:pPr>
              <w:spacing w:before="20" w:after="20"/>
              <w:ind w:left="38"/>
              <w:jc w:val="left"/>
              <w:rPr>
                <w:sz w:val="16"/>
                <w:szCs w:val="16"/>
                <w:lang w:val="es-ES"/>
              </w:rPr>
            </w:pPr>
            <w:r w:rsidRPr="00703115">
              <w:rPr>
                <w:sz w:val="16"/>
                <w:szCs w:val="16"/>
                <w:lang w:val="es-ES"/>
              </w:rPr>
              <w:t xml:space="preserve">Máximo admisible </w:t>
            </w:r>
          </w:p>
        </w:tc>
        <w:tc>
          <w:tcPr>
            <w:tcW w:w="851" w:type="dxa"/>
            <w:tcBorders>
              <w:top w:val="single" w:sz="2" w:space="0" w:color="auto"/>
              <w:left w:val="single" w:sz="2" w:space="0" w:color="auto"/>
              <w:bottom w:val="single" w:sz="2" w:space="0" w:color="auto"/>
              <w:right w:val="single" w:sz="2" w:space="0" w:color="auto"/>
            </w:tcBorders>
          </w:tcPr>
          <w:p w14:paraId="79ACC644" w14:textId="77777777" w:rsidR="008708F2" w:rsidRPr="00703115" w:rsidRDefault="008708F2" w:rsidP="008404C3">
            <w:pPr>
              <w:spacing w:before="20" w:after="20"/>
              <w:ind w:left="38"/>
              <w:jc w:val="right"/>
              <w:rPr>
                <w:sz w:val="16"/>
                <w:szCs w:val="16"/>
                <w:lang w:val="es-ES"/>
              </w:rPr>
            </w:pPr>
            <w:r w:rsidRPr="00703115">
              <w:rPr>
                <w:color w:val="000000"/>
                <w:sz w:val="16"/>
                <w:szCs w:val="16"/>
                <w:lang w:val="es-ES"/>
              </w:rPr>
              <w:t>3,97</w:t>
            </w:r>
          </w:p>
        </w:tc>
        <w:tc>
          <w:tcPr>
            <w:tcW w:w="841" w:type="dxa"/>
            <w:tcBorders>
              <w:top w:val="single" w:sz="2" w:space="0" w:color="auto"/>
              <w:left w:val="single" w:sz="2" w:space="0" w:color="auto"/>
              <w:bottom w:val="single" w:sz="2" w:space="0" w:color="auto"/>
              <w:right w:val="single" w:sz="2" w:space="0" w:color="auto"/>
            </w:tcBorders>
          </w:tcPr>
          <w:p w14:paraId="743F1ADB" w14:textId="77777777" w:rsidR="008708F2" w:rsidRPr="00703115" w:rsidRDefault="008708F2" w:rsidP="008404C3">
            <w:pPr>
              <w:spacing w:before="20" w:after="20"/>
              <w:jc w:val="right"/>
              <w:rPr>
                <w:sz w:val="16"/>
                <w:szCs w:val="16"/>
                <w:lang w:val="es-ES"/>
              </w:rPr>
            </w:pPr>
            <w:r w:rsidRPr="00703115">
              <w:rPr>
                <w:sz w:val="16"/>
                <w:szCs w:val="16"/>
                <w:lang w:val="es-ES"/>
              </w:rPr>
              <w:t>3,36</w:t>
            </w:r>
          </w:p>
        </w:tc>
        <w:tc>
          <w:tcPr>
            <w:tcW w:w="849" w:type="dxa"/>
            <w:tcBorders>
              <w:top w:val="single" w:sz="2" w:space="0" w:color="auto"/>
              <w:left w:val="single" w:sz="2" w:space="0" w:color="auto"/>
              <w:bottom w:val="single" w:sz="2" w:space="0" w:color="auto"/>
              <w:right w:val="single" w:sz="2" w:space="0" w:color="auto"/>
            </w:tcBorders>
          </w:tcPr>
          <w:p w14:paraId="33F64303" w14:textId="77777777" w:rsidR="008708F2" w:rsidRPr="00703115" w:rsidRDefault="008708F2" w:rsidP="008404C3">
            <w:pPr>
              <w:spacing w:before="20" w:after="20"/>
              <w:jc w:val="right"/>
              <w:rPr>
                <w:sz w:val="16"/>
                <w:szCs w:val="16"/>
                <w:lang w:val="es-ES"/>
              </w:rPr>
            </w:pPr>
            <w:r w:rsidRPr="00703115">
              <w:rPr>
                <w:sz w:val="16"/>
                <w:szCs w:val="16"/>
                <w:lang w:val="es-ES"/>
              </w:rPr>
              <w:t>3,36</w:t>
            </w:r>
          </w:p>
        </w:tc>
        <w:tc>
          <w:tcPr>
            <w:tcW w:w="629" w:type="dxa"/>
            <w:tcBorders>
              <w:top w:val="single" w:sz="2" w:space="0" w:color="auto"/>
              <w:left w:val="single" w:sz="2" w:space="0" w:color="auto"/>
              <w:bottom w:val="single" w:sz="2" w:space="0" w:color="auto"/>
              <w:right w:val="single" w:sz="2" w:space="0" w:color="auto"/>
            </w:tcBorders>
          </w:tcPr>
          <w:p w14:paraId="0975A2E2"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1,98</w:t>
            </w:r>
          </w:p>
        </w:tc>
        <w:tc>
          <w:tcPr>
            <w:tcW w:w="799" w:type="dxa"/>
            <w:tcBorders>
              <w:top w:val="single" w:sz="2" w:space="0" w:color="auto"/>
              <w:left w:val="single" w:sz="2" w:space="0" w:color="auto"/>
              <w:bottom w:val="single" w:sz="2" w:space="0" w:color="auto"/>
              <w:right w:val="single" w:sz="2" w:space="0" w:color="auto"/>
            </w:tcBorders>
          </w:tcPr>
          <w:p w14:paraId="00F674F3" w14:textId="77777777" w:rsidR="008708F2" w:rsidRPr="00703115" w:rsidRDefault="008708F2" w:rsidP="008404C3">
            <w:pPr>
              <w:spacing w:before="20" w:after="20"/>
              <w:jc w:val="right"/>
              <w:rPr>
                <w:sz w:val="16"/>
                <w:szCs w:val="16"/>
                <w:lang w:val="es-ES"/>
              </w:rPr>
            </w:pPr>
            <w:r w:rsidRPr="00703115">
              <w:rPr>
                <w:color w:val="000000"/>
                <w:sz w:val="16"/>
                <w:szCs w:val="16"/>
                <w:lang w:val="es-ES"/>
              </w:rPr>
              <w:t>1,98</w:t>
            </w:r>
          </w:p>
        </w:tc>
        <w:tc>
          <w:tcPr>
            <w:tcW w:w="851" w:type="dxa"/>
            <w:tcBorders>
              <w:top w:val="single" w:sz="2" w:space="0" w:color="auto"/>
              <w:left w:val="single" w:sz="2" w:space="0" w:color="auto"/>
              <w:bottom w:val="single" w:sz="2" w:space="0" w:color="auto"/>
              <w:right w:val="single" w:sz="2" w:space="0" w:color="auto"/>
            </w:tcBorders>
          </w:tcPr>
          <w:p w14:paraId="09F12E46" w14:textId="77777777" w:rsidR="008708F2" w:rsidRPr="00703115" w:rsidRDefault="008708F2" w:rsidP="008404C3">
            <w:pPr>
              <w:spacing w:before="20" w:after="20"/>
              <w:jc w:val="right"/>
              <w:rPr>
                <w:sz w:val="16"/>
                <w:szCs w:val="16"/>
                <w:lang w:val="es-ES"/>
              </w:rPr>
            </w:pPr>
            <w:r w:rsidRPr="00703115">
              <w:rPr>
                <w:color w:val="000000"/>
                <w:sz w:val="16"/>
                <w:szCs w:val="16"/>
                <w:lang w:val="es-ES"/>
              </w:rPr>
              <w:t>1,98</w:t>
            </w:r>
          </w:p>
        </w:tc>
        <w:tc>
          <w:tcPr>
            <w:tcW w:w="729" w:type="dxa"/>
            <w:tcBorders>
              <w:top w:val="single" w:sz="2" w:space="0" w:color="auto"/>
              <w:left w:val="single" w:sz="2" w:space="0" w:color="auto"/>
              <w:bottom w:val="single" w:sz="2" w:space="0" w:color="auto"/>
              <w:right w:val="single" w:sz="2" w:space="0" w:color="auto"/>
            </w:tcBorders>
          </w:tcPr>
          <w:p w14:paraId="0488FC6A" w14:textId="77777777" w:rsidR="008708F2" w:rsidRPr="00703115" w:rsidRDefault="008708F2" w:rsidP="008404C3">
            <w:pPr>
              <w:spacing w:before="20" w:after="20"/>
              <w:jc w:val="right"/>
              <w:rPr>
                <w:sz w:val="16"/>
                <w:szCs w:val="16"/>
                <w:lang w:val="es-ES"/>
              </w:rPr>
            </w:pPr>
            <w:r w:rsidRPr="00703115">
              <w:rPr>
                <w:color w:val="000000"/>
                <w:sz w:val="16"/>
                <w:szCs w:val="16"/>
                <w:lang w:val="es-ES"/>
              </w:rPr>
              <w:t>0,92</w:t>
            </w:r>
          </w:p>
        </w:tc>
        <w:tc>
          <w:tcPr>
            <w:tcW w:w="793" w:type="dxa"/>
            <w:tcBorders>
              <w:top w:val="single" w:sz="2" w:space="0" w:color="auto"/>
              <w:left w:val="single" w:sz="2" w:space="0" w:color="auto"/>
              <w:bottom w:val="single" w:sz="2" w:space="0" w:color="auto"/>
              <w:right w:val="single" w:sz="2" w:space="0" w:color="auto"/>
            </w:tcBorders>
          </w:tcPr>
          <w:p w14:paraId="16482A57"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793" w:type="dxa"/>
            <w:tcBorders>
              <w:top w:val="single" w:sz="2" w:space="0" w:color="auto"/>
              <w:left w:val="single" w:sz="2" w:space="0" w:color="auto"/>
              <w:bottom w:val="single" w:sz="2" w:space="0" w:color="auto"/>
              <w:right w:val="single" w:sz="2" w:space="0" w:color="auto"/>
            </w:tcBorders>
            <w:hideMark/>
          </w:tcPr>
          <w:p w14:paraId="698D13CC" w14:textId="77777777" w:rsidR="008708F2" w:rsidRPr="00703115" w:rsidRDefault="008708F2" w:rsidP="008404C3">
            <w:pPr>
              <w:spacing w:before="20" w:after="20"/>
              <w:jc w:val="right"/>
              <w:rPr>
                <w:sz w:val="16"/>
                <w:szCs w:val="16"/>
                <w:lang w:val="es-ES"/>
              </w:rPr>
            </w:pPr>
            <w:r w:rsidRPr="00703115">
              <w:rPr>
                <w:sz w:val="16"/>
                <w:szCs w:val="16"/>
                <w:lang w:val="es-ES"/>
              </w:rPr>
              <w:t>n.a.</w:t>
            </w:r>
          </w:p>
        </w:tc>
      </w:tr>
      <w:tr w:rsidR="008708F2" w:rsidRPr="00703115" w14:paraId="151C4082" w14:textId="77777777" w:rsidTr="008404C3">
        <w:trPr>
          <w:trHeight w:val="91"/>
          <w:jc w:val="center"/>
        </w:trPr>
        <w:tc>
          <w:tcPr>
            <w:tcW w:w="1273" w:type="dxa"/>
            <w:vMerge w:val="restart"/>
            <w:tcBorders>
              <w:top w:val="single" w:sz="2" w:space="0" w:color="auto"/>
              <w:left w:val="single" w:sz="4" w:space="0" w:color="auto"/>
              <w:bottom w:val="single" w:sz="4" w:space="0" w:color="auto"/>
              <w:right w:val="single" w:sz="4" w:space="0" w:color="auto"/>
            </w:tcBorders>
            <w:vAlign w:val="center"/>
            <w:hideMark/>
          </w:tcPr>
          <w:p w14:paraId="2293B42C" w14:textId="77777777" w:rsidR="008708F2" w:rsidRPr="00703115" w:rsidRDefault="008708F2" w:rsidP="008404C3">
            <w:pPr>
              <w:spacing w:before="20" w:after="20"/>
              <w:ind w:left="38" w:right="-82"/>
              <w:jc w:val="left"/>
              <w:rPr>
                <w:sz w:val="16"/>
                <w:szCs w:val="16"/>
                <w:lang w:val="es-ES"/>
              </w:rPr>
            </w:pPr>
            <w:r w:rsidRPr="00703115">
              <w:rPr>
                <w:sz w:val="16"/>
                <w:szCs w:val="16"/>
                <w:lang w:val="es-ES"/>
              </w:rPr>
              <w:t>Importes de aprobación en principio (USD)</w:t>
            </w:r>
          </w:p>
        </w:tc>
        <w:tc>
          <w:tcPr>
            <w:tcW w:w="851" w:type="dxa"/>
            <w:vMerge w:val="restart"/>
            <w:tcBorders>
              <w:top w:val="single" w:sz="2" w:space="0" w:color="auto"/>
              <w:left w:val="single" w:sz="4" w:space="0" w:color="auto"/>
              <w:bottom w:val="single" w:sz="4" w:space="0" w:color="auto"/>
              <w:right w:val="single" w:sz="4" w:space="0" w:color="auto"/>
            </w:tcBorders>
            <w:vAlign w:val="center"/>
            <w:hideMark/>
          </w:tcPr>
          <w:p w14:paraId="1773AF03" w14:textId="77777777" w:rsidR="008708F2" w:rsidRPr="00703115" w:rsidRDefault="008708F2" w:rsidP="008404C3">
            <w:pPr>
              <w:spacing w:before="20" w:after="20"/>
              <w:ind w:left="38"/>
              <w:jc w:val="center"/>
              <w:rPr>
                <w:sz w:val="16"/>
                <w:szCs w:val="16"/>
                <w:lang w:val="es-ES"/>
              </w:rPr>
            </w:pPr>
            <w:r w:rsidRPr="00703115">
              <w:rPr>
                <w:color w:val="000000" w:themeColor="text1"/>
                <w:sz w:val="16"/>
                <w:szCs w:val="16"/>
                <w:lang w:val="es-ES"/>
              </w:rPr>
              <w:t>ONUDI</w:t>
            </w:r>
          </w:p>
        </w:tc>
        <w:tc>
          <w:tcPr>
            <w:tcW w:w="850" w:type="dxa"/>
            <w:tcBorders>
              <w:top w:val="single" w:sz="2" w:space="0" w:color="auto"/>
              <w:left w:val="single" w:sz="4" w:space="0" w:color="auto"/>
              <w:bottom w:val="single" w:sz="4" w:space="0" w:color="auto"/>
              <w:right w:val="single" w:sz="4" w:space="0" w:color="auto"/>
            </w:tcBorders>
            <w:vAlign w:val="center"/>
            <w:hideMark/>
          </w:tcPr>
          <w:p w14:paraId="4C0DD451" w14:textId="25AF53B4" w:rsidR="008708F2" w:rsidRPr="00703115" w:rsidRDefault="009C246B" w:rsidP="008404C3">
            <w:pPr>
              <w:spacing w:before="20" w:after="20"/>
              <w:ind w:left="38"/>
              <w:jc w:val="left"/>
              <w:rPr>
                <w:sz w:val="16"/>
                <w:szCs w:val="16"/>
                <w:lang w:val="es-ES"/>
              </w:rPr>
            </w:pPr>
            <w:r w:rsidRPr="00703115">
              <w:rPr>
                <w:sz w:val="16"/>
                <w:szCs w:val="16"/>
                <w:lang w:val="es-ES"/>
              </w:rPr>
              <w:t>Costos del proyecto</w:t>
            </w:r>
          </w:p>
        </w:tc>
        <w:tc>
          <w:tcPr>
            <w:tcW w:w="851" w:type="dxa"/>
            <w:tcBorders>
              <w:top w:val="single" w:sz="2" w:space="0" w:color="auto"/>
              <w:left w:val="single" w:sz="4" w:space="0" w:color="auto"/>
              <w:bottom w:val="single" w:sz="4" w:space="0" w:color="auto"/>
              <w:right w:val="single" w:sz="4" w:space="0" w:color="auto"/>
            </w:tcBorders>
          </w:tcPr>
          <w:p w14:paraId="4996F32E" w14:textId="77777777" w:rsidR="008708F2" w:rsidRPr="00703115" w:rsidRDefault="008708F2" w:rsidP="008404C3">
            <w:pPr>
              <w:spacing w:before="20" w:after="20"/>
              <w:ind w:left="38"/>
              <w:jc w:val="right"/>
              <w:rPr>
                <w:color w:val="000000"/>
                <w:sz w:val="16"/>
                <w:szCs w:val="16"/>
                <w:lang w:val="es-ES"/>
              </w:rPr>
            </w:pPr>
            <w:r w:rsidRPr="00703115">
              <w:rPr>
                <w:color w:val="000000"/>
                <w:sz w:val="16"/>
                <w:szCs w:val="16"/>
                <w:lang w:val="es-ES"/>
              </w:rPr>
              <w:t>141.009</w:t>
            </w:r>
          </w:p>
        </w:tc>
        <w:tc>
          <w:tcPr>
            <w:tcW w:w="841" w:type="dxa"/>
            <w:tcBorders>
              <w:top w:val="single" w:sz="2" w:space="0" w:color="auto"/>
              <w:left w:val="single" w:sz="4" w:space="0" w:color="auto"/>
              <w:bottom w:val="single" w:sz="4" w:space="0" w:color="auto"/>
              <w:right w:val="single" w:sz="4" w:space="0" w:color="auto"/>
            </w:tcBorders>
          </w:tcPr>
          <w:p w14:paraId="3EFBF7B0"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49" w:type="dxa"/>
            <w:tcBorders>
              <w:top w:val="single" w:sz="2" w:space="0" w:color="auto"/>
              <w:left w:val="single" w:sz="4" w:space="0" w:color="auto"/>
              <w:bottom w:val="single" w:sz="4" w:space="0" w:color="auto"/>
              <w:right w:val="single" w:sz="4" w:space="0" w:color="auto"/>
            </w:tcBorders>
          </w:tcPr>
          <w:p w14:paraId="6359FBD1"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232.660</w:t>
            </w:r>
          </w:p>
        </w:tc>
        <w:tc>
          <w:tcPr>
            <w:tcW w:w="629" w:type="dxa"/>
            <w:tcBorders>
              <w:top w:val="single" w:sz="2" w:space="0" w:color="auto"/>
              <w:left w:val="single" w:sz="4" w:space="0" w:color="auto"/>
              <w:bottom w:val="single" w:sz="4" w:space="0" w:color="auto"/>
              <w:right w:val="single" w:sz="4" w:space="0" w:color="auto"/>
            </w:tcBorders>
          </w:tcPr>
          <w:p w14:paraId="0E1E7BD0"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9" w:type="dxa"/>
            <w:tcBorders>
              <w:top w:val="single" w:sz="2" w:space="0" w:color="auto"/>
              <w:left w:val="single" w:sz="4" w:space="0" w:color="auto"/>
              <w:bottom w:val="single" w:sz="4" w:space="0" w:color="auto"/>
              <w:right w:val="single" w:sz="4" w:space="0" w:color="auto"/>
            </w:tcBorders>
          </w:tcPr>
          <w:p w14:paraId="428089D8"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51" w:type="dxa"/>
            <w:tcBorders>
              <w:top w:val="single" w:sz="2" w:space="0" w:color="auto"/>
              <w:left w:val="single" w:sz="4" w:space="0" w:color="auto"/>
              <w:bottom w:val="single" w:sz="4" w:space="0" w:color="auto"/>
              <w:right w:val="single" w:sz="4" w:space="0" w:color="auto"/>
            </w:tcBorders>
          </w:tcPr>
          <w:p w14:paraId="5834EE8C"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147.530</w:t>
            </w:r>
          </w:p>
        </w:tc>
        <w:tc>
          <w:tcPr>
            <w:tcW w:w="729" w:type="dxa"/>
            <w:tcBorders>
              <w:top w:val="single" w:sz="2" w:space="0" w:color="auto"/>
              <w:left w:val="single" w:sz="4" w:space="0" w:color="auto"/>
              <w:bottom w:val="single" w:sz="4" w:space="0" w:color="auto"/>
              <w:right w:val="single" w:sz="4" w:space="0" w:color="auto"/>
            </w:tcBorders>
          </w:tcPr>
          <w:p w14:paraId="01B04ADA"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2" w:space="0" w:color="auto"/>
              <w:left w:val="single" w:sz="4" w:space="0" w:color="auto"/>
              <w:bottom w:val="single" w:sz="4" w:space="0" w:color="auto"/>
              <w:right w:val="single" w:sz="4" w:space="0" w:color="auto"/>
            </w:tcBorders>
          </w:tcPr>
          <w:p w14:paraId="63344670"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45.530</w:t>
            </w:r>
          </w:p>
        </w:tc>
        <w:tc>
          <w:tcPr>
            <w:tcW w:w="793" w:type="dxa"/>
            <w:tcBorders>
              <w:top w:val="single" w:sz="2" w:space="0" w:color="auto"/>
              <w:left w:val="single" w:sz="4" w:space="0" w:color="auto"/>
              <w:bottom w:val="single" w:sz="4" w:space="0" w:color="auto"/>
              <w:right w:val="single" w:sz="4" w:space="0" w:color="auto"/>
            </w:tcBorders>
          </w:tcPr>
          <w:p w14:paraId="677F2E33"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566.729</w:t>
            </w:r>
          </w:p>
        </w:tc>
      </w:tr>
      <w:tr w:rsidR="008708F2" w:rsidRPr="00703115" w14:paraId="0943830B" w14:textId="77777777" w:rsidTr="008404C3">
        <w:trPr>
          <w:trHeight w:val="74"/>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77E376DE" w14:textId="77777777" w:rsidR="008708F2" w:rsidRPr="00703115" w:rsidRDefault="008708F2" w:rsidP="008404C3">
            <w:pPr>
              <w:spacing w:before="20" w:after="20"/>
              <w:ind w:left="38"/>
              <w:jc w:val="left"/>
              <w:rPr>
                <w:sz w:val="16"/>
                <w:szCs w:val="16"/>
                <w:lang w:val="es-E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C5412F7" w14:textId="77777777" w:rsidR="008708F2" w:rsidRPr="00703115" w:rsidRDefault="008708F2" w:rsidP="008404C3">
            <w:pPr>
              <w:spacing w:before="20" w:after="20"/>
              <w:ind w:left="38"/>
              <w:jc w:val="center"/>
              <w:rPr>
                <w:sz w:val="16"/>
                <w:szCs w:val="16"/>
                <w:lang w:val="es-E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068725B" w14:textId="77777777" w:rsidR="008708F2" w:rsidRPr="00703115" w:rsidRDefault="008708F2" w:rsidP="008404C3">
            <w:pPr>
              <w:spacing w:before="20" w:after="20"/>
              <w:ind w:left="38"/>
              <w:jc w:val="left"/>
              <w:rPr>
                <w:sz w:val="16"/>
                <w:szCs w:val="16"/>
                <w:lang w:val="es-ES"/>
              </w:rPr>
            </w:pPr>
            <w:r w:rsidRPr="00703115">
              <w:rPr>
                <w:sz w:val="16"/>
                <w:szCs w:val="16"/>
                <w:lang w:val="es-ES"/>
              </w:rPr>
              <w:t>Gastos de apoyo</w:t>
            </w:r>
          </w:p>
        </w:tc>
        <w:tc>
          <w:tcPr>
            <w:tcW w:w="851" w:type="dxa"/>
            <w:tcBorders>
              <w:top w:val="single" w:sz="4" w:space="0" w:color="auto"/>
              <w:left w:val="single" w:sz="4" w:space="0" w:color="auto"/>
              <w:bottom w:val="single" w:sz="4" w:space="0" w:color="auto"/>
              <w:right w:val="single" w:sz="4" w:space="0" w:color="auto"/>
            </w:tcBorders>
          </w:tcPr>
          <w:p w14:paraId="71F80B29" w14:textId="77777777" w:rsidR="008708F2" w:rsidRPr="00703115" w:rsidRDefault="008708F2" w:rsidP="008404C3">
            <w:pPr>
              <w:spacing w:before="20" w:after="20"/>
              <w:ind w:left="38"/>
              <w:jc w:val="right"/>
              <w:rPr>
                <w:color w:val="000000"/>
                <w:sz w:val="16"/>
                <w:szCs w:val="16"/>
                <w:lang w:val="es-ES"/>
              </w:rPr>
            </w:pPr>
            <w:r w:rsidRPr="00703115">
              <w:rPr>
                <w:color w:val="000000"/>
                <w:sz w:val="16"/>
                <w:szCs w:val="16"/>
                <w:lang w:val="es-ES"/>
              </w:rPr>
              <w:t>9.871</w:t>
            </w:r>
          </w:p>
        </w:tc>
        <w:tc>
          <w:tcPr>
            <w:tcW w:w="841" w:type="dxa"/>
            <w:tcBorders>
              <w:top w:val="single" w:sz="4" w:space="0" w:color="auto"/>
              <w:left w:val="single" w:sz="4" w:space="0" w:color="auto"/>
              <w:bottom w:val="single" w:sz="4" w:space="0" w:color="auto"/>
              <w:right w:val="single" w:sz="4" w:space="0" w:color="auto"/>
            </w:tcBorders>
          </w:tcPr>
          <w:p w14:paraId="53D118B5"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49" w:type="dxa"/>
            <w:tcBorders>
              <w:top w:val="single" w:sz="4" w:space="0" w:color="auto"/>
              <w:left w:val="single" w:sz="4" w:space="0" w:color="auto"/>
              <w:bottom w:val="single" w:sz="4" w:space="0" w:color="auto"/>
              <w:right w:val="single" w:sz="4" w:space="0" w:color="auto"/>
            </w:tcBorders>
          </w:tcPr>
          <w:p w14:paraId="17ADB87D"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16.286</w:t>
            </w:r>
          </w:p>
        </w:tc>
        <w:tc>
          <w:tcPr>
            <w:tcW w:w="629" w:type="dxa"/>
            <w:tcBorders>
              <w:top w:val="single" w:sz="4" w:space="0" w:color="auto"/>
              <w:left w:val="single" w:sz="4" w:space="0" w:color="auto"/>
              <w:bottom w:val="single" w:sz="4" w:space="0" w:color="auto"/>
              <w:right w:val="single" w:sz="4" w:space="0" w:color="auto"/>
            </w:tcBorders>
          </w:tcPr>
          <w:p w14:paraId="7E8B59FD"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9" w:type="dxa"/>
            <w:tcBorders>
              <w:top w:val="single" w:sz="4" w:space="0" w:color="auto"/>
              <w:left w:val="single" w:sz="4" w:space="0" w:color="auto"/>
              <w:bottom w:val="single" w:sz="4" w:space="0" w:color="auto"/>
              <w:right w:val="single" w:sz="4" w:space="0" w:color="auto"/>
            </w:tcBorders>
          </w:tcPr>
          <w:p w14:paraId="43084329"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51" w:type="dxa"/>
            <w:tcBorders>
              <w:top w:val="single" w:sz="4" w:space="0" w:color="auto"/>
              <w:left w:val="single" w:sz="4" w:space="0" w:color="auto"/>
              <w:bottom w:val="single" w:sz="4" w:space="0" w:color="auto"/>
              <w:right w:val="single" w:sz="4" w:space="0" w:color="auto"/>
            </w:tcBorders>
          </w:tcPr>
          <w:p w14:paraId="2F05464D"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10.327</w:t>
            </w:r>
          </w:p>
        </w:tc>
        <w:tc>
          <w:tcPr>
            <w:tcW w:w="729" w:type="dxa"/>
            <w:tcBorders>
              <w:top w:val="single" w:sz="4" w:space="0" w:color="auto"/>
              <w:left w:val="single" w:sz="4" w:space="0" w:color="auto"/>
              <w:bottom w:val="single" w:sz="4" w:space="0" w:color="auto"/>
              <w:right w:val="single" w:sz="4" w:space="0" w:color="auto"/>
            </w:tcBorders>
          </w:tcPr>
          <w:p w14:paraId="7866B99B"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4" w:space="0" w:color="auto"/>
              <w:left w:val="single" w:sz="4" w:space="0" w:color="auto"/>
              <w:bottom w:val="single" w:sz="4" w:space="0" w:color="auto"/>
              <w:right w:val="single" w:sz="4" w:space="0" w:color="auto"/>
            </w:tcBorders>
          </w:tcPr>
          <w:p w14:paraId="17EB7402"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3.187</w:t>
            </w:r>
          </w:p>
        </w:tc>
        <w:tc>
          <w:tcPr>
            <w:tcW w:w="793" w:type="dxa"/>
            <w:tcBorders>
              <w:top w:val="single" w:sz="4" w:space="0" w:color="auto"/>
              <w:left w:val="single" w:sz="4" w:space="0" w:color="auto"/>
              <w:bottom w:val="single" w:sz="4" w:space="0" w:color="auto"/>
              <w:right w:val="single" w:sz="4" w:space="0" w:color="auto"/>
            </w:tcBorders>
          </w:tcPr>
          <w:p w14:paraId="3ECE3E94"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39.671</w:t>
            </w:r>
          </w:p>
        </w:tc>
      </w:tr>
      <w:tr w:rsidR="008708F2" w:rsidRPr="00703115" w14:paraId="00249EDF" w14:textId="77777777" w:rsidTr="008404C3">
        <w:trPr>
          <w:trHeight w:val="46"/>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7E06F736" w14:textId="77777777" w:rsidR="008708F2" w:rsidRPr="00703115" w:rsidRDefault="008708F2" w:rsidP="008404C3">
            <w:pPr>
              <w:spacing w:before="20" w:after="20"/>
              <w:ind w:left="38"/>
              <w:jc w:val="left"/>
              <w:rPr>
                <w:sz w:val="16"/>
                <w:szCs w:val="16"/>
                <w:lang w:val="es-ES"/>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6C46D7FD" w14:textId="77777777" w:rsidR="008708F2" w:rsidRPr="00703115" w:rsidRDefault="008708F2" w:rsidP="008404C3">
            <w:pPr>
              <w:spacing w:before="20" w:after="20"/>
              <w:ind w:left="38"/>
              <w:jc w:val="center"/>
              <w:rPr>
                <w:caps/>
                <w:sz w:val="16"/>
                <w:szCs w:val="16"/>
                <w:lang w:val="es-ES"/>
              </w:rPr>
            </w:pPr>
            <w:r w:rsidRPr="00703115">
              <w:rPr>
                <w:color w:val="000000" w:themeColor="text1"/>
                <w:sz w:val="16"/>
                <w:szCs w:val="16"/>
                <w:lang w:val="es-ES"/>
              </w:rPr>
              <w:t>PNUMA</w:t>
            </w:r>
          </w:p>
        </w:tc>
        <w:tc>
          <w:tcPr>
            <w:tcW w:w="850" w:type="dxa"/>
            <w:tcBorders>
              <w:top w:val="single" w:sz="4" w:space="0" w:color="auto"/>
              <w:left w:val="single" w:sz="4" w:space="0" w:color="auto"/>
              <w:bottom w:val="single" w:sz="4" w:space="0" w:color="auto"/>
              <w:right w:val="single" w:sz="4" w:space="0" w:color="auto"/>
            </w:tcBorders>
            <w:vAlign w:val="center"/>
            <w:hideMark/>
          </w:tcPr>
          <w:p w14:paraId="74D8EB09" w14:textId="53EE70B4" w:rsidR="008708F2" w:rsidRPr="00703115" w:rsidRDefault="009C246B" w:rsidP="008404C3">
            <w:pPr>
              <w:spacing w:before="20" w:after="20"/>
              <w:ind w:left="38"/>
              <w:jc w:val="left"/>
              <w:rPr>
                <w:sz w:val="16"/>
                <w:szCs w:val="16"/>
                <w:lang w:val="es-ES"/>
              </w:rPr>
            </w:pPr>
            <w:r w:rsidRPr="00703115">
              <w:rPr>
                <w:sz w:val="16"/>
                <w:szCs w:val="16"/>
                <w:lang w:val="es-ES"/>
              </w:rPr>
              <w:t>Costos del proyecto</w:t>
            </w:r>
          </w:p>
        </w:tc>
        <w:tc>
          <w:tcPr>
            <w:tcW w:w="851" w:type="dxa"/>
            <w:tcBorders>
              <w:top w:val="single" w:sz="4" w:space="0" w:color="auto"/>
              <w:left w:val="single" w:sz="4" w:space="0" w:color="auto"/>
              <w:bottom w:val="single" w:sz="4" w:space="0" w:color="auto"/>
              <w:right w:val="single" w:sz="4" w:space="0" w:color="auto"/>
            </w:tcBorders>
          </w:tcPr>
          <w:p w14:paraId="40BDA84A" w14:textId="77777777" w:rsidR="008708F2" w:rsidRPr="00703115" w:rsidRDefault="008708F2" w:rsidP="008404C3">
            <w:pPr>
              <w:spacing w:before="20" w:after="20"/>
              <w:ind w:left="38"/>
              <w:jc w:val="right"/>
              <w:rPr>
                <w:color w:val="000000"/>
                <w:sz w:val="16"/>
                <w:szCs w:val="16"/>
                <w:lang w:val="es-ES"/>
              </w:rPr>
            </w:pPr>
            <w:r w:rsidRPr="00703115">
              <w:rPr>
                <w:color w:val="000000"/>
                <w:sz w:val="16"/>
                <w:szCs w:val="16"/>
                <w:lang w:val="es-ES"/>
              </w:rPr>
              <w:t>24.000</w:t>
            </w:r>
          </w:p>
        </w:tc>
        <w:tc>
          <w:tcPr>
            <w:tcW w:w="841" w:type="dxa"/>
            <w:tcBorders>
              <w:top w:val="single" w:sz="4" w:space="0" w:color="auto"/>
              <w:left w:val="single" w:sz="4" w:space="0" w:color="auto"/>
              <w:bottom w:val="single" w:sz="4" w:space="0" w:color="auto"/>
              <w:right w:val="single" w:sz="4" w:space="0" w:color="auto"/>
            </w:tcBorders>
          </w:tcPr>
          <w:p w14:paraId="46EDE7A3"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49" w:type="dxa"/>
            <w:tcBorders>
              <w:top w:val="single" w:sz="4" w:space="0" w:color="auto"/>
              <w:left w:val="single" w:sz="4" w:space="0" w:color="auto"/>
              <w:bottom w:val="single" w:sz="4" w:space="0" w:color="auto"/>
              <w:right w:val="single" w:sz="4" w:space="0" w:color="auto"/>
            </w:tcBorders>
          </w:tcPr>
          <w:p w14:paraId="2FDC405E"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72.500</w:t>
            </w:r>
          </w:p>
        </w:tc>
        <w:tc>
          <w:tcPr>
            <w:tcW w:w="629" w:type="dxa"/>
            <w:tcBorders>
              <w:top w:val="single" w:sz="4" w:space="0" w:color="auto"/>
              <w:left w:val="single" w:sz="4" w:space="0" w:color="auto"/>
              <w:bottom w:val="single" w:sz="4" w:space="0" w:color="auto"/>
              <w:right w:val="single" w:sz="4" w:space="0" w:color="auto"/>
            </w:tcBorders>
          </w:tcPr>
          <w:p w14:paraId="2F9E1C0F"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9" w:type="dxa"/>
            <w:tcBorders>
              <w:top w:val="single" w:sz="4" w:space="0" w:color="auto"/>
              <w:left w:val="single" w:sz="4" w:space="0" w:color="auto"/>
              <w:bottom w:val="single" w:sz="4" w:space="0" w:color="auto"/>
              <w:right w:val="single" w:sz="4" w:space="0" w:color="auto"/>
            </w:tcBorders>
          </w:tcPr>
          <w:p w14:paraId="5FA730FB"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51" w:type="dxa"/>
            <w:tcBorders>
              <w:top w:val="single" w:sz="4" w:space="0" w:color="auto"/>
              <w:left w:val="single" w:sz="4" w:space="0" w:color="auto"/>
              <w:bottom w:val="single" w:sz="4" w:space="0" w:color="auto"/>
              <w:right w:val="single" w:sz="4" w:space="0" w:color="auto"/>
            </w:tcBorders>
          </w:tcPr>
          <w:p w14:paraId="2C0EFC9A"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9.000</w:t>
            </w:r>
          </w:p>
        </w:tc>
        <w:tc>
          <w:tcPr>
            <w:tcW w:w="729" w:type="dxa"/>
            <w:tcBorders>
              <w:top w:val="single" w:sz="4" w:space="0" w:color="auto"/>
              <w:left w:val="single" w:sz="4" w:space="0" w:color="auto"/>
              <w:bottom w:val="single" w:sz="4" w:space="0" w:color="auto"/>
              <w:right w:val="single" w:sz="4" w:space="0" w:color="auto"/>
            </w:tcBorders>
          </w:tcPr>
          <w:p w14:paraId="55FD7D9B"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4" w:space="0" w:color="auto"/>
              <w:left w:val="single" w:sz="4" w:space="0" w:color="auto"/>
              <w:bottom w:val="single" w:sz="4" w:space="0" w:color="auto"/>
              <w:right w:val="single" w:sz="4" w:space="0" w:color="auto"/>
            </w:tcBorders>
          </w:tcPr>
          <w:p w14:paraId="78C87F18"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15.000</w:t>
            </w:r>
          </w:p>
        </w:tc>
        <w:tc>
          <w:tcPr>
            <w:tcW w:w="793" w:type="dxa"/>
            <w:tcBorders>
              <w:top w:val="single" w:sz="4" w:space="0" w:color="auto"/>
              <w:left w:val="single" w:sz="4" w:space="0" w:color="auto"/>
              <w:bottom w:val="single" w:sz="4" w:space="0" w:color="auto"/>
              <w:right w:val="single" w:sz="4" w:space="0" w:color="auto"/>
            </w:tcBorders>
          </w:tcPr>
          <w:p w14:paraId="3EC0A91D"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120.500</w:t>
            </w:r>
          </w:p>
        </w:tc>
      </w:tr>
      <w:tr w:rsidR="008708F2" w:rsidRPr="00703115" w14:paraId="553EDFEA" w14:textId="77777777" w:rsidTr="008404C3">
        <w:trPr>
          <w:trHeight w:val="46"/>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17EF829E" w14:textId="77777777" w:rsidR="008708F2" w:rsidRPr="00703115" w:rsidRDefault="008708F2" w:rsidP="008404C3">
            <w:pPr>
              <w:spacing w:before="20" w:after="20"/>
              <w:ind w:left="38"/>
              <w:jc w:val="left"/>
              <w:rPr>
                <w:sz w:val="16"/>
                <w:szCs w:val="16"/>
                <w:lang w:val="es-E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A72A451" w14:textId="77777777" w:rsidR="008708F2" w:rsidRPr="00703115" w:rsidRDefault="008708F2" w:rsidP="008404C3">
            <w:pPr>
              <w:spacing w:before="20" w:after="20"/>
              <w:ind w:left="38"/>
              <w:jc w:val="left"/>
              <w:rPr>
                <w:sz w:val="16"/>
                <w:szCs w:val="16"/>
                <w:lang w:val="es-E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B16931E" w14:textId="77777777" w:rsidR="008708F2" w:rsidRPr="00703115" w:rsidRDefault="008708F2" w:rsidP="008404C3">
            <w:pPr>
              <w:spacing w:before="20" w:after="20"/>
              <w:ind w:left="38"/>
              <w:jc w:val="left"/>
              <w:rPr>
                <w:sz w:val="16"/>
                <w:szCs w:val="16"/>
                <w:lang w:val="es-ES"/>
              </w:rPr>
            </w:pPr>
            <w:r w:rsidRPr="00703115">
              <w:rPr>
                <w:sz w:val="16"/>
                <w:szCs w:val="16"/>
                <w:lang w:val="es-ES"/>
              </w:rPr>
              <w:t>Gastos de apoyo</w:t>
            </w:r>
          </w:p>
        </w:tc>
        <w:tc>
          <w:tcPr>
            <w:tcW w:w="851" w:type="dxa"/>
            <w:tcBorders>
              <w:top w:val="single" w:sz="4" w:space="0" w:color="auto"/>
              <w:left w:val="single" w:sz="4" w:space="0" w:color="auto"/>
              <w:bottom w:val="single" w:sz="4" w:space="0" w:color="auto"/>
              <w:right w:val="single" w:sz="4" w:space="0" w:color="auto"/>
            </w:tcBorders>
          </w:tcPr>
          <w:p w14:paraId="2C16D432" w14:textId="77777777" w:rsidR="008708F2" w:rsidRPr="00703115" w:rsidRDefault="008708F2" w:rsidP="008404C3">
            <w:pPr>
              <w:spacing w:before="20" w:after="20"/>
              <w:ind w:left="38"/>
              <w:jc w:val="right"/>
              <w:rPr>
                <w:color w:val="000000"/>
                <w:sz w:val="16"/>
                <w:szCs w:val="16"/>
                <w:lang w:val="es-ES"/>
              </w:rPr>
            </w:pPr>
            <w:r w:rsidRPr="00703115">
              <w:rPr>
                <w:color w:val="000000"/>
                <w:sz w:val="16"/>
                <w:szCs w:val="16"/>
                <w:lang w:val="es-ES"/>
              </w:rPr>
              <w:t>3.120</w:t>
            </w:r>
          </w:p>
        </w:tc>
        <w:tc>
          <w:tcPr>
            <w:tcW w:w="841" w:type="dxa"/>
            <w:tcBorders>
              <w:top w:val="single" w:sz="4" w:space="0" w:color="auto"/>
              <w:left w:val="single" w:sz="4" w:space="0" w:color="auto"/>
              <w:bottom w:val="single" w:sz="4" w:space="0" w:color="auto"/>
              <w:right w:val="single" w:sz="4" w:space="0" w:color="auto"/>
            </w:tcBorders>
          </w:tcPr>
          <w:p w14:paraId="02D74408"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49" w:type="dxa"/>
            <w:tcBorders>
              <w:top w:val="single" w:sz="4" w:space="0" w:color="auto"/>
              <w:left w:val="single" w:sz="4" w:space="0" w:color="auto"/>
              <w:bottom w:val="single" w:sz="4" w:space="0" w:color="auto"/>
              <w:right w:val="single" w:sz="4" w:space="0" w:color="auto"/>
            </w:tcBorders>
          </w:tcPr>
          <w:p w14:paraId="17598D6C"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9.425</w:t>
            </w:r>
          </w:p>
        </w:tc>
        <w:tc>
          <w:tcPr>
            <w:tcW w:w="629" w:type="dxa"/>
            <w:tcBorders>
              <w:top w:val="single" w:sz="4" w:space="0" w:color="auto"/>
              <w:left w:val="single" w:sz="4" w:space="0" w:color="auto"/>
              <w:bottom w:val="single" w:sz="4" w:space="0" w:color="auto"/>
              <w:right w:val="single" w:sz="4" w:space="0" w:color="auto"/>
            </w:tcBorders>
          </w:tcPr>
          <w:p w14:paraId="619329A6"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9" w:type="dxa"/>
            <w:tcBorders>
              <w:top w:val="single" w:sz="4" w:space="0" w:color="auto"/>
              <w:left w:val="single" w:sz="4" w:space="0" w:color="auto"/>
              <w:bottom w:val="single" w:sz="4" w:space="0" w:color="auto"/>
              <w:right w:val="single" w:sz="4" w:space="0" w:color="auto"/>
            </w:tcBorders>
          </w:tcPr>
          <w:p w14:paraId="65B1A5BC"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51" w:type="dxa"/>
            <w:tcBorders>
              <w:top w:val="single" w:sz="4" w:space="0" w:color="auto"/>
              <w:left w:val="single" w:sz="4" w:space="0" w:color="auto"/>
              <w:bottom w:val="single" w:sz="4" w:space="0" w:color="auto"/>
              <w:right w:val="single" w:sz="4" w:space="0" w:color="auto"/>
            </w:tcBorders>
          </w:tcPr>
          <w:p w14:paraId="6B3014BB"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1.170</w:t>
            </w:r>
          </w:p>
        </w:tc>
        <w:tc>
          <w:tcPr>
            <w:tcW w:w="729" w:type="dxa"/>
            <w:tcBorders>
              <w:top w:val="single" w:sz="4" w:space="0" w:color="auto"/>
              <w:left w:val="single" w:sz="4" w:space="0" w:color="auto"/>
              <w:bottom w:val="single" w:sz="4" w:space="0" w:color="auto"/>
              <w:right w:val="single" w:sz="4" w:space="0" w:color="auto"/>
            </w:tcBorders>
          </w:tcPr>
          <w:p w14:paraId="2E98384E"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4" w:space="0" w:color="auto"/>
              <w:left w:val="single" w:sz="4" w:space="0" w:color="auto"/>
              <w:bottom w:val="single" w:sz="4" w:space="0" w:color="auto"/>
              <w:right w:val="single" w:sz="4" w:space="0" w:color="auto"/>
            </w:tcBorders>
          </w:tcPr>
          <w:p w14:paraId="20B4D13E"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1.950</w:t>
            </w:r>
          </w:p>
        </w:tc>
        <w:tc>
          <w:tcPr>
            <w:tcW w:w="793" w:type="dxa"/>
            <w:tcBorders>
              <w:top w:val="single" w:sz="4" w:space="0" w:color="auto"/>
              <w:left w:val="single" w:sz="4" w:space="0" w:color="auto"/>
              <w:bottom w:val="single" w:sz="4" w:space="0" w:color="auto"/>
              <w:right w:val="single" w:sz="4" w:space="0" w:color="auto"/>
            </w:tcBorders>
          </w:tcPr>
          <w:p w14:paraId="53CC073F"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15.665</w:t>
            </w:r>
          </w:p>
        </w:tc>
      </w:tr>
      <w:tr w:rsidR="008708F2" w:rsidRPr="00703115" w14:paraId="53263959" w14:textId="77777777" w:rsidTr="008404C3">
        <w:trPr>
          <w:trHeight w:val="46"/>
          <w:jc w:val="center"/>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2100A7" w14:textId="77777777" w:rsidR="008708F2" w:rsidRPr="00703115" w:rsidRDefault="008708F2" w:rsidP="008404C3">
            <w:pPr>
              <w:spacing w:before="20" w:after="20"/>
              <w:ind w:left="38"/>
              <w:jc w:val="left"/>
              <w:rPr>
                <w:sz w:val="16"/>
                <w:szCs w:val="16"/>
                <w:lang w:val="es-ES"/>
              </w:rPr>
            </w:pPr>
            <w:r w:rsidRPr="00703115">
              <w:rPr>
                <w:sz w:val="16"/>
                <w:szCs w:val="16"/>
                <w:lang w:val="es-ES"/>
              </w:rPr>
              <w:t>Fondos aprobados por el Comité Ejecutivo (USD)</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22EF0B" w14:textId="605AE4E4" w:rsidR="008708F2" w:rsidRPr="00703115" w:rsidRDefault="009C246B" w:rsidP="008404C3">
            <w:pPr>
              <w:spacing w:before="20" w:after="20"/>
              <w:ind w:left="38"/>
              <w:jc w:val="left"/>
              <w:rPr>
                <w:sz w:val="16"/>
                <w:szCs w:val="16"/>
                <w:lang w:val="es-ES"/>
              </w:rPr>
            </w:pPr>
            <w:r w:rsidRPr="00703115">
              <w:rPr>
                <w:sz w:val="16"/>
                <w:szCs w:val="16"/>
                <w:lang w:val="es-ES"/>
              </w:rPr>
              <w:t>Costos del proyecto</w:t>
            </w:r>
          </w:p>
        </w:tc>
        <w:tc>
          <w:tcPr>
            <w:tcW w:w="851" w:type="dxa"/>
            <w:tcBorders>
              <w:top w:val="single" w:sz="4" w:space="0" w:color="auto"/>
              <w:left w:val="single" w:sz="4" w:space="0" w:color="auto"/>
              <w:bottom w:val="single" w:sz="4" w:space="0" w:color="auto"/>
              <w:right w:val="single" w:sz="4" w:space="0" w:color="auto"/>
            </w:tcBorders>
          </w:tcPr>
          <w:p w14:paraId="383953CF" w14:textId="77777777" w:rsidR="008708F2" w:rsidRPr="00703115" w:rsidRDefault="008708F2" w:rsidP="008404C3">
            <w:pPr>
              <w:spacing w:before="20" w:after="20"/>
              <w:ind w:left="38"/>
              <w:jc w:val="right"/>
              <w:rPr>
                <w:color w:val="000000"/>
                <w:sz w:val="16"/>
                <w:szCs w:val="16"/>
                <w:lang w:val="es-ES"/>
              </w:rPr>
            </w:pPr>
            <w:r w:rsidRPr="00703115">
              <w:rPr>
                <w:color w:val="000000"/>
                <w:sz w:val="16"/>
                <w:szCs w:val="16"/>
                <w:lang w:val="es-ES"/>
              </w:rPr>
              <w:t>165.009</w:t>
            </w:r>
          </w:p>
        </w:tc>
        <w:tc>
          <w:tcPr>
            <w:tcW w:w="841" w:type="dxa"/>
            <w:tcBorders>
              <w:top w:val="single" w:sz="4" w:space="0" w:color="auto"/>
              <w:left w:val="single" w:sz="4" w:space="0" w:color="auto"/>
              <w:bottom w:val="single" w:sz="4" w:space="0" w:color="auto"/>
              <w:right w:val="single" w:sz="4" w:space="0" w:color="auto"/>
            </w:tcBorders>
          </w:tcPr>
          <w:p w14:paraId="0A510BBD"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305.160</w:t>
            </w:r>
          </w:p>
        </w:tc>
        <w:tc>
          <w:tcPr>
            <w:tcW w:w="849" w:type="dxa"/>
            <w:tcBorders>
              <w:top w:val="single" w:sz="4" w:space="0" w:color="auto"/>
              <w:left w:val="single" w:sz="4" w:space="0" w:color="auto"/>
              <w:bottom w:val="single" w:sz="4" w:space="0" w:color="auto"/>
              <w:right w:val="single" w:sz="4" w:space="0" w:color="auto"/>
            </w:tcBorders>
          </w:tcPr>
          <w:p w14:paraId="623BF579"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629" w:type="dxa"/>
            <w:tcBorders>
              <w:top w:val="single" w:sz="4" w:space="0" w:color="auto"/>
              <w:left w:val="single" w:sz="4" w:space="0" w:color="auto"/>
              <w:bottom w:val="single" w:sz="4" w:space="0" w:color="auto"/>
              <w:right w:val="single" w:sz="4" w:space="0" w:color="auto"/>
            </w:tcBorders>
          </w:tcPr>
          <w:p w14:paraId="31451C6B"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9" w:type="dxa"/>
            <w:tcBorders>
              <w:top w:val="single" w:sz="4" w:space="0" w:color="auto"/>
              <w:left w:val="single" w:sz="4" w:space="0" w:color="auto"/>
              <w:bottom w:val="single" w:sz="4" w:space="0" w:color="auto"/>
              <w:right w:val="single" w:sz="4" w:space="0" w:color="auto"/>
            </w:tcBorders>
          </w:tcPr>
          <w:p w14:paraId="435FF935"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51" w:type="dxa"/>
            <w:tcBorders>
              <w:top w:val="single" w:sz="4" w:space="0" w:color="auto"/>
              <w:left w:val="single" w:sz="4" w:space="0" w:color="auto"/>
              <w:bottom w:val="single" w:sz="4" w:space="0" w:color="auto"/>
              <w:right w:val="single" w:sz="4" w:space="0" w:color="auto"/>
            </w:tcBorders>
          </w:tcPr>
          <w:p w14:paraId="53E832E8"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29" w:type="dxa"/>
            <w:tcBorders>
              <w:top w:val="single" w:sz="4" w:space="0" w:color="auto"/>
              <w:left w:val="single" w:sz="4" w:space="0" w:color="auto"/>
              <w:bottom w:val="single" w:sz="4" w:space="0" w:color="auto"/>
              <w:right w:val="single" w:sz="4" w:space="0" w:color="auto"/>
            </w:tcBorders>
          </w:tcPr>
          <w:p w14:paraId="0DF5C128"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4" w:space="0" w:color="auto"/>
              <w:left w:val="single" w:sz="4" w:space="0" w:color="auto"/>
              <w:bottom w:val="single" w:sz="4" w:space="0" w:color="auto"/>
              <w:right w:val="single" w:sz="4" w:space="0" w:color="auto"/>
            </w:tcBorders>
          </w:tcPr>
          <w:p w14:paraId="27FFCAF6"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4" w:space="0" w:color="auto"/>
              <w:left w:val="single" w:sz="4" w:space="0" w:color="auto"/>
              <w:bottom w:val="single" w:sz="4" w:space="0" w:color="auto"/>
              <w:right w:val="single" w:sz="4" w:space="0" w:color="auto"/>
            </w:tcBorders>
          </w:tcPr>
          <w:p w14:paraId="1B1A1862"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470.169</w:t>
            </w:r>
          </w:p>
        </w:tc>
      </w:tr>
      <w:tr w:rsidR="008708F2" w:rsidRPr="00703115" w14:paraId="6DD659D9" w14:textId="77777777" w:rsidTr="008404C3">
        <w:trPr>
          <w:trHeight w:val="182"/>
          <w:jc w:val="center"/>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7C72EBB0" w14:textId="77777777" w:rsidR="008708F2" w:rsidRPr="00703115" w:rsidRDefault="008708F2" w:rsidP="008404C3">
            <w:pPr>
              <w:spacing w:before="20" w:after="20"/>
              <w:ind w:left="38"/>
              <w:jc w:val="left"/>
              <w:rPr>
                <w:sz w:val="16"/>
                <w:szCs w:val="16"/>
                <w:lang w:val="es-E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FC8AF67" w14:textId="77777777" w:rsidR="008708F2" w:rsidRPr="00703115" w:rsidRDefault="008708F2" w:rsidP="008404C3">
            <w:pPr>
              <w:spacing w:before="20" w:after="20"/>
              <w:ind w:left="38"/>
              <w:jc w:val="left"/>
              <w:rPr>
                <w:sz w:val="16"/>
                <w:szCs w:val="16"/>
                <w:lang w:val="es-ES"/>
              </w:rPr>
            </w:pPr>
            <w:r w:rsidRPr="00703115">
              <w:rPr>
                <w:sz w:val="16"/>
                <w:szCs w:val="16"/>
                <w:lang w:val="es-ES"/>
              </w:rPr>
              <w:t>Gastos de apoyo</w:t>
            </w:r>
          </w:p>
        </w:tc>
        <w:tc>
          <w:tcPr>
            <w:tcW w:w="851" w:type="dxa"/>
            <w:tcBorders>
              <w:top w:val="single" w:sz="4" w:space="0" w:color="auto"/>
              <w:left w:val="single" w:sz="4" w:space="0" w:color="auto"/>
              <w:bottom w:val="single" w:sz="4" w:space="0" w:color="auto"/>
              <w:right w:val="single" w:sz="4" w:space="0" w:color="auto"/>
            </w:tcBorders>
          </w:tcPr>
          <w:p w14:paraId="30FDF4FC" w14:textId="77777777" w:rsidR="008708F2" w:rsidRPr="00703115" w:rsidRDefault="008708F2" w:rsidP="008404C3">
            <w:pPr>
              <w:spacing w:before="20" w:after="20"/>
              <w:ind w:left="38"/>
              <w:jc w:val="right"/>
              <w:rPr>
                <w:color w:val="000000"/>
                <w:sz w:val="16"/>
                <w:szCs w:val="16"/>
                <w:lang w:val="es-ES"/>
              </w:rPr>
            </w:pPr>
            <w:r w:rsidRPr="00703115">
              <w:rPr>
                <w:color w:val="000000"/>
                <w:sz w:val="16"/>
                <w:szCs w:val="16"/>
                <w:lang w:val="es-ES"/>
              </w:rPr>
              <w:t>12.991</w:t>
            </w:r>
          </w:p>
        </w:tc>
        <w:tc>
          <w:tcPr>
            <w:tcW w:w="841" w:type="dxa"/>
            <w:tcBorders>
              <w:top w:val="single" w:sz="4" w:space="0" w:color="auto"/>
              <w:left w:val="single" w:sz="4" w:space="0" w:color="auto"/>
              <w:bottom w:val="single" w:sz="4" w:space="0" w:color="auto"/>
              <w:right w:val="single" w:sz="4" w:space="0" w:color="auto"/>
            </w:tcBorders>
          </w:tcPr>
          <w:p w14:paraId="19AC36F9" w14:textId="77777777" w:rsidR="008708F2" w:rsidRPr="00703115" w:rsidRDefault="008708F2" w:rsidP="008404C3">
            <w:pPr>
              <w:spacing w:before="20" w:after="20"/>
              <w:jc w:val="right"/>
              <w:rPr>
                <w:color w:val="000000"/>
                <w:sz w:val="16"/>
                <w:szCs w:val="16"/>
                <w:lang w:val="es-ES"/>
              </w:rPr>
            </w:pPr>
            <w:r w:rsidRPr="00703115">
              <w:rPr>
                <w:sz w:val="16"/>
                <w:szCs w:val="16"/>
                <w:lang w:val="es-ES"/>
              </w:rPr>
              <w:t>25.711</w:t>
            </w:r>
          </w:p>
        </w:tc>
        <w:tc>
          <w:tcPr>
            <w:tcW w:w="849" w:type="dxa"/>
            <w:tcBorders>
              <w:top w:val="single" w:sz="4" w:space="0" w:color="auto"/>
              <w:left w:val="single" w:sz="4" w:space="0" w:color="auto"/>
              <w:bottom w:val="single" w:sz="4" w:space="0" w:color="auto"/>
              <w:right w:val="single" w:sz="4" w:space="0" w:color="auto"/>
            </w:tcBorders>
          </w:tcPr>
          <w:p w14:paraId="7EC5B69C"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629" w:type="dxa"/>
            <w:tcBorders>
              <w:top w:val="single" w:sz="4" w:space="0" w:color="auto"/>
              <w:left w:val="single" w:sz="4" w:space="0" w:color="auto"/>
              <w:bottom w:val="single" w:sz="4" w:space="0" w:color="auto"/>
              <w:right w:val="single" w:sz="4" w:space="0" w:color="auto"/>
            </w:tcBorders>
          </w:tcPr>
          <w:p w14:paraId="01FB7BCE"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9" w:type="dxa"/>
            <w:tcBorders>
              <w:top w:val="single" w:sz="4" w:space="0" w:color="auto"/>
              <w:left w:val="single" w:sz="4" w:space="0" w:color="auto"/>
              <w:bottom w:val="single" w:sz="4" w:space="0" w:color="auto"/>
              <w:right w:val="single" w:sz="4" w:space="0" w:color="auto"/>
            </w:tcBorders>
          </w:tcPr>
          <w:p w14:paraId="27C94E80"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851" w:type="dxa"/>
            <w:tcBorders>
              <w:top w:val="single" w:sz="4" w:space="0" w:color="auto"/>
              <w:left w:val="single" w:sz="4" w:space="0" w:color="auto"/>
              <w:bottom w:val="single" w:sz="4" w:space="0" w:color="auto"/>
              <w:right w:val="single" w:sz="4" w:space="0" w:color="auto"/>
            </w:tcBorders>
          </w:tcPr>
          <w:p w14:paraId="70D554F9"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29" w:type="dxa"/>
            <w:tcBorders>
              <w:top w:val="single" w:sz="4" w:space="0" w:color="auto"/>
              <w:left w:val="single" w:sz="4" w:space="0" w:color="auto"/>
              <w:bottom w:val="single" w:sz="4" w:space="0" w:color="auto"/>
              <w:right w:val="single" w:sz="4" w:space="0" w:color="auto"/>
            </w:tcBorders>
          </w:tcPr>
          <w:p w14:paraId="4329C872"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4" w:space="0" w:color="auto"/>
              <w:left w:val="single" w:sz="4" w:space="0" w:color="auto"/>
              <w:bottom w:val="single" w:sz="4" w:space="0" w:color="auto"/>
              <w:right w:val="single" w:sz="4" w:space="0" w:color="auto"/>
            </w:tcBorders>
          </w:tcPr>
          <w:p w14:paraId="34FB9E26"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793" w:type="dxa"/>
            <w:tcBorders>
              <w:top w:val="single" w:sz="4" w:space="0" w:color="auto"/>
              <w:left w:val="single" w:sz="4" w:space="0" w:color="auto"/>
              <w:bottom w:val="single" w:sz="4" w:space="0" w:color="auto"/>
              <w:right w:val="single" w:sz="4" w:space="0" w:color="auto"/>
            </w:tcBorders>
          </w:tcPr>
          <w:p w14:paraId="33EEDE63"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38.702</w:t>
            </w:r>
          </w:p>
        </w:tc>
      </w:tr>
      <w:tr w:rsidR="008708F2" w:rsidRPr="00703115" w14:paraId="760DC89B" w14:textId="77777777" w:rsidTr="008404C3">
        <w:trPr>
          <w:trHeight w:val="46"/>
          <w:jc w:val="center"/>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341CA86" w14:textId="77777777" w:rsidR="008708F2" w:rsidRPr="00703115" w:rsidRDefault="008708F2" w:rsidP="008404C3">
            <w:pPr>
              <w:spacing w:before="20" w:after="20"/>
              <w:ind w:left="38" w:right="-85"/>
              <w:jc w:val="left"/>
              <w:rPr>
                <w:sz w:val="16"/>
                <w:szCs w:val="16"/>
                <w:lang w:val="es-ES"/>
              </w:rPr>
            </w:pPr>
            <w:r w:rsidRPr="00703115">
              <w:rPr>
                <w:sz w:val="16"/>
                <w:szCs w:val="16"/>
                <w:lang w:val="es-ES"/>
              </w:rPr>
              <w:t>Total de fondos recomendados para aprobación en esta reunión (USD)</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0357B7" w14:textId="53502C1F" w:rsidR="008708F2" w:rsidRPr="00703115" w:rsidRDefault="009C246B" w:rsidP="008404C3">
            <w:pPr>
              <w:spacing w:before="20" w:after="20"/>
              <w:ind w:left="38"/>
              <w:jc w:val="left"/>
              <w:rPr>
                <w:sz w:val="16"/>
                <w:szCs w:val="16"/>
                <w:lang w:val="es-ES"/>
              </w:rPr>
            </w:pPr>
            <w:r w:rsidRPr="00703115">
              <w:rPr>
                <w:sz w:val="16"/>
                <w:szCs w:val="16"/>
                <w:lang w:val="es-ES"/>
              </w:rPr>
              <w:t>Costos del proyecto</w:t>
            </w:r>
          </w:p>
        </w:tc>
        <w:tc>
          <w:tcPr>
            <w:tcW w:w="851" w:type="dxa"/>
            <w:tcBorders>
              <w:top w:val="single" w:sz="4" w:space="0" w:color="auto"/>
              <w:left w:val="single" w:sz="4" w:space="0" w:color="auto"/>
              <w:bottom w:val="single" w:sz="4" w:space="0" w:color="auto"/>
              <w:right w:val="single" w:sz="4" w:space="0" w:color="auto"/>
            </w:tcBorders>
          </w:tcPr>
          <w:p w14:paraId="0148C394" w14:textId="77777777" w:rsidR="008708F2" w:rsidRPr="00703115" w:rsidRDefault="008708F2" w:rsidP="008404C3">
            <w:pPr>
              <w:spacing w:before="20" w:after="20"/>
              <w:ind w:left="38"/>
              <w:jc w:val="right"/>
              <w:rPr>
                <w:color w:val="000000"/>
                <w:sz w:val="16"/>
                <w:szCs w:val="16"/>
                <w:lang w:val="es-ES" w:eastAsia="en-CA"/>
              </w:rPr>
            </w:pPr>
          </w:p>
        </w:tc>
        <w:tc>
          <w:tcPr>
            <w:tcW w:w="841" w:type="dxa"/>
            <w:tcBorders>
              <w:top w:val="single" w:sz="4" w:space="0" w:color="auto"/>
              <w:left w:val="single" w:sz="4" w:space="0" w:color="auto"/>
              <w:bottom w:val="single" w:sz="4" w:space="0" w:color="auto"/>
              <w:right w:val="single" w:sz="4" w:space="0" w:color="auto"/>
            </w:tcBorders>
          </w:tcPr>
          <w:p w14:paraId="5F83ABCD" w14:textId="77777777" w:rsidR="008708F2" w:rsidRPr="00703115" w:rsidRDefault="008708F2" w:rsidP="008404C3">
            <w:pPr>
              <w:spacing w:before="20" w:after="20"/>
              <w:jc w:val="right"/>
              <w:rPr>
                <w:color w:val="000000"/>
                <w:sz w:val="16"/>
                <w:szCs w:val="16"/>
                <w:lang w:val="es-ES" w:eastAsia="en-CA"/>
              </w:rPr>
            </w:pPr>
          </w:p>
        </w:tc>
        <w:tc>
          <w:tcPr>
            <w:tcW w:w="849" w:type="dxa"/>
            <w:tcBorders>
              <w:top w:val="single" w:sz="4" w:space="0" w:color="auto"/>
              <w:left w:val="single" w:sz="4" w:space="0" w:color="auto"/>
              <w:bottom w:val="single" w:sz="4" w:space="0" w:color="auto"/>
              <w:right w:val="single" w:sz="4" w:space="0" w:color="auto"/>
            </w:tcBorders>
          </w:tcPr>
          <w:p w14:paraId="5962C9AA" w14:textId="77777777" w:rsidR="008708F2" w:rsidRPr="00703115" w:rsidRDefault="008708F2" w:rsidP="008404C3">
            <w:pPr>
              <w:spacing w:before="20" w:after="20"/>
              <w:jc w:val="right"/>
              <w:rPr>
                <w:color w:val="000000"/>
                <w:sz w:val="16"/>
                <w:szCs w:val="16"/>
                <w:lang w:val="es-ES" w:eastAsia="en-CA"/>
              </w:rPr>
            </w:pPr>
          </w:p>
        </w:tc>
        <w:tc>
          <w:tcPr>
            <w:tcW w:w="629" w:type="dxa"/>
            <w:tcBorders>
              <w:top w:val="single" w:sz="4" w:space="0" w:color="auto"/>
              <w:left w:val="single" w:sz="4" w:space="0" w:color="auto"/>
              <w:bottom w:val="single" w:sz="4" w:space="0" w:color="auto"/>
              <w:right w:val="single" w:sz="4" w:space="0" w:color="auto"/>
            </w:tcBorders>
          </w:tcPr>
          <w:p w14:paraId="3DDF5D2B" w14:textId="77777777" w:rsidR="008708F2" w:rsidRPr="00703115" w:rsidRDefault="008708F2" w:rsidP="008404C3">
            <w:pPr>
              <w:spacing w:before="20" w:after="20"/>
              <w:jc w:val="right"/>
              <w:rPr>
                <w:color w:val="000000"/>
                <w:sz w:val="16"/>
                <w:szCs w:val="16"/>
                <w:lang w:val="es-ES" w:eastAsia="en-CA"/>
              </w:rPr>
            </w:pPr>
          </w:p>
        </w:tc>
        <w:tc>
          <w:tcPr>
            <w:tcW w:w="799" w:type="dxa"/>
            <w:tcBorders>
              <w:top w:val="single" w:sz="4" w:space="0" w:color="auto"/>
              <w:left w:val="single" w:sz="4" w:space="0" w:color="auto"/>
              <w:bottom w:val="single" w:sz="4" w:space="0" w:color="auto"/>
              <w:right w:val="single" w:sz="4" w:space="0" w:color="auto"/>
            </w:tcBorders>
          </w:tcPr>
          <w:p w14:paraId="3D060F5E"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156.530</w:t>
            </w:r>
          </w:p>
        </w:tc>
        <w:tc>
          <w:tcPr>
            <w:tcW w:w="851" w:type="dxa"/>
            <w:tcBorders>
              <w:top w:val="single" w:sz="4" w:space="0" w:color="auto"/>
              <w:left w:val="single" w:sz="4" w:space="0" w:color="auto"/>
              <w:bottom w:val="single" w:sz="4" w:space="0" w:color="auto"/>
              <w:right w:val="single" w:sz="4" w:space="0" w:color="auto"/>
            </w:tcBorders>
          </w:tcPr>
          <w:p w14:paraId="2C884D56" w14:textId="77777777" w:rsidR="008708F2" w:rsidRPr="00703115" w:rsidRDefault="008708F2" w:rsidP="008404C3">
            <w:pPr>
              <w:spacing w:before="20" w:after="20"/>
              <w:jc w:val="right"/>
              <w:rPr>
                <w:color w:val="000000"/>
                <w:sz w:val="16"/>
                <w:szCs w:val="16"/>
                <w:lang w:val="es-ES" w:eastAsia="en-CA"/>
              </w:rPr>
            </w:pPr>
          </w:p>
        </w:tc>
        <w:tc>
          <w:tcPr>
            <w:tcW w:w="729" w:type="dxa"/>
            <w:tcBorders>
              <w:top w:val="single" w:sz="4" w:space="0" w:color="auto"/>
              <w:left w:val="single" w:sz="4" w:space="0" w:color="auto"/>
              <w:bottom w:val="single" w:sz="4" w:space="0" w:color="auto"/>
              <w:right w:val="single" w:sz="4" w:space="0" w:color="auto"/>
            </w:tcBorders>
          </w:tcPr>
          <w:p w14:paraId="040B9AF6" w14:textId="77777777" w:rsidR="008708F2" w:rsidRPr="00703115" w:rsidRDefault="008708F2" w:rsidP="008404C3">
            <w:pPr>
              <w:spacing w:before="20" w:after="20"/>
              <w:jc w:val="right"/>
              <w:rPr>
                <w:color w:val="000000"/>
                <w:sz w:val="16"/>
                <w:szCs w:val="16"/>
                <w:lang w:val="es-ES" w:eastAsia="en-CA"/>
              </w:rPr>
            </w:pPr>
          </w:p>
        </w:tc>
        <w:tc>
          <w:tcPr>
            <w:tcW w:w="793" w:type="dxa"/>
            <w:tcBorders>
              <w:top w:val="single" w:sz="4" w:space="0" w:color="auto"/>
              <w:left w:val="single" w:sz="4" w:space="0" w:color="auto"/>
              <w:bottom w:val="single" w:sz="4" w:space="0" w:color="auto"/>
              <w:right w:val="single" w:sz="4" w:space="0" w:color="auto"/>
            </w:tcBorders>
          </w:tcPr>
          <w:p w14:paraId="4C44841E" w14:textId="77777777" w:rsidR="008708F2" w:rsidRPr="00703115" w:rsidRDefault="008708F2" w:rsidP="008404C3">
            <w:pPr>
              <w:spacing w:before="20" w:after="20"/>
              <w:jc w:val="right"/>
              <w:rPr>
                <w:color w:val="000000"/>
                <w:sz w:val="16"/>
                <w:szCs w:val="16"/>
                <w:lang w:val="es-ES" w:eastAsia="en-CA"/>
              </w:rPr>
            </w:pPr>
          </w:p>
        </w:tc>
        <w:tc>
          <w:tcPr>
            <w:tcW w:w="793" w:type="dxa"/>
            <w:tcBorders>
              <w:top w:val="single" w:sz="4" w:space="0" w:color="auto"/>
              <w:left w:val="single" w:sz="4" w:space="0" w:color="auto"/>
              <w:bottom w:val="single" w:sz="4" w:space="0" w:color="auto"/>
              <w:right w:val="single" w:sz="4" w:space="0" w:color="auto"/>
            </w:tcBorders>
          </w:tcPr>
          <w:p w14:paraId="7B8D47F0"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156.530</w:t>
            </w:r>
          </w:p>
        </w:tc>
      </w:tr>
      <w:tr w:rsidR="008708F2" w:rsidRPr="00703115" w14:paraId="27C17818" w14:textId="77777777" w:rsidTr="008404C3">
        <w:trPr>
          <w:trHeight w:val="46"/>
          <w:jc w:val="center"/>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09D5DD6B" w14:textId="77777777" w:rsidR="008708F2" w:rsidRPr="00703115" w:rsidRDefault="008708F2" w:rsidP="008404C3">
            <w:pPr>
              <w:spacing w:before="20" w:after="20"/>
              <w:ind w:left="38"/>
              <w:jc w:val="left"/>
              <w:rPr>
                <w:sz w:val="16"/>
                <w:szCs w:val="16"/>
                <w:lang w:val="es-ES"/>
              </w:rPr>
            </w:pPr>
          </w:p>
        </w:tc>
        <w:tc>
          <w:tcPr>
            <w:tcW w:w="850" w:type="dxa"/>
            <w:tcBorders>
              <w:top w:val="single" w:sz="4" w:space="0" w:color="auto"/>
              <w:left w:val="single" w:sz="4" w:space="0" w:color="auto"/>
              <w:bottom w:val="single" w:sz="4" w:space="0" w:color="auto"/>
              <w:right w:val="single" w:sz="4" w:space="0" w:color="auto"/>
            </w:tcBorders>
            <w:hideMark/>
          </w:tcPr>
          <w:p w14:paraId="6C9C1621" w14:textId="77777777" w:rsidR="008708F2" w:rsidRPr="00703115" w:rsidRDefault="008708F2" w:rsidP="008404C3">
            <w:pPr>
              <w:spacing w:before="20" w:after="20"/>
              <w:ind w:left="38"/>
              <w:jc w:val="left"/>
              <w:rPr>
                <w:sz w:val="16"/>
                <w:szCs w:val="16"/>
                <w:lang w:val="es-ES"/>
              </w:rPr>
            </w:pPr>
            <w:r w:rsidRPr="00703115">
              <w:rPr>
                <w:sz w:val="16"/>
                <w:szCs w:val="16"/>
                <w:lang w:val="es-ES"/>
              </w:rPr>
              <w:t>Gastos de apoyo</w:t>
            </w:r>
          </w:p>
        </w:tc>
        <w:tc>
          <w:tcPr>
            <w:tcW w:w="851" w:type="dxa"/>
            <w:tcBorders>
              <w:top w:val="single" w:sz="4" w:space="0" w:color="auto"/>
              <w:left w:val="single" w:sz="4" w:space="0" w:color="auto"/>
              <w:bottom w:val="single" w:sz="4" w:space="0" w:color="auto"/>
              <w:right w:val="single" w:sz="4" w:space="0" w:color="auto"/>
            </w:tcBorders>
          </w:tcPr>
          <w:p w14:paraId="3B09DC09" w14:textId="77777777" w:rsidR="008708F2" w:rsidRPr="00703115" w:rsidRDefault="008708F2" w:rsidP="008404C3">
            <w:pPr>
              <w:spacing w:before="20" w:after="20"/>
              <w:ind w:left="38"/>
              <w:jc w:val="right"/>
              <w:rPr>
                <w:color w:val="000000"/>
                <w:sz w:val="16"/>
                <w:szCs w:val="16"/>
                <w:lang w:val="es-ES" w:eastAsia="en-CA"/>
              </w:rPr>
            </w:pPr>
          </w:p>
        </w:tc>
        <w:tc>
          <w:tcPr>
            <w:tcW w:w="841" w:type="dxa"/>
            <w:tcBorders>
              <w:top w:val="single" w:sz="4" w:space="0" w:color="auto"/>
              <w:left w:val="single" w:sz="4" w:space="0" w:color="auto"/>
              <w:bottom w:val="single" w:sz="4" w:space="0" w:color="auto"/>
              <w:right w:val="single" w:sz="4" w:space="0" w:color="auto"/>
            </w:tcBorders>
          </w:tcPr>
          <w:p w14:paraId="044B1C6A" w14:textId="77777777" w:rsidR="008708F2" w:rsidRPr="00703115" w:rsidRDefault="008708F2" w:rsidP="008404C3">
            <w:pPr>
              <w:spacing w:before="20" w:after="20"/>
              <w:jc w:val="right"/>
              <w:rPr>
                <w:color w:val="000000"/>
                <w:sz w:val="16"/>
                <w:szCs w:val="16"/>
                <w:lang w:val="es-ES" w:eastAsia="en-CA"/>
              </w:rPr>
            </w:pPr>
          </w:p>
        </w:tc>
        <w:tc>
          <w:tcPr>
            <w:tcW w:w="849" w:type="dxa"/>
            <w:tcBorders>
              <w:top w:val="single" w:sz="4" w:space="0" w:color="auto"/>
              <w:left w:val="single" w:sz="4" w:space="0" w:color="auto"/>
              <w:bottom w:val="single" w:sz="4" w:space="0" w:color="auto"/>
              <w:right w:val="single" w:sz="4" w:space="0" w:color="auto"/>
            </w:tcBorders>
          </w:tcPr>
          <w:p w14:paraId="508DCB80" w14:textId="77777777" w:rsidR="008708F2" w:rsidRPr="00703115" w:rsidRDefault="008708F2" w:rsidP="008404C3">
            <w:pPr>
              <w:spacing w:before="20" w:after="20"/>
              <w:jc w:val="right"/>
              <w:rPr>
                <w:color w:val="000000"/>
                <w:sz w:val="16"/>
                <w:szCs w:val="16"/>
                <w:lang w:val="es-ES" w:eastAsia="en-CA"/>
              </w:rPr>
            </w:pPr>
          </w:p>
        </w:tc>
        <w:tc>
          <w:tcPr>
            <w:tcW w:w="629" w:type="dxa"/>
            <w:tcBorders>
              <w:top w:val="single" w:sz="4" w:space="0" w:color="auto"/>
              <w:left w:val="single" w:sz="4" w:space="0" w:color="auto"/>
              <w:bottom w:val="single" w:sz="4" w:space="0" w:color="auto"/>
              <w:right w:val="single" w:sz="4" w:space="0" w:color="auto"/>
            </w:tcBorders>
          </w:tcPr>
          <w:p w14:paraId="6AC4C1CB" w14:textId="77777777" w:rsidR="008708F2" w:rsidRPr="00703115" w:rsidRDefault="008708F2" w:rsidP="008404C3">
            <w:pPr>
              <w:spacing w:before="20" w:after="20"/>
              <w:jc w:val="right"/>
              <w:rPr>
                <w:color w:val="000000"/>
                <w:sz w:val="16"/>
                <w:szCs w:val="16"/>
                <w:lang w:val="es-ES" w:eastAsia="en-CA"/>
              </w:rPr>
            </w:pPr>
          </w:p>
        </w:tc>
        <w:tc>
          <w:tcPr>
            <w:tcW w:w="799" w:type="dxa"/>
            <w:tcBorders>
              <w:top w:val="single" w:sz="4" w:space="0" w:color="auto"/>
              <w:left w:val="single" w:sz="4" w:space="0" w:color="auto"/>
              <w:bottom w:val="single" w:sz="4" w:space="0" w:color="auto"/>
              <w:right w:val="single" w:sz="4" w:space="0" w:color="auto"/>
            </w:tcBorders>
          </w:tcPr>
          <w:p w14:paraId="194B6FDA"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11.497</w:t>
            </w:r>
          </w:p>
        </w:tc>
        <w:tc>
          <w:tcPr>
            <w:tcW w:w="851" w:type="dxa"/>
            <w:tcBorders>
              <w:top w:val="single" w:sz="4" w:space="0" w:color="auto"/>
              <w:left w:val="single" w:sz="4" w:space="0" w:color="auto"/>
              <w:bottom w:val="single" w:sz="4" w:space="0" w:color="auto"/>
              <w:right w:val="single" w:sz="4" w:space="0" w:color="auto"/>
            </w:tcBorders>
          </w:tcPr>
          <w:p w14:paraId="7E0EAF45" w14:textId="77777777" w:rsidR="008708F2" w:rsidRPr="00703115" w:rsidRDefault="008708F2" w:rsidP="008404C3">
            <w:pPr>
              <w:spacing w:before="20" w:after="20"/>
              <w:jc w:val="right"/>
              <w:rPr>
                <w:color w:val="000000"/>
                <w:sz w:val="16"/>
                <w:szCs w:val="16"/>
                <w:lang w:val="es-ES" w:eastAsia="en-CA"/>
              </w:rPr>
            </w:pPr>
          </w:p>
        </w:tc>
        <w:tc>
          <w:tcPr>
            <w:tcW w:w="729" w:type="dxa"/>
            <w:tcBorders>
              <w:top w:val="single" w:sz="4" w:space="0" w:color="auto"/>
              <w:left w:val="single" w:sz="4" w:space="0" w:color="auto"/>
              <w:bottom w:val="single" w:sz="4" w:space="0" w:color="auto"/>
              <w:right w:val="single" w:sz="4" w:space="0" w:color="auto"/>
            </w:tcBorders>
          </w:tcPr>
          <w:p w14:paraId="1466E94C" w14:textId="77777777" w:rsidR="008708F2" w:rsidRPr="00703115" w:rsidRDefault="008708F2" w:rsidP="008404C3">
            <w:pPr>
              <w:spacing w:before="20" w:after="20"/>
              <w:jc w:val="right"/>
              <w:rPr>
                <w:color w:val="000000"/>
                <w:sz w:val="16"/>
                <w:szCs w:val="16"/>
                <w:lang w:val="es-ES" w:eastAsia="en-CA"/>
              </w:rPr>
            </w:pPr>
          </w:p>
        </w:tc>
        <w:tc>
          <w:tcPr>
            <w:tcW w:w="793" w:type="dxa"/>
            <w:tcBorders>
              <w:top w:val="single" w:sz="4" w:space="0" w:color="auto"/>
              <w:left w:val="single" w:sz="4" w:space="0" w:color="auto"/>
              <w:bottom w:val="single" w:sz="4" w:space="0" w:color="auto"/>
              <w:right w:val="single" w:sz="4" w:space="0" w:color="auto"/>
            </w:tcBorders>
          </w:tcPr>
          <w:p w14:paraId="4B10CC92" w14:textId="77777777" w:rsidR="008708F2" w:rsidRPr="00703115" w:rsidRDefault="008708F2" w:rsidP="008404C3">
            <w:pPr>
              <w:spacing w:before="20" w:after="20"/>
              <w:jc w:val="right"/>
              <w:rPr>
                <w:color w:val="000000"/>
                <w:sz w:val="16"/>
                <w:szCs w:val="16"/>
                <w:lang w:val="es-ES" w:eastAsia="en-CA"/>
              </w:rPr>
            </w:pPr>
          </w:p>
        </w:tc>
        <w:tc>
          <w:tcPr>
            <w:tcW w:w="793" w:type="dxa"/>
            <w:tcBorders>
              <w:top w:val="single" w:sz="4" w:space="0" w:color="auto"/>
              <w:left w:val="single" w:sz="4" w:space="0" w:color="auto"/>
              <w:bottom w:val="single" w:sz="4" w:space="0" w:color="auto"/>
              <w:right w:val="single" w:sz="4" w:space="0" w:color="auto"/>
            </w:tcBorders>
          </w:tcPr>
          <w:p w14:paraId="5E84CD36"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11.497</w:t>
            </w:r>
          </w:p>
        </w:tc>
      </w:tr>
    </w:tbl>
    <w:p w14:paraId="442904A3" w14:textId="77777777" w:rsidR="008708F2" w:rsidRPr="00703115" w:rsidRDefault="008708F2" w:rsidP="008708F2">
      <w:pPr>
        <w:ind w:left="-284" w:right="-331"/>
        <w:rPr>
          <w:sz w:val="16"/>
          <w:szCs w:val="16"/>
          <w:lang w:val="es-ES"/>
        </w:rPr>
      </w:pPr>
      <w:r w:rsidRPr="00703115">
        <w:rPr>
          <w:sz w:val="16"/>
          <w:szCs w:val="16"/>
          <w:vertAlign w:val="superscript"/>
          <w:lang w:val="es-ES"/>
        </w:rPr>
        <w:t>*</w:t>
      </w:r>
      <w:r w:rsidRPr="00703115">
        <w:rPr>
          <w:sz w:val="16"/>
          <w:szCs w:val="16"/>
          <w:lang w:val="es-ES"/>
        </w:rPr>
        <w:t xml:space="preserve"> El financiamiento previsto para 2024 se aprobó en la 93</w:t>
      </w:r>
      <w:r w:rsidRPr="00703115">
        <w:rPr>
          <w:sz w:val="16"/>
          <w:szCs w:val="16"/>
          <w:vertAlign w:val="superscript"/>
          <w:lang w:val="es-ES"/>
        </w:rPr>
        <w:t>.ª</w:t>
      </w:r>
      <w:r w:rsidRPr="00703115">
        <w:rPr>
          <w:sz w:val="16"/>
          <w:szCs w:val="16"/>
          <w:lang w:val="es-ES"/>
        </w:rPr>
        <w:t xml:space="preserve"> reunión e incluye USD 60.000, más gastos de apoyo del organismo por valor de USD 4.200, para la ONUDI, y USD 40.000, más gastos de apoyo del organismo por valor de USD 5.200, para el PNUMA, destinados a actividades adicionales para mantener la eficiencia energética (decisión 89/6).</w:t>
      </w:r>
    </w:p>
    <w:p w14:paraId="74A3CBD6" w14:textId="77777777" w:rsidR="008708F2" w:rsidRPr="00703115" w:rsidRDefault="008708F2" w:rsidP="008708F2">
      <w:pPr>
        <w:ind w:left="-284" w:right="-331"/>
        <w:rPr>
          <w:sz w:val="16"/>
          <w:szCs w:val="16"/>
          <w:lang w:val="es-ES"/>
        </w:rPr>
      </w:pPr>
      <w:r w:rsidRPr="00703115">
        <w:rPr>
          <w:sz w:val="16"/>
          <w:szCs w:val="16"/>
          <w:vertAlign w:val="superscript"/>
          <w:lang w:val="es-ES"/>
        </w:rPr>
        <w:t>**</w:t>
      </w:r>
      <w:r w:rsidRPr="00703115">
        <w:rPr>
          <w:sz w:val="16"/>
          <w:szCs w:val="16"/>
          <w:lang w:val="es-ES"/>
        </w:rPr>
        <w:t xml:space="preserve"> El financiamiento solicitado en la presente reunión estaba previsto inicialmente para 2027.</w:t>
      </w:r>
    </w:p>
    <w:p w14:paraId="4ACFBCCA" w14:textId="77777777" w:rsidR="008708F2" w:rsidRPr="00703115" w:rsidRDefault="008708F2" w:rsidP="008708F2">
      <w:pPr>
        <w:spacing w:before="20" w:after="20"/>
        <w:ind w:left="-284" w:right="-331"/>
        <w:jc w:val="center"/>
        <w:rPr>
          <w:sz w:val="16"/>
          <w:szCs w:val="16"/>
          <w:lang w:val="es-ES"/>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8708F2" w:rsidRPr="00703115" w14:paraId="1C4BED91" w14:textId="77777777" w:rsidTr="008404C3">
        <w:trPr>
          <w:trHeight w:val="128"/>
          <w:jc w:val="center"/>
        </w:trPr>
        <w:tc>
          <w:tcPr>
            <w:tcW w:w="5013" w:type="dxa"/>
            <w:vAlign w:val="center"/>
            <w:hideMark/>
          </w:tcPr>
          <w:p w14:paraId="1E8A6887" w14:textId="77777777" w:rsidR="008708F2" w:rsidRPr="00703115" w:rsidRDefault="008708F2" w:rsidP="008404C3">
            <w:pPr>
              <w:spacing w:before="20" w:after="20"/>
              <w:jc w:val="left"/>
              <w:rPr>
                <w:b/>
                <w:sz w:val="16"/>
                <w:szCs w:val="16"/>
                <w:lang w:val="es-ES"/>
              </w:rPr>
            </w:pPr>
            <w:r w:rsidRPr="00703115">
              <w:rPr>
                <w:b/>
                <w:sz w:val="16"/>
                <w:szCs w:val="16"/>
                <w:lang w:val="es-ES"/>
              </w:rPr>
              <w:t>Recomendación de la Secretaría:</w:t>
            </w:r>
          </w:p>
        </w:tc>
        <w:tc>
          <w:tcPr>
            <w:tcW w:w="5014" w:type="dxa"/>
            <w:vAlign w:val="center"/>
            <w:hideMark/>
          </w:tcPr>
          <w:p w14:paraId="3ED8C009" w14:textId="77777777" w:rsidR="008708F2" w:rsidRPr="00703115" w:rsidRDefault="008708F2" w:rsidP="008404C3">
            <w:pPr>
              <w:spacing w:before="20" w:after="20"/>
              <w:jc w:val="center"/>
              <w:rPr>
                <w:sz w:val="16"/>
                <w:szCs w:val="16"/>
                <w:lang w:val="es-ES"/>
              </w:rPr>
            </w:pPr>
            <w:r w:rsidRPr="00703115">
              <w:rPr>
                <w:sz w:val="16"/>
                <w:szCs w:val="16"/>
                <w:lang w:val="es-ES"/>
              </w:rPr>
              <w:t>Aprobación general</w:t>
            </w:r>
            <w:r w:rsidRPr="00703115">
              <w:rPr>
                <w:b/>
                <w:sz w:val="16"/>
                <w:szCs w:val="16"/>
                <w:lang w:val="es-ES"/>
              </w:rPr>
              <w:t xml:space="preserve"> </w:t>
            </w:r>
          </w:p>
        </w:tc>
      </w:tr>
    </w:tbl>
    <w:p w14:paraId="27E5946A" w14:textId="77777777" w:rsidR="008708F2" w:rsidRPr="00703115" w:rsidRDefault="008708F2" w:rsidP="008708F2">
      <w:pPr>
        <w:rPr>
          <w:sz w:val="10"/>
          <w:szCs w:val="10"/>
          <w:lang w:val="es-ES"/>
        </w:rPr>
      </w:pPr>
      <w:r w:rsidRPr="00703115">
        <w:rPr>
          <w:lang w:val="es-ES"/>
        </w:rPr>
        <w:br w:type="page"/>
      </w:r>
    </w:p>
    <w:p w14:paraId="2D7B7DF3" w14:textId="77777777" w:rsidR="008708F2" w:rsidRPr="00703115" w:rsidRDefault="008708F2" w:rsidP="008708F2">
      <w:pPr>
        <w:keepNext/>
        <w:spacing w:after="240"/>
        <w:jc w:val="center"/>
        <w:rPr>
          <w:b/>
          <w:lang w:val="es-ES"/>
        </w:rPr>
      </w:pPr>
      <w:r w:rsidRPr="00703115">
        <w:rPr>
          <w:b/>
          <w:lang w:val="es-ES"/>
        </w:rPr>
        <w:lastRenderedPageBreak/>
        <w:t>DESCRIPCIÓN DEL PROYECTO</w:t>
      </w:r>
    </w:p>
    <w:p w14:paraId="759BAC24" w14:textId="30FC3E1D"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En nombre del Gobierno del Estado Plurinacional de Bolivia, la ONUDI, en su calidad de organismo de ejecución principal, ha presentado una solicitud de financiamiento para el tercer tramo de la </w:t>
      </w:r>
      <w:r w:rsidR="009C246B" w:rsidRPr="00703115">
        <w:rPr>
          <w:lang w:val="es-ES"/>
        </w:rPr>
        <w:t>etapa I</w:t>
      </w:r>
      <w:r w:rsidRPr="00703115">
        <w:rPr>
          <w:lang w:val="es-ES"/>
        </w:rPr>
        <w:t>I del plan de gestión para la eliminación de los HCFC (PGEH), con un costo total de USD 168.027, que comprende USD 147.530, más gastos de apoyo del organismo por valor de USD 10.327, para la ONUDI, y USD 9.000, más gastos de apoyo del organismo por valor de USD 1.170, para el PNUMA</w:t>
      </w:r>
      <w:r w:rsidRPr="00703115">
        <w:rPr>
          <w:vertAlign w:val="superscript"/>
          <w:lang w:val="es-ES"/>
        </w:rPr>
        <w:footnoteReference w:id="2"/>
      </w:r>
      <w:r w:rsidRPr="00703115">
        <w:rPr>
          <w:lang w:val="es-ES"/>
        </w:rPr>
        <w:t>. La solicitud incluye un informe sobre la marcha de las actividades relativo a la ejecución del segundo tramo y el plan de ejecución del tramo para el período de 2026 hasta diciembre de 2029.</w:t>
      </w:r>
    </w:p>
    <w:p w14:paraId="7027CB40" w14:textId="77777777" w:rsidR="008708F2" w:rsidRPr="00703115" w:rsidRDefault="008708F2" w:rsidP="008708F2">
      <w:pPr>
        <w:keepNext/>
        <w:spacing w:after="240"/>
        <w:rPr>
          <w:u w:val="single"/>
          <w:lang w:val="es-ES"/>
        </w:rPr>
      </w:pPr>
      <w:r w:rsidRPr="00703115">
        <w:rPr>
          <w:u w:val="single"/>
          <w:lang w:val="es-ES"/>
        </w:rPr>
        <w:t>Informe sobre el consumo de HCFC</w:t>
      </w:r>
    </w:p>
    <w:p w14:paraId="41AD3EED" w14:textId="16304843"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Gobierno del Estado Plurinacional de Bolivia notificó un consumo de 1,04</w:t>
      </w:r>
      <w:r w:rsidR="00533C6A" w:rsidRPr="00703115">
        <w:rPr>
          <w:lang w:val="es-ES"/>
        </w:rPr>
        <w:t> toneladas</w:t>
      </w:r>
      <w:r w:rsidRPr="00703115">
        <w:rPr>
          <w:lang w:val="es-ES"/>
        </w:rPr>
        <w:t xml:space="preserve"> PAO de HCFC en 2025 en el informe de ejecución del programa de país, lo que supone un 83</w:t>
      </w:r>
      <w:r w:rsidR="00533C6A" w:rsidRPr="00703115">
        <w:rPr>
          <w:lang w:val="es-ES"/>
        </w:rPr>
        <w:t> %</w:t>
      </w:r>
      <w:r w:rsidRPr="00703115">
        <w:rPr>
          <w:lang w:val="es-ES"/>
        </w:rPr>
        <w:t xml:space="preserve"> por debajo del nivel básico de HCFC para el cumplimiento del país. Aún no se han comunicado los datos del artículo 7 correspondientes a 2025. En el c</w:t>
      </w:r>
      <w:r w:rsidR="00533C6A" w:rsidRPr="00703115">
        <w:rPr>
          <w:lang w:val="es-ES"/>
        </w:rPr>
        <w:t>uadro </w:t>
      </w:r>
      <w:r w:rsidRPr="00703115">
        <w:rPr>
          <w:lang w:val="es-ES"/>
        </w:rPr>
        <w:t>1 se muestra el consumo de HCFC en el período 2021-2025.</w:t>
      </w:r>
    </w:p>
    <w:p w14:paraId="2E53DA7F" w14:textId="628890FD" w:rsidR="008708F2" w:rsidRPr="00703115" w:rsidRDefault="008708F2" w:rsidP="008708F2">
      <w:pPr>
        <w:outlineLvl w:val="0"/>
        <w:rPr>
          <w:lang w:val="es-ES"/>
        </w:rPr>
      </w:pPr>
      <w:r w:rsidRPr="00703115">
        <w:rPr>
          <w:b/>
          <w:lang w:val="es-ES"/>
        </w:rPr>
        <w:t>C</w:t>
      </w:r>
      <w:r w:rsidR="00533C6A" w:rsidRPr="00703115">
        <w:rPr>
          <w:b/>
          <w:lang w:val="es-ES"/>
        </w:rPr>
        <w:t>uadro </w:t>
      </w:r>
      <w:r w:rsidRPr="00703115">
        <w:rPr>
          <w:b/>
          <w:lang w:val="es-ES"/>
        </w:rPr>
        <w:t>1. Consumo de HCFC en 2021-2025 en el Estado Plurinacional de Bolivia (con datos del Artículo 7)</w:t>
      </w:r>
    </w:p>
    <w:tbl>
      <w:tblPr>
        <w:tblW w:w="5000" w:type="pct"/>
        <w:tblLayout w:type="fixed"/>
        <w:tblLook w:val="04A0" w:firstRow="1" w:lastRow="0" w:firstColumn="1" w:lastColumn="0" w:noHBand="0" w:noVBand="1"/>
      </w:tblPr>
      <w:tblGrid>
        <w:gridCol w:w="3819"/>
        <w:gridCol w:w="710"/>
        <w:gridCol w:w="710"/>
        <w:gridCol w:w="710"/>
        <w:gridCol w:w="710"/>
        <w:gridCol w:w="850"/>
        <w:gridCol w:w="1931"/>
      </w:tblGrid>
      <w:tr w:rsidR="008708F2" w:rsidRPr="00703115" w14:paraId="29D683FD" w14:textId="77777777" w:rsidTr="003F007C">
        <w:trPr>
          <w:trHeight w:val="113"/>
        </w:trPr>
        <w:tc>
          <w:tcPr>
            <w:tcW w:w="2023" w:type="pct"/>
            <w:tcBorders>
              <w:top w:val="single" w:sz="4" w:space="0" w:color="auto"/>
              <w:left w:val="single" w:sz="4" w:space="0" w:color="auto"/>
              <w:bottom w:val="single" w:sz="4" w:space="0" w:color="auto"/>
              <w:right w:val="single" w:sz="4" w:space="0" w:color="auto"/>
            </w:tcBorders>
            <w:noWrap/>
            <w:hideMark/>
          </w:tcPr>
          <w:p w14:paraId="61F21027" w14:textId="77777777" w:rsidR="008708F2" w:rsidRPr="00703115" w:rsidRDefault="008708F2" w:rsidP="008404C3">
            <w:pPr>
              <w:jc w:val="center"/>
              <w:rPr>
                <w:b/>
                <w:bCs/>
                <w:color w:val="000000"/>
                <w:sz w:val="20"/>
                <w:szCs w:val="20"/>
                <w:lang w:val="es-ES"/>
              </w:rPr>
            </w:pPr>
            <w:r w:rsidRPr="00703115">
              <w:rPr>
                <w:b/>
                <w:color w:val="000000"/>
                <w:sz w:val="20"/>
                <w:lang w:val="es-ES"/>
              </w:rPr>
              <w:t>HCFC</w:t>
            </w:r>
          </w:p>
        </w:tc>
        <w:tc>
          <w:tcPr>
            <w:tcW w:w="376" w:type="pct"/>
            <w:tcBorders>
              <w:top w:val="single" w:sz="4" w:space="0" w:color="auto"/>
              <w:left w:val="nil"/>
              <w:bottom w:val="single" w:sz="4" w:space="0" w:color="auto"/>
              <w:right w:val="single" w:sz="4" w:space="0" w:color="auto"/>
            </w:tcBorders>
            <w:noWrap/>
          </w:tcPr>
          <w:p w14:paraId="1E629617" w14:textId="77777777" w:rsidR="008708F2" w:rsidRPr="00703115" w:rsidRDefault="008708F2" w:rsidP="008404C3">
            <w:pPr>
              <w:jc w:val="center"/>
              <w:rPr>
                <w:b/>
                <w:bCs/>
                <w:color w:val="000000"/>
                <w:sz w:val="20"/>
                <w:szCs w:val="20"/>
                <w:lang w:val="es-ES"/>
              </w:rPr>
            </w:pPr>
            <w:r w:rsidRPr="00703115">
              <w:rPr>
                <w:b/>
                <w:color w:val="000000"/>
                <w:sz w:val="20"/>
                <w:lang w:val="es-ES"/>
              </w:rPr>
              <w:t>2021</w:t>
            </w:r>
          </w:p>
        </w:tc>
        <w:tc>
          <w:tcPr>
            <w:tcW w:w="376" w:type="pct"/>
            <w:tcBorders>
              <w:top w:val="single" w:sz="4" w:space="0" w:color="auto"/>
              <w:left w:val="nil"/>
              <w:bottom w:val="single" w:sz="4" w:space="0" w:color="auto"/>
              <w:right w:val="single" w:sz="4" w:space="0" w:color="auto"/>
            </w:tcBorders>
            <w:noWrap/>
          </w:tcPr>
          <w:p w14:paraId="4724B5BD" w14:textId="77777777" w:rsidR="008708F2" w:rsidRPr="00703115" w:rsidRDefault="008708F2" w:rsidP="008404C3">
            <w:pPr>
              <w:jc w:val="center"/>
              <w:rPr>
                <w:b/>
                <w:bCs/>
                <w:color w:val="000000"/>
                <w:sz w:val="20"/>
                <w:szCs w:val="20"/>
                <w:lang w:val="es-ES"/>
              </w:rPr>
            </w:pPr>
            <w:r w:rsidRPr="00703115">
              <w:rPr>
                <w:b/>
                <w:color w:val="000000"/>
                <w:sz w:val="20"/>
                <w:lang w:val="es-ES"/>
              </w:rPr>
              <w:t>2022</w:t>
            </w:r>
          </w:p>
        </w:tc>
        <w:tc>
          <w:tcPr>
            <w:tcW w:w="376" w:type="pct"/>
            <w:tcBorders>
              <w:top w:val="single" w:sz="4" w:space="0" w:color="auto"/>
              <w:left w:val="nil"/>
              <w:bottom w:val="single" w:sz="4" w:space="0" w:color="auto"/>
              <w:right w:val="single" w:sz="4" w:space="0" w:color="auto"/>
            </w:tcBorders>
            <w:noWrap/>
            <w:hideMark/>
          </w:tcPr>
          <w:p w14:paraId="665CF524" w14:textId="77777777" w:rsidR="008708F2" w:rsidRPr="00703115" w:rsidRDefault="008708F2" w:rsidP="008404C3">
            <w:pPr>
              <w:jc w:val="center"/>
              <w:rPr>
                <w:b/>
                <w:bCs/>
                <w:color w:val="000000"/>
                <w:sz w:val="20"/>
                <w:szCs w:val="20"/>
                <w:lang w:val="es-ES"/>
              </w:rPr>
            </w:pPr>
            <w:r w:rsidRPr="00703115">
              <w:rPr>
                <w:b/>
                <w:color w:val="000000"/>
                <w:sz w:val="20"/>
                <w:lang w:val="es-ES"/>
              </w:rPr>
              <w:t>2023</w:t>
            </w:r>
          </w:p>
        </w:tc>
        <w:tc>
          <w:tcPr>
            <w:tcW w:w="376" w:type="pct"/>
            <w:tcBorders>
              <w:top w:val="single" w:sz="4" w:space="0" w:color="auto"/>
              <w:left w:val="nil"/>
              <w:bottom w:val="single" w:sz="4" w:space="0" w:color="auto"/>
              <w:right w:val="single" w:sz="4" w:space="0" w:color="auto"/>
            </w:tcBorders>
            <w:noWrap/>
            <w:hideMark/>
          </w:tcPr>
          <w:p w14:paraId="17354BFC" w14:textId="77777777" w:rsidR="008708F2" w:rsidRPr="00703115" w:rsidRDefault="008708F2" w:rsidP="008404C3">
            <w:pPr>
              <w:jc w:val="center"/>
              <w:rPr>
                <w:b/>
                <w:bCs/>
                <w:color w:val="000000"/>
                <w:sz w:val="20"/>
                <w:szCs w:val="20"/>
                <w:lang w:val="es-ES"/>
              </w:rPr>
            </w:pPr>
            <w:r w:rsidRPr="00703115">
              <w:rPr>
                <w:b/>
                <w:color w:val="000000"/>
                <w:sz w:val="20"/>
                <w:lang w:val="es-ES"/>
              </w:rPr>
              <w:t>2024</w:t>
            </w:r>
          </w:p>
        </w:tc>
        <w:tc>
          <w:tcPr>
            <w:tcW w:w="450" w:type="pct"/>
            <w:tcBorders>
              <w:top w:val="single" w:sz="4" w:space="0" w:color="auto"/>
              <w:left w:val="nil"/>
              <w:bottom w:val="single" w:sz="4" w:space="0" w:color="auto"/>
              <w:right w:val="single" w:sz="4" w:space="0" w:color="auto"/>
            </w:tcBorders>
            <w:noWrap/>
            <w:hideMark/>
          </w:tcPr>
          <w:p w14:paraId="72B0B738" w14:textId="77777777" w:rsidR="008708F2" w:rsidRPr="00703115" w:rsidRDefault="008708F2" w:rsidP="008404C3">
            <w:pPr>
              <w:jc w:val="center"/>
              <w:rPr>
                <w:b/>
                <w:bCs/>
                <w:color w:val="000000"/>
                <w:sz w:val="20"/>
                <w:szCs w:val="20"/>
                <w:lang w:val="es-ES"/>
              </w:rPr>
            </w:pPr>
            <w:r w:rsidRPr="00703115">
              <w:rPr>
                <w:b/>
                <w:color w:val="000000"/>
                <w:sz w:val="20"/>
                <w:lang w:val="es-ES"/>
              </w:rPr>
              <w:t>*2025</w:t>
            </w:r>
          </w:p>
        </w:tc>
        <w:tc>
          <w:tcPr>
            <w:tcW w:w="1023" w:type="pct"/>
            <w:tcBorders>
              <w:top w:val="single" w:sz="4" w:space="0" w:color="auto"/>
              <w:left w:val="nil"/>
              <w:bottom w:val="single" w:sz="4" w:space="0" w:color="auto"/>
              <w:right w:val="single" w:sz="4" w:space="0" w:color="auto"/>
            </w:tcBorders>
            <w:noWrap/>
            <w:hideMark/>
          </w:tcPr>
          <w:p w14:paraId="0071D3C9" w14:textId="282AF96C" w:rsidR="008708F2" w:rsidRPr="00703115" w:rsidRDefault="008708F2" w:rsidP="008404C3">
            <w:pPr>
              <w:jc w:val="center"/>
              <w:rPr>
                <w:b/>
                <w:bCs/>
                <w:color w:val="000000"/>
                <w:sz w:val="20"/>
                <w:szCs w:val="20"/>
                <w:lang w:val="es-ES"/>
              </w:rPr>
            </w:pPr>
            <w:r w:rsidRPr="00703115">
              <w:rPr>
                <w:b/>
                <w:color w:val="000000"/>
                <w:sz w:val="20"/>
                <w:lang w:val="es-ES"/>
              </w:rPr>
              <w:t xml:space="preserve">Nivel </w:t>
            </w:r>
            <w:r w:rsidR="007F7E05" w:rsidRPr="00703115">
              <w:rPr>
                <w:b/>
                <w:color w:val="000000"/>
                <w:sz w:val="20"/>
                <w:lang w:val="es-ES"/>
              </w:rPr>
              <w:t>básico</w:t>
            </w:r>
          </w:p>
        </w:tc>
      </w:tr>
      <w:tr w:rsidR="008708F2" w:rsidRPr="00703115" w14:paraId="762FA8C8" w14:textId="77777777" w:rsidTr="007226FF">
        <w:trPr>
          <w:trHeight w:val="113"/>
        </w:trPr>
        <w:tc>
          <w:tcPr>
            <w:tcW w:w="5000" w:type="pct"/>
            <w:gridSpan w:val="7"/>
            <w:tcBorders>
              <w:top w:val="single" w:sz="4" w:space="0" w:color="auto"/>
              <w:left w:val="single" w:sz="4" w:space="0" w:color="auto"/>
              <w:bottom w:val="single" w:sz="4" w:space="0" w:color="auto"/>
              <w:right w:val="single" w:sz="4" w:space="0" w:color="auto"/>
            </w:tcBorders>
            <w:noWrap/>
          </w:tcPr>
          <w:p w14:paraId="25923CB5" w14:textId="77777777" w:rsidR="008708F2" w:rsidRPr="00703115" w:rsidRDefault="008708F2" w:rsidP="008404C3">
            <w:pPr>
              <w:jc w:val="left"/>
              <w:rPr>
                <w:b/>
                <w:bCs/>
                <w:color w:val="000000"/>
                <w:sz w:val="20"/>
                <w:szCs w:val="20"/>
                <w:lang w:val="es-ES"/>
              </w:rPr>
            </w:pPr>
            <w:r w:rsidRPr="00703115">
              <w:rPr>
                <w:b/>
                <w:color w:val="000000"/>
                <w:sz w:val="20"/>
                <w:lang w:val="es-ES"/>
              </w:rPr>
              <w:t>Toneladas métricas (t)</w:t>
            </w:r>
          </w:p>
        </w:tc>
      </w:tr>
      <w:tr w:rsidR="008708F2" w:rsidRPr="00703115" w14:paraId="50A983D4"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1D6AEB9E" w14:textId="77777777" w:rsidR="008708F2" w:rsidRPr="00703115" w:rsidRDefault="008708F2" w:rsidP="008404C3">
            <w:pPr>
              <w:jc w:val="left"/>
              <w:rPr>
                <w:color w:val="000000"/>
                <w:sz w:val="20"/>
                <w:szCs w:val="20"/>
                <w:lang w:val="es-ES"/>
              </w:rPr>
            </w:pPr>
            <w:r w:rsidRPr="00703115">
              <w:rPr>
                <w:color w:val="000000"/>
                <w:sz w:val="20"/>
                <w:lang w:val="es-ES"/>
              </w:rPr>
              <w:t>HCFC-22</w:t>
            </w:r>
          </w:p>
        </w:tc>
        <w:tc>
          <w:tcPr>
            <w:tcW w:w="376" w:type="pct"/>
            <w:tcBorders>
              <w:top w:val="nil"/>
              <w:left w:val="nil"/>
              <w:bottom w:val="single" w:sz="4" w:space="0" w:color="auto"/>
              <w:right w:val="single" w:sz="4" w:space="0" w:color="auto"/>
            </w:tcBorders>
            <w:noWrap/>
          </w:tcPr>
          <w:p w14:paraId="29DDDE4C" w14:textId="77777777" w:rsidR="008708F2" w:rsidRPr="00703115" w:rsidRDefault="008708F2" w:rsidP="008404C3">
            <w:pPr>
              <w:jc w:val="right"/>
              <w:rPr>
                <w:color w:val="000000"/>
                <w:sz w:val="20"/>
                <w:szCs w:val="20"/>
                <w:lang w:val="es-ES"/>
              </w:rPr>
            </w:pPr>
            <w:r w:rsidRPr="00703115">
              <w:rPr>
                <w:color w:val="000000"/>
                <w:sz w:val="20"/>
                <w:lang w:val="es-ES"/>
              </w:rPr>
              <w:t>18,58</w:t>
            </w:r>
          </w:p>
        </w:tc>
        <w:tc>
          <w:tcPr>
            <w:tcW w:w="376" w:type="pct"/>
            <w:tcBorders>
              <w:top w:val="nil"/>
              <w:left w:val="nil"/>
              <w:bottom w:val="single" w:sz="4" w:space="0" w:color="auto"/>
              <w:right w:val="single" w:sz="4" w:space="0" w:color="auto"/>
            </w:tcBorders>
            <w:noWrap/>
          </w:tcPr>
          <w:p w14:paraId="3FA5D18A" w14:textId="77777777" w:rsidR="008708F2" w:rsidRPr="00703115" w:rsidRDefault="008708F2" w:rsidP="008404C3">
            <w:pPr>
              <w:jc w:val="right"/>
              <w:rPr>
                <w:color w:val="000000"/>
                <w:sz w:val="20"/>
                <w:szCs w:val="20"/>
                <w:lang w:val="es-ES"/>
              </w:rPr>
            </w:pPr>
            <w:r w:rsidRPr="00703115">
              <w:rPr>
                <w:color w:val="000000"/>
                <w:sz w:val="20"/>
                <w:lang w:val="es-ES"/>
              </w:rPr>
              <w:t>24,58</w:t>
            </w:r>
          </w:p>
        </w:tc>
        <w:tc>
          <w:tcPr>
            <w:tcW w:w="376" w:type="pct"/>
            <w:tcBorders>
              <w:top w:val="nil"/>
              <w:left w:val="nil"/>
              <w:bottom w:val="single" w:sz="4" w:space="0" w:color="auto"/>
              <w:right w:val="single" w:sz="4" w:space="0" w:color="auto"/>
            </w:tcBorders>
            <w:noWrap/>
          </w:tcPr>
          <w:p w14:paraId="5764835B" w14:textId="77777777" w:rsidR="008708F2" w:rsidRPr="00703115" w:rsidRDefault="008708F2" w:rsidP="008404C3">
            <w:pPr>
              <w:jc w:val="right"/>
              <w:rPr>
                <w:color w:val="000000"/>
                <w:sz w:val="20"/>
                <w:szCs w:val="20"/>
                <w:lang w:val="es-ES"/>
              </w:rPr>
            </w:pPr>
            <w:r w:rsidRPr="00703115">
              <w:rPr>
                <w:sz w:val="20"/>
                <w:lang w:val="es-ES"/>
              </w:rPr>
              <w:t>27,85</w:t>
            </w:r>
          </w:p>
        </w:tc>
        <w:tc>
          <w:tcPr>
            <w:tcW w:w="376" w:type="pct"/>
            <w:tcBorders>
              <w:top w:val="nil"/>
              <w:left w:val="nil"/>
              <w:bottom w:val="single" w:sz="4" w:space="0" w:color="auto"/>
              <w:right w:val="single" w:sz="4" w:space="0" w:color="auto"/>
            </w:tcBorders>
            <w:noWrap/>
          </w:tcPr>
          <w:p w14:paraId="46102D4C" w14:textId="77777777" w:rsidR="008708F2" w:rsidRPr="00703115" w:rsidRDefault="008708F2" w:rsidP="008404C3">
            <w:pPr>
              <w:jc w:val="right"/>
              <w:rPr>
                <w:color w:val="000000"/>
                <w:sz w:val="20"/>
                <w:szCs w:val="20"/>
                <w:lang w:val="es-ES"/>
              </w:rPr>
            </w:pPr>
            <w:r w:rsidRPr="00703115">
              <w:rPr>
                <w:sz w:val="20"/>
                <w:lang w:val="es-ES"/>
              </w:rPr>
              <w:t>27,25</w:t>
            </w:r>
          </w:p>
        </w:tc>
        <w:tc>
          <w:tcPr>
            <w:tcW w:w="450" w:type="pct"/>
            <w:tcBorders>
              <w:top w:val="nil"/>
              <w:left w:val="nil"/>
              <w:bottom w:val="single" w:sz="4" w:space="0" w:color="auto"/>
              <w:right w:val="single" w:sz="4" w:space="0" w:color="auto"/>
            </w:tcBorders>
            <w:noWrap/>
          </w:tcPr>
          <w:p w14:paraId="75A6A462" w14:textId="77777777" w:rsidR="008708F2" w:rsidRPr="00703115" w:rsidRDefault="008708F2" w:rsidP="008404C3">
            <w:pPr>
              <w:jc w:val="right"/>
              <w:rPr>
                <w:color w:val="000000"/>
                <w:sz w:val="20"/>
                <w:szCs w:val="20"/>
                <w:lang w:val="es-ES"/>
              </w:rPr>
            </w:pPr>
            <w:r w:rsidRPr="00703115">
              <w:rPr>
                <w:color w:val="000000"/>
                <w:sz w:val="20"/>
                <w:lang w:val="es-ES"/>
              </w:rPr>
              <w:t>18,92</w:t>
            </w:r>
          </w:p>
        </w:tc>
        <w:tc>
          <w:tcPr>
            <w:tcW w:w="1023" w:type="pct"/>
            <w:tcBorders>
              <w:top w:val="nil"/>
              <w:left w:val="nil"/>
              <w:bottom w:val="single" w:sz="4" w:space="0" w:color="auto"/>
              <w:right w:val="single" w:sz="4" w:space="0" w:color="auto"/>
            </w:tcBorders>
            <w:tcMar>
              <w:left w:w="72" w:type="dxa"/>
              <w:right w:w="115" w:type="dxa"/>
            </w:tcMar>
            <w:hideMark/>
          </w:tcPr>
          <w:p w14:paraId="14FD3366" w14:textId="77777777" w:rsidR="008708F2" w:rsidRPr="00703115" w:rsidRDefault="008708F2" w:rsidP="008404C3">
            <w:pPr>
              <w:ind w:left="-129" w:right="53"/>
              <w:jc w:val="right"/>
              <w:rPr>
                <w:color w:val="000000"/>
                <w:sz w:val="20"/>
                <w:szCs w:val="20"/>
                <w:lang w:val="es-ES"/>
              </w:rPr>
            </w:pPr>
            <w:r w:rsidRPr="00703115">
              <w:rPr>
                <w:color w:val="000000"/>
                <w:sz w:val="20"/>
                <w:lang w:val="es-ES"/>
              </w:rPr>
              <w:t>88,85</w:t>
            </w:r>
          </w:p>
        </w:tc>
      </w:tr>
      <w:tr w:rsidR="008708F2" w:rsidRPr="00703115" w14:paraId="435CD426"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12334990" w14:textId="77777777" w:rsidR="008708F2" w:rsidRPr="00703115" w:rsidRDefault="008708F2" w:rsidP="008404C3">
            <w:pPr>
              <w:jc w:val="left"/>
              <w:rPr>
                <w:color w:val="000000"/>
                <w:sz w:val="20"/>
                <w:szCs w:val="20"/>
                <w:lang w:val="es-ES"/>
              </w:rPr>
            </w:pPr>
            <w:r w:rsidRPr="00703115">
              <w:rPr>
                <w:color w:val="000000"/>
                <w:sz w:val="20"/>
                <w:lang w:val="es-ES"/>
              </w:rPr>
              <w:t>HCFC-141b</w:t>
            </w:r>
          </w:p>
        </w:tc>
        <w:tc>
          <w:tcPr>
            <w:tcW w:w="376" w:type="pct"/>
            <w:tcBorders>
              <w:top w:val="nil"/>
              <w:left w:val="nil"/>
              <w:bottom w:val="single" w:sz="4" w:space="0" w:color="auto"/>
              <w:right w:val="single" w:sz="4" w:space="0" w:color="auto"/>
            </w:tcBorders>
            <w:noWrap/>
          </w:tcPr>
          <w:p w14:paraId="5499E238" w14:textId="77777777" w:rsidR="008708F2" w:rsidRPr="00703115" w:rsidRDefault="008708F2" w:rsidP="008404C3">
            <w:pPr>
              <w:jc w:val="right"/>
              <w:rPr>
                <w:color w:val="000000"/>
                <w:sz w:val="20"/>
                <w:szCs w:val="20"/>
                <w:lang w:val="es-ES"/>
              </w:rPr>
            </w:pPr>
            <w:r w:rsidRPr="00703115">
              <w:rPr>
                <w:color w:val="000000"/>
                <w:sz w:val="20"/>
                <w:lang w:val="es-ES"/>
              </w:rPr>
              <w:t>0,91</w:t>
            </w:r>
          </w:p>
        </w:tc>
        <w:tc>
          <w:tcPr>
            <w:tcW w:w="376" w:type="pct"/>
            <w:tcBorders>
              <w:top w:val="nil"/>
              <w:left w:val="nil"/>
              <w:bottom w:val="single" w:sz="4" w:space="0" w:color="auto"/>
              <w:right w:val="single" w:sz="4" w:space="0" w:color="auto"/>
            </w:tcBorders>
            <w:noWrap/>
          </w:tcPr>
          <w:p w14:paraId="2E884E12" w14:textId="77777777" w:rsidR="008708F2" w:rsidRPr="00703115" w:rsidRDefault="008708F2" w:rsidP="008404C3">
            <w:pPr>
              <w:jc w:val="right"/>
              <w:rPr>
                <w:color w:val="000000"/>
                <w:sz w:val="20"/>
                <w:szCs w:val="20"/>
                <w:lang w:val="es-ES"/>
              </w:rPr>
            </w:pPr>
            <w:r w:rsidRPr="00703115">
              <w:rPr>
                <w:color w:val="000000"/>
                <w:sz w:val="20"/>
                <w:lang w:val="es-ES"/>
              </w:rPr>
              <w:t>0,41</w:t>
            </w:r>
          </w:p>
        </w:tc>
        <w:tc>
          <w:tcPr>
            <w:tcW w:w="376" w:type="pct"/>
            <w:tcBorders>
              <w:top w:val="nil"/>
              <w:left w:val="nil"/>
              <w:bottom w:val="single" w:sz="4" w:space="0" w:color="auto"/>
              <w:right w:val="single" w:sz="4" w:space="0" w:color="auto"/>
            </w:tcBorders>
            <w:noWrap/>
          </w:tcPr>
          <w:p w14:paraId="3E27C635" w14:textId="77777777" w:rsidR="008708F2" w:rsidRPr="00703115" w:rsidRDefault="008708F2" w:rsidP="008404C3">
            <w:pPr>
              <w:jc w:val="right"/>
              <w:rPr>
                <w:color w:val="000000"/>
                <w:sz w:val="20"/>
                <w:szCs w:val="20"/>
                <w:lang w:val="es-ES"/>
              </w:rPr>
            </w:pPr>
            <w:r w:rsidRPr="00703115">
              <w:rPr>
                <w:sz w:val="20"/>
                <w:lang w:val="es-ES"/>
              </w:rPr>
              <w:t>0,14</w:t>
            </w:r>
          </w:p>
        </w:tc>
        <w:tc>
          <w:tcPr>
            <w:tcW w:w="376" w:type="pct"/>
            <w:tcBorders>
              <w:top w:val="nil"/>
              <w:left w:val="nil"/>
              <w:bottom w:val="single" w:sz="4" w:space="0" w:color="auto"/>
              <w:right w:val="single" w:sz="4" w:space="0" w:color="auto"/>
            </w:tcBorders>
            <w:noWrap/>
          </w:tcPr>
          <w:p w14:paraId="16EBA58A"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693A6124"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tcMar>
              <w:left w:w="72" w:type="dxa"/>
              <w:right w:w="115" w:type="dxa"/>
            </w:tcMar>
            <w:hideMark/>
          </w:tcPr>
          <w:p w14:paraId="7FADA340" w14:textId="77777777" w:rsidR="008708F2" w:rsidRPr="00703115" w:rsidRDefault="008708F2" w:rsidP="008404C3">
            <w:pPr>
              <w:ind w:left="-129" w:right="53"/>
              <w:jc w:val="right"/>
              <w:rPr>
                <w:color w:val="000000"/>
                <w:sz w:val="20"/>
                <w:szCs w:val="20"/>
                <w:lang w:val="es-ES"/>
              </w:rPr>
            </w:pPr>
            <w:r w:rsidRPr="00703115">
              <w:rPr>
                <w:color w:val="000000"/>
                <w:sz w:val="20"/>
                <w:lang w:val="es-ES"/>
              </w:rPr>
              <w:t>8,85</w:t>
            </w:r>
          </w:p>
        </w:tc>
      </w:tr>
      <w:tr w:rsidR="008708F2" w:rsidRPr="00703115" w14:paraId="729260EF"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5B43800F" w14:textId="77777777" w:rsidR="008708F2" w:rsidRPr="00703115" w:rsidRDefault="008708F2" w:rsidP="008404C3">
            <w:pPr>
              <w:jc w:val="left"/>
              <w:rPr>
                <w:color w:val="000000"/>
                <w:sz w:val="20"/>
                <w:szCs w:val="20"/>
                <w:lang w:val="es-ES"/>
              </w:rPr>
            </w:pPr>
            <w:r w:rsidRPr="00703115">
              <w:rPr>
                <w:color w:val="000000"/>
                <w:sz w:val="20"/>
                <w:lang w:val="es-ES"/>
              </w:rPr>
              <w:t>HCFC-142b</w:t>
            </w:r>
          </w:p>
        </w:tc>
        <w:tc>
          <w:tcPr>
            <w:tcW w:w="376" w:type="pct"/>
            <w:tcBorders>
              <w:top w:val="nil"/>
              <w:left w:val="nil"/>
              <w:bottom w:val="single" w:sz="4" w:space="0" w:color="auto"/>
              <w:right w:val="single" w:sz="4" w:space="0" w:color="auto"/>
            </w:tcBorders>
            <w:noWrap/>
          </w:tcPr>
          <w:p w14:paraId="47949983"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2AD21D2B"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59B5C7A5"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2DB8FAA8"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2C74C038"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tcMar>
              <w:left w:w="72" w:type="dxa"/>
              <w:right w:w="115" w:type="dxa"/>
            </w:tcMar>
            <w:hideMark/>
          </w:tcPr>
          <w:p w14:paraId="15FEFF3C" w14:textId="77777777" w:rsidR="008708F2" w:rsidRPr="00703115" w:rsidRDefault="008708F2" w:rsidP="008404C3">
            <w:pPr>
              <w:ind w:left="-129" w:right="53"/>
              <w:jc w:val="right"/>
              <w:rPr>
                <w:color w:val="000000"/>
                <w:sz w:val="20"/>
                <w:szCs w:val="20"/>
                <w:lang w:val="es-ES"/>
              </w:rPr>
            </w:pPr>
            <w:r w:rsidRPr="00703115">
              <w:rPr>
                <w:color w:val="000000"/>
                <w:sz w:val="20"/>
                <w:lang w:val="es-ES"/>
              </w:rPr>
              <w:t>2,57</w:t>
            </w:r>
          </w:p>
        </w:tc>
      </w:tr>
      <w:tr w:rsidR="008708F2" w:rsidRPr="00703115" w14:paraId="12518B58"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749D9D3E" w14:textId="77777777" w:rsidR="008708F2" w:rsidRPr="00703115" w:rsidRDefault="008708F2" w:rsidP="008404C3">
            <w:pPr>
              <w:jc w:val="left"/>
              <w:rPr>
                <w:color w:val="000000"/>
                <w:sz w:val="20"/>
                <w:szCs w:val="20"/>
                <w:lang w:val="es-ES"/>
              </w:rPr>
            </w:pPr>
            <w:r w:rsidRPr="00703115">
              <w:rPr>
                <w:color w:val="000000"/>
                <w:sz w:val="20"/>
                <w:lang w:val="es-ES"/>
              </w:rPr>
              <w:t>HCFC-123</w:t>
            </w:r>
          </w:p>
        </w:tc>
        <w:tc>
          <w:tcPr>
            <w:tcW w:w="376" w:type="pct"/>
            <w:tcBorders>
              <w:top w:val="nil"/>
              <w:left w:val="nil"/>
              <w:bottom w:val="single" w:sz="4" w:space="0" w:color="auto"/>
              <w:right w:val="single" w:sz="4" w:space="0" w:color="auto"/>
            </w:tcBorders>
            <w:noWrap/>
          </w:tcPr>
          <w:p w14:paraId="5DA64D6E"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4FF5632E"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13EABCF9"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2F604718" w14:textId="77777777" w:rsidR="008708F2" w:rsidRPr="00703115" w:rsidRDefault="008708F2" w:rsidP="008404C3">
            <w:pPr>
              <w:jc w:val="right"/>
              <w:rPr>
                <w:color w:val="000000"/>
                <w:sz w:val="20"/>
                <w:szCs w:val="20"/>
                <w:lang w:val="es-ES"/>
              </w:rPr>
            </w:pPr>
            <w:r w:rsidRPr="00703115">
              <w:rPr>
                <w:color w:val="000000"/>
                <w:sz w:val="20"/>
                <w:lang w:val="es-ES"/>
              </w:rPr>
              <w:t>1,63</w:t>
            </w:r>
          </w:p>
        </w:tc>
        <w:tc>
          <w:tcPr>
            <w:tcW w:w="450" w:type="pct"/>
            <w:tcBorders>
              <w:top w:val="nil"/>
              <w:left w:val="nil"/>
              <w:bottom w:val="single" w:sz="4" w:space="0" w:color="auto"/>
              <w:right w:val="single" w:sz="4" w:space="0" w:color="auto"/>
            </w:tcBorders>
            <w:noWrap/>
          </w:tcPr>
          <w:p w14:paraId="1B9424C2"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tcMar>
              <w:left w:w="72" w:type="dxa"/>
              <w:right w:w="115" w:type="dxa"/>
            </w:tcMar>
            <w:hideMark/>
          </w:tcPr>
          <w:p w14:paraId="1D52F36E" w14:textId="77777777" w:rsidR="008708F2" w:rsidRPr="00703115" w:rsidRDefault="008708F2" w:rsidP="008404C3">
            <w:pPr>
              <w:tabs>
                <w:tab w:val="left" w:pos="689"/>
              </w:tabs>
              <w:ind w:left="-129" w:right="53"/>
              <w:jc w:val="right"/>
              <w:rPr>
                <w:color w:val="000000"/>
                <w:sz w:val="20"/>
                <w:szCs w:val="20"/>
                <w:lang w:val="es-ES"/>
              </w:rPr>
            </w:pPr>
            <w:r w:rsidRPr="00703115">
              <w:rPr>
                <w:color w:val="000000"/>
                <w:sz w:val="20"/>
                <w:lang w:val="es-ES"/>
              </w:rPr>
              <w:t>0,22</w:t>
            </w:r>
          </w:p>
        </w:tc>
      </w:tr>
      <w:tr w:rsidR="008708F2" w:rsidRPr="00703115" w14:paraId="79633274"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5D5B7447" w14:textId="77777777" w:rsidR="008708F2" w:rsidRPr="00703115" w:rsidRDefault="008708F2" w:rsidP="008404C3">
            <w:pPr>
              <w:jc w:val="left"/>
              <w:rPr>
                <w:color w:val="000000"/>
                <w:sz w:val="20"/>
                <w:szCs w:val="20"/>
                <w:lang w:val="es-ES"/>
              </w:rPr>
            </w:pPr>
            <w:r w:rsidRPr="00703115">
              <w:rPr>
                <w:color w:val="000000"/>
                <w:sz w:val="20"/>
                <w:lang w:val="es-ES"/>
              </w:rPr>
              <w:t>HCFC-124</w:t>
            </w:r>
          </w:p>
        </w:tc>
        <w:tc>
          <w:tcPr>
            <w:tcW w:w="376" w:type="pct"/>
            <w:tcBorders>
              <w:top w:val="nil"/>
              <w:left w:val="nil"/>
              <w:bottom w:val="single" w:sz="4" w:space="0" w:color="auto"/>
              <w:right w:val="single" w:sz="4" w:space="0" w:color="auto"/>
            </w:tcBorders>
            <w:noWrap/>
          </w:tcPr>
          <w:p w14:paraId="1888A24F"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4CC7745C"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1AC7C816"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7D53C596"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11D00448"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tcMar>
              <w:left w:w="72" w:type="dxa"/>
              <w:right w:w="115" w:type="dxa"/>
            </w:tcMar>
            <w:hideMark/>
          </w:tcPr>
          <w:p w14:paraId="7440EA23" w14:textId="77777777" w:rsidR="008708F2" w:rsidRPr="00703115" w:rsidRDefault="008708F2" w:rsidP="008404C3">
            <w:pPr>
              <w:ind w:left="-129" w:right="53"/>
              <w:jc w:val="right"/>
              <w:rPr>
                <w:color w:val="000000"/>
                <w:sz w:val="20"/>
                <w:szCs w:val="20"/>
                <w:lang w:val="es-ES"/>
              </w:rPr>
            </w:pPr>
            <w:r w:rsidRPr="00703115">
              <w:rPr>
                <w:color w:val="000000"/>
                <w:sz w:val="20"/>
                <w:lang w:val="es-ES"/>
              </w:rPr>
              <w:t>1,72</w:t>
            </w:r>
          </w:p>
        </w:tc>
      </w:tr>
      <w:tr w:rsidR="008708F2" w:rsidRPr="00703115" w14:paraId="0680FE39"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6D938226" w14:textId="77777777" w:rsidR="008708F2" w:rsidRPr="00703115" w:rsidRDefault="008708F2" w:rsidP="008404C3">
            <w:pPr>
              <w:jc w:val="left"/>
              <w:rPr>
                <w:b/>
                <w:bCs/>
                <w:color w:val="000000"/>
                <w:sz w:val="20"/>
                <w:szCs w:val="20"/>
                <w:lang w:val="es-ES"/>
              </w:rPr>
            </w:pPr>
            <w:r w:rsidRPr="00703115">
              <w:rPr>
                <w:b/>
                <w:color w:val="000000"/>
                <w:sz w:val="20"/>
                <w:lang w:val="es-ES"/>
              </w:rPr>
              <w:t>Total (t)</w:t>
            </w:r>
          </w:p>
        </w:tc>
        <w:tc>
          <w:tcPr>
            <w:tcW w:w="376" w:type="pct"/>
            <w:tcBorders>
              <w:top w:val="nil"/>
              <w:left w:val="nil"/>
              <w:bottom w:val="single" w:sz="4" w:space="0" w:color="auto"/>
              <w:right w:val="single" w:sz="4" w:space="0" w:color="auto"/>
            </w:tcBorders>
            <w:noWrap/>
          </w:tcPr>
          <w:p w14:paraId="4EF4EF4E" w14:textId="77777777" w:rsidR="008708F2" w:rsidRPr="00703115" w:rsidRDefault="008708F2" w:rsidP="008404C3">
            <w:pPr>
              <w:jc w:val="right"/>
              <w:rPr>
                <w:b/>
                <w:bCs/>
                <w:color w:val="000000"/>
                <w:sz w:val="20"/>
                <w:szCs w:val="20"/>
                <w:lang w:val="es-ES"/>
              </w:rPr>
            </w:pPr>
            <w:r w:rsidRPr="00703115">
              <w:rPr>
                <w:b/>
                <w:color w:val="000000"/>
                <w:sz w:val="20"/>
                <w:lang w:val="es-ES"/>
              </w:rPr>
              <w:t>19,49</w:t>
            </w:r>
          </w:p>
        </w:tc>
        <w:tc>
          <w:tcPr>
            <w:tcW w:w="376" w:type="pct"/>
            <w:tcBorders>
              <w:top w:val="nil"/>
              <w:left w:val="nil"/>
              <w:bottom w:val="single" w:sz="4" w:space="0" w:color="auto"/>
              <w:right w:val="single" w:sz="4" w:space="0" w:color="auto"/>
            </w:tcBorders>
            <w:noWrap/>
          </w:tcPr>
          <w:p w14:paraId="258D54C9" w14:textId="77777777" w:rsidR="008708F2" w:rsidRPr="00703115" w:rsidRDefault="008708F2" w:rsidP="008404C3">
            <w:pPr>
              <w:jc w:val="right"/>
              <w:rPr>
                <w:b/>
                <w:bCs/>
                <w:color w:val="000000"/>
                <w:sz w:val="20"/>
                <w:szCs w:val="20"/>
                <w:lang w:val="es-ES"/>
              </w:rPr>
            </w:pPr>
            <w:r w:rsidRPr="00703115">
              <w:rPr>
                <w:b/>
                <w:sz w:val="20"/>
                <w:lang w:val="es-ES"/>
              </w:rPr>
              <w:t>24,99</w:t>
            </w:r>
          </w:p>
        </w:tc>
        <w:tc>
          <w:tcPr>
            <w:tcW w:w="376" w:type="pct"/>
            <w:tcBorders>
              <w:top w:val="nil"/>
              <w:left w:val="nil"/>
              <w:bottom w:val="single" w:sz="4" w:space="0" w:color="auto"/>
              <w:right w:val="single" w:sz="4" w:space="0" w:color="auto"/>
            </w:tcBorders>
            <w:noWrap/>
          </w:tcPr>
          <w:p w14:paraId="39FA6781" w14:textId="77777777" w:rsidR="008708F2" w:rsidRPr="00703115" w:rsidRDefault="008708F2" w:rsidP="008404C3">
            <w:pPr>
              <w:jc w:val="right"/>
              <w:rPr>
                <w:b/>
                <w:bCs/>
                <w:color w:val="000000"/>
                <w:sz w:val="20"/>
                <w:szCs w:val="20"/>
                <w:lang w:val="es-ES"/>
              </w:rPr>
            </w:pPr>
            <w:r w:rsidRPr="00703115">
              <w:rPr>
                <w:b/>
                <w:sz w:val="20"/>
                <w:lang w:val="es-ES"/>
              </w:rPr>
              <w:t>27,99</w:t>
            </w:r>
          </w:p>
        </w:tc>
        <w:tc>
          <w:tcPr>
            <w:tcW w:w="376" w:type="pct"/>
            <w:tcBorders>
              <w:top w:val="nil"/>
              <w:left w:val="nil"/>
              <w:bottom w:val="single" w:sz="4" w:space="0" w:color="auto"/>
              <w:right w:val="single" w:sz="4" w:space="0" w:color="auto"/>
            </w:tcBorders>
            <w:noWrap/>
          </w:tcPr>
          <w:p w14:paraId="56619A73" w14:textId="77777777" w:rsidR="008708F2" w:rsidRPr="00703115" w:rsidRDefault="008708F2" w:rsidP="008404C3">
            <w:pPr>
              <w:jc w:val="right"/>
              <w:rPr>
                <w:b/>
                <w:bCs/>
                <w:color w:val="000000"/>
                <w:sz w:val="20"/>
                <w:szCs w:val="20"/>
                <w:lang w:val="es-ES"/>
              </w:rPr>
            </w:pPr>
            <w:r w:rsidRPr="00703115">
              <w:rPr>
                <w:b/>
                <w:sz w:val="20"/>
                <w:lang w:val="es-ES"/>
              </w:rPr>
              <w:t>28,88</w:t>
            </w:r>
          </w:p>
        </w:tc>
        <w:tc>
          <w:tcPr>
            <w:tcW w:w="450" w:type="pct"/>
            <w:tcBorders>
              <w:top w:val="nil"/>
              <w:left w:val="nil"/>
              <w:bottom w:val="single" w:sz="4" w:space="0" w:color="auto"/>
              <w:right w:val="single" w:sz="4" w:space="0" w:color="auto"/>
            </w:tcBorders>
            <w:noWrap/>
          </w:tcPr>
          <w:p w14:paraId="796F1EC4" w14:textId="77777777" w:rsidR="008708F2" w:rsidRPr="00703115" w:rsidRDefault="008708F2" w:rsidP="008404C3">
            <w:pPr>
              <w:jc w:val="right"/>
              <w:rPr>
                <w:b/>
                <w:bCs/>
                <w:color w:val="000000"/>
                <w:sz w:val="20"/>
                <w:szCs w:val="20"/>
                <w:lang w:val="es-ES"/>
              </w:rPr>
            </w:pPr>
            <w:r w:rsidRPr="00703115">
              <w:rPr>
                <w:b/>
                <w:color w:val="000000"/>
                <w:sz w:val="20"/>
                <w:lang w:val="es-ES"/>
              </w:rPr>
              <w:t>18,92</w:t>
            </w:r>
          </w:p>
        </w:tc>
        <w:tc>
          <w:tcPr>
            <w:tcW w:w="1023" w:type="pct"/>
            <w:tcBorders>
              <w:top w:val="nil"/>
              <w:left w:val="nil"/>
              <w:bottom w:val="single" w:sz="4" w:space="0" w:color="auto"/>
              <w:right w:val="single" w:sz="4" w:space="0" w:color="auto"/>
            </w:tcBorders>
            <w:noWrap/>
            <w:tcMar>
              <w:left w:w="72" w:type="dxa"/>
              <w:right w:w="115" w:type="dxa"/>
            </w:tcMar>
            <w:hideMark/>
          </w:tcPr>
          <w:p w14:paraId="36FC421C" w14:textId="77777777" w:rsidR="008708F2" w:rsidRPr="00703115" w:rsidRDefault="008708F2" w:rsidP="008404C3">
            <w:pPr>
              <w:ind w:left="-129" w:right="53"/>
              <w:jc w:val="right"/>
              <w:rPr>
                <w:b/>
                <w:bCs/>
                <w:color w:val="000000"/>
                <w:sz w:val="20"/>
                <w:szCs w:val="20"/>
                <w:lang w:val="es-ES"/>
              </w:rPr>
            </w:pPr>
            <w:r w:rsidRPr="00703115">
              <w:rPr>
                <w:b/>
                <w:color w:val="000000"/>
                <w:sz w:val="20"/>
                <w:lang w:val="es-ES"/>
              </w:rPr>
              <w:t>102,21</w:t>
            </w:r>
          </w:p>
        </w:tc>
      </w:tr>
      <w:tr w:rsidR="008708F2" w:rsidRPr="00703115" w14:paraId="708FB956" w14:textId="77777777" w:rsidTr="003F007C">
        <w:trPr>
          <w:trHeight w:val="245"/>
        </w:trPr>
        <w:tc>
          <w:tcPr>
            <w:tcW w:w="2023" w:type="pct"/>
            <w:tcBorders>
              <w:top w:val="nil"/>
              <w:left w:val="single" w:sz="4" w:space="0" w:color="auto"/>
              <w:bottom w:val="single" w:sz="4" w:space="0" w:color="auto"/>
              <w:right w:val="single" w:sz="4" w:space="0" w:color="auto"/>
            </w:tcBorders>
            <w:noWrap/>
            <w:hideMark/>
          </w:tcPr>
          <w:p w14:paraId="1DA58037" w14:textId="77777777" w:rsidR="008708F2" w:rsidRPr="00703115" w:rsidRDefault="008708F2" w:rsidP="008404C3">
            <w:pPr>
              <w:jc w:val="left"/>
              <w:rPr>
                <w:color w:val="000000"/>
                <w:sz w:val="20"/>
                <w:szCs w:val="20"/>
                <w:lang w:val="es-ES"/>
              </w:rPr>
            </w:pPr>
            <w:r w:rsidRPr="00703115">
              <w:rPr>
                <w:color w:val="000000"/>
                <w:sz w:val="20"/>
                <w:lang w:val="es-ES"/>
              </w:rPr>
              <w:t>HCFC</w:t>
            </w:r>
            <w:r w:rsidRPr="00703115">
              <w:rPr>
                <w:color w:val="000000"/>
                <w:sz w:val="20"/>
                <w:lang w:val="es-ES"/>
              </w:rPr>
              <w:noBreakHyphen/>
              <w:t>141b en polioles premezclados de importación</w:t>
            </w:r>
            <w:r w:rsidRPr="00703115">
              <w:rPr>
                <w:color w:val="000000"/>
                <w:sz w:val="20"/>
                <w:vertAlign w:val="superscript"/>
                <w:lang w:val="es-ES"/>
              </w:rPr>
              <w:t>*</w:t>
            </w:r>
          </w:p>
        </w:tc>
        <w:tc>
          <w:tcPr>
            <w:tcW w:w="376" w:type="pct"/>
            <w:tcBorders>
              <w:top w:val="nil"/>
              <w:left w:val="nil"/>
              <w:bottom w:val="single" w:sz="4" w:space="0" w:color="auto"/>
              <w:right w:val="single" w:sz="4" w:space="0" w:color="auto"/>
            </w:tcBorders>
            <w:noWrap/>
          </w:tcPr>
          <w:p w14:paraId="71347799" w14:textId="77777777" w:rsidR="008708F2" w:rsidRPr="00703115" w:rsidRDefault="008708F2" w:rsidP="008404C3">
            <w:pPr>
              <w:jc w:val="right"/>
              <w:rPr>
                <w:color w:val="000000"/>
                <w:sz w:val="20"/>
                <w:szCs w:val="20"/>
                <w:lang w:val="es-ES"/>
              </w:rPr>
            </w:pPr>
            <w:r w:rsidRPr="00703115">
              <w:rPr>
                <w:color w:val="000000"/>
                <w:sz w:val="20"/>
                <w:lang w:val="es-ES"/>
              </w:rPr>
              <w:t>0,31</w:t>
            </w:r>
          </w:p>
        </w:tc>
        <w:tc>
          <w:tcPr>
            <w:tcW w:w="376" w:type="pct"/>
            <w:tcBorders>
              <w:top w:val="nil"/>
              <w:left w:val="nil"/>
              <w:bottom w:val="single" w:sz="4" w:space="0" w:color="auto"/>
              <w:right w:val="single" w:sz="4" w:space="0" w:color="auto"/>
            </w:tcBorders>
            <w:noWrap/>
          </w:tcPr>
          <w:p w14:paraId="04DD1C93"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319DEDC6"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12B78B84"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266FFE7A"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noWrap/>
            <w:tcMar>
              <w:left w:w="72" w:type="dxa"/>
              <w:right w:w="115" w:type="dxa"/>
            </w:tcMar>
            <w:hideMark/>
          </w:tcPr>
          <w:p w14:paraId="318258A6" w14:textId="77777777" w:rsidR="008708F2" w:rsidRPr="00703115" w:rsidRDefault="008708F2" w:rsidP="008404C3">
            <w:pPr>
              <w:ind w:left="-129" w:right="53"/>
              <w:jc w:val="right"/>
              <w:rPr>
                <w:color w:val="000000"/>
                <w:sz w:val="20"/>
                <w:szCs w:val="20"/>
                <w:lang w:val="es-ES"/>
              </w:rPr>
            </w:pPr>
            <w:r w:rsidRPr="00703115">
              <w:rPr>
                <w:color w:val="000000"/>
                <w:sz w:val="20"/>
                <w:vertAlign w:val="superscript"/>
                <w:lang w:val="es-ES"/>
              </w:rPr>
              <w:t>**</w:t>
            </w:r>
            <w:r w:rsidRPr="00703115">
              <w:rPr>
                <w:color w:val="000000"/>
                <w:sz w:val="20"/>
                <w:lang w:val="es-ES"/>
              </w:rPr>
              <w:t>5,50</w:t>
            </w:r>
          </w:p>
        </w:tc>
      </w:tr>
      <w:tr w:rsidR="008708F2" w:rsidRPr="00703115" w14:paraId="4A2F7294" w14:textId="77777777" w:rsidTr="007226FF">
        <w:trPr>
          <w:trHeight w:val="113"/>
        </w:trPr>
        <w:tc>
          <w:tcPr>
            <w:tcW w:w="5000" w:type="pct"/>
            <w:gridSpan w:val="7"/>
            <w:tcBorders>
              <w:top w:val="nil"/>
              <w:left w:val="single" w:sz="4" w:space="0" w:color="auto"/>
              <w:bottom w:val="single" w:sz="4" w:space="0" w:color="auto"/>
              <w:right w:val="single" w:sz="4" w:space="0" w:color="auto"/>
            </w:tcBorders>
            <w:noWrap/>
            <w:hideMark/>
          </w:tcPr>
          <w:p w14:paraId="54C5FAB2" w14:textId="77777777" w:rsidR="008708F2" w:rsidRPr="00703115" w:rsidRDefault="008708F2" w:rsidP="008404C3">
            <w:pPr>
              <w:jc w:val="left"/>
              <w:rPr>
                <w:b/>
                <w:bCs/>
                <w:color w:val="000000"/>
                <w:sz w:val="20"/>
                <w:szCs w:val="20"/>
                <w:lang w:val="es-ES"/>
              </w:rPr>
            </w:pPr>
            <w:r w:rsidRPr="00703115">
              <w:rPr>
                <w:b/>
                <w:color w:val="000000"/>
                <w:sz w:val="20"/>
                <w:lang w:val="es-ES"/>
              </w:rPr>
              <w:t>Toneladas PAO</w:t>
            </w:r>
          </w:p>
        </w:tc>
      </w:tr>
      <w:tr w:rsidR="008708F2" w:rsidRPr="00703115" w14:paraId="0A9FA733"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194B7188" w14:textId="77777777" w:rsidR="008708F2" w:rsidRPr="00703115" w:rsidRDefault="008708F2" w:rsidP="008404C3">
            <w:pPr>
              <w:jc w:val="left"/>
              <w:rPr>
                <w:color w:val="000000"/>
                <w:sz w:val="20"/>
                <w:szCs w:val="20"/>
                <w:lang w:val="es-ES"/>
              </w:rPr>
            </w:pPr>
            <w:r w:rsidRPr="00703115">
              <w:rPr>
                <w:color w:val="000000"/>
                <w:sz w:val="20"/>
                <w:lang w:val="es-ES"/>
              </w:rPr>
              <w:t>HCFC-22</w:t>
            </w:r>
          </w:p>
        </w:tc>
        <w:tc>
          <w:tcPr>
            <w:tcW w:w="376" w:type="pct"/>
            <w:tcBorders>
              <w:top w:val="nil"/>
              <w:left w:val="nil"/>
              <w:bottom w:val="single" w:sz="4" w:space="0" w:color="auto"/>
              <w:right w:val="single" w:sz="4" w:space="0" w:color="auto"/>
            </w:tcBorders>
            <w:noWrap/>
          </w:tcPr>
          <w:p w14:paraId="7E4F391B" w14:textId="77777777" w:rsidR="008708F2" w:rsidRPr="00703115" w:rsidRDefault="008708F2" w:rsidP="008404C3">
            <w:pPr>
              <w:jc w:val="right"/>
              <w:rPr>
                <w:color w:val="000000"/>
                <w:sz w:val="20"/>
                <w:szCs w:val="20"/>
                <w:lang w:val="es-ES"/>
              </w:rPr>
            </w:pPr>
            <w:r w:rsidRPr="00703115">
              <w:rPr>
                <w:color w:val="000000"/>
                <w:sz w:val="20"/>
                <w:lang w:val="es-ES"/>
              </w:rPr>
              <w:t>1,02</w:t>
            </w:r>
          </w:p>
        </w:tc>
        <w:tc>
          <w:tcPr>
            <w:tcW w:w="376" w:type="pct"/>
            <w:tcBorders>
              <w:top w:val="nil"/>
              <w:left w:val="nil"/>
              <w:bottom w:val="single" w:sz="4" w:space="0" w:color="auto"/>
              <w:right w:val="single" w:sz="4" w:space="0" w:color="auto"/>
            </w:tcBorders>
            <w:noWrap/>
          </w:tcPr>
          <w:p w14:paraId="404EC4AF" w14:textId="77777777" w:rsidR="008708F2" w:rsidRPr="00703115" w:rsidRDefault="008708F2" w:rsidP="008404C3">
            <w:pPr>
              <w:jc w:val="right"/>
              <w:rPr>
                <w:color w:val="000000"/>
                <w:sz w:val="20"/>
                <w:szCs w:val="20"/>
                <w:lang w:val="es-ES"/>
              </w:rPr>
            </w:pPr>
            <w:r w:rsidRPr="00703115">
              <w:rPr>
                <w:color w:val="000000"/>
                <w:sz w:val="20"/>
                <w:lang w:val="es-ES"/>
              </w:rPr>
              <w:t>1,35</w:t>
            </w:r>
          </w:p>
        </w:tc>
        <w:tc>
          <w:tcPr>
            <w:tcW w:w="376" w:type="pct"/>
            <w:tcBorders>
              <w:top w:val="nil"/>
              <w:left w:val="nil"/>
              <w:bottom w:val="single" w:sz="4" w:space="0" w:color="auto"/>
              <w:right w:val="single" w:sz="4" w:space="0" w:color="auto"/>
            </w:tcBorders>
            <w:noWrap/>
            <w:vAlign w:val="bottom"/>
          </w:tcPr>
          <w:p w14:paraId="28DC3B6D" w14:textId="77777777" w:rsidR="008708F2" w:rsidRPr="00703115" w:rsidRDefault="008708F2" w:rsidP="008404C3">
            <w:pPr>
              <w:jc w:val="right"/>
              <w:rPr>
                <w:color w:val="000000"/>
                <w:sz w:val="20"/>
                <w:szCs w:val="20"/>
                <w:lang w:val="es-ES"/>
              </w:rPr>
            </w:pPr>
            <w:r w:rsidRPr="00703115">
              <w:rPr>
                <w:color w:val="000000"/>
                <w:sz w:val="20"/>
                <w:lang w:val="es-ES"/>
              </w:rPr>
              <w:t>1,53</w:t>
            </w:r>
          </w:p>
        </w:tc>
        <w:tc>
          <w:tcPr>
            <w:tcW w:w="376" w:type="pct"/>
            <w:tcBorders>
              <w:top w:val="nil"/>
              <w:left w:val="nil"/>
              <w:bottom w:val="single" w:sz="4" w:space="0" w:color="auto"/>
              <w:right w:val="single" w:sz="4" w:space="0" w:color="auto"/>
            </w:tcBorders>
            <w:noWrap/>
            <w:vAlign w:val="bottom"/>
          </w:tcPr>
          <w:p w14:paraId="23E093E0" w14:textId="77777777" w:rsidR="008708F2" w:rsidRPr="00703115" w:rsidRDefault="008708F2" w:rsidP="008404C3">
            <w:pPr>
              <w:jc w:val="right"/>
              <w:rPr>
                <w:color w:val="000000"/>
                <w:sz w:val="20"/>
                <w:szCs w:val="20"/>
                <w:lang w:val="es-ES"/>
              </w:rPr>
            </w:pPr>
            <w:r w:rsidRPr="00703115">
              <w:rPr>
                <w:color w:val="000000"/>
                <w:sz w:val="20"/>
                <w:lang w:val="es-ES"/>
              </w:rPr>
              <w:t>1,50</w:t>
            </w:r>
          </w:p>
        </w:tc>
        <w:tc>
          <w:tcPr>
            <w:tcW w:w="450" w:type="pct"/>
            <w:tcBorders>
              <w:top w:val="nil"/>
              <w:left w:val="nil"/>
              <w:bottom w:val="single" w:sz="4" w:space="0" w:color="auto"/>
              <w:right w:val="single" w:sz="4" w:space="0" w:color="auto"/>
            </w:tcBorders>
            <w:noWrap/>
            <w:vAlign w:val="bottom"/>
          </w:tcPr>
          <w:p w14:paraId="7995B297" w14:textId="77777777" w:rsidR="008708F2" w:rsidRPr="00703115" w:rsidRDefault="008708F2" w:rsidP="008404C3">
            <w:pPr>
              <w:jc w:val="right"/>
              <w:rPr>
                <w:color w:val="000000"/>
                <w:sz w:val="20"/>
                <w:szCs w:val="20"/>
                <w:lang w:val="es-ES"/>
              </w:rPr>
            </w:pPr>
            <w:r w:rsidRPr="00703115">
              <w:rPr>
                <w:color w:val="000000"/>
                <w:sz w:val="20"/>
                <w:lang w:val="es-ES"/>
              </w:rPr>
              <w:t>1,04</w:t>
            </w:r>
          </w:p>
        </w:tc>
        <w:tc>
          <w:tcPr>
            <w:tcW w:w="1023" w:type="pct"/>
            <w:tcBorders>
              <w:top w:val="nil"/>
              <w:left w:val="nil"/>
              <w:bottom w:val="single" w:sz="4" w:space="0" w:color="auto"/>
              <w:right w:val="single" w:sz="4" w:space="0" w:color="auto"/>
            </w:tcBorders>
            <w:noWrap/>
            <w:tcMar>
              <w:left w:w="72" w:type="dxa"/>
              <w:right w:w="72" w:type="dxa"/>
            </w:tcMar>
            <w:hideMark/>
          </w:tcPr>
          <w:p w14:paraId="7EF15039" w14:textId="77777777" w:rsidR="008708F2" w:rsidRPr="00703115" w:rsidRDefault="008708F2" w:rsidP="008404C3">
            <w:pPr>
              <w:ind w:left="-129" w:right="96"/>
              <w:jc w:val="right"/>
              <w:rPr>
                <w:color w:val="000000"/>
                <w:sz w:val="20"/>
                <w:szCs w:val="20"/>
                <w:lang w:val="es-ES"/>
              </w:rPr>
            </w:pPr>
            <w:r w:rsidRPr="00703115">
              <w:rPr>
                <w:color w:val="000000"/>
                <w:sz w:val="20"/>
                <w:lang w:val="es-ES"/>
              </w:rPr>
              <w:t>4,89</w:t>
            </w:r>
          </w:p>
        </w:tc>
      </w:tr>
      <w:tr w:rsidR="008708F2" w:rsidRPr="00703115" w14:paraId="2DFA169E"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29DE192F" w14:textId="77777777" w:rsidR="008708F2" w:rsidRPr="00703115" w:rsidRDefault="008708F2" w:rsidP="008404C3">
            <w:pPr>
              <w:jc w:val="left"/>
              <w:rPr>
                <w:color w:val="000000"/>
                <w:sz w:val="20"/>
                <w:szCs w:val="20"/>
                <w:lang w:val="es-ES"/>
              </w:rPr>
            </w:pPr>
            <w:r w:rsidRPr="00703115">
              <w:rPr>
                <w:color w:val="000000"/>
                <w:sz w:val="20"/>
                <w:lang w:val="es-ES"/>
              </w:rPr>
              <w:t>HCFC-141b</w:t>
            </w:r>
          </w:p>
        </w:tc>
        <w:tc>
          <w:tcPr>
            <w:tcW w:w="376" w:type="pct"/>
            <w:tcBorders>
              <w:top w:val="nil"/>
              <w:left w:val="nil"/>
              <w:bottom w:val="single" w:sz="4" w:space="0" w:color="auto"/>
              <w:right w:val="single" w:sz="4" w:space="0" w:color="auto"/>
            </w:tcBorders>
            <w:noWrap/>
          </w:tcPr>
          <w:p w14:paraId="4878E8C1" w14:textId="77777777" w:rsidR="008708F2" w:rsidRPr="00703115" w:rsidRDefault="008708F2" w:rsidP="008404C3">
            <w:pPr>
              <w:jc w:val="right"/>
              <w:rPr>
                <w:color w:val="000000"/>
                <w:sz w:val="20"/>
                <w:szCs w:val="20"/>
                <w:lang w:val="es-ES"/>
              </w:rPr>
            </w:pPr>
            <w:r w:rsidRPr="00703115">
              <w:rPr>
                <w:color w:val="000000"/>
                <w:sz w:val="20"/>
                <w:lang w:val="es-ES"/>
              </w:rPr>
              <w:t>0,10</w:t>
            </w:r>
          </w:p>
        </w:tc>
        <w:tc>
          <w:tcPr>
            <w:tcW w:w="376" w:type="pct"/>
            <w:tcBorders>
              <w:top w:val="nil"/>
              <w:left w:val="nil"/>
              <w:bottom w:val="single" w:sz="4" w:space="0" w:color="auto"/>
              <w:right w:val="single" w:sz="4" w:space="0" w:color="auto"/>
            </w:tcBorders>
            <w:noWrap/>
          </w:tcPr>
          <w:p w14:paraId="6186154B" w14:textId="77777777" w:rsidR="008708F2" w:rsidRPr="00703115" w:rsidRDefault="008708F2" w:rsidP="008404C3">
            <w:pPr>
              <w:jc w:val="right"/>
              <w:rPr>
                <w:color w:val="000000"/>
                <w:sz w:val="20"/>
                <w:szCs w:val="20"/>
                <w:lang w:val="es-ES"/>
              </w:rPr>
            </w:pPr>
            <w:r w:rsidRPr="00703115">
              <w:rPr>
                <w:color w:val="000000"/>
                <w:sz w:val="20"/>
                <w:lang w:val="es-ES"/>
              </w:rPr>
              <w:t>0,05</w:t>
            </w:r>
          </w:p>
        </w:tc>
        <w:tc>
          <w:tcPr>
            <w:tcW w:w="376" w:type="pct"/>
            <w:tcBorders>
              <w:top w:val="nil"/>
              <w:left w:val="nil"/>
              <w:bottom w:val="single" w:sz="4" w:space="0" w:color="auto"/>
              <w:right w:val="single" w:sz="4" w:space="0" w:color="auto"/>
            </w:tcBorders>
            <w:noWrap/>
          </w:tcPr>
          <w:p w14:paraId="6FEBCEA3" w14:textId="77777777" w:rsidR="008708F2" w:rsidRPr="00703115" w:rsidRDefault="008708F2" w:rsidP="008404C3">
            <w:pPr>
              <w:jc w:val="right"/>
              <w:rPr>
                <w:color w:val="000000"/>
                <w:sz w:val="20"/>
                <w:szCs w:val="20"/>
                <w:lang w:val="es-ES"/>
              </w:rPr>
            </w:pPr>
            <w:r w:rsidRPr="00703115">
              <w:rPr>
                <w:color w:val="000000"/>
                <w:sz w:val="20"/>
                <w:lang w:val="es-ES"/>
              </w:rPr>
              <w:t>0,02</w:t>
            </w:r>
          </w:p>
        </w:tc>
        <w:tc>
          <w:tcPr>
            <w:tcW w:w="376" w:type="pct"/>
            <w:tcBorders>
              <w:top w:val="nil"/>
              <w:left w:val="nil"/>
              <w:bottom w:val="single" w:sz="4" w:space="0" w:color="auto"/>
              <w:right w:val="single" w:sz="4" w:space="0" w:color="auto"/>
            </w:tcBorders>
            <w:noWrap/>
          </w:tcPr>
          <w:p w14:paraId="44632EBD"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2C04D550"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noWrap/>
            <w:tcMar>
              <w:left w:w="72" w:type="dxa"/>
              <w:right w:w="72" w:type="dxa"/>
            </w:tcMar>
            <w:hideMark/>
          </w:tcPr>
          <w:p w14:paraId="507830EF" w14:textId="77777777" w:rsidR="008708F2" w:rsidRPr="00703115" w:rsidRDefault="008708F2" w:rsidP="008404C3">
            <w:pPr>
              <w:ind w:left="-129" w:right="96"/>
              <w:jc w:val="right"/>
              <w:rPr>
                <w:color w:val="000000"/>
                <w:sz w:val="20"/>
                <w:szCs w:val="20"/>
                <w:lang w:val="es-ES"/>
              </w:rPr>
            </w:pPr>
            <w:r w:rsidRPr="00703115">
              <w:rPr>
                <w:color w:val="000000"/>
                <w:sz w:val="20"/>
                <w:lang w:val="es-ES"/>
              </w:rPr>
              <w:t>0,97</w:t>
            </w:r>
          </w:p>
        </w:tc>
      </w:tr>
      <w:tr w:rsidR="008708F2" w:rsidRPr="00703115" w14:paraId="4D032D0D"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6E428469" w14:textId="77777777" w:rsidR="008708F2" w:rsidRPr="00703115" w:rsidRDefault="008708F2" w:rsidP="008404C3">
            <w:pPr>
              <w:jc w:val="left"/>
              <w:rPr>
                <w:color w:val="000000"/>
                <w:sz w:val="20"/>
                <w:szCs w:val="20"/>
                <w:lang w:val="es-ES"/>
              </w:rPr>
            </w:pPr>
            <w:r w:rsidRPr="00703115">
              <w:rPr>
                <w:color w:val="000000"/>
                <w:sz w:val="20"/>
                <w:lang w:val="es-ES"/>
              </w:rPr>
              <w:t>HCFC-142b</w:t>
            </w:r>
          </w:p>
        </w:tc>
        <w:tc>
          <w:tcPr>
            <w:tcW w:w="376" w:type="pct"/>
            <w:tcBorders>
              <w:top w:val="nil"/>
              <w:left w:val="nil"/>
              <w:bottom w:val="single" w:sz="4" w:space="0" w:color="auto"/>
              <w:right w:val="single" w:sz="4" w:space="0" w:color="auto"/>
            </w:tcBorders>
            <w:noWrap/>
          </w:tcPr>
          <w:p w14:paraId="08DEA842"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60E9A60B"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7E93EB6E"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0BBBC955"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3E278AC9"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noWrap/>
            <w:tcMar>
              <w:left w:w="72" w:type="dxa"/>
              <w:right w:w="72" w:type="dxa"/>
            </w:tcMar>
            <w:hideMark/>
          </w:tcPr>
          <w:p w14:paraId="0E0410BF" w14:textId="77777777" w:rsidR="008708F2" w:rsidRPr="00703115" w:rsidRDefault="008708F2" w:rsidP="008404C3">
            <w:pPr>
              <w:ind w:left="-129" w:right="96"/>
              <w:jc w:val="right"/>
              <w:rPr>
                <w:color w:val="000000"/>
                <w:sz w:val="20"/>
                <w:szCs w:val="20"/>
                <w:lang w:val="es-ES"/>
              </w:rPr>
            </w:pPr>
            <w:r w:rsidRPr="00703115">
              <w:rPr>
                <w:color w:val="000000"/>
                <w:sz w:val="20"/>
                <w:lang w:val="es-ES"/>
              </w:rPr>
              <w:t>0,17</w:t>
            </w:r>
          </w:p>
        </w:tc>
      </w:tr>
      <w:tr w:rsidR="008708F2" w:rsidRPr="00703115" w14:paraId="559D3DEB"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0DE4385F" w14:textId="77777777" w:rsidR="008708F2" w:rsidRPr="00703115" w:rsidRDefault="008708F2" w:rsidP="008404C3">
            <w:pPr>
              <w:jc w:val="left"/>
              <w:rPr>
                <w:color w:val="000000"/>
                <w:sz w:val="20"/>
                <w:szCs w:val="20"/>
                <w:lang w:val="es-ES"/>
              </w:rPr>
            </w:pPr>
            <w:r w:rsidRPr="00703115">
              <w:rPr>
                <w:color w:val="000000"/>
                <w:sz w:val="20"/>
                <w:lang w:val="es-ES"/>
              </w:rPr>
              <w:t>HCFC-123</w:t>
            </w:r>
          </w:p>
        </w:tc>
        <w:tc>
          <w:tcPr>
            <w:tcW w:w="376" w:type="pct"/>
            <w:tcBorders>
              <w:top w:val="nil"/>
              <w:left w:val="nil"/>
              <w:bottom w:val="single" w:sz="4" w:space="0" w:color="auto"/>
              <w:right w:val="single" w:sz="4" w:space="0" w:color="auto"/>
            </w:tcBorders>
            <w:noWrap/>
          </w:tcPr>
          <w:p w14:paraId="07535687"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232B2D7F"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4A7D1A4F"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3C6712E1" w14:textId="77777777" w:rsidR="008708F2" w:rsidRPr="00703115" w:rsidRDefault="008708F2" w:rsidP="008404C3">
            <w:pPr>
              <w:jc w:val="right"/>
              <w:rPr>
                <w:color w:val="000000"/>
                <w:sz w:val="20"/>
                <w:szCs w:val="20"/>
                <w:lang w:val="es-ES"/>
              </w:rPr>
            </w:pPr>
            <w:r w:rsidRPr="00703115">
              <w:rPr>
                <w:color w:val="000000"/>
                <w:sz w:val="20"/>
                <w:lang w:val="es-ES"/>
              </w:rPr>
              <w:t>0,03</w:t>
            </w:r>
          </w:p>
        </w:tc>
        <w:tc>
          <w:tcPr>
            <w:tcW w:w="450" w:type="pct"/>
            <w:tcBorders>
              <w:top w:val="nil"/>
              <w:left w:val="nil"/>
              <w:bottom w:val="single" w:sz="4" w:space="0" w:color="auto"/>
              <w:right w:val="single" w:sz="4" w:space="0" w:color="auto"/>
            </w:tcBorders>
            <w:noWrap/>
          </w:tcPr>
          <w:p w14:paraId="594C14D5"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noWrap/>
            <w:tcMar>
              <w:left w:w="72" w:type="dxa"/>
              <w:right w:w="72" w:type="dxa"/>
            </w:tcMar>
            <w:hideMark/>
          </w:tcPr>
          <w:p w14:paraId="56C81A13" w14:textId="77777777" w:rsidR="008708F2" w:rsidRPr="00703115" w:rsidRDefault="008708F2" w:rsidP="008404C3">
            <w:pPr>
              <w:ind w:left="-129" w:right="96"/>
              <w:jc w:val="right"/>
              <w:rPr>
                <w:color w:val="000000"/>
                <w:sz w:val="20"/>
                <w:szCs w:val="20"/>
                <w:lang w:val="es-ES"/>
              </w:rPr>
            </w:pPr>
            <w:r w:rsidRPr="00703115">
              <w:rPr>
                <w:color w:val="000000"/>
                <w:sz w:val="20"/>
                <w:vertAlign w:val="superscript"/>
                <w:lang w:val="es-ES"/>
              </w:rPr>
              <w:t>***</w:t>
            </w:r>
            <w:r w:rsidRPr="00703115">
              <w:rPr>
                <w:color w:val="000000"/>
                <w:sz w:val="20"/>
                <w:lang w:val="es-ES"/>
              </w:rPr>
              <w:t>0,00</w:t>
            </w:r>
          </w:p>
        </w:tc>
      </w:tr>
      <w:tr w:rsidR="008708F2" w:rsidRPr="00703115" w14:paraId="1EDACBFD"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0C5D333F" w14:textId="77777777" w:rsidR="008708F2" w:rsidRPr="00703115" w:rsidRDefault="008708F2" w:rsidP="008404C3">
            <w:pPr>
              <w:jc w:val="left"/>
              <w:rPr>
                <w:color w:val="000000"/>
                <w:sz w:val="20"/>
                <w:szCs w:val="20"/>
                <w:lang w:val="es-ES"/>
              </w:rPr>
            </w:pPr>
            <w:r w:rsidRPr="00703115">
              <w:rPr>
                <w:color w:val="000000"/>
                <w:sz w:val="20"/>
                <w:lang w:val="es-ES"/>
              </w:rPr>
              <w:t>HCFC-124</w:t>
            </w:r>
          </w:p>
        </w:tc>
        <w:tc>
          <w:tcPr>
            <w:tcW w:w="376" w:type="pct"/>
            <w:tcBorders>
              <w:top w:val="nil"/>
              <w:left w:val="nil"/>
              <w:bottom w:val="single" w:sz="4" w:space="0" w:color="auto"/>
              <w:right w:val="single" w:sz="4" w:space="0" w:color="auto"/>
            </w:tcBorders>
            <w:noWrap/>
          </w:tcPr>
          <w:p w14:paraId="6E83A750"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4BB6A771"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39426BCC"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442E5178"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3FF832B3"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noWrap/>
            <w:tcMar>
              <w:left w:w="72" w:type="dxa"/>
              <w:right w:w="72" w:type="dxa"/>
            </w:tcMar>
            <w:hideMark/>
          </w:tcPr>
          <w:p w14:paraId="2FBDC928" w14:textId="77777777" w:rsidR="008708F2" w:rsidRPr="00703115" w:rsidRDefault="008708F2" w:rsidP="008404C3">
            <w:pPr>
              <w:ind w:left="-129" w:right="96"/>
              <w:jc w:val="right"/>
              <w:rPr>
                <w:color w:val="000000"/>
                <w:sz w:val="20"/>
                <w:szCs w:val="20"/>
                <w:lang w:val="es-ES"/>
              </w:rPr>
            </w:pPr>
            <w:r w:rsidRPr="00703115">
              <w:rPr>
                <w:color w:val="000000"/>
                <w:sz w:val="20"/>
                <w:lang w:val="es-ES"/>
              </w:rPr>
              <w:t>0,07</w:t>
            </w:r>
          </w:p>
        </w:tc>
      </w:tr>
      <w:tr w:rsidR="008708F2" w:rsidRPr="00703115" w14:paraId="634EE413" w14:textId="77777777" w:rsidTr="003F007C">
        <w:trPr>
          <w:trHeight w:val="113"/>
        </w:trPr>
        <w:tc>
          <w:tcPr>
            <w:tcW w:w="2023" w:type="pct"/>
            <w:tcBorders>
              <w:top w:val="nil"/>
              <w:left w:val="single" w:sz="4" w:space="0" w:color="auto"/>
              <w:bottom w:val="single" w:sz="4" w:space="0" w:color="auto"/>
              <w:right w:val="single" w:sz="4" w:space="0" w:color="auto"/>
            </w:tcBorders>
            <w:noWrap/>
            <w:hideMark/>
          </w:tcPr>
          <w:p w14:paraId="4AD07530" w14:textId="77777777" w:rsidR="008708F2" w:rsidRPr="00703115" w:rsidRDefault="008708F2" w:rsidP="008404C3">
            <w:pPr>
              <w:jc w:val="left"/>
              <w:rPr>
                <w:b/>
                <w:bCs/>
                <w:color w:val="000000"/>
                <w:sz w:val="20"/>
                <w:szCs w:val="20"/>
                <w:lang w:val="es-ES"/>
              </w:rPr>
            </w:pPr>
            <w:r w:rsidRPr="00703115">
              <w:rPr>
                <w:b/>
                <w:color w:val="000000"/>
                <w:sz w:val="20"/>
                <w:lang w:val="es-ES"/>
              </w:rPr>
              <w:t>Total (toneladas PAO)</w:t>
            </w:r>
          </w:p>
        </w:tc>
        <w:tc>
          <w:tcPr>
            <w:tcW w:w="376" w:type="pct"/>
            <w:tcBorders>
              <w:top w:val="single" w:sz="4" w:space="0" w:color="auto"/>
              <w:left w:val="single" w:sz="4" w:space="0" w:color="auto"/>
              <w:bottom w:val="single" w:sz="4" w:space="0" w:color="auto"/>
              <w:right w:val="single" w:sz="4" w:space="0" w:color="auto"/>
            </w:tcBorders>
            <w:noWrap/>
          </w:tcPr>
          <w:p w14:paraId="3A2C88D5" w14:textId="77777777" w:rsidR="008708F2" w:rsidRPr="00703115" w:rsidRDefault="008708F2" w:rsidP="008404C3">
            <w:pPr>
              <w:jc w:val="right"/>
              <w:rPr>
                <w:b/>
                <w:bCs/>
                <w:color w:val="000000"/>
                <w:sz w:val="20"/>
                <w:szCs w:val="20"/>
                <w:lang w:val="es-ES"/>
              </w:rPr>
            </w:pPr>
            <w:r w:rsidRPr="00703115">
              <w:rPr>
                <w:b/>
                <w:color w:val="000000"/>
                <w:sz w:val="20"/>
                <w:lang w:val="es-ES"/>
              </w:rPr>
              <w:t>1,12</w:t>
            </w:r>
          </w:p>
        </w:tc>
        <w:tc>
          <w:tcPr>
            <w:tcW w:w="376" w:type="pct"/>
            <w:tcBorders>
              <w:top w:val="single" w:sz="4" w:space="0" w:color="auto"/>
              <w:left w:val="nil"/>
              <w:bottom w:val="single" w:sz="4" w:space="0" w:color="auto"/>
              <w:right w:val="single" w:sz="4" w:space="0" w:color="auto"/>
            </w:tcBorders>
            <w:noWrap/>
          </w:tcPr>
          <w:p w14:paraId="598A176A" w14:textId="77777777" w:rsidR="008708F2" w:rsidRPr="00703115" w:rsidRDefault="008708F2" w:rsidP="008404C3">
            <w:pPr>
              <w:jc w:val="right"/>
              <w:rPr>
                <w:b/>
                <w:bCs/>
                <w:color w:val="000000"/>
                <w:sz w:val="20"/>
                <w:szCs w:val="20"/>
                <w:lang w:val="es-ES"/>
              </w:rPr>
            </w:pPr>
            <w:r w:rsidRPr="00703115">
              <w:rPr>
                <w:b/>
                <w:color w:val="000000"/>
                <w:sz w:val="20"/>
                <w:lang w:val="es-ES"/>
              </w:rPr>
              <w:t>1,40</w:t>
            </w:r>
          </w:p>
        </w:tc>
        <w:tc>
          <w:tcPr>
            <w:tcW w:w="376" w:type="pct"/>
            <w:tcBorders>
              <w:top w:val="single" w:sz="4" w:space="0" w:color="auto"/>
              <w:left w:val="nil"/>
              <w:bottom w:val="single" w:sz="4" w:space="0" w:color="auto"/>
              <w:right w:val="single" w:sz="4" w:space="0" w:color="auto"/>
            </w:tcBorders>
            <w:noWrap/>
          </w:tcPr>
          <w:p w14:paraId="21B114A7" w14:textId="77777777" w:rsidR="008708F2" w:rsidRPr="00703115" w:rsidRDefault="008708F2" w:rsidP="008404C3">
            <w:pPr>
              <w:jc w:val="right"/>
              <w:rPr>
                <w:b/>
                <w:bCs/>
                <w:color w:val="000000"/>
                <w:sz w:val="20"/>
                <w:szCs w:val="20"/>
                <w:lang w:val="es-ES"/>
              </w:rPr>
            </w:pPr>
            <w:r w:rsidRPr="00703115">
              <w:rPr>
                <w:b/>
                <w:color w:val="000000"/>
                <w:sz w:val="20"/>
                <w:lang w:val="es-ES"/>
              </w:rPr>
              <w:t>1,55</w:t>
            </w:r>
          </w:p>
        </w:tc>
        <w:tc>
          <w:tcPr>
            <w:tcW w:w="376" w:type="pct"/>
            <w:tcBorders>
              <w:top w:val="single" w:sz="4" w:space="0" w:color="auto"/>
              <w:left w:val="nil"/>
              <w:bottom w:val="single" w:sz="4" w:space="0" w:color="auto"/>
              <w:right w:val="single" w:sz="4" w:space="0" w:color="auto"/>
            </w:tcBorders>
            <w:noWrap/>
          </w:tcPr>
          <w:p w14:paraId="217207A9" w14:textId="77777777" w:rsidR="008708F2" w:rsidRPr="00703115" w:rsidRDefault="008708F2" w:rsidP="008404C3">
            <w:pPr>
              <w:jc w:val="right"/>
              <w:rPr>
                <w:b/>
                <w:bCs/>
                <w:color w:val="000000"/>
                <w:sz w:val="20"/>
                <w:szCs w:val="20"/>
                <w:lang w:val="es-ES"/>
              </w:rPr>
            </w:pPr>
            <w:r w:rsidRPr="00703115">
              <w:rPr>
                <w:b/>
                <w:color w:val="000000"/>
                <w:sz w:val="20"/>
                <w:lang w:val="es-ES"/>
              </w:rPr>
              <w:t>1,53</w:t>
            </w:r>
          </w:p>
        </w:tc>
        <w:tc>
          <w:tcPr>
            <w:tcW w:w="450" w:type="pct"/>
            <w:tcBorders>
              <w:top w:val="single" w:sz="4" w:space="0" w:color="auto"/>
              <w:left w:val="nil"/>
              <w:bottom w:val="single" w:sz="4" w:space="0" w:color="auto"/>
              <w:right w:val="single" w:sz="4" w:space="0" w:color="auto"/>
            </w:tcBorders>
            <w:noWrap/>
          </w:tcPr>
          <w:p w14:paraId="2E9CB2B1" w14:textId="77777777" w:rsidR="008708F2" w:rsidRPr="00703115" w:rsidRDefault="008708F2" w:rsidP="008404C3">
            <w:pPr>
              <w:jc w:val="right"/>
              <w:rPr>
                <w:b/>
                <w:bCs/>
                <w:color w:val="000000"/>
                <w:sz w:val="20"/>
                <w:szCs w:val="20"/>
                <w:lang w:val="es-ES"/>
              </w:rPr>
            </w:pPr>
            <w:r w:rsidRPr="00703115">
              <w:rPr>
                <w:b/>
                <w:color w:val="000000"/>
                <w:sz w:val="20"/>
                <w:lang w:val="es-ES"/>
              </w:rPr>
              <w:t>1,04</w:t>
            </w:r>
          </w:p>
        </w:tc>
        <w:tc>
          <w:tcPr>
            <w:tcW w:w="1023" w:type="pct"/>
            <w:tcBorders>
              <w:top w:val="nil"/>
              <w:left w:val="nil"/>
              <w:bottom w:val="single" w:sz="4" w:space="0" w:color="auto"/>
              <w:right w:val="single" w:sz="4" w:space="0" w:color="auto"/>
            </w:tcBorders>
            <w:noWrap/>
            <w:tcMar>
              <w:left w:w="72" w:type="dxa"/>
              <w:right w:w="72" w:type="dxa"/>
            </w:tcMar>
            <w:hideMark/>
          </w:tcPr>
          <w:p w14:paraId="4C7FF10A" w14:textId="77777777" w:rsidR="008708F2" w:rsidRPr="00703115" w:rsidRDefault="008708F2" w:rsidP="008404C3">
            <w:pPr>
              <w:ind w:left="-129" w:right="96"/>
              <w:jc w:val="right"/>
              <w:rPr>
                <w:b/>
                <w:bCs/>
                <w:color w:val="000000"/>
                <w:sz w:val="20"/>
                <w:szCs w:val="20"/>
                <w:lang w:val="es-ES"/>
              </w:rPr>
            </w:pPr>
            <w:r w:rsidRPr="00703115">
              <w:rPr>
                <w:b/>
                <w:color w:val="000000"/>
                <w:sz w:val="20"/>
                <w:lang w:val="es-ES"/>
              </w:rPr>
              <w:t>6,10</w:t>
            </w:r>
          </w:p>
        </w:tc>
      </w:tr>
      <w:tr w:rsidR="008708F2" w:rsidRPr="00703115" w14:paraId="34068D4A" w14:textId="77777777" w:rsidTr="003F007C">
        <w:trPr>
          <w:trHeight w:val="245"/>
        </w:trPr>
        <w:tc>
          <w:tcPr>
            <w:tcW w:w="2023" w:type="pct"/>
            <w:tcBorders>
              <w:top w:val="nil"/>
              <w:left w:val="single" w:sz="4" w:space="0" w:color="auto"/>
              <w:bottom w:val="single" w:sz="4" w:space="0" w:color="auto"/>
              <w:right w:val="single" w:sz="4" w:space="0" w:color="auto"/>
            </w:tcBorders>
            <w:noWrap/>
            <w:hideMark/>
          </w:tcPr>
          <w:p w14:paraId="649085C4" w14:textId="77777777" w:rsidR="008708F2" w:rsidRPr="00703115" w:rsidRDefault="008708F2" w:rsidP="008404C3">
            <w:pPr>
              <w:jc w:val="left"/>
              <w:rPr>
                <w:color w:val="000000"/>
                <w:sz w:val="20"/>
                <w:szCs w:val="20"/>
                <w:lang w:val="es-ES"/>
              </w:rPr>
            </w:pPr>
            <w:r w:rsidRPr="00703115">
              <w:rPr>
                <w:color w:val="000000"/>
                <w:sz w:val="20"/>
                <w:lang w:val="es-ES"/>
              </w:rPr>
              <w:t>HCFC</w:t>
            </w:r>
            <w:r w:rsidRPr="00703115">
              <w:rPr>
                <w:color w:val="000000"/>
                <w:sz w:val="20"/>
                <w:lang w:val="es-ES"/>
              </w:rPr>
              <w:noBreakHyphen/>
              <w:t>141b en polioles premezclados de importación</w:t>
            </w:r>
            <w:r w:rsidRPr="00703115">
              <w:rPr>
                <w:color w:val="000000"/>
                <w:sz w:val="20"/>
                <w:vertAlign w:val="superscript"/>
                <w:lang w:val="es-ES"/>
              </w:rPr>
              <w:t>*</w:t>
            </w:r>
          </w:p>
        </w:tc>
        <w:tc>
          <w:tcPr>
            <w:tcW w:w="376" w:type="pct"/>
            <w:tcBorders>
              <w:top w:val="nil"/>
              <w:left w:val="single" w:sz="4" w:space="0" w:color="auto"/>
              <w:bottom w:val="single" w:sz="4" w:space="0" w:color="auto"/>
              <w:right w:val="single" w:sz="4" w:space="0" w:color="auto"/>
            </w:tcBorders>
            <w:noWrap/>
          </w:tcPr>
          <w:p w14:paraId="17689A61" w14:textId="77777777" w:rsidR="008708F2" w:rsidRPr="00703115" w:rsidRDefault="008708F2" w:rsidP="008404C3">
            <w:pPr>
              <w:jc w:val="right"/>
              <w:rPr>
                <w:color w:val="000000"/>
                <w:sz w:val="20"/>
                <w:szCs w:val="20"/>
                <w:lang w:val="es-ES"/>
              </w:rPr>
            </w:pPr>
            <w:r w:rsidRPr="00703115">
              <w:rPr>
                <w:color w:val="000000"/>
                <w:sz w:val="20"/>
                <w:lang w:val="es-ES"/>
              </w:rPr>
              <w:t>0,03</w:t>
            </w:r>
          </w:p>
        </w:tc>
        <w:tc>
          <w:tcPr>
            <w:tcW w:w="376" w:type="pct"/>
            <w:tcBorders>
              <w:top w:val="nil"/>
              <w:left w:val="nil"/>
              <w:bottom w:val="single" w:sz="4" w:space="0" w:color="auto"/>
              <w:right w:val="single" w:sz="4" w:space="0" w:color="auto"/>
            </w:tcBorders>
            <w:noWrap/>
          </w:tcPr>
          <w:p w14:paraId="22F73D7A"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01FE3AAE"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376" w:type="pct"/>
            <w:tcBorders>
              <w:top w:val="nil"/>
              <w:left w:val="nil"/>
              <w:bottom w:val="single" w:sz="4" w:space="0" w:color="auto"/>
              <w:right w:val="single" w:sz="4" w:space="0" w:color="auto"/>
            </w:tcBorders>
            <w:noWrap/>
          </w:tcPr>
          <w:p w14:paraId="111DD205"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450" w:type="pct"/>
            <w:tcBorders>
              <w:top w:val="nil"/>
              <w:left w:val="nil"/>
              <w:bottom w:val="single" w:sz="4" w:space="0" w:color="auto"/>
              <w:right w:val="single" w:sz="4" w:space="0" w:color="auto"/>
            </w:tcBorders>
            <w:noWrap/>
          </w:tcPr>
          <w:p w14:paraId="400ED51F" w14:textId="77777777" w:rsidR="008708F2" w:rsidRPr="00703115" w:rsidRDefault="008708F2" w:rsidP="008404C3">
            <w:pPr>
              <w:jc w:val="right"/>
              <w:rPr>
                <w:color w:val="000000"/>
                <w:sz w:val="20"/>
                <w:szCs w:val="20"/>
                <w:lang w:val="es-ES"/>
              </w:rPr>
            </w:pPr>
            <w:r w:rsidRPr="00703115">
              <w:rPr>
                <w:color w:val="000000"/>
                <w:sz w:val="20"/>
                <w:lang w:val="es-ES"/>
              </w:rPr>
              <w:t>0,00</w:t>
            </w:r>
          </w:p>
        </w:tc>
        <w:tc>
          <w:tcPr>
            <w:tcW w:w="1023" w:type="pct"/>
            <w:tcBorders>
              <w:top w:val="nil"/>
              <w:left w:val="nil"/>
              <w:bottom w:val="single" w:sz="4" w:space="0" w:color="auto"/>
              <w:right w:val="single" w:sz="4" w:space="0" w:color="auto"/>
            </w:tcBorders>
            <w:noWrap/>
            <w:tcMar>
              <w:left w:w="72" w:type="dxa"/>
              <w:right w:w="72" w:type="dxa"/>
            </w:tcMar>
            <w:hideMark/>
          </w:tcPr>
          <w:p w14:paraId="1412E5CC" w14:textId="77777777" w:rsidR="008708F2" w:rsidRPr="00703115" w:rsidRDefault="008708F2" w:rsidP="008404C3">
            <w:pPr>
              <w:ind w:left="-129" w:right="53"/>
              <w:jc w:val="right"/>
              <w:rPr>
                <w:color w:val="000000"/>
                <w:sz w:val="20"/>
                <w:szCs w:val="20"/>
                <w:lang w:val="es-ES"/>
              </w:rPr>
            </w:pPr>
            <w:r w:rsidRPr="00703115">
              <w:rPr>
                <w:color w:val="000000"/>
                <w:sz w:val="20"/>
                <w:vertAlign w:val="superscript"/>
                <w:lang w:val="es-ES"/>
              </w:rPr>
              <w:t>**</w:t>
            </w:r>
            <w:r w:rsidRPr="00703115">
              <w:rPr>
                <w:color w:val="000000"/>
                <w:sz w:val="20"/>
                <w:lang w:val="es-ES"/>
              </w:rPr>
              <w:t>0,60</w:t>
            </w:r>
          </w:p>
        </w:tc>
      </w:tr>
    </w:tbl>
    <w:p w14:paraId="7A6722FA" w14:textId="77777777" w:rsidR="008708F2" w:rsidRPr="00703115" w:rsidRDefault="008708F2" w:rsidP="008708F2">
      <w:pPr>
        <w:rPr>
          <w:strike/>
          <w:sz w:val="18"/>
          <w:szCs w:val="18"/>
          <w:lang w:val="es-ES"/>
        </w:rPr>
      </w:pPr>
      <w:r w:rsidRPr="00703115">
        <w:rPr>
          <w:sz w:val="18"/>
          <w:vertAlign w:val="superscript"/>
          <w:lang w:val="es-ES"/>
        </w:rPr>
        <w:t>*</w:t>
      </w:r>
      <w:r w:rsidRPr="00703115">
        <w:rPr>
          <w:sz w:val="18"/>
          <w:lang w:val="es-ES"/>
        </w:rPr>
        <w:t xml:space="preserve"> Datos del programa de país.</w:t>
      </w:r>
    </w:p>
    <w:p w14:paraId="61B5BB84" w14:textId="77777777" w:rsidR="008708F2" w:rsidRPr="00703115" w:rsidRDefault="008708F2" w:rsidP="008708F2">
      <w:pPr>
        <w:rPr>
          <w:sz w:val="18"/>
          <w:szCs w:val="18"/>
          <w:lang w:val="es-ES"/>
        </w:rPr>
      </w:pPr>
      <w:r w:rsidRPr="00703115">
        <w:rPr>
          <w:sz w:val="18"/>
          <w:vertAlign w:val="superscript"/>
          <w:lang w:val="es-ES"/>
        </w:rPr>
        <w:t>**</w:t>
      </w:r>
      <w:r w:rsidRPr="00703115">
        <w:rPr>
          <w:sz w:val="18"/>
          <w:lang w:val="es-ES"/>
        </w:rPr>
        <w:t xml:space="preserve"> Consumo medio entre 2007 y 2009.</w:t>
      </w:r>
    </w:p>
    <w:p w14:paraId="13E7A9F9" w14:textId="1E33B614" w:rsidR="008708F2" w:rsidRPr="00703115" w:rsidRDefault="008708F2" w:rsidP="008708F2">
      <w:pPr>
        <w:rPr>
          <w:sz w:val="18"/>
          <w:szCs w:val="18"/>
          <w:lang w:val="es-ES"/>
        </w:rPr>
      </w:pPr>
      <w:r w:rsidRPr="00703115">
        <w:rPr>
          <w:sz w:val="18"/>
          <w:vertAlign w:val="superscript"/>
          <w:lang w:val="es-ES"/>
        </w:rPr>
        <w:t>***</w:t>
      </w:r>
      <w:r w:rsidRPr="00703115">
        <w:rPr>
          <w:sz w:val="18"/>
          <w:lang w:val="es-ES"/>
        </w:rPr>
        <w:t xml:space="preserve"> Incluidas cantidades insignificantes de HCFC-123 (0,004</w:t>
      </w:r>
      <w:r w:rsidR="00533C6A" w:rsidRPr="00703115">
        <w:rPr>
          <w:sz w:val="18"/>
          <w:lang w:val="es-ES"/>
        </w:rPr>
        <w:t> toneladas</w:t>
      </w:r>
      <w:r w:rsidRPr="00703115">
        <w:rPr>
          <w:sz w:val="18"/>
          <w:lang w:val="es-ES"/>
        </w:rPr>
        <w:t xml:space="preserve"> PAO)</w:t>
      </w:r>
    </w:p>
    <w:p w14:paraId="397061F7" w14:textId="79BCB90D" w:rsidR="008708F2" w:rsidRPr="00703115" w:rsidRDefault="008708F2" w:rsidP="00EB1B9D">
      <w:pPr>
        <w:pStyle w:val="Heading1"/>
        <w:numPr>
          <w:ilvl w:val="0"/>
          <w:numId w:val="1"/>
        </w:numPr>
        <w:tabs>
          <w:tab w:val="clear" w:pos="142"/>
          <w:tab w:val="num" w:pos="0"/>
        </w:tabs>
        <w:spacing w:before="240"/>
        <w:ind w:left="0"/>
        <w:rPr>
          <w:lang w:val="es-ES"/>
        </w:rPr>
      </w:pPr>
      <w:r w:rsidRPr="00703115">
        <w:rPr>
          <w:lang w:val="es-ES"/>
        </w:rPr>
        <w:t xml:space="preserve">Recientemente, el Estado Plurinacional de Bolivia ha </w:t>
      </w:r>
      <w:r w:rsidR="007226FF" w:rsidRPr="00703115">
        <w:rPr>
          <w:lang w:val="es-ES"/>
        </w:rPr>
        <w:t>hecho frente</w:t>
      </w:r>
      <w:r w:rsidRPr="00703115">
        <w:rPr>
          <w:lang w:val="es-ES"/>
        </w:rPr>
        <w:t xml:space="preserve"> </w:t>
      </w:r>
      <w:r w:rsidR="007226FF" w:rsidRPr="00703115">
        <w:rPr>
          <w:lang w:val="es-ES"/>
        </w:rPr>
        <w:t xml:space="preserve">a </w:t>
      </w:r>
      <w:r w:rsidRPr="00703115">
        <w:rPr>
          <w:lang w:val="es-ES"/>
        </w:rPr>
        <w:t xml:space="preserve">cambios en las condiciones económicas y sociales en lo que respecta a las divisas, el suministro de combustible y la seguridad, lo que, en ocasiones, ha afectado al transporte y al comercio interno. Estos factores han dado lugar a variaciones en las importaciones y en la disponibilidad de los productos, lo que se refleja en las fluctuaciones de los datos de consumo notificados. El consumo de HCFC disminuyó en 2020 y 2021 debido al impacto económico de la pandemia de </w:t>
      </w:r>
      <w:r w:rsidRPr="0005178A">
        <w:rPr>
          <w:lang w:val="es-ES" w:eastAsia="zh-CN"/>
        </w:rPr>
        <w:t>COVID</w:t>
      </w:r>
      <w:r w:rsidRPr="00703115">
        <w:rPr>
          <w:lang w:val="es-ES"/>
        </w:rPr>
        <w:t>-19, se recuperó en 2022 y 2024, y se redujo drásticamente en 2025. A pesar de estas variaciones, el consumo de HCFC se ha mantenido por debajo de la meta fijado para 2025, que consiste en una reducción del 67,5</w:t>
      </w:r>
      <w:r w:rsidR="00533C6A" w:rsidRPr="00703115">
        <w:rPr>
          <w:lang w:val="es-ES"/>
        </w:rPr>
        <w:t> %</w:t>
      </w:r>
      <w:r w:rsidRPr="00703115">
        <w:rPr>
          <w:lang w:val="es-ES"/>
        </w:rPr>
        <w:t xml:space="preserve"> con respecto al nivel de referencia a partir de 2020.</w:t>
      </w:r>
    </w:p>
    <w:p w14:paraId="276B1686"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lastRenderedPageBreak/>
        <w:t xml:space="preserve">El consumo de HCFC-141b se ha eliminado progresivamente y no se han notificado importaciones desde 2023. Del </w:t>
      </w:r>
      <w:r w:rsidRPr="0005178A">
        <w:rPr>
          <w:lang w:val="es-ES" w:eastAsia="zh-CN"/>
        </w:rPr>
        <w:t>mismo</w:t>
      </w:r>
      <w:r w:rsidRPr="00703115">
        <w:rPr>
          <w:lang w:val="es-ES"/>
        </w:rPr>
        <w:t xml:space="preserve"> modo, no se ha registrado ningún consumo de HCFC-141b en polioles premezclados de importación desde 2021. La reaparición del HCFC-123 en 2024 se debe a un usuario ocasional (una central termoeléctrica) para el servicio y mantenimiento de enfriadores. Al mismo tiempo, el uso de HFC como sustitutos aumentó en 2023 y registró un importante aumento en 2024, siendo el HFC-134a, el R-410A y el R-404A las sustancias más importadas, y observándose el mayor crecimiento en el caso del HFC-32.</w:t>
      </w:r>
    </w:p>
    <w:p w14:paraId="524BEBB2" w14:textId="77777777" w:rsidR="008708F2" w:rsidRPr="00703115" w:rsidRDefault="008708F2" w:rsidP="008708F2">
      <w:pPr>
        <w:keepNext/>
        <w:spacing w:after="240"/>
        <w:rPr>
          <w:i/>
          <w:lang w:val="es-ES"/>
        </w:rPr>
      </w:pPr>
      <w:r w:rsidRPr="00703115">
        <w:rPr>
          <w:i/>
          <w:lang w:val="es-ES"/>
        </w:rPr>
        <w:t>Informe de ejecución del programa de país</w:t>
      </w:r>
    </w:p>
    <w:p w14:paraId="459DDD69"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Los datos sobre el consumo de HCFC proporcionados por el Gobierno del Estado Plurinacional de Bolivia en su informe de ejecución del programa de país para 2024 concuerdan con los datos comunicados en virtud del artículo 7 del Protocolo de Montreal. </w:t>
      </w:r>
    </w:p>
    <w:p w14:paraId="5443E580" w14:textId="6F347112" w:rsidR="008708F2" w:rsidRPr="00703115" w:rsidRDefault="008708F2" w:rsidP="008708F2">
      <w:pPr>
        <w:keepNext/>
        <w:spacing w:after="240"/>
        <w:rPr>
          <w:u w:val="single"/>
          <w:lang w:val="es-ES"/>
        </w:rPr>
      </w:pPr>
      <w:r w:rsidRPr="00703115">
        <w:rPr>
          <w:u w:val="single"/>
          <w:lang w:val="es-ES"/>
        </w:rPr>
        <w:t xml:space="preserve">Informe sobre la marcha de las actividades del segundo tramo de la </w:t>
      </w:r>
      <w:r w:rsidR="009C246B" w:rsidRPr="00703115">
        <w:rPr>
          <w:u w:val="single"/>
          <w:lang w:val="es-ES"/>
        </w:rPr>
        <w:t>etapa I</w:t>
      </w:r>
      <w:r w:rsidRPr="00703115">
        <w:rPr>
          <w:u w:val="single"/>
          <w:lang w:val="es-ES"/>
        </w:rPr>
        <w:t>I del plan de gestión para la eliminación de los HCFC</w:t>
      </w:r>
    </w:p>
    <w:p w14:paraId="4BC84FF8" w14:textId="77777777" w:rsidR="008708F2" w:rsidRPr="00703115" w:rsidRDefault="008708F2" w:rsidP="008708F2">
      <w:pPr>
        <w:spacing w:after="240"/>
        <w:rPr>
          <w:iCs/>
          <w:highlight w:val="magenta"/>
          <w:lang w:val="es-ES"/>
        </w:rPr>
      </w:pPr>
      <w:r w:rsidRPr="00703115">
        <w:rPr>
          <w:i/>
          <w:lang w:val="es-ES"/>
        </w:rPr>
        <w:t xml:space="preserve">Marco jurídico </w:t>
      </w:r>
    </w:p>
    <w:p w14:paraId="5EB0A938"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A nivel institucional, la Comisión Gubernamental del Ozono (CGO) y la Dependencia Nacional del Ozono (DNO) se integraron en el Ministerio de Planificación del Desarrollo y Medio Ambiente</w:t>
      </w:r>
      <w:r w:rsidRPr="00703115">
        <w:rPr>
          <w:rStyle w:val="FootnoteReference"/>
          <w:lang w:val="es-ES"/>
        </w:rPr>
        <w:footnoteReference w:id="3"/>
      </w:r>
      <w:r w:rsidRPr="00703115">
        <w:rPr>
          <w:lang w:val="es-ES"/>
        </w:rPr>
        <w:t xml:space="preserve">. Estos ajustes institucionales no han alterado el mandato ni la continuidad operativa de la CGO, que sigue supervisando la aplicación del Protocolo de Montreal dentro de la nueva estructura gubernamental. </w:t>
      </w:r>
    </w:p>
    <w:p w14:paraId="3A58B82A" w14:textId="2C8F85E3"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17 de octubre de 2024, el Gobierno publicó una resolución administrativa</w:t>
      </w:r>
      <w:r w:rsidRPr="00703115">
        <w:rPr>
          <w:rStyle w:val="FootnoteReference"/>
          <w:lang w:val="es-ES"/>
        </w:rPr>
        <w:footnoteReference w:id="4"/>
      </w:r>
      <w:r w:rsidRPr="00703115">
        <w:rPr>
          <w:lang w:val="es-ES"/>
        </w:rPr>
        <w:t xml:space="preserve"> que prohíbe la importación de HCFC-141b (puro y contenido en polioles premezclados de importación) y de equipos de refrigeración y aire acondicionado que utilicen HCFC. </w:t>
      </w:r>
      <w:r w:rsidRPr="00703115">
        <w:rPr>
          <w:color w:val="000000"/>
          <w:lang w:val="es-ES"/>
        </w:rPr>
        <w:t>En diciembre de 2018 se estableció el marco jurídico que prohíbe la liberación intencionada de HCFC durante la instalación, el servicio y mantenimiento y el desmantelamiento de equipos de refrigeración y aire acondicionado</w:t>
      </w:r>
      <w:r w:rsidRPr="00703115">
        <w:rPr>
          <w:rStyle w:val="FootnoteReference"/>
          <w:rFonts w:eastAsia="Times New Roman"/>
          <w:color w:val="000000"/>
          <w:lang w:val="es-ES"/>
        </w:rPr>
        <w:footnoteReference w:id="5"/>
      </w:r>
      <w:r w:rsidRPr="00703115">
        <w:rPr>
          <w:color w:val="000000"/>
          <w:lang w:val="es-ES"/>
        </w:rPr>
        <w:t xml:space="preserve">, en el que se tipificando esas emisiones como un delito grave. Desde entonces, se han puesto en marcha iniciativas para integrar los equipos de refrigeración y aire acondicionado en el régimen nacional de responsabilidad ampliada del productor, con el fin de promover un enfoque de gestión basado en el ciclo de vida. </w:t>
      </w:r>
      <w:r w:rsidR="00BA2831" w:rsidRPr="00703115">
        <w:rPr>
          <w:lang w:val="es-ES"/>
        </w:rPr>
        <w:t xml:space="preserve">El Gobierno puso en marcha el proceso de evaluación y certificación basado en las competencias laborales para el sector de servicio y mantenimiento de equipos de refrigeración y aire acondicionado en enero de 2023, tras la aprobación de la norma de competencias titulada </w:t>
      </w:r>
      <w:r w:rsidR="00703115" w:rsidRPr="00703115">
        <w:rPr>
          <w:i/>
          <w:lang w:val="es-ES"/>
        </w:rPr>
        <w:t>Trabajador</w:t>
      </w:r>
      <w:r w:rsidRPr="00703115">
        <w:rPr>
          <w:i/>
          <w:lang w:val="es-ES"/>
        </w:rPr>
        <w:t xml:space="preserve"> en sistemas de refrigeración doméstica</w:t>
      </w:r>
      <w:r w:rsidRPr="00703115">
        <w:rPr>
          <w:lang w:val="es-ES"/>
        </w:rPr>
        <w:t>.</w:t>
      </w:r>
      <w:r w:rsidRPr="00703115">
        <w:rPr>
          <w:i/>
          <w:lang w:val="es-ES"/>
        </w:rPr>
        <w:t xml:space="preserve"> </w:t>
      </w:r>
      <w:r w:rsidRPr="00703115">
        <w:rPr>
          <w:lang w:val="es-ES"/>
        </w:rPr>
        <w:t xml:space="preserve">Como parte de las actividades de la </w:t>
      </w:r>
      <w:r w:rsidR="009C246B" w:rsidRPr="00703115">
        <w:rPr>
          <w:lang w:val="es-ES"/>
        </w:rPr>
        <w:t>etapa I</w:t>
      </w:r>
      <w:r w:rsidRPr="00703115">
        <w:rPr>
          <w:lang w:val="es-ES"/>
        </w:rPr>
        <w:t xml:space="preserve"> del plan de aplicación de la Enmienda de Kigali relativa a los HFC (PAK), se ha elaborado una norma ocupacional titulada </w:t>
      </w:r>
      <w:r w:rsidR="00BA2831" w:rsidRPr="00703115">
        <w:rPr>
          <w:i/>
          <w:lang w:val="es-ES"/>
        </w:rPr>
        <w:t>Frigorista</w:t>
      </w:r>
      <w:r w:rsidRPr="00703115">
        <w:rPr>
          <w:i/>
          <w:lang w:val="es-ES"/>
        </w:rPr>
        <w:t xml:space="preserve"> (hidrocarburos, comercial e industrial) </w:t>
      </w:r>
      <w:r w:rsidR="00703115" w:rsidRPr="00703115">
        <w:rPr>
          <w:lang w:val="es-ES"/>
        </w:rPr>
        <w:t>que fue</w:t>
      </w:r>
      <w:r w:rsidRPr="00703115">
        <w:rPr>
          <w:lang w:val="es-ES"/>
        </w:rPr>
        <w:t xml:space="preserve"> aprobada mediante la Resolución Ministerial N.º 0821/2025, de octubre de 2025</w:t>
      </w:r>
      <w:r w:rsidRPr="00703115">
        <w:rPr>
          <w:rStyle w:val="FootnoteReference"/>
          <w:lang w:val="es-ES"/>
        </w:rPr>
        <w:footnoteReference w:id="6"/>
      </w:r>
      <w:r w:rsidRPr="00703115">
        <w:rPr>
          <w:lang w:val="es-ES"/>
        </w:rPr>
        <w:t>.</w:t>
      </w:r>
    </w:p>
    <w:p w14:paraId="789DEF88"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El proceso para la incorporación del sistema electrónico de concesión de licencias para las sustancias reguladas por el Protocolo de Montreal en la Ventanilla Única de Comercio Exterior (VUCE) se inició en octubre de 2025, en coordinación con la Aduana Nacional del Estado Plurinacional de Bolivia. El proceso incluyó la definición de los requisitos funcionales, el desarrollo de los módulos, las pruebas piloto y los controles funcionales, y culminó con la entrada en vigor del sistema. </w:t>
      </w:r>
    </w:p>
    <w:p w14:paraId="5DFB3129" w14:textId="1BF3C085"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lastRenderedPageBreak/>
        <w:t>Se impartieron sesiones de capacitación a un total de 65 funcionarios de aduanas (entre ellos, 33</w:t>
      </w:r>
      <w:r w:rsidR="00703115" w:rsidRPr="00703115">
        <w:rPr>
          <w:lang w:val="es-ES"/>
        </w:rPr>
        <w:t> </w:t>
      </w:r>
      <w:r w:rsidRPr="00703115">
        <w:rPr>
          <w:lang w:val="es-ES"/>
        </w:rPr>
        <w:t>mujeres) sobre la identificación de sustancias, la clasificación arancelaria, el potencial de calentamiento atmosférico (PCA) de las sustancias, la prevención del tráfico ilícito y la gestión de riesgos. Se organizó otra sesión de capacitación dirigida a 45 funcionarios de aduanas que trabajan en el interior del país y en zonas de libre, sobre el uso de identificadores de refrigerantes, la aplicación de criterios técnicos para la identificación y verificación de sustancias reguladas, y los mecanismos de control operativo y certificación ambiental. Se organizó una sesión de capacitación dirigida a 35 agentes de aduanas e importadores (entre ellos, 15 mujeres) sobre la normativa relativa a las sustancias controladas, el PCA de las sustancias, los códigos del Sistema Armonizado (SA) y la clasificación arancelaria adecuada.</w:t>
      </w:r>
    </w:p>
    <w:p w14:paraId="0899DC5F" w14:textId="77777777" w:rsidR="008708F2" w:rsidRPr="00703115" w:rsidRDefault="008708F2" w:rsidP="008708F2">
      <w:pPr>
        <w:pStyle w:val="Heading1"/>
        <w:keepNext/>
        <w:rPr>
          <w:i/>
          <w:lang w:val="es-ES"/>
        </w:rPr>
      </w:pPr>
      <w:r w:rsidRPr="00703115">
        <w:rPr>
          <w:i/>
          <w:lang w:val="es-ES"/>
        </w:rPr>
        <w:t>Sector de servicio y mantenimiento de equipos de refrigeración</w:t>
      </w:r>
    </w:p>
    <w:p w14:paraId="11A7E043"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Se realizaron las siguientes actividades en el marco del segundo tramo:</w:t>
      </w:r>
    </w:p>
    <w:p w14:paraId="70532335" w14:textId="77777777" w:rsidR="008708F2" w:rsidRPr="00703115" w:rsidRDefault="008708F2" w:rsidP="007F7E05">
      <w:pPr>
        <w:pStyle w:val="Heading2"/>
        <w:ind w:left="1418" w:hanging="709"/>
        <w:rPr>
          <w:lang w:val="es-ES"/>
        </w:rPr>
      </w:pPr>
      <w:r w:rsidRPr="00703115">
        <w:rPr>
          <w:i/>
          <w:iCs/>
          <w:lang w:val="es-ES"/>
        </w:rPr>
        <w:t>Asistencia técnica para reforzar y actualizar el programa de capacitación sobre buenas prácticas de refrigeración y refrigerantes alternativos sin SAO y de bajo PCA</w:t>
      </w:r>
      <w:r w:rsidRPr="00703115">
        <w:rPr>
          <w:lang w:val="es-ES"/>
        </w:rPr>
        <w:t>: Se impartieron dos talleres de capacitación sobre sistemas de refrigeración y aire acondicionado a 153 técnicos (5 mujeres), en los que se trataron aspectos teóricos y prácticos sobre buenas prácticas de refrigeración, recuperación y reciclaje de refrigerantes, prevención de fugas y alternativas a los HCFC de bajo PCA, haciendo hincapié en los hidrocarburos (HC);</w:t>
      </w:r>
    </w:p>
    <w:p w14:paraId="407AA349" w14:textId="77777777" w:rsidR="008708F2" w:rsidRPr="00703115" w:rsidRDefault="008708F2">
      <w:pPr>
        <w:pStyle w:val="Heading2"/>
        <w:numPr>
          <w:ilvl w:val="0"/>
          <w:numId w:val="14"/>
        </w:numPr>
        <w:tabs>
          <w:tab w:val="num" w:pos="0"/>
        </w:tabs>
        <w:ind w:left="1418" w:hanging="709"/>
        <w:rPr>
          <w:lang w:val="es-ES"/>
        </w:rPr>
      </w:pPr>
      <w:r w:rsidRPr="00703115">
        <w:rPr>
          <w:i/>
          <w:lang w:val="es-ES"/>
        </w:rPr>
        <w:t>Desarrollo de la red de recuperación, reciclaje y regeneración de refrigerantes:</w:t>
      </w:r>
      <w:r w:rsidRPr="00703115">
        <w:rPr>
          <w:lang w:val="es-ES"/>
        </w:rPr>
        <w:t xml:space="preserve"> En junio de 2024 se celebró un taller especializado (con 56 participantes, entre ellos cinco mujeres) en el que se abordaron la identificación de sustancias, las prácticas de recuperación y la gestión sostenible de los refrigerantes, incluida su destrucción respetuosa con el medio ambiente; además, se reforzó la capacidad de formación mediante la entrega de 11 refrigeradores con inversor y 11 unidades de aire acondicionado de alta eficiencia a instituciones estratégicas de capacitación técnica, universidades públicas y centros de capacitación de INFOCAL</w:t>
      </w:r>
      <w:r w:rsidRPr="00703115">
        <w:rPr>
          <w:rStyle w:val="FootnoteReference"/>
          <w:lang w:val="es-ES"/>
        </w:rPr>
        <w:footnoteReference w:id="7"/>
      </w:r>
      <w:r w:rsidRPr="00703115">
        <w:rPr>
          <w:lang w:val="es-ES"/>
        </w:rPr>
        <w:t xml:space="preserve"> en todo el país; se estableció un centro de recuperación en Santa Cruz de la Sierra en coordinación con la Federación de Frigoristas Bolivia (FFB)</w:t>
      </w:r>
      <w:r w:rsidRPr="00703115">
        <w:rPr>
          <w:rStyle w:val="FootnoteReference"/>
          <w:lang w:val="es-ES"/>
        </w:rPr>
        <w:t xml:space="preserve"> </w:t>
      </w:r>
      <w:r w:rsidRPr="00703115">
        <w:rPr>
          <w:rStyle w:val="FootnoteReference"/>
          <w:lang w:val="es-ES"/>
        </w:rPr>
        <w:footnoteReference w:id="8"/>
      </w:r>
      <w:r w:rsidRPr="00703115">
        <w:rPr>
          <w:lang w:val="es-ES"/>
        </w:rPr>
        <w:t>, que ha recuperado 900 kg de HCFC-22 y 350 kg de HFC-134a desde septiembre de 2025; se puso en marcha un programa de recuperación móvil utilizando una unidad de recuperación transportable, lo que permitió recuperar 247,23 kg de HFC</w:t>
      </w:r>
      <w:r w:rsidRPr="00703115">
        <w:rPr>
          <w:lang w:val="es-ES"/>
        </w:rPr>
        <w:noBreakHyphen/>
        <w:t>134a; entre diciembre de 2025 y enero de 2026, se suministraron equipos a la FFB y a las asociaciones técnicas, entre los que se incluyeron unidades de recuperación, bombas de vacío, bombonas, identificadores y una unidad de regeneración con un analizador de gases para reforzar los programas nacionales de recuperación y regeneración;</w:t>
      </w:r>
    </w:p>
    <w:p w14:paraId="3BD70B40" w14:textId="343195FC" w:rsidR="008708F2" w:rsidRPr="00703115" w:rsidRDefault="008708F2">
      <w:pPr>
        <w:pStyle w:val="Heading2"/>
        <w:numPr>
          <w:ilvl w:val="0"/>
          <w:numId w:val="14"/>
        </w:numPr>
        <w:tabs>
          <w:tab w:val="num" w:pos="0"/>
        </w:tabs>
        <w:ind w:left="1418" w:hanging="709"/>
        <w:rPr>
          <w:lang w:val="es-ES"/>
        </w:rPr>
      </w:pPr>
      <w:r w:rsidRPr="00703115">
        <w:rPr>
          <w:i/>
          <w:lang w:val="es-ES"/>
        </w:rPr>
        <w:t>Asistencia técnica para usuarios finales de equipos de refrigeración y aire acondicionado</w:t>
      </w:r>
      <w:r w:rsidRPr="00703115">
        <w:rPr>
          <w:lang w:val="es-ES"/>
        </w:rPr>
        <w:t xml:space="preserve">: Se impartieron dos talleres virtuales para la Cámara Nacional de Industrias (CNI): uno dirigido al personal técnico sobre la prevención de fugas, las buenas prácticas de gestión de refrigerantes y la eficiencia energética, y otro dirigido a los responsables de la toma de decisiones sobre el marco normativo vigente, la gestión estratégica de los refrigerantes y la planificación de la </w:t>
      </w:r>
      <w:r w:rsidRPr="00703115">
        <w:rPr>
          <w:iCs/>
          <w:lang w:val="es-ES"/>
        </w:rPr>
        <w:t>transición</w:t>
      </w:r>
      <w:r w:rsidRPr="00703115">
        <w:rPr>
          <w:lang w:val="es-ES"/>
        </w:rPr>
        <w:t xml:space="preserve"> hacia alternativas de menor impacto ambiental; se seleccionó a una empresa, Pil Andina S.A., que consume alrededor de 489 kg de HCFC-22 al año, para el programa “Zero Leaks”, en el marco del cual sus dos plantas recibieron evaluaciones de los sistemas, recomendaciones técnicas y capacitación para el personal de servicio y mantenimiento; se instalaron dispositivos de monitorización en una cámara frigorífica y un enfriador, que recopilaron datos durante unos 15 días por sistema, lo que permitió detectar </w:t>
      </w:r>
      <w:r w:rsidRPr="00703115">
        <w:rPr>
          <w:lang w:val="es-ES"/>
        </w:rPr>
        <w:lastRenderedPageBreak/>
        <w:t xml:space="preserve">y reparar una fuga de refrigerante; además, se elaboró una guía para usuarios finales, en la que se recopilaron las mejores prácticas para la gestión integrada de los </w:t>
      </w:r>
      <w:r w:rsidR="007D1B20" w:rsidRPr="00703115">
        <w:rPr>
          <w:lang w:val="es-ES"/>
        </w:rPr>
        <w:t xml:space="preserve">equipos de </w:t>
      </w:r>
      <w:r w:rsidR="00703115" w:rsidRPr="00703115">
        <w:rPr>
          <w:lang w:val="es-ES"/>
        </w:rPr>
        <w:t>refrigeración</w:t>
      </w:r>
      <w:r w:rsidR="007D1B20" w:rsidRPr="00703115">
        <w:rPr>
          <w:lang w:val="es-ES"/>
        </w:rPr>
        <w:t xml:space="preserve"> y aire acondicionado</w:t>
      </w:r>
      <w:r w:rsidRPr="00703115">
        <w:rPr>
          <w:lang w:val="es-ES"/>
        </w:rPr>
        <w:t xml:space="preserve"> y de los refrigerantes, basándose en datos operativos reales y en la experiencia en la reducción de emisiones; </w:t>
      </w:r>
    </w:p>
    <w:p w14:paraId="43D76706" w14:textId="77777777" w:rsidR="008708F2" w:rsidRPr="00703115" w:rsidRDefault="008708F2">
      <w:pPr>
        <w:pStyle w:val="Heading2"/>
        <w:numPr>
          <w:ilvl w:val="0"/>
          <w:numId w:val="14"/>
        </w:numPr>
        <w:tabs>
          <w:tab w:val="num" w:pos="0"/>
        </w:tabs>
        <w:ind w:left="1418" w:hanging="709"/>
        <w:rPr>
          <w:lang w:val="es-ES"/>
        </w:rPr>
      </w:pPr>
      <w:r w:rsidRPr="00703115">
        <w:rPr>
          <w:i/>
          <w:lang w:val="es-ES"/>
        </w:rPr>
        <w:t>Promoción de la acreditación sostenible, la certificación basada en las competencias laborales y el registro de técnicos de servicio y mantenimiento de sistemas de refrigeración y aire acondicionado</w:t>
      </w:r>
      <w:r w:rsidRPr="00703115">
        <w:rPr>
          <w:lang w:val="es-ES"/>
        </w:rPr>
        <w:t xml:space="preserve">: Se celebraron ocho reuniones de sensibilización y divulgación, en colaboración con el Sistema Plurinacional de Certificación de Competencias y la FFB, con el fin de difundir información sobre los requisitos, los procedimientos y las ventajas de la certificación basada en competencias; </w:t>
      </w:r>
    </w:p>
    <w:p w14:paraId="399823AD" w14:textId="77777777" w:rsidR="008708F2" w:rsidRPr="00703115" w:rsidRDefault="008708F2">
      <w:pPr>
        <w:pStyle w:val="Heading2"/>
        <w:numPr>
          <w:ilvl w:val="0"/>
          <w:numId w:val="14"/>
        </w:numPr>
        <w:tabs>
          <w:tab w:val="num" w:pos="0"/>
        </w:tabs>
        <w:ind w:left="1418" w:hanging="709"/>
        <w:rPr>
          <w:b/>
          <w:bCs/>
          <w:lang w:val="es-ES"/>
        </w:rPr>
      </w:pPr>
      <w:r w:rsidRPr="00703115">
        <w:rPr>
          <w:i/>
          <w:lang w:val="es-ES"/>
        </w:rPr>
        <w:t>Difusión y sensibilización sobre la eliminación de los HCFC:</w:t>
      </w:r>
      <w:r w:rsidRPr="00703115">
        <w:rPr>
          <w:lang w:val="es-ES"/>
        </w:rPr>
        <w:t xml:space="preserve"> En 2024 y 2025, la CGO participó en ferias comerciales y talleres para difundir información técnica y normativa sobre el Protocolo de Montreal, el </w:t>
      </w:r>
      <w:r w:rsidRPr="00703115">
        <w:rPr>
          <w:iCs/>
          <w:lang w:val="es-ES"/>
        </w:rPr>
        <w:t>control</w:t>
      </w:r>
      <w:r w:rsidRPr="00703115">
        <w:rPr>
          <w:lang w:val="es-ES"/>
        </w:rPr>
        <w:t xml:space="preserve"> de los HCFC y las alternativas de bajo PCA, con el apoyo de la distribución de material de sensibilización específico.</w:t>
      </w:r>
    </w:p>
    <w:p w14:paraId="1C9D7D2A" w14:textId="77777777" w:rsidR="008708F2" w:rsidRPr="00703115" w:rsidRDefault="008708F2" w:rsidP="008708F2">
      <w:pPr>
        <w:pStyle w:val="Heading1"/>
        <w:keepNext/>
        <w:rPr>
          <w:i/>
          <w:lang w:val="es-ES"/>
        </w:rPr>
      </w:pPr>
      <w:r w:rsidRPr="00703115">
        <w:rPr>
          <w:i/>
          <w:lang w:val="es-ES"/>
        </w:rPr>
        <w:t xml:space="preserve">Proyecto sobre actividades orientadas a mantener la eficiencia energética en el sector servicio técnico de equipos de refrigeración </w:t>
      </w:r>
    </w:p>
    <w:p w14:paraId="60D77B83"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PNUMA ha contratado a un consultor internacional para identificar oportunidades de cooperación y diálogo entre la DNO y los encargados de la formulación de políticas con el fin de mejorar el etiquetado de eficiencia energética y las normas mínimas de rendimiento energético en el sector de refrigeración y aire acondicionado. Se han ultimado los términos de referencia para contratar a un consultor nacional que lleve a cabo actividades de sensibilización y divulgación durante el segundo semestre de 2026.</w:t>
      </w:r>
    </w:p>
    <w:p w14:paraId="45AA46D4"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Se celebró un seminario de capacitación sobre eficiencia energética en el sector de refrigeración y aire acondicionado, al que asistieron 26 participantes (entre ellos cuatro mujeres), entre los que se encontraban usuarios finales, técnicos y académicos. El seminario abordó estrategias de ahorro energético, automatización, rendimiento, herramientas digitales, optimización de la carga de refrigerante y recuperación de calor. Además, se impartieron dos talleres a 67 técnicos (entre ellos, cinco mujeres), en los que se combinaron sesiones teóricas y prácticas sobre buenas prácticas y eficiencia energética en equipos de refrigeración y aire acondicionado.</w:t>
      </w:r>
    </w:p>
    <w:p w14:paraId="306BFE9F"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seguimiento de la eficiencia energética se ha incorporado al programa “Zero Leaks”, y se han adquirido dispositivos de monitorización especializados, entre los que se incluyen dos unidades para el seguimiento de variables eléctricas y ambientales y otras dos para variables termodinámicas con medición de presión. También se contrató un servicio basado en la nube para permitir el registro continuo de datos, la realización de copias de seguridad y la monitorización remota.</w:t>
      </w:r>
    </w:p>
    <w:p w14:paraId="3A13D7CE"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Se ha completado el proceso de adquisición del equipo necesario para impartir capacitación sobre la evaluación del rendimiento de los sistemas de refrigeración y aire acondicionado y la eficiencia energética, dirigida a estudiantes y técnicos del sector, y se prevé que dicho equipo llegue al país durante el segundo semestre de 2026</w:t>
      </w:r>
      <w:r w:rsidRPr="00703115">
        <w:rPr>
          <w:rStyle w:val="FootnoteReference"/>
          <w:lang w:val="es-ES"/>
        </w:rPr>
        <w:footnoteReference w:id="9"/>
      </w:r>
      <w:r w:rsidRPr="00703115">
        <w:rPr>
          <w:lang w:val="es-ES"/>
        </w:rPr>
        <w:t>.</w:t>
      </w:r>
    </w:p>
    <w:p w14:paraId="264ABC99" w14:textId="77777777" w:rsidR="008708F2" w:rsidRPr="00703115" w:rsidRDefault="008708F2" w:rsidP="008708F2">
      <w:pPr>
        <w:keepNext/>
        <w:spacing w:after="240"/>
        <w:rPr>
          <w:i/>
          <w:lang w:val="es-ES"/>
        </w:rPr>
      </w:pPr>
      <w:r w:rsidRPr="00703115">
        <w:rPr>
          <w:i/>
          <w:lang w:val="es-ES"/>
        </w:rPr>
        <w:lastRenderedPageBreak/>
        <w:t>Ejecución y supervisión del proyecto</w:t>
      </w:r>
    </w:p>
    <w:p w14:paraId="1C320D5B" w14:textId="7F1D444F"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La CGO se encarga de la coordinación y ejecución de los programas en colaboración con la ONUDI y el PNUMA. Las actividades de la CGO incluyeron visitas periódicas a proveedores de refrigerantes, talleres de servicio y mantenimiento, instalaciones aduaneras y usuarios finales. El financiamiento destinado a la supervisión del proyecto se ajustó durante la ejecución a USD 24</w:t>
      </w:r>
      <w:r w:rsidR="00330E67" w:rsidRPr="00703115">
        <w:rPr>
          <w:lang w:val="es-ES"/>
        </w:rPr>
        <w:t>.</w:t>
      </w:r>
      <w:r w:rsidRPr="00703115">
        <w:rPr>
          <w:lang w:val="es-ES"/>
        </w:rPr>
        <w:t>951, asignados en el marco del segundo tramo</w:t>
      </w:r>
      <w:r w:rsidRPr="00703115">
        <w:rPr>
          <w:rStyle w:val="FootnoteReference"/>
          <w:lang w:val="es-ES"/>
        </w:rPr>
        <w:footnoteReference w:id="10"/>
      </w:r>
      <w:r w:rsidRPr="00703115">
        <w:rPr>
          <w:lang w:val="es-ES"/>
        </w:rPr>
        <w:t xml:space="preserve">. De esta suma, se destinaron USD 24.353 al personal del proyecto (USD 9.498) y a gastos de viaje, reuniones y talleres </w:t>
      </w:r>
      <w:bookmarkStart w:id="0" w:name="_Hlk190692798"/>
      <w:r w:rsidRPr="00703115">
        <w:rPr>
          <w:lang w:val="es-ES"/>
        </w:rPr>
        <w:t>(USD 14.855</w:t>
      </w:r>
      <w:bookmarkEnd w:id="0"/>
      <w:r w:rsidRPr="00703115">
        <w:rPr>
          <w:lang w:val="es-ES"/>
        </w:rPr>
        <w:t>).</w:t>
      </w:r>
    </w:p>
    <w:p w14:paraId="47371262" w14:textId="77777777" w:rsidR="008708F2" w:rsidRPr="00703115" w:rsidRDefault="008708F2" w:rsidP="008708F2">
      <w:pPr>
        <w:spacing w:after="240"/>
        <w:ind w:right="62"/>
        <w:jc w:val="left"/>
        <w:rPr>
          <w:lang w:val="es-ES"/>
        </w:rPr>
      </w:pPr>
      <w:r w:rsidRPr="00703115">
        <w:rPr>
          <w:u w:val="single"/>
          <w:lang w:val="es-ES"/>
        </w:rPr>
        <w:t>Nivel de desembolso de fondos</w:t>
      </w:r>
      <w:r w:rsidRPr="00703115">
        <w:rPr>
          <w:lang w:val="es-ES"/>
        </w:rPr>
        <w:t xml:space="preserve"> </w:t>
      </w:r>
    </w:p>
    <w:p w14:paraId="26C90787" w14:textId="26549012"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A fecha de marzo de 2026, de los USD 470.169 aprobados hasta la fecha, se habían desembolsado USD 375.550 (USD 332.050 para la ONUDI y USD 43.500 para el PNUMA), como se muestra en el c</w:t>
      </w:r>
      <w:r w:rsidR="00533C6A" w:rsidRPr="00703115">
        <w:rPr>
          <w:lang w:val="es-ES"/>
        </w:rPr>
        <w:t>uadro </w:t>
      </w:r>
      <w:r w:rsidRPr="00703115">
        <w:rPr>
          <w:lang w:val="es-ES"/>
        </w:rPr>
        <w:t>2. El saldo de USD 94.619 se desembolsará durante la ejecución del tercer tramo.</w:t>
      </w:r>
    </w:p>
    <w:p w14:paraId="09329C4A" w14:textId="1219D3F0" w:rsidR="008708F2" w:rsidRPr="00703115" w:rsidRDefault="008708F2" w:rsidP="008708F2">
      <w:pPr>
        <w:keepNext/>
        <w:spacing w:before="240"/>
        <w:rPr>
          <w:b/>
          <w:lang w:val="es-ES"/>
        </w:rPr>
      </w:pPr>
      <w:r w:rsidRPr="00703115">
        <w:rPr>
          <w:b/>
          <w:lang w:val="es-ES"/>
        </w:rPr>
        <w:t>C</w:t>
      </w:r>
      <w:r w:rsidR="00533C6A" w:rsidRPr="00703115">
        <w:rPr>
          <w:b/>
          <w:lang w:val="es-ES"/>
        </w:rPr>
        <w:t>uadro </w:t>
      </w:r>
      <w:r w:rsidRPr="00703115">
        <w:rPr>
          <w:b/>
          <w:lang w:val="es-ES"/>
        </w:rPr>
        <w:t xml:space="preserve">2. Informe financiero de la </w:t>
      </w:r>
      <w:r w:rsidR="009C246B" w:rsidRPr="00703115">
        <w:rPr>
          <w:b/>
          <w:lang w:val="es-ES"/>
        </w:rPr>
        <w:t>etapa I</w:t>
      </w:r>
      <w:r w:rsidRPr="00703115">
        <w:rPr>
          <w:b/>
          <w:lang w:val="es-ES"/>
        </w:rPr>
        <w:t>I del PGEH para el Estado Plurinacional de Bolivia (USD)</w:t>
      </w:r>
    </w:p>
    <w:tbl>
      <w:tblPr>
        <w:tblStyle w:val="TableGrid"/>
        <w:tblW w:w="5000" w:type="pct"/>
        <w:tblLayout w:type="fixed"/>
        <w:tblLook w:val="04A0" w:firstRow="1" w:lastRow="0" w:firstColumn="1" w:lastColumn="0" w:noHBand="0" w:noVBand="1"/>
      </w:tblPr>
      <w:tblGrid>
        <w:gridCol w:w="1696"/>
        <w:gridCol w:w="1027"/>
        <w:gridCol w:w="1138"/>
        <w:gridCol w:w="1142"/>
        <w:gridCol w:w="1229"/>
        <w:gridCol w:w="1061"/>
        <w:gridCol w:w="1146"/>
        <w:gridCol w:w="1001"/>
      </w:tblGrid>
      <w:tr w:rsidR="008708F2" w:rsidRPr="00703115" w14:paraId="775CAF7B" w14:textId="77777777" w:rsidTr="008D7432">
        <w:trPr>
          <w:tblHeader/>
        </w:trPr>
        <w:tc>
          <w:tcPr>
            <w:tcW w:w="898" w:type="pct"/>
            <w:vMerge w:val="restart"/>
            <w:vAlign w:val="center"/>
          </w:tcPr>
          <w:p w14:paraId="75A278FA" w14:textId="77777777" w:rsidR="008708F2" w:rsidRPr="00703115" w:rsidRDefault="008708F2" w:rsidP="008404C3">
            <w:pPr>
              <w:keepNext/>
              <w:spacing w:before="20" w:after="20"/>
              <w:jc w:val="center"/>
              <w:rPr>
                <w:b/>
                <w:sz w:val="20"/>
                <w:szCs w:val="20"/>
                <w:lang w:val="es-ES"/>
              </w:rPr>
            </w:pPr>
            <w:r w:rsidRPr="00703115">
              <w:rPr>
                <w:b/>
                <w:sz w:val="20"/>
                <w:lang w:val="es-ES"/>
              </w:rPr>
              <w:t>Organismo</w:t>
            </w:r>
          </w:p>
        </w:tc>
        <w:tc>
          <w:tcPr>
            <w:tcW w:w="1147" w:type="pct"/>
            <w:gridSpan w:val="2"/>
            <w:vAlign w:val="center"/>
          </w:tcPr>
          <w:p w14:paraId="75081490" w14:textId="77777777" w:rsidR="008708F2" w:rsidRPr="00703115" w:rsidRDefault="008708F2" w:rsidP="008404C3">
            <w:pPr>
              <w:keepNext/>
              <w:spacing w:before="20" w:after="20"/>
              <w:jc w:val="center"/>
              <w:rPr>
                <w:b/>
                <w:sz w:val="20"/>
                <w:szCs w:val="20"/>
                <w:lang w:val="es-ES"/>
              </w:rPr>
            </w:pPr>
            <w:r w:rsidRPr="00703115">
              <w:rPr>
                <w:b/>
                <w:sz w:val="20"/>
                <w:lang w:val="es-ES"/>
              </w:rPr>
              <w:t>Primer tramo</w:t>
            </w:r>
          </w:p>
        </w:tc>
        <w:tc>
          <w:tcPr>
            <w:tcW w:w="1256" w:type="pct"/>
            <w:gridSpan w:val="2"/>
            <w:vAlign w:val="center"/>
          </w:tcPr>
          <w:p w14:paraId="5209E15B" w14:textId="77777777" w:rsidR="008708F2" w:rsidRPr="00703115" w:rsidRDefault="008708F2" w:rsidP="008404C3">
            <w:pPr>
              <w:keepNext/>
              <w:spacing w:before="20" w:after="20"/>
              <w:jc w:val="center"/>
              <w:rPr>
                <w:b/>
                <w:sz w:val="20"/>
                <w:szCs w:val="20"/>
                <w:lang w:val="es-ES"/>
              </w:rPr>
            </w:pPr>
            <w:r w:rsidRPr="00703115">
              <w:rPr>
                <w:b/>
                <w:sz w:val="20"/>
                <w:lang w:val="es-ES"/>
              </w:rPr>
              <w:t>Segundo tramo</w:t>
            </w:r>
          </w:p>
        </w:tc>
        <w:tc>
          <w:tcPr>
            <w:tcW w:w="1699" w:type="pct"/>
            <w:gridSpan w:val="3"/>
            <w:vAlign w:val="center"/>
          </w:tcPr>
          <w:p w14:paraId="60174270" w14:textId="77777777" w:rsidR="008708F2" w:rsidRPr="00703115" w:rsidRDefault="008708F2" w:rsidP="008404C3">
            <w:pPr>
              <w:keepNext/>
              <w:spacing w:before="20" w:after="20"/>
              <w:jc w:val="center"/>
              <w:rPr>
                <w:b/>
                <w:sz w:val="20"/>
                <w:szCs w:val="20"/>
                <w:lang w:val="es-ES"/>
              </w:rPr>
            </w:pPr>
            <w:r w:rsidRPr="00703115">
              <w:rPr>
                <w:b/>
                <w:sz w:val="20"/>
                <w:lang w:val="es-ES"/>
              </w:rPr>
              <w:t>Total</w:t>
            </w:r>
          </w:p>
        </w:tc>
      </w:tr>
      <w:tr w:rsidR="008708F2" w:rsidRPr="00703115" w14:paraId="5C9CABCB" w14:textId="77777777" w:rsidTr="008D7432">
        <w:trPr>
          <w:tblHeader/>
        </w:trPr>
        <w:tc>
          <w:tcPr>
            <w:tcW w:w="898" w:type="pct"/>
            <w:vMerge/>
            <w:vAlign w:val="center"/>
          </w:tcPr>
          <w:p w14:paraId="39C4F7FF" w14:textId="77777777" w:rsidR="008708F2" w:rsidRPr="00703115" w:rsidRDefault="008708F2" w:rsidP="008404C3">
            <w:pPr>
              <w:keepNext/>
              <w:spacing w:before="20" w:after="20"/>
              <w:jc w:val="center"/>
              <w:rPr>
                <w:b/>
                <w:sz w:val="20"/>
                <w:szCs w:val="20"/>
                <w:lang w:val="es-ES"/>
              </w:rPr>
            </w:pPr>
          </w:p>
        </w:tc>
        <w:tc>
          <w:tcPr>
            <w:tcW w:w="544" w:type="pct"/>
            <w:vAlign w:val="center"/>
          </w:tcPr>
          <w:p w14:paraId="546AC448" w14:textId="58F3D95A" w:rsidR="008708F2" w:rsidRPr="00703115" w:rsidRDefault="008708F2" w:rsidP="008404C3">
            <w:pPr>
              <w:keepNext/>
              <w:spacing w:before="20" w:after="20"/>
              <w:jc w:val="center"/>
              <w:rPr>
                <w:b/>
                <w:sz w:val="20"/>
                <w:szCs w:val="20"/>
                <w:lang w:val="es-ES"/>
              </w:rPr>
            </w:pPr>
            <w:r w:rsidRPr="00703115">
              <w:rPr>
                <w:b/>
                <w:sz w:val="20"/>
                <w:lang w:val="es-ES"/>
              </w:rPr>
              <w:t>Fondos aproba</w:t>
            </w:r>
            <w:r w:rsidR="008D7432" w:rsidRPr="00703115">
              <w:rPr>
                <w:b/>
                <w:sz w:val="20"/>
                <w:lang w:val="es-ES"/>
              </w:rPr>
              <w:t>-</w:t>
            </w:r>
            <w:r w:rsidRPr="00703115">
              <w:rPr>
                <w:b/>
                <w:sz w:val="20"/>
                <w:lang w:val="es-ES"/>
              </w:rPr>
              <w:t>dos</w:t>
            </w:r>
          </w:p>
        </w:tc>
        <w:tc>
          <w:tcPr>
            <w:tcW w:w="603" w:type="pct"/>
            <w:vAlign w:val="center"/>
          </w:tcPr>
          <w:p w14:paraId="1EF8E569" w14:textId="06207177" w:rsidR="008708F2" w:rsidRPr="00703115" w:rsidRDefault="008708F2" w:rsidP="008404C3">
            <w:pPr>
              <w:keepNext/>
              <w:spacing w:before="20" w:after="20"/>
              <w:jc w:val="center"/>
              <w:rPr>
                <w:b/>
                <w:sz w:val="20"/>
                <w:szCs w:val="20"/>
                <w:lang w:val="es-ES"/>
              </w:rPr>
            </w:pPr>
            <w:r w:rsidRPr="00703115">
              <w:rPr>
                <w:b/>
                <w:sz w:val="20"/>
                <w:lang w:val="es-ES"/>
              </w:rPr>
              <w:t>Fondos desembol</w:t>
            </w:r>
            <w:r w:rsidR="008D7432" w:rsidRPr="00703115">
              <w:rPr>
                <w:b/>
                <w:sz w:val="20"/>
                <w:lang w:val="es-ES"/>
              </w:rPr>
              <w:t>-</w:t>
            </w:r>
            <w:r w:rsidRPr="00703115">
              <w:rPr>
                <w:b/>
                <w:sz w:val="20"/>
                <w:lang w:val="es-ES"/>
              </w:rPr>
              <w:t>sados</w:t>
            </w:r>
          </w:p>
        </w:tc>
        <w:tc>
          <w:tcPr>
            <w:tcW w:w="605" w:type="pct"/>
            <w:vAlign w:val="center"/>
          </w:tcPr>
          <w:p w14:paraId="4D85AC29" w14:textId="77777777" w:rsidR="008708F2" w:rsidRPr="00703115" w:rsidRDefault="008708F2" w:rsidP="008404C3">
            <w:pPr>
              <w:keepNext/>
              <w:spacing w:before="20" w:after="20"/>
              <w:jc w:val="center"/>
              <w:rPr>
                <w:b/>
                <w:sz w:val="20"/>
                <w:szCs w:val="20"/>
                <w:lang w:val="es-ES"/>
              </w:rPr>
            </w:pPr>
            <w:r w:rsidRPr="00703115">
              <w:rPr>
                <w:b/>
                <w:sz w:val="20"/>
                <w:lang w:val="es-ES"/>
              </w:rPr>
              <w:t>Fondos aprobados</w:t>
            </w:r>
          </w:p>
        </w:tc>
        <w:tc>
          <w:tcPr>
            <w:tcW w:w="651" w:type="pct"/>
            <w:vAlign w:val="center"/>
          </w:tcPr>
          <w:p w14:paraId="1C2A7185" w14:textId="25AD8539" w:rsidR="008708F2" w:rsidRPr="00703115" w:rsidRDefault="008708F2" w:rsidP="008404C3">
            <w:pPr>
              <w:keepNext/>
              <w:spacing w:before="20" w:after="20"/>
              <w:jc w:val="center"/>
              <w:rPr>
                <w:b/>
                <w:sz w:val="20"/>
                <w:szCs w:val="20"/>
                <w:lang w:val="es-ES"/>
              </w:rPr>
            </w:pPr>
            <w:r w:rsidRPr="00703115">
              <w:rPr>
                <w:b/>
                <w:sz w:val="20"/>
                <w:lang w:val="es-ES"/>
              </w:rPr>
              <w:t>Fondos desembol</w:t>
            </w:r>
            <w:r w:rsidR="008D7432" w:rsidRPr="00703115">
              <w:rPr>
                <w:b/>
                <w:sz w:val="20"/>
                <w:lang w:val="es-ES"/>
              </w:rPr>
              <w:t>-</w:t>
            </w:r>
            <w:r w:rsidRPr="00703115">
              <w:rPr>
                <w:b/>
                <w:sz w:val="20"/>
                <w:lang w:val="es-ES"/>
              </w:rPr>
              <w:t>sados</w:t>
            </w:r>
          </w:p>
        </w:tc>
        <w:tc>
          <w:tcPr>
            <w:tcW w:w="562" w:type="pct"/>
            <w:vAlign w:val="center"/>
          </w:tcPr>
          <w:p w14:paraId="2351BFE1" w14:textId="5FB8139A" w:rsidR="008708F2" w:rsidRPr="00703115" w:rsidRDefault="008708F2" w:rsidP="008404C3">
            <w:pPr>
              <w:keepNext/>
              <w:spacing w:before="20" w:after="20"/>
              <w:jc w:val="center"/>
              <w:rPr>
                <w:b/>
                <w:sz w:val="20"/>
                <w:szCs w:val="20"/>
                <w:lang w:val="es-ES"/>
              </w:rPr>
            </w:pPr>
            <w:r w:rsidRPr="00703115">
              <w:rPr>
                <w:b/>
                <w:sz w:val="20"/>
                <w:lang w:val="es-ES"/>
              </w:rPr>
              <w:t>Fondos aproba</w:t>
            </w:r>
            <w:r w:rsidR="008D7432" w:rsidRPr="00703115">
              <w:rPr>
                <w:b/>
                <w:sz w:val="20"/>
                <w:lang w:val="es-ES"/>
              </w:rPr>
              <w:t>-</w:t>
            </w:r>
            <w:r w:rsidRPr="00703115">
              <w:rPr>
                <w:b/>
                <w:sz w:val="20"/>
                <w:lang w:val="es-ES"/>
              </w:rPr>
              <w:t>dos</w:t>
            </w:r>
          </w:p>
        </w:tc>
        <w:tc>
          <w:tcPr>
            <w:tcW w:w="607" w:type="pct"/>
            <w:vAlign w:val="center"/>
          </w:tcPr>
          <w:p w14:paraId="123AD5EF" w14:textId="1DE63CD8" w:rsidR="008708F2" w:rsidRPr="00703115" w:rsidRDefault="008708F2" w:rsidP="008404C3">
            <w:pPr>
              <w:keepNext/>
              <w:spacing w:before="20" w:after="20"/>
              <w:jc w:val="center"/>
              <w:rPr>
                <w:b/>
                <w:sz w:val="20"/>
                <w:szCs w:val="20"/>
                <w:lang w:val="es-ES"/>
              </w:rPr>
            </w:pPr>
            <w:r w:rsidRPr="00703115">
              <w:rPr>
                <w:b/>
                <w:sz w:val="20"/>
                <w:lang w:val="es-ES"/>
              </w:rPr>
              <w:t>Fondos desembol</w:t>
            </w:r>
            <w:r w:rsidR="008D7432" w:rsidRPr="00703115">
              <w:rPr>
                <w:b/>
                <w:sz w:val="20"/>
                <w:lang w:val="es-ES"/>
              </w:rPr>
              <w:t>-</w:t>
            </w:r>
            <w:r w:rsidRPr="00703115">
              <w:rPr>
                <w:b/>
                <w:sz w:val="20"/>
                <w:lang w:val="es-ES"/>
              </w:rPr>
              <w:t>sados</w:t>
            </w:r>
          </w:p>
        </w:tc>
        <w:tc>
          <w:tcPr>
            <w:tcW w:w="530" w:type="pct"/>
          </w:tcPr>
          <w:p w14:paraId="762DF854" w14:textId="77777777" w:rsidR="008708F2" w:rsidRPr="00703115" w:rsidRDefault="008708F2" w:rsidP="008404C3">
            <w:pPr>
              <w:keepNext/>
              <w:spacing w:before="20" w:after="20"/>
              <w:jc w:val="center"/>
              <w:rPr>
                <w:b/>
                <w:sz w:val="20"/>
                <w:szCs w:val="20"/>
                <w:lang w:val="es-ES"/>
              </w:rPr>
            </w:pPr>
            <w:r w:rsidRPr="00703115">
              <w:rPr>
                <w:b/>
                <w:sz w:val="20"/>
                <w:lang w:val="es-ES"/>
              </w:rPr>
              <w:t>Saldo</w:t>
            </w:r>
          </w:p>
        </w:tc>
      </w:tr>
      <w:tr w:rsidR="008708F2" w:rsidRPr="00703115" w14:paraId="40E6BAAA" w14:textId="77777777" w:rsidTr="008D7432">
        <w:tc>
          <w:tcPr>
            <w:tcW w:w="898" w:type="pct"/>
          </w:tcPr>
          <w:p w14:paraId="01777F90" w14:textId="77777777" w:rsidR="008708F2" w:rsidRPr="00703115" w:rsidRDefault="008708F2" w:rsidP="008404C3">
            <w:pPr>
              <w:spacing w:before="20" w:after="20"/>
              <w:rPr>
                <w:sz w:val="20"/>
                <w:szCs w:val="20"/>
                <w:highlight w:val="cyan"/>
                <w:lang w:val="es-ES"/>
              </w:rPr>
            </w:pPr>
            <w:r w:rsidRPr="00703115">
              <w:rPr>
                <w:sz w:val="20"/>
                <w:lang w:val="es-ES"/>
              </w:rPr>
              <w:t>ONUDI</w:t>
            </w:r>
          </w:p>
        </w:tc>
        <w:tc>
          <w:tcPr>
            <w:tcW w:w="544" w:type="pct"/>
          </w:tcPr>
          <w:p w14:paraId="6065719B" w14:textId="77777777" w:rsidR="008708F2" w:rsidRPr="00703115" w:rsidRDefault="008708F2" w:rsidP="008404C3">
            <w:pPr>
              <w:jc w:val="right"/>
              <w:rPr>
                <w:color w:val="000000"/>
                <w:sz w:val="20"/>
                <w:szCs w:val="20"/>
                <w:lang w:val="es-ES"/>
              </w:rPr>
            </w:pPr>
            <w:r w:rsidRPr="00703115">
              <w:rPr>
                <w:color w:val="000000"/>
                <w:sz w:val="20"/>
                <w:lang w:val="es-ES"/>
              </w:rPr>
              <w:t>141.009</w:t>
            </w:r>
          </w:p>
        </w:tc>
        <w:tc>
          <w:tcPr>
            <w:tcW w:w="603" w:type="pct"/>
          </w:tcPr>
          <w:p w14:paraId="2EC42D4A" w14:textId="77777777" w:rsidR="008708F2" w:rsidRPr="00703115" w:rsidRDefault="008708F2" w:rsidP="008404C3">
            <w:pPr>
              <w:spacing w:before="20" w:after="20"/>
              <w:jc w:val="right"/>
              <w:rPr>
                <w:sz w:val="20"/>
                <w:szCs w:val="20"/>
                <w:highlight w:val="cyan"/>
                <w:lang w:val="es-ES"/>
              </w:rPr>
            </w:pPr>
            <w:r w:rsidRPr="00703115">
              <w:rPr>
                <w:sz w:val="20"/>
                <w:lang w:val="es-ES"/>
              </w:rPr>
              <w:t>138.847</w:t>
            </w:r>
          </w:p>
        </w:tc>
        <w:tc>
          <w:tcPr>
            <w:tcW w:w="605" w:type="pct"/>
          </w:tcPr>
          <w:p w14:paraId="370A36FE" w14:textId="77777777" w:rsidR="008708F2" w:rsidRPr="00703115" w:rsidRDefault="008708F2" w:rsidP="008404C3">
            <w:pPr>
              <w:spacing w:before="20" w:after="20"/>
              <w:jc w:val="right"/>
              <w:rPr>
                <w:sz w:val="20"/>
                <w:szCs w:val="20"/>
                <w:highlight w:val="cyan"/>
                <w:lang w:val="es-ES"/>
              </w:rPr>
            </w:pPr>
            <w:r w:rsidRPr="00703115">
              <w:rPr>
                <w:sz w:val="20"/>
                <w:lang w:val="es-ES"/>
              </w:rPr>
              <w:t>232.660</w:t>
            </w:r>
          </w:p>
        </w:tc>
        <w:tc>
          <w:tcPr>
            <w:tcW w:w="651" w:type="pct"/>
          </w:tcPr>
          <w:p w14:paraId="1DEC7036" w14:textId="77777777" w:rsidR="008708F2" w:rsidRPr="00703115" w:rsidRDefault="008708F2" w:rsidP="008404C3">
            <w:pPr>
              <w:spacing w:before="20" w:after="20"/>
              <w:jc w:val="right"/>
              <w:rPr>
                <w:sz w:val="20"/>
                <w:szCs w:val="20"/>
                <w:highlight w:val="cyan"/>
                <w:lang w:val="es-ES"/>
              </w:rPr>
            </w:pPr>
            <w:r w:rsidRPr="00703115">
              <w:rPr>
                <w:sz w:val="20"/>
                <w:lang w:val="es-ES"/>
              </w:rPr>
              <w:t>193.203</w:t>
            </w:r>
          </w:p>
        </w:tc>
        <w:tc>
          <w:tcPr>
            <w:tcW w:w="562" w:type="pct"/>
          </w:tcPr>
          <w:p w14:paraId="12999B77" w14:textId="77777777" w:rsidR="008708F2" w:rsidRPr="00703115" w:rsidRDefault="008708F2" w:rsidP="008404C3">
            <w:pPr>
              <w:spacing w:before="20" w:after="20"/>
              <w:jc w:val="right"/>
              <w:rPr>
                <w:sz w:val="20"/>
                <w:szCs w:val="20"/>
                <w:highlight w:val="cyan"/>
                <w:lang w:val="es-ES"/>
              </w:rPr>
            </w:pPr>
            <w:r w:rsidRPr="00703115">
              <w:rPr>
                <w:sz w:val="20"/>
                <w:lang w:val="es-ES"/>
              </w:rPr>
              <w:t>373.669</w:t>
            </w:r>
          </w:p>
        </w:tc>
        <w:tc>
          <w:tcPr>
            <w:tcW w:w="607" w:type="pct"/>
          </w:tcPr>
          <w:p w14:paraId="29EDE186" w14:textId="77777777" w:rsidR="008708F2" w:rsidRPr="00703115" w:rsidRDefault="008708F2" w:rsidP="008404C3">
            <w:pPr>
              <w:spacing w:before="20" w:after="20"/>
              <w:jc w:val="right"/>
              <w:rPr>
                <w:sz w:val="20"/>
                <w:szCs w:val="20"/>
                <w:lang w:val="es-ES"/>
              </w:rPr>
            </w:pPr>
            <w:r w:rsidRPr="00703115">
              <w:rPr>
                <w:sz w:val="20"/>
                <w:lang w:val="es-ES"/>
              </w:rPr>
              <w:t>332.050</w:t>
            </w:r>
          </w:p>
        </w:tc>
        <w:tc>
          <w:tcPr>
            <w:tcW w:w="530" w:type="pct"/>
          </w:tcPr>
          <w:p w14:paraId="25F19B7C" w14:textId="77777777" w:rsidR="008708F2" w:rsidRPr="00703115" w:rsidRDefault="008708F2" w:rsidP="008404C3">
            <w:pPr>
              <w:spacing w:before="20" w:after="20"/>
              <w:jc w:val="right"/>
              <w:rPr>
                <w:sz w:val="20"/>
                <w:szCs w:val="20"/>
                <w:lang w:val="es-ES"/>
              </w:rPr>
            </w:pPr>
            <w:r w:rsidRPr="00703115">
              <w:rPr>
                <w:sz w:val="20"/>
                <w:lang w:val="es-ES"/>
              </w:rPr>
              <w:t>41.619</w:t>
            </w:r>
          </w:p>
        </w:tc>
      </w:tr>
      <w:tr w:rsidR="008708F2" w:rsidRPr="00703115" w14:paraId="7B08AB1E" w14:textId="77777777" w:rsidTr="008D7432">
        <w:tc>
          <w:tcPr>
            <w:tcW w:w="898" w:type="pct"/>
          </w:tcPr>
          <w:p w14:paraId="6E93E4B2" w14:textId="77777777" w:rsidR="008708F2" w:rsidRPr="00703115" w:rsidRDefault="008708F2" w:rsidP="008404C3">
            <w:pPr>
              <w:spacing w:before="20" w:after="20"/>
              <w:rPr>
                <w:sz w:val="20"/>
                <w:szCs w:val="20"/>
                <w:highlight w:val="cyan"/>
                <w:lang w:val="es-ES"/>
              </w:rPr>
            </w:pPr>
            <w:r w:rsidRPr="00703115">
              <w:rPr>
                <w:sz w:val="20"/>
                <w:lang w:val="es-ES"/>
              </w:rPr>
              <w:t>PNUMA</w:t>
            </w:r>
          </w:p>
        </w:tc>
        <w:tc>
          <w:tcPr>
            <w:tcW w:w="544" w:type="pct"/>
          </w:tcPr>
          <w:p w14:paraId="3AB971CE" w14:textId="77777777" w:rsidR="008708F2" w:rsidRPr="00703115" w:rsidRDefault="008708F2" w:rsidP="008404C3">
            <w:pPr>
              <w:spacing w:before="20" w:after="20"/>
              <w:jc w:val="right"/>
              <w:rPr>
                <w:sz w:val="20"/>
                <w:szCs w:val="20"/>
                <w:highlight w:val="cyan"/>
                <w:lang w:val="es-ES"/>
              </w:rPr>
            </w:pPr>
            <w:r w:rsidRPr="00703115">
              <w:rPr>
                <w:sz w:val="20"/>
                <w:lang w:val="es-ES"/>
              </w:rPr>
              <w:t>24.000</w:t>
            </w:r>
          </w:p>
        </w:tc>
        <w:tc>
          <w:tcPr>
            <w:tcW w:w="603" w:type="pct"/>
          </w:tcPr>
          <w:p w14:paraId="774FD076" w14:textId="77777777" w:rsidR="008708F2" w:rsidRPr="00703115" w:rsidRDefault="008708F2" w:rsidP="008404C3">
            <w:pPr>
              <w:spacing w:before="20" w:after="20"/>
              <w:jc w:val="right"/>
              <w:rPr>
                <w:sz w:val="20"/>
                <w:szCs w:val="20"/>
                <w:highlight w:val="cyan"/>
                <w:lang w:val="es-ES"/>
              </w:rPr>
            </w:pPr>
            <w:r w:rsidRPr="00703115">
              <w:rPr>
                <w:sz w:val="20"/>
                <w:lang w:val="es-ES"/>
              </w:rPr>
              <w:t>24.000</w:t>
            </w:r>
          </w:p>
        </w:tc>
        <w:tc>
          <w:tcPr>
            <w:tcW w:w="605" w:type="pct"/>
          </w:tcPr>
          <w:p w14:paraId="4BFD3CE5" w14:textId="77777777" w:rsidR="008708F2" w:rsidRPr="00703115" w:rsidRDefault="008708F2" w:rsidP="008404C3">
            <w:pPr>
              <w:spacing w:before="20" w:after="20"/>
              <w:jc w:val="right"/>
              <w:rPr>
                <w:sz w:val="20"/>
                <w:szCs w:val="20"/>
                <w:highlight w:val="cyan"/>
                <w:lang w:val="es-ES"/>
              </w:rPr>
            </w:pPr>
            <w:r w:rsidRPr="00703115">
              <w:rPr>
                <w:sz w:val="20"/>
                <w:lang w:val="es-ES"/>
              </w:rPr>
              <w:t>72.500</w:t>
            </w:r>
          </w:p>
        </w:tc>
        <w:tc>
          <w:tcPr>
            <w:tcW w:w="651" w:type="pct"/>
          </w:tcPr>
          <w:p w14:paraId="4D160B1C" w14:textId="77777777" w:rsidR="008708F2" w:rsidRPr="00703115" w:rsidRDefault="008708F2" w:rsidP="008404C3">
            <w:pPr>
              <w:spacing w:before="20" w:after="20"/>
              <w:jc w:val="right"/>
              <w:rPr>
                <w:sz w:val="20"/>
                <w:szCs w:val="20"/>
                <w:highlight w:val="cyan"/>
                <w:lang w:val="es-ES"/>
              </w:rPr>
            </w:pPr>
            <w:r w:rsidRPr="00703115">
              <w:rPr>
                <w:sz w:val="20"/>
                <w:lang w:val="es-ES"/>
              </w:rPr>
              <w:t>19.500</w:t>
            </w:r>
          </w:p>
        </w:tc>
        <w:tc>
          <w:tcPr>
            <w:tcW w:w="562" w:type="pct"/>
          </w:tcPr>
          <w:p w14:paraId="61B51CEB" w14:textId="77777777" w:rsidR="008708F2" w:rsidRPr="00703115" w:rsidRDefault="008708F2" w:rsidP="008404C3">
            <w:pPr>
              <w:spacing w:before="20" w:after="20"/>
              <w:jc w:val="right"/>
              <w:rPr>
                <w:sz w:val="20"/>
                <w:szCs w:val="20"/>
                <w:highlight w:val="cyan"/>
                <w:lang w:val="es-ES"/>
              </w:rPr>
            </w:pPr>
            <w:r w:rsidRPr="00703115">
              <w:rPr>
                <w:sz w:val="20"/>
                <w:lang w:val="es-ES"/>
              </w:rPr>
              <w:t>96.500</w:t>
            </w:r>
          </w:p>
        </w:tc>
        <w:tc>
          <w:tcPr>
            <w:tcW w:w="607" w:type="pct"/>
          </w:tcPr>
          <w:p w14:paraId="7C2344D9" w14:textId="77777777" w:rsidR="008708F2" w:rsidRPr="00703115" w:rsidRDefault="008708F2" w:rsidP="008404C3">
            <w:pPr>
              <w:spacing w:before="20" w:after="20"/>
              <w:jc w:val="right"/>
              <w:rPr>
                <w:sz w:val="20"/>
                <w:szCs w:val="20"/>
                <w:lang w:val="es-ES"/>
              </w:rPr>
            </w:pPr>
            <w:r w:rsidRPr="00703115">
              <w:rPr>
                <w:sz w:val="20"/>
                <w:lang w:val="es-ES"/>
              </w:rPr>
              <w:t>43.500</w:t>
            </w:r>
          </w:p>
        </w:tc>
        <w:tc>
          <w:tcPr>
            <w:tcW w:w="530" w:type="pct"/>
          </w:tcPr>
          <w:p w14:paraId="70154518" w14:textId="77777777" w:rsidR="008708F2" w:rsidRPr="00703115" w:rsidRDefault="008708F2" w:rsidP="008404C3">
            <w:pPr>
              <w:spacing w:before="20" w:after="20"/>
              <w:jc w:val="right"/>
              <w:rPr>
                <w:sz w:val="20"/>
                <w:szCs w:val="20"/>
                <w:lang w:val="es-ES"/>
              </w:rPr>
            </w:pPr>
            <w:r w:rsidRPr="00703115">
              <w:rPr>
                <w:sz w:val="20"/>
                <w:lang w:val="es-ES"/>
              </w:rPr>
              <w:t>53.000</w:t>
            </w:r>
          </w:p>
        </w:tc>
      </w:tr>
      <w:tr w:rsidR="008708F2" w:rsidRPr="00703115" w14:paraId="518AC73D" w14:textId="77777777" w:rsidTr="008D7432">
        <w:tc>
          <w:tcPr>
            <w:tcW w:w="898" w:type="pct"/>
          </w:tcPr>
          <w:p w14:paraId="1699926A" w14:textId="77777777" w:rsidR="008708F2" w:rsidRPr="00703115" w:rsidRDefault="008708F2" w:rsidP="008404C3">
            <w:pPr>
              <w:keepNext/>
              <w:keepLines/>
              <w:spacing w:before="20" w:after="20"/>
              <w:rPr>
                <w:b/>
                <w:sz w:val="20"/>
                <w:szCs w:val="20"/>
                <w:lang w:val="es-ES"/>
              </w:rPr>
            </w:pPr>
            <w:r w:rsidRPr="00703115">
              <w:rPr>
                <w:b/>
                <w:sz w:val="20"/>
                <w:lang w:val="es-ES"/>
              </w:rPr>
              <w:t>Total</w:t>
            </w:r>
          </w:p>
        </w:tc>
        <w:tc>
          <w:tcPr>
            <w:tcW w:w="544" w:type="pct"/>
          </w:tcPr>
          <w:p w14:paraId="1C92B15F" w14:textId="77777777" w:rsidR="008708F2" w:rsidRPr="00703115" w:rsidRDefault="008708F2" w:rsidP="008404C3">
            <w:pPr>
              <w:keepNext/>
              <w:keepLines/>
              <w:spacing w:before="20" w:after="20"/>
              <w:jc w:val="right"/>
              <w:rPr>
                <w:b/>
                <w:bCs/>
                <w:sz w:val="20"/>
                <w:szCs w:val="20"/>
                <w:highlight w:val="cyan"/>
                <w:lang w:val="es-ES"/>
              </w:rPr>
            </w:pPr>
            <w:r w:rsidRPr="00703115">
              <w:rPr>
                <w:b/>
                <w:sz w:val="20"/>
                <w:lang w:val="es-ES"/>
              </w:rPr>
              <w:t>165.009</w:t>
            </w:r>
          </w:p>
        </w:tc>
        <w:tc>
          <w:tcPr>
            <w:tcW w:w="603" w:type="pct"/>
          </w:tcPr>
          <w:p w14:paraId="42AB3A37" w14:textId="77777777" w:rsidR="008708F2" w:rsidRPr="00703115" w:rsidRDefault="008708F2" w:rsidP="008404C3">
            <w:pPr>
              <w:keepNext/>
              <w:keepLines/>
              <w:spacing w:before="20" w:after="20"/>
              <w:jc w:val="right"/>
              <w:rPr>
                <w:b/>
                <w:bCs/>
                <w:sz w:val="20"/>
                <w:szCs w:val="20"/>
                <w:highlight w:val="cyan"/>
                <w:lang w:val="es-ES"/>
              </w:rPr>
            </w:pPr>
            <w:r w:rsidRPr="00703115">
              <w:rPr>
                <w:b/>
                <w:sz w:val="20"/>
                <w:lang w:val="es-ES"/>
              </w:rPr>
              <w:t>162.847</w:t>
            </w:r>
          </w:p>
        </w:tc>
        <w:tc>
          <w:tcPr>
            <w:tcW w:w="605" w:type="pct"/>
          </w:tcPr>
          <w:p w14:paraId="3DE52C5E" w14:textId="77777777" w:rsidR="008708F2" w:rsidRPr="00703115" w:rsidRDefault="008708F2" w:rsidP="008404C3">
            <w:pPr>
              <w:keepNext/>
              <w:keepLines/>
              <w:spacing w:before="20" w:after="20"/>
              <w:jc w:val="right"/>
              <w:rPr>
                <w:b/>
                <w:bCs/>
                <w:sz w:val="20"/>
                <w:szCs w:val="20"/>
                <w:highlight w:val="cyan"/>
                <w:lang w:val="es-ES"/>
              </w:rPr>
            </w:pPr>
            <w:r w:rsidRPr="00703115">
              <w:rPr>
                <w:b/>
                <w:sz w:val="20"/>
                <w:lang w:val="es-ES"/>
              </w:rPr>
              <w:t>305.160</w:t>
            </w:r>
          </w:p>
        </w:tc>
        <w:tc>
          <w:tcPr>
            <w:tcW w:w="651" w:type="pct"/>
          </w:tcPr>
          <w:p w14:paraId="1BE3EA91" w14:textId="77777777" w:rsidR="008708F2" w:rsidRPr="00703115" w:rsidRDefault="008708F2" w:rsidP="008404C3">
            <w:pPr>
              <w:keepNext/>
              <w:keepLines/>
              <w:spacing w:before="20" w:after="20"/>
              <w:jc w:val="right"/>
              <w:rPr>
                <w:b/>
                <w:bCs/>
                <w:sz w:val="20"/>
                <w:szCs w:val="20"/>
                <w:highlight w:val="cyan"/>
                <w:lang w:val="es-ES"/>
              </w:rPr>
            </w:pPr>
            <w:r w:rsidRPr="00703115">
              <w:rPr>
                <w:b/>
                <w:sz w:val="20"/>
                <w:lang w:val="es-ES"/>
              </w:rPr>
              <w:t>212.703</w:t>
            </w:r>
          </w:p>
        </w:tc>
        <w:tc>
          <w:tcPr>
            <w:tcW w:w="562" w:type="pct"/>
          </w:tcPr>
          <w:p w14:paraId="11AA7D0B" w14:textId="77777777" w:rsidR="008708F2" w:rsidRPr="00703115" w:rsidRDefault="008708F2" w:rsidP="008404C3">
            <w:pPr>
              <w:keepNext/>
              <w:keepLines/>
              <w:spacing w:before="20" w:after="20"/>
              <w:jc w:val="right"/>
              <w:rPr>
                <w:b/>
                <w:bCs/>
                <w:sz w:val="20"/>
                <w:szCs w:val="20"/>
                <w:highlight w:val="cyan"/>
                <w:lang w:val="es-ES"/>
              </w:rPr>
            </w:pPr>
            <w:r w:rsidRPr="00703115">
              <w:rPr>
                <w:b/>
                <w:sz w:val="20"/>
                <w:lang w:val="es-ES"/>
              </w:rPr>
              <w:t>470.169</w:t>
            </w:r>
          </w:p>
        </w:tc>
        <w:tc>
          <w:tcPr>
            <w:tcW w:w="607" w:type="pct"/>
          </w:tcPr>
          <w:p w14:paraId="548BC398" w14:textId="77777777" w:rsidR="008708F2" w:rsidRPr="00703115" w:rsidRDefault="008708F2" w:rsidP="008404C3">
            <w:pPr>
              <w:keepNext/>
              <w:keepLines/>
              <w:spacing w:before="20" w:after="20"/>
              <w:jc w:val="right"/>
              <w:rPr>
                <w:b/>
                <w:bCs/>
                <w:sz w:val="20"/>
                <w:szCs w:val="20"/>
                <w:lang w:val="es-ES"/>
              </w:rPr>
            </w:pPr>
            <w:r w:rsidRPr="00703115">
              <w:rPr>
                <w:b/>
                <w:sz w:val="20"/>
                <w:lang w:val="es-ES"/>
              </w:rPr>
              <w:t>375.550</w:t>
            </w:r>
          </w:p>
        </w:tc>
        <w:tc>
          <w:tcPr>
            <w:tcW w:w="530" w:type="pct"/>
          </w:tcPr>
          <w:p w14:paraId="10DB8BB1" w14:textId="77777777" w:rsidR="008708F2" w:rsidRPr="00703115" w:rsidRDefault="008708F2" w:rsidP="008404C3">
            <w:pPr>
              <w:keepNext/>
              <w:keepLines/>
              <w:spacing w:before="20" w:after="20"/>
              <w:jc w:val="right"/>
              <w:rPr>
                <w:b/>
                <w:bCs/>
                <w:sz w:val="20"/>
                <w:szCs w:val="20"/>
                <w:lang w:val="es-ES"/>
              </w:rPr>
            </w:pPr>
            <w:r w:rsidRPr="00703115">
              <w:rPr>
                <w:b/>
                <w:sz w:val="20"/>
                <w:lang w:val="es-ES"/>
              </w:rPr>
              <w:t>94.619</w:t>
            </w:r>
          </w:p>
        </w:tc>
      </w:tr>
      <w:tr w:rsidR="008708F2" w:rsidRPr="00703115" w14:paraId="6DD59A2D" w14:textId="77777777" w:rsidTr="008D7432">
        <w:tc>
          <w:tcPr>
            <w:tcW w:w="898" w:type="pct"/>
          </w:tcPr>
          <w:p w14:paraId="540A4301" w14:textId="77777777" w:rsidR="008708F2" w:rsidRPr="00703115" w:rsidRDefault="008708F2" w:rsidP="008404C3">
            <w:pPr>
              <w:spacing w:before="20" w:after="20"/>
              <w:jc w:val="left"/>
              <w:rPr>
                <w:b/>
                <w:sz w:val="20"/>
                <w:szCs w:val="20"/>
                <w:lang w:val="es-ES"/>
              </w:rPr>
            </w:pPr>
            <w:r w:rsidRPr="00703115">
              <w:rPr>
                <w:b/>
                <w:sz w:val="20"/>
                <w:lang w:val="es-ES"/>
              </w:rPr>
              <w:t>Tasa de desembolso (%)</w:t>
            </w:r>
          </w:p>
        </w:tc>
        <w:tc>
          <w:tcPr>
            <w:tcW w:w="1147" w:type="pct"/>
            <w:gridSpan w:val="2"/>
            <w:vAlign w:val="center"/>
          </w:tcPr>
          <w:p w14:paraId="28B96105" w14:textId="77777777" w:rsidR="008708F2" w:rsidRPr="00703115" w:rsidRDefault="008708F2" w:rsidP="008404C3">
            <w:pPr>
              <w:spacing w:before="20" w:after="20"/>
              <w:jc w:val="center"/>
              <w:rPr>
                <w:b/>
                <w:bCs/>
                <w:sz w:val="20"/>
                <w:szCs w:val="20"/>
                <w:highlight w:val="cyan"/>
                <w:lang w:val="es-ES"/>
              </w:rPr>
            </w:pPr>
            <w:r w:rsidRPr="00703115">
              <w:rPr>
                <w:b/>
                <w:sz w:val="20"/>
                <w:lang w:val="es-ES"/>
              </w:rPr>
              <w:t>99</w:t>
            </w:r>
          </w:p>
        </w:tc>
        <w:tc>
          <w:tcPr>
            <w:tcW w:w="1256" w:type="pct"/>
            <w:gridSpan w:val="2"/>
            <w:vAlign w:val="center"/>
          </w:tcPr>
          <w:p w14:paraId="6ACBC69E" w14:textId="77777777" w:rsidR="008708F2" w:rsidRPr="00703115" w:rsidRDefault="008708F2" w:rsidP="008404C3">
            <w:pPr>
              <w:spacing w:before="20" w:after="20"/>
              <w:jc w:val="center"/>
              <w:rPr>
                <w:b/>
                <w:bCs/>
                <w:sz w:val="20"/>
                <w:szCs w:val="20"/>
                <w:highlight w:val="cyan"/>
                <w:lang w:val="es-ES"/>
              </w:rPr>
            </w:pPr>
            <w:r w:rsidRPr="00703115">
              <w:rPr>
                <w:b/>
                <w:sz w:val="20"/>
                <w:lang w:val="es-ES"/>
              </w:rPr>
              <w:t>70</w:t>
            </w:r>
          </w:p>
        </w:tc>
        <w:tc>
          <w:tcPr>
            <w:tcW w:w="1699" w:type="pct"/>
            <w:gridSpan w:val="3"/>
            <w:vAlign w:val="center"/>
          </w:tcPr>
          <w:p w14:paraId="268F9861" w14:textId="77777777" w:rsidR="008708F2" w:rsidRPr="00703115" w:rsidRDefault="008708F2" w:rsidP="008404C3">
            <w:pPr>
              <w:spacing w:before="20" w:after="20"/>
              <w:jc w:val="center"/>
              <w:rPr>
                <w:b/>
                <w:bCs/>
                <w:sz w:val="20"/>
                <w:szCs w:val="20"/>
                <w:highlight w:val="cyan"/>
                <w:lang w:val="es-ES"/>
              </w:rPr>
            </w:pPr>
            <w:r w:rsidRPr="00703115">
              <w:rPr>
                <w:b/>
                <w:sz w:val="20"/>
                <w:lang w:val="es-ES"/>
              </w:rPr>
              <w:t>80</w:t>
            </w:r>
          </w:p>
        </w:tc>
      </w:tr>
    </w:tbl>
    <w:p w14:paraId="3688A17E" w14:textId="6BF7D794" w:rsidR="008708F2" w:rsidRPr="00703115" w:rsidRDefault="008708F2" w:rsidP="008708F2">
      <w:pPr>
        <w:keepNext/>
        <w:spacing w:before="240" w:after="240"/>
        <w:rPr>
          <w:u w:val="single"/>
          <w:lang w:val="es-ES"/>
        </w:rPr>
      </w:pPr>
      <w:r w:rsidRPr="00703115">
        <w:rPr>
          <w:u w:val="single"/>
          <w:lang w:val="es-ES"/>
        </w:rPr>
        <w:t xml:space="preserve">Plan de ejecución para el tercer tramo de la </w:t>
      </w:r>
      <w:r w:rsidR="009C246B" w:rsidRPr="00703115">
        <w:rPr>
          <w:u w:val="single"/>
          <w:lang w:val="es-ES"/>
        </w:rPr>
        <w:t>etapa I</w:t>
      </w:r>
      <w:r w:rsidRPr="00703115">
        <w:rPr>
          <w:u w:val="single"/>
          <w:lang w:val="es-ES"/>
        </w:rPr>
        <w:t>I del plan de gestión para la eliminación de los HCFC</w:t>
      </w:r>
    </w:p>
    <w:p w14:paraId="32A81D0A" w14:textId="77777777" w:rsidR="008708F2" w:rsidRPr="00703115" w:rsidRDefault="008708F2" w:rsidP="00EB1B9D">
      <w:pPr>
        <w:numPr>
          <w:ilvl w:val="0"/>
          <w:numId w:val="1"/>
        </w:numPr>
        <w:tabs>
          <w:tab w:val="clear" w:pos="142"/>
          <w:tab w:val="num" w:pos="0"/>
        </w:tabs>
        <w:spacing w:after="240"/>
        <w:ind w:left="0"/>
        <w:outlineLvl w:val="0"/>
        <w:rPr>
          <w:lang w:val="es-ES"/>
        </w:rPr>
      </w:pPr>
      <w:bookmarkStart w:id="1" w:name="_Hlk126934425"/>
      <w:bookmarkStart w:id="2" w:name="_Hlk126663552"/>
      <w:r w:rsidRPr="00703115">
        <w:rPr>
          <w:lang w:val="es-ES"/>
        </w:rPr>
        <w:t>Entre julio de 2026 y diciembre de 2029 se realizarán las siguientes actividades:</w:t>
      </w:r>
    </w:p>
    <w:p w14:paraId="766EE04C" w14:textId="77777777" w:rsidR="008708F2" w:rsidRPr="00703115" w:rsidRDefault="008708F2">
      <w:pPr>
        <w:pStyle w:val="Heading2"/>
        <w:numPr>
          <w:ilvl w:val="0"/>
          <w:numId w:val="15"/>
        </w:numPr>
        <w:ind w:hanging="731"/>
        <w:rPr>
          <w:lang w:val="es-ES"/>
        </w:rPr>
      </w:pPr>
      <w:r w:rsidRPr="00703115">
        <w:rPr>
          <w:i/>
          <w:lang w:val="es-ES"/>
        </w:rPr>
        <w:t>Asistencia técnica para reforzar la capacidad de los controles aduaneros y comerciales</w:t>
      </w:r>
      <w:r w:rsidRPr="00703115">
        <w:rPr>
          <w:lang w:val="es-ES"/>
        </w:rPr>
        <w:t>: Formar al menos a 60 funcionarios de aduanas y de aplicación de la ley, así como a agentes de aduanas e importadores, en materia de controles de importación de sustancias reguladas en virtud del Protocolo de Montreal y de los equipos que las contienen (PNUMA) (USD 6.000 y fondos del tramo anterior);</w:t>
      </w:r>
    </w:p>
    <w:p w14:paraId="169FB162" w14:textId="48473051" w:rsidR="008708F2" w:rsidRPr="00703115" w:rsidRDefault="008708F2">
      <w:pPr>
        <w:pStyle w:val="Heading2"/>
        <w:numPr>
          <w:ilvl w:val="0"/>
          <w:numId w:val="15"/>
        </w:numPr>
        <w:tabs>
          <w:tab w:val="num" w:pos="0"/>
        </w:tabs>
        <w:ind w:hanging="731"/>
        <w:rPr>
          <w:lang w:val="es-ES"/>
        </w:rPr>
      </w:pPr>
      <w:r w:rsidRPr="00703115">
        <w:rPr>
          <w:i/>
          <w:lang w:val="es-ES"/>
        </w:rPr>
        <w:t>Promoción de la acreditación y la certificación sostenibles basadas en las competencias laborales:</w:t>
      </w:r>
      <w:r w:rsidRPr="00703115">
        <w:rPr>
          <w:lang w:val="es-ES"/>
        </w:rPr>
        <w:t xml:space="preserve"> Organizar al menos dos reuniones de sensibilización sobre el proceso de certificación dirigidas a técnicos y usuarios finales, y evaluar y certificar al menos a 200</w:t>
      </w:r>
      <w:r w:rsidR="00330E67" w:rsidRPr="00703115">
        <w:rPr>
          <w:lang w:val="es-ES"/>
        </w:rPr>
        <w:t> </w:t>
      </w:r>
      <w:r w:rsidRPr="00703115">
        <w:rPr>
          <w:lang w:val="es-ES"/>
        </w:rPr>
        <w:t>técnicos de refrigeración y aire acondicionado y en las normas de competencia profesional relacionadas con el sector de servicio y mantenimiento de equipos de refrigeración y aire acondicionado (ONUDI) (USD 15.000);</w:t>
      </w:r>
    </w:p>
    <w:p w14:paraId="0764B421" w14:textId="77777777" w:rsidR="008708F2" w:rsidRPr="00703115" w:rsidRDefault="008708F2">
      <w:pPr>
        <w:pStyle w:val="Heading2"/>
        <w:numPr>
          <w:ilvl w:val="0"/>
          <w:numId w:val="15"/>
        </w:numPr>
        <w:ind w:hanging="731"/>
        <w:rPr>
          <w:lang w:val="es-ES"/>
        </w:rPr>
      </w:pPr>
      <w:r w:rsidRPr="00703115">
        <w:rPr>
          <w:i/>
          <w:lang w:val="es-ES"/>
        </w:rPr>
        <w:t>Asistencia técnica para reforzar y actualizar el programa de capacitación</w:t>
      </w:r>
      <w:r w:rsidRPr="00703115">
        <w:rPr>
          <w:lang w:val="es-ES"/>
        </w:rPr>
        <w:t>: Organizar seis seminarios técnicos para un total de 180 técnicos sobre buenas prácticas de servicio y mantenimiento y refrigerantes alternativos; adquirir tres juegos de herramientas y equipos</w:t>
      </w:r>
      <w:r w:rsidRPr="00703115">
        <w:rPr>
          <w:rStyle w:val="FootnoteReference"/>
          <w:lang w:val="es-ES"/>
        </w:rPr>
        <w:footnoteReference w:id="11"/>
      </w:r>
      <w:r w:rsidRPr="00703115">
        <w:rPr>
          <w:lang w:val="es-ES"/>
        </w:rPr>
        <w:t xml:space="preserve"> para tres técnicas </w:t>
      </w:r>
      <w:r w:rsidRPr="00703115">
        <w:rPr>
          <w:iCs/>
          <w:lang w:val="es-ES"/>
        </w:rPr>
        <w:t>seleccionadas</w:t>
      </w:r>
      <w:r w:rsidRPr="00703115">
        <w:rPr>
          <w:lang w:val="es-ES"/>
        </w:rPr>
        <w:t xml:space="preserve"> (ONUDI) (USD 40.000);</w:t>
      </w:r>
    </w:p>
    <w:p w14:paraId="3D5EF9F4" w14:textId="77777777" w:rsidR="008708F2" w:rsidRPr="00703115" w:rsidRDefault="008708F2" w:rsidP="002E348C">
      <w:pPr>
        <w:pStyle w:val="Heading2"/>
        <w:widowControl/>
        <w:numPr>
          <w:ilvl w:val="0"/>
          <w:numId w:val="15"/>
        </w:numPr>
        <w:tabs>
          <w:tab w:val="num" w:pos="0"/>
        </w:tabs>
        <w:ind w:hanging="731"/>
        <w:rPr>
          <w:lang w:val="es-ES"/>
        </w:rPr>
      </w:pPr>
      <w:r w:rsidRPr="00703115">
        <w:rPr>
          <w:i/>
          <w:lang w:val="es-ES"/>
        </w:rPr>
        <w:lastRenderedPageBreak/>
        <w:t>Asistencia técnica para usuarios finales de equipos de refrigeración y aire acondicionado:</w:t>
      </w:r>
      <w:r w:rsidRPr="00703115">
        <w:rPr>
          <w:lang w:val="es-ES"/>
        </w:rPr>
        <w:t xml:space="preserve"> Ejecutar al menos dos proyectos de demostración en los que se utilicen refrigerantes con un PCA nulo como alternativa al HCFC-22 y organizar al menos dos reuniones de difusión con la participación de las partes interesadas pertinentes (ONUDI) (USD 62.530);</w:t>
      </w:r>
    </w:p>
    <w:p w14:paraId="7FA7E6AB" w14:textId="77777777" w:rsidR="008708F2" w:rsidRPr="00703115" w:rsidRDefault="008708F2">
      <w:pPr>
        <w:pStyle w:val="Heading2"/>
        <w:numPr>
          <w:ilvl w:val="0"/>
          <w:numId w:val="15"/>
        </w:numPr>
        <w:ind w:hanging="731"/>
        <w:rPr>
          <w:lang w:val="es-ES"/>
        </w:rPr>
      </w:pPr>
      <w:r w:rsidRPr="00703115">
        <w:rPr>
          <w:i/>
          <w:lang w:val="es-ES"/>
        </w:rPr>
        <w:t>Desarrollo de la red de recuperación, reciclaje y regeneración de refrigerantes</w:t>
      </w:r>
      <w:r w:rsidRPr="00703115">
        <w:rPr>
          <w:lang w:val="es-ES"/>
        </w:rPr>
        <w:t>: Organizar al menos dos talleres para un total de 100 técnicos y usuarios finales con el fin de reforzar las capacidades técnicas, promover buenas prácticas en la manipulación de refrigerantes y fomentar el uso adecuado de las tecnologías y procedimientos de recuperación, reciclaje y regeneración (ONUDI) (USD 5.000 y fondos del tramo anterior);</w:t>
      </w:r>
    </w:p>
    <w:p w14:paraId="674936F0" w14:textId="77777777" w:rsidR="008708F2" w:rsidRPr="00703115" w:rsidRDefault="008708F2">
      <w:pPr>
        <w:pStyle w:val="Heading2"/>
        <w:numPr>
          <w:ilvl w:val="0"/>
          <w:numId w:val="15"/>
        </w:numPr>
        <w:tabs>
          <w:tab w:val="num" w:pos="0"/>
        </w:tabs>
        <w:ind w:hanging="731"/>
        <w:rPr>
          <w:i/>
          <w:iCs/>
          <w:lang w:val="es-ES"/>
        </w:rPr>
      </w:pPr>
      <w:r w:rsidRPr="00703115">
        <w:rPr>
          <w:i/>
          <w:lang w:val="es-ES"/>
        </w:rPr>
        <w:t>Difusión y sensibilización sobre la eliminación de los HCFC:</w:t>
      </w:r>
      <w:r w:rsidRPr="00703115">
        <w:rPr>
          <w:lang w:val="es-ES"/>
        </w:rPr>
        <w:t xml:space="preserve"> Una campaña de sensibilización destinada a difundir información entre los técnicos de servicio y mantenimiento de equipos de refrigeración y aire acondicionado los usuarios finales y los instructores del sector de refrigeración y aire acondicionado sobre la eliminación de los HCFC, así como la participación de la CGO en al menos dos eventos de sensibilización, tales como </w:t>
      </w:r>
      <w:r w:rsidRPr="00703115">
        <w:rPr>
          <w:iCs/>
          <w:lang w:val="es-ES"/>
        </w:rPr>
        <w:t>seminarios</w:t>
      </w:r>
      <w:r w:rsidRPr="00703115">
        <w:rPr>
          <w:lang w:val="es-ES"/>
        </w:rPr>
        <w:t>, ferias comerciales, actos de gremios, conferencias y exposiciones (PNUMA) (USD 3.000 y fondos del tramo anterior); y</w:t>
      </w:r>
    </w:p>
    <w:p w14:paraId="7ECD8919" w14:textId="3CBBF520" w:rsidR="008708F2" w:rsidRPr="00703115" w:rsidRDefault="008708F2">
      <w:pPr>
        <w:pStyle w:val="Heading2"/>
        <w:numPr>
          <w:ilvl w:val="0"/>
          <w:numId w:val="15"/>
        </w:numPr>
        <w:tabs>
          <w:tab w:val="num" w:pos="0"/>
        </w:tabs>
        <w:ind w:hanging="731"/>
        <w:rPr>
          <w:lang w:val="es-ES"/>
        </w:rPr>
      </w:pPr>
      <w:r w:rsidRPr="00703115">
        <w:rPr>
          <w:i/>
          <w:lang w:val="es-ES"/>
        </w:rPr>
        <w:t>Ejecución y supervisión del proyecto</w:t>
      </w:r>
      <w:r w:rsidRPr="00703115">
        <w:rPr>
          <w:lang w:val="es-ES"/>
        </w:rPr>
        <w:t xml:space="preserve"> </w:t>
      </w:r>
      <w:r w:rsidRPr="00703115">
        <w:rPr>
          <w:i/>
          <w:lang w:val="es-ES"/>
        </w:rPr>
        <w:t>(ONUDI) (USD 25.000 y fondos del tramo anterior)</w:t>
      </w:r>
      <w:r w:rsidRPr="00703115">
        <w:rPr>
          <w:lang w:val="es-ES"/>
        </w:rPr>
        <w:t xml:space="preserve">: Supervisión y coordinación de la ejecución del tramo y elaboración de un informe de análisis de género en el sector de servicio y mantenimiento de equipos de refrigeración y aire acondicionado, con fondos destinados al personal del proyecto (USD 10.000); y a </w:t>
      </w:r>
      <w:r w:rsidR="00C379AE" w:rsidRPr="00703115">
        <w:rPr>
          <w:lang w:val="es-ES"/>
        </w:rPr>
        <w:t>viajes</w:t>
      </w:r>
      <w:r w:rsidRPr="00703115">
        <w:rPr>
          <w:lang w:val="es-ES"/>
        </w:rPr>
        <w:t>, reuniones y talleres (USD 15.000).</w:t>
      </w:r>
    </w:p>
    <w:bookmarkEnd w:id="1"/>
    <w:bookmarkEnd w:id="2"/>
    <w:p w14:paraId="2E118436" w14:textId="77777777" w:rsidR="008708F2" w:rsidRPr="00703115" w:rsidRDefault="008708F2" w:rsidP="008708F2">
      <w:pPr>
        <w:keepNext/>
        <w:keepLines/>
        <w:spacing w:before="360" w:after="240"/>
        <w:jc w:val="center"/>
        <w:rPr>
          <w:b/>
          <w:lang w:val="es-ES"/>
        </w:rPr>
      </w:pPr>
      <w:r w:rsidRPr="00703115">
        <w:rPr>
          <w:b/>
          <w:lang w:val="es-ES"/>
        </w:rPr>
        <w:t>OBSERVACIONES Y RECOMENDACIÓN DE LA SECRETARÍA</w:t>
      </w:r>
    </w:p>
    <w:p w14:paraId="7109D678" w14:textId="77777777" w:rsidR="008708F2" w:rsidRPr="00703115" w:rsidRDefault="008708F2" w:rsidP="008708F2">
      <w:pPr>
        <w:keepNext/>
        <w:keepLines/>
        <w:rPr>
          <w:b/>
          <w:lang w:val="es-ES"/>
        </w:rPr>
      </w:pPr>
      <w:r w:rsidRPr="00703115">
        <w:rPr>
          <w:b/>
          <w:lang w:val="es-ES"/>
        </w:rPr>
        <w:t>OBSERVACIONES</w:t>
      </w:r>
    </w:p>
    <w:p w14:paraId="2175A50B" w14:textId="77777777" w:rsidR="008708F2" w:rsidRPr="00703115" w:rsidRDefault="008708F2" w:rsidP="008708F2">
      <w:pPr>
        <w:widowControl w:val="0"/>
        <w:spacing w:before="240" w:after="240"/>
        <w:rPr>
          <w:rFonts w:eastAsia="Times New Roman"/>
          <w:iCs/>
          <w:u w:val="single"/>
          <w:lang w:val="es-ES"/>
        </w:rPr>
      </w:pPr>
      <w:r w:rsidRPr="00703115">
        <w:rPr>
          <w:u w:val="single"/>
          <w:lang w:val="es-ES"/>
        </w:rPr>
        <w:t>Presentación anticipada</w:t>
      </w:r>
    </w:p>
    <w:p w14:paraId="39495CC1" w14:textId="5645377F" w:rsidR="008708F2" w:rsidRPr="00703115" w:rsidRDefault="008708F2" w:rsidP="00EB1B9D">
      <w:pPr>
        <w:numPr>
          <w:ilvl w:val="0"/>
          <w:numId w:val="1"/>
        </w:numPr>
        <w:tabs>
          <w:tab w:val="clear" w:pos="142"/>
          <w:tab w:val="num" w:pos="0"/>
        </w:tabs>
        <w:spacing w:after="240"/>
        <w:ind w:left="0"/>
        <w:outlineLvl w:val="0"/>
        <w:rPr>
          <w:rFonts w:eastAsia="Times New Roman"/>
          <w:lang w:val="es-ES"/>
        </w:rPr>
      </w:pPr>
      <w:r w:rsidRPr="00703115">
        <w:rPr>
          <w:lang w:val="es-ES"/>
        </w:rPr>
        <w:t xml:space="preserve">De conformidad con el Acuerdo entre el Gobierno del Estado Plurinacional de Bolivia y el Comité Ejecutivo, el tercer tramo de la </w:t>
      </w:r>
      <w:r w:rsidR="009C246B" w:rsidRPr="00703115">
        <w:rPr>
          <w:lang w:val="es-ES"/>
        </w:rPr>
        <w:t>etapa I</w:t>
      </w:r>
      <w:r w:rsidRPr="00703115">
        <w:rPr>
          <w:lang w:val="es-ES"/>
        </w:rPr>
        <w:t>I del PGEH no debía presentarse hasta la 100.ª reunión, que se celebrará en 2027. Teniendo en cuenta la aprobación anticipada del segundo tramo, los progresos sustanciales logrados en su ejecución, el nivel de desembolso alcanzado y los esfuerzos por mejorar la coordinación entre el PGEH y tramo del PAK, que también se presenta en esta reunión, así como para reducir al mínimo las cargas administrativas y de presentación de informes asociadas, y tras consultar con la Secretaría, la ONUDI presentó la presente solicitud con antelación a la fecha prevista. La Secretaría ha examinado y recomendado la aprobación del tramo basándose en el nivel de progresos y de desembolso alcanzado (es decir, el 70</w:t>
      </w:r>
      <w:r w:rsidR="00533C6A" w:rsidRPr="00703115">
        <w:rPr>
          <w:lang w:val="es-ES"/>
        </w:rPr>
        <w:t> %</w:t>
      </w:r>
      <w:r w:rsidRPr="00703115">
        <w:rPr>
          <w:lang w:val="es-ES"/>
        </w:rPr>
        <w:t>), señalando que posponer la aprobación de este tramo podría frenar el impulso de la ejecución y que, tras la aprobación de todos los proyectos y actividades programados en el plan administrativo para este año, habría fondos suficientes para la aprobación de este tramo.</w:t>
      </w:r>
    </w:p>
    <w:p w14:paraId="4E783613" w14:textId="12FD3384" w:rsidR="008708F2" w:rsidRPr="00703115" w:rsidRDefault="008708F2" w:rsidP="008708F2">
      <w:pPr>
        <w:keepNext/>
        <w:keepLines/>
        <w:spacing w:before="240" w:after="240"/>
        <w:rPr>
          <w:lang w:val="es-ES"/>
        </w:rPr>
      </w:pPr>
      <w:r w:rsidRPr="00703115">
        <w:rPr>
          <w:u w:val="single"/>
          <w:lang w:val="es-ES"/>
        </w:rPr>
        <w:t xml:space="preserve">Informe sobre la marcha de las actividades del segundo tramo de la </w:t>
      </w:r>
      <w:r w:rsidR="009C246B" w:rsidRPr="00703115">
        <w:rPr>
          <w:u w:val="single"/>
          <w:lang w:val="es-ES"/>
        </w:rPr>
        <w:t>etapa I</w:t>
      </w:r>
      <w:r w:rsidRPr="00703115">
        <w:rPr>
          <w:u w:val="single"/>
          <w:lang w:val="es-ES"/>
        </w:rPr>
        <w:t>I del plan de gestión para la eliminación de los HCFC</w:t>
      </w:r>
    </w:p>
    <w:p w14:paraId="74BF4832" w14:textId="77777777" w:rsidR="008708F2" w:rsidRPr="00703115" w:rsidRDefault="008708F2" w:rsidP="008708F2">
      <w:pPr>
        <w:keepNext/>
        <w:keepLines/>
        <w:spacing w:before="240" w:after="240"/>
        <w:rPr>
          <w:i/>
          <w:lang w:val="es-ES"/>
        </w:rPr>
      </w:pPr>
      <w:r w:rsidRPr="00703115">
        <w:rPr>
          <w:i/>
          <w:lang w:val="es-ES"/>
        </w:rPr>
        <w:t>Marco jurídico</w:t>
      </w:r>
    </w:p>
    <w:p w14:paraId="6941A970" w14:textId="75E9F088"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Gobierno del Estado Plurinacional de Bolivia ha fijado cupos de importación de HCFC para 2026 por 1,83</w:t>
      </w:r>
      <w:r w:rsidR="00533C6A" w:rsidRPr="00703115">
        <w:rPr>
          <w:lang w:val="es-ES"/>
        </w:rPr>
        <w:t> toneladas</w:t>
      </w:r>
      <w:r w:rsidRPr="00703115">
        <w:rPr>
          <w:lang w:val="es-ES"/>
        </w:rPr>
        <w:t xml:space="preserve"> PAO, lo que es inferior a las metas de control del Protocolo de Montreal y al consumo máximo permitido en su Acuerdo con el Comité Ejecutivo. </w:t>
      </w:r>
    </w:p>
    <w:p w14:paraId="170E1085" w14:textId="77777777" w:rsidR="008708F2" w:rsidRPr="00703115" w:rsidRDefault="008708F2" w:rsidP="008708F2">
      <w:pPr>
        <w:keepNext/>
        <w:spacing w:after="240"/>
        <w:rPr>
          <w:i/>
          <w:lang w:val="es-ES"/>
        </w:rPr>
      </w:pPr>
      <w:r w:rsidRPr="00703115">
        <w:rPr>
          <w:i/>
          <w:lang w:val="es-ES"/>
        </w:rPr>
        <w:lastRenderedPageBreak/>
        <w:t>Sector de servicio y mantenimiento de equipos de refrigeración</w:t>
      </w:r>
    </w:p>
    <w:p w14:paraId="119C8833" w14:textId="300CC031"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La Secretaría consultó acerca de los progresos realizados en la certificación de 800 técnicos de refrigeración y aire acondicionado, y la ONUDI explicó que, hasta la fecha, se había certificado o acreditado a un total de 255 técnicos en refrigeración y aire acondicionado, de los cuales 245 eran hombres y 10 mujeres. Durante la ejecución del segundo tramo, se siguieron llevando a cabo otras actividades de certificación; sin embargo, la cifra oficial actualizada de técnicos certificados o con licencia aún está pendiente de confirmación. Para el tercer tramo, se ha fijado la meta adicional de 200 técnicos en refrigeración y aire acondicionado certificados o con licencia. Además, durante los tramos tercero y cuarto, el país tiene avanzar en la expedición de tarjetas de identificación para los técnicos certificados o con licencia a través del Registro Nacional para Trabajos en Refrigeración y Aire Acondicionado, como parte del fortalecimiento del sistema nacional de registro y certificación para el sector de servicio y mantenimiento de equipos de refrigeración y aire acondicionado. El país tiene previsto alcanzar progresivamente la meta general de contar con 800 técnicos en refrigeración y aire acondicionado certificados o con licencia durante el período restante de ejecución de la </w:t>
      </w:r>
      <w:r w:rsidR="009C246B" w:rsidRPr="00703115">
        <w:rPr>
          <w:lang w:val="es-ES"/>
        </w:rPr>
        <w:t>etapa I</w:t>
      </w:r>
      <w:r w:rsidRPr="00703115">
        <w:rPr>
          <w:lang w:val="es-ES"/>
        </w:rPr>
        <w:t xml:space="preserve">I del PGEH. En respuesta a la consulta sobre la asignación de fondos, la ONUDI explicó además que, durante la ejecución del segundo tramo, ha sido necesario ajustar la planificación y reasignar recursos dentro del componente para seguir avanzando en el proceso de certificación basado en las competencias laborales. El fortalecimiento del sistema de certificación ha requerido el desarrollo y la consolidación de actividades complementarias que implican una inversión adicional, tales como la coordinación institucional con el Sistema Plurinacional de Certificación, la contratación de expertos para el proceso de normalización, la difusión del programa de certificación y la evaluación de los técnicos certificados. Además, en el tercer tramo, parte de los recursos solicitados se destinará a la adquisición de material fungible y del equipo necesario para la expedición de tarjetas de identificación, que acreditarán oficialmente que el titular cuenta con la certificación o la licencia correspondiente. </w:t>
      </w:r>
      <w:bookmarkStart w:id="3" w:name="_Hlk125544833"/>
    </w:p>
    <w:bookmarkEnd w:id="3"/>
    <w:p w14:paraId="3D21C3C0" w14:textId="500EC597" w:rsidR="008708F2" w:rsidRPr="00703115" w:rsidRDefault="008708F2" w:rsidP="008708F2">
      <w:pPr>
        <w:keepNext/>
        <w:spacing w:after="240"/>
        <w:rPr>
          <w:u w:val="single"/>
          <w:lang w:val="es-ES"/>
        </w:rPr>
      </w:pPr>
      <w:r w:rsidRPr="00703115">
        <w:rPr>
          <w:u w:val="single"/>
          <w:lang w:val="es-ES"/>
        </w:rPr>
        <w:t xml:space="preserve">Plan de ejecución para el tercer tramo de la </w:t>
      </w:r>
      <w:r w:rsidR="009C246B" w:rsidRPr="00703115">
        <w:rPr>
          <w:u w:val="single"/>
          <w:lang w:val="es-ES"/>
        </w:rPr>
        <w:t>etapa I</w:t>
      </w:r>
      <w:r w:rsidRPr="00703115">
        <w:rPr>
          <w:u w:val="single"/>
          <w:lang w:val="es-ES"/>
        </w:rPr>
        <w:t>I del plan de gestión para la eliminación de los HCFC</w:t>
      </w:r>
    </w:p>
    <w:p w14:paraId="535F7191" w14:textId="77777777" w:rsidR="008708F2" w:rsidRPr="00703115" w:rsidRDefault="008708F2" w:rsidP="008708F2">
      <w:pPr>
        <w:keepNext/>
        <w:spacing w:after="240"/>
        <w:rPr>
          <w:iCs/>
          <w:lang w:val="es-ES"/>
        </w:rPr>
      </w:pPr>
      <w:r w:rsidRPr="00703115">
        <w:rPr>
          <w:i/>
          <w:lang w:val="es-ES"/>
        </w:rPr>
        <w:t>Ejecución y supervisión del proyecto</w:t>
      </w:r>
    </w:p>
    <w:p w14:paraId="0F94B932"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Como se convino con la ONUDI, se realizó un ajuste en los costos de ejecución y supervisión del proyecto, ya que la solicitud correspondiente al tercer tramo superaba la asignación presupuestaria inicial. Por lo tanto, la partida presupuestaria destinada a viajes, reuniones y talleres se ajustó a USD 10.000, en lugar de los USD 15.000, y la partida destinada a la actividad de desarrollo de la red de recuperación, reciclaje y regeneración de refrigerantes se ajustó de USD 5.000 a USD 10.000. </w:t>
      </w:r>
    </w:p>
    <w:p w14:paraId="57916DC2" w14:textId="77777777" w:rsidR="008708F2" w:rsidRPr="00703115" w:rsidRDefault="008708F2" w:rsidP="008708F2">
      <w:pPr>
        <w:keepNext/>
        <w:spacing w:after="240"/>
        <w:rPr>
          <w:u w:val="single"/>
          <w:lang w:val="es-ES"/>
        </w:rPr>
      </w:pPr>
      <w:r w:rsidRPr="00703115">
        <w:rPr>
          <w:u w:val="single"/>
          <w:lang w:val="es-ES"/>
        </w:rPr>
        <w:t>Aplicación de la política de género</w:t>
      </w:r>
    </w:p>
    <w:p w14:paraId="012C86F8" w14:textId="28F4C859" w:rsidR="008708F2" w:rsidRPr="00703115" w:rsidRDefault="008708F2" w:rsidP="00EB1B9D">
      <w:pPr>
        <w:numPr>
          <w:ilvl w:val="0"/>
          <w:numId w:val="1"/>
        </w:numPr>
        <w:tabs>
          <w:tab w:val="clear" w:pos="142"/>
          <w:tab w:val="num" w:pos="0"/>
        </w:tabs>
        <w:spacing w:after="240"/>
        <w:ind w:left="0"/>
        <w:outlineLvl w:val="0"/>
        <w:rPr>
          <w:u w:val="single"/>
          <w:lang w:val="es-ES"/>
        </w:rPr>
      </w:pPr>
      <w:r w:rsidRPr="00703115">
        <w:rPr>
          <w:lang w:val="es-ES"/>
        </w:rPr>
        <w:t>En consonancia con el Plan Nacional para la Igualdad de Oportunidades del Estado Plurinacional de Bolivia y con las decisiones 84/92 d) y 90/48 c), se ha promovido la participación de las mujeres en el sector de la refrigeración y el aire acondicionado durante la ejecución del segundo tramo; se han recopilado datos desglosados por sexo y el 30</w:t>
      </w:r>
      <w:r w:rsidR="00533C6A" w:rsidRPr="00703115">
        <w:rPr>
          <w:lang w:val="es-ES"/>
        </w:rPr>
        <w:t> %</w:t>
      </w:r>
      <w:r w:rsidRPr="00703115">
        <w:rPr>
          <w:lang w:val="es-ES"/>
        </w:rPr>
        <w:t xml:space="preserve"> de los funcionarios de aduanas capacitados y el 3</w:t>
      </w:r>
      <w:r w:rsidR="00533C6A" w:rsidRPr="00703115">
        <w:rPr>
          <w:lang w:val="es-ES"/>
        </w:rPr>
        <w:t> %</w:t>
      </w:r>
      <w:r w:rsidRPr="00703115">
        <w:rPr>
          <w:lang w:val="es-ES"/>
        </w:rPr>
        <w:t xml:space="preserve"> de los técnicos en refrigeración y aire acondicionado formados fueron mujeres. Estas iniciativas continuarán durante la ejecución del tercer tramo. </w:t>
      </w:r>
    </w:p>
    <w:p w14:paraId="24428341" w14:textId="77777777" w:rsidR="008708F2" w:rsidRPr="00703115" w:rsidRDefault="008708F2" w:rsidP="008708F2">
      <w:pPr>
        <w:pStyle w:val="Heading1"/>
        <w:keepNext/>
        <w:spacing w:before="100" w:beforeAutospacing="1" w:after="100" w:afterAutospacing="1"/>
        <w:jc w:val="left"/>
        <w:rPr>
          <w:u w:val="single"/>
          <w:lang w:val="es-ES"/>
        </w:rPr>
      </w:pPr>
      <w:r w:rsidRPr="00703115">
        <w:rPr>
          <w:u w:val="single"/>
          <w:lang w:val="es-ES"/>
        </w:rPr>
        <w:t>Sostenibilidad de la eliminación de los HCFC y evaluación de riesgos</w:t>
      </w:r>
    </w:p>
    <w:p w14:paraId="26B22012" w14:textId="7CD9932C"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La sostenibilidad a largo plazo de la eliminación de los HCFC en el marco de la </w:t>
      </w:r>
      <w:r w:rsidR="009C246B" w:rsidRPr="00703115">
        <w:rPr>
          <w:lang w:val="es-ES"/>
        </w:rPr>
        <w:t>etapa I</w:t>
      </w:r>
      <w:r w:rsidRPr="00703115">
        <w:rPr>
          <w:lang w:val="es-ES"/>
        </w:rPr>
        <w:t xml:space="preserve">I del PGEH en el Estado Plurinacional de Bolivia se sustenta en el fortalecimiento de la normativa, la capacidad institucional, los mecanismos de mercado, la asistencia técnica y una mayor participación de las partes interesadas. El marco normativo prohíbe ahora los equipos y sustancias que contienen HCFC, restringe las emisiones intencionadas e incorpora la gestión del ciclo de vida de los equipos de refrigeración y aire acondicionado al régimen de responsabilidad ampliada del productor, lo que garantiza una base jurídica sólida y una gestión adecuada al final de la vida útil. La sostenibilidad institucional se refuerza mediante el </w:t>
      </w:r>
      <w:r w:rsidRPr="00703115">
        <w:rPr>
          <w:lang w:val="es-ES"/>
        </w:rPr>
        <w:lastRenderedPageBreak/>
        <w:t>sistema electrónico de concesión de licencias integrado en la VUCE y la coordinación continua con la Aduana Nacional, lo que mejora el control, la trazabilidad y la capacidad técnica. El sector del servicio y mantenimiento cuenta con el respaldo de una red consolidada de recuperación, reciclaje y regeneración, lo que reduce la demanda de refrigerantes vírgenes y refuerza la autosuficiencia nacional. La capacitación y la certificación se han institucionalizado mediante la norma profesional para técnicos en refrigeración y su integración en el Sistema Plurinacional de Certificación de Competencias, incorporando normas de seguridad y ambientales. Las campañas de sensibilización dirigidas a técnicos, usuarios finales e importadores, junto con las guías técnicas y el programa “Zero Leaks”, fomentan un cambio de hábitos, la reducción de emisiones y una mayor eficiencia energética.</w:t>
      </w:r>
    </w:p>
    <w:p w14:paraId="1A850E26" w14:textId="77777777" w:rsidR="008708F2" w:rsidRPr="00703115" w:rsidRDefault="008708F2" w:rsidP="00EB1B9D">
      <w:pPr>
        <w:numPr>
          <w:ilvl w:val="0"/>
          <w:numId w:val="1"/>
        </w:numPr>
        <w:tabs>
          <w:tab w:val="clear" w:pos="142"/>
          <w:tab w:val="num" w:pos="0"/>
        </w:tabs>
        <w:spacing w:after="240"/>
        <w:ind w:left="0"/>
        <w:outlineLvl w:val="0"/>
        <w:rPr>
          <w:u w:val="single"/>
          <w:lang w:val="es-ES"/>
        </w:rPr>
      </w:pPr>
      <w:r w:rsidRPr="00703115">
        <w:rPr>
          <w:lang w:val="es-ES"/>
        </w:rPr>
        <w:t>Entre los principales riesgos se encuentran los cambios institucionales y la rotación de personal, la escasa retención de capacidades técnicas y la resistencia del mercado a las alternativas con bajo PCA debido a los costos iniciales más elevados. Las medidas de mitigación incluyen el fortalecimiento de los instrumentos jurídicos, la institucionalización de los sistemas de concesión de licencias y certificación, la integración de contenidos técnicos en los programas de capacitación y en los sistemas basados en las competencias, y la puesta en marcha de actividades de demostración y sensibilización que pongan de relieve las ventajas técnicas, ambientales y económicas de la transición.</w:t>
      </w:r>
    </w:p>
    <w:p w14:paraId="7D7C7B17" w14:textId="77777777" w:rsidR="008708F2" w:rsidRPr="00703115" w:rsidRDefault="008708F2" w:rsidP="008708F2">
      <w:pPr>
        <w:pStyle w:val="Heading1"/>
        <w:rPr>
          <w:u w:val="single"/>
          <w:lang w:val="es-ES"/>
        </w:rPr>
      </w:pPr>
      <w:r w:rsidRPr="00703115">
        <w:rPr>
          <w:u w:val="single"/>
          <w:lang w:val="es-ES"/>
        </w:rPr>
        <w:t>Conclusión</w:t>
      </w:r>
    </w:p>
    <w:p w14:paraId="2B8B1B27" w14:textId="2EEFA841"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Gobierno del Estado Plurinacional de Bolivia sigue cumpliendo las metas establecidas en el Protocolo de Montreal y expuestas en su acuerdo con el Comité Ejecutivo. Con la ayuda de la ONUDI, se ha llevado a cabo un amplio conjunto de actividades destinadas a reforzar la capacidad nacional para controlar el comercio de HCFC, adoptar normas técnicas en materia de refrigeración, capacitar a 145 funcionarios y agentes de aduanas, certificar a 255 técnicos, adquirir equipos de herramientas y equipos para técnicos e institutos de capacitación, y promover la contención de refrigerantes y la reducción de fugas entre los grandes usuarios finales. La tasa general de desembolso se sitúa en el 80</w:t>
      </w:r>
      <w:r w:rsidR="00533C6A" w:rsidRPr="00703115">
        <w:rPr>
          <w:lang w:val="es-ES"/>
        </w:rPr>
        <w:t> %</w:t>
      </w:r>
      <w:r w:rsidRPr="00703115">
        <w:rPr>
          <w:lang w:val="es-ES"/>
        </w:rPr>
        <w:t xml:space="preserve"> del financiamiento aprobado. El tercer tramo de la </w:t>
      </w:r>
      <w:r w:rsidR="009C246B" w:rsidRPr="00703115">
        <w:rPr>
          <w:lang w:val="es-ES"/>
        </w:rPr>
        <w:t>etapa I</w:t>
      </w:r>
      <w:r w:rsidRPr="00703115">
        <w:rPr>
          <w:lang w:val="es-ES"/>
        </w:rPr>
        <w:t xml:space="preserve">I no debía presentarse hasta la 100.ª reunión del Comité Ejecutivo, en 2027; sin embargo, dado el nivel de progresos y </w:t>
      </w:r>
      <w:r w:rsidR="009C246B" w:rsidRPr="00703115">
        <w:rPr>
          <w:lang w:val="es-ES"/>
        </w:rPr>
        <w:t xml:space="preserve">de </w:t>
      </w:r>
      <w:r w:rsidRPr="00703115">
        <w:rPr>
          <w:lang w:val="es-ES"/>
        </w:rPr>
        <w:t>desembolso alcanzado hasta la fecha, la Secretaría considera que la aprobación del tercer tramo en la presente reunión contribuirá a garantizar la continuidad de la ejecución de las actividades de eliminación, especialmente porque coincide con la presentación del tramo del PAK y, por lo tanto, ayuda a evitar una carga administrativa para el Gobierno, la ONUDI y el PNUMA. La Secretaría recomienda la aprobación general de este tramo, ya que se dispone de fondos suficientes en el trienio en curso.</w:t>
      </w:r>
    </w:p>
    <w:p w14:paraId="129D77B8" w14:textId="77777777" w:rsidR="008708F2" w:rsidRPr="00703115" w:rsidRDefault="008708F2" w:rsidP="008708F2">
      <w:pPr>
        <w:keepNext/>
        <w:spacing w:before="360" w:after="240"/>
        <w:rPr>
          <w:b/>
          <w:lang w:val="es-ES"/>
        </w:rPr>
      </w:pPr>
      <w:r w:rsidRPr="00703115">
        <w:rPr>
          <w:b/>
          <w:lang w:val="es-ES"/>
        </w:rPr>
        <w:t>RECOMENDACIÓN</w:t>
      </w:r>
    </w:p>
    <w:p w14:paraId="3E068B6F" w14:textId="4ACF1D4F" w:rsidR="008708F2" w:rsidRPr="00703115" w:rsidRDefault="008708F2" w:rsidP="00EB1B9D">
      <w:pPr>
        <w:numPr>
          <w:ilvl w:val="0"/>
          <w:numId w:val="1"/>
        </w:numPr>
        <w:tabs>
          <w:tab w:val="clear" w:pos="142"/>
          <w:tab w:val="num" w:pos="0"/>
        </w:tabs>
        <w:spacing w:after="240"/>
        <w:ind w:left="0"/>
        <w:outlineLvl w:val="0"/>
        <w:rPr>
          <w:lang w:val="es-ES"/>
        </w:rPr>
      </w:pPr>
      <w:bookmarkStart w:id="4" w:name="_Hlk122622077"/>
      <w:r w:rsidRPr="00703115">
        <w:rPr>
          <w:lang w:val="es-ES"/>
        </w:rPr>
        <w:t xml:space="preserve">La Secretaría del Fondo recomienda que el Comité Ejecutivo tome nota del informe sobre la marcha de las actividades del segundo tramo de la </w:t>
      </w:r>
      <w:r w:rsidR="009C246B" w:rsidRPr="00703115">
        <w:rPr>
          <w:lang w:val="es-ES"/>
        </w:rPr>
        <w:t>etapa I</w:t>
      </w:r>
      <w:r w:rsidRPr="00703115">
        <w:rPr>
          <w:lang w:val="es-ES"/>
        </w:rPr>
        <w:t xml:space="preserve">I del plan de gestión para la eliminación de los HCFC (PGEH) del Estado Plurinacional de Bolivia, y recomienda además la aprobación general del tercer tramo de la </w:t>
      </w:r>
      <w:r w:rsidR="009C246B" w:rsidRPr="00703115">
        <w:rPr>
          <w:lang w:val="es-ES"/>
        </w:rPr>
        <w:t>etapa I</w:t>
      </w:r>
      <w:r w:rsidRPr="00703115">
        <w:rPr>
          <w:lang w:val="es-ES"/>
        </w:rPr>
        <w:t>I del PGEH y el correspondiente plan de ejecución del tramo para el período 2026-2029 del Estado Plurinacional de Bolivia, con los niveles de financiamiento que se indican en el c</w:t>
      </w:r>
      <w:r w:rsidR="00533C6A" w:rsidRPr="00703115">
        <w:rPr>
          <w:lang w:val="es-ES"/>
        </w:rPr>
        <w:t>uadro </w:t>
      </w:r>
      <w:r w:rsidRPr="00703115">
        <w:rPr>
          <w:lang w:val="es-ES"/>
        </w:rPr>
        <w:t>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212"/>
        <w:gridCol w:w="1890"/>
        <w:gridCol w:w="1350"/>
        <w:gridCol w:w="1435"/>
      </w:tblGrid>
      <w:tr w:rsidR="008708F2" w:rsidRPr="00703115" w14:paraId="73139E1A" w14:textId="77777777" w:rsidTr="00617BA2">
        <w:trPr>
          <w:tblHeader/>
        </w:trPr>
        <w:tc>
          <w:tcPr>
            <w:tcW w:w="293" w:type="pct"/>
            <w:vAlign w:val="center"/>
          </w:tcPr>
          <w:p w14:paraId="1C200701" w14:textId="77777777" w:rsidR="008708F2" w:rsidRPr="00703115" w:rsidRDefault="008708F2" w:rsidP="008404C3">
            <w:pPr>
              <w:keepNext/>
              <w:spacing w:before="20" w:after="20"/>
              <w:jc w:val="center"/>
              <w:rPr>
                <w:b/>
                <w:bCs/>
                <w:sz w:val="20"/>
                <w:szCs w:val="20"/>
                <w:lang w:val="es-ES"/>
              </w:rPr>
            </w:pPr>
          </w:p>
        </w:tc>
        <w:tc>
          <w:tcPr>
            <w:tcW w:w="2231" w:type="pct"/>
            <w:vAlign w:val="center"/>
          </w:tcPr>
          <w:p w14:paraId="13B97780" w14:textId="77777777" w:rsidR="008708F2" w:rsidRPr="00703115" w:rsidRDefault="008708F2" w:rsidP="008404C3">
            <w:pPr>
              <w:keepNext/>
              <w:spacing w:before="20" w:after="20"/>
              <w:jc w:val="center"/>
              <w:rPr>
                <w:b/>
                <w:bCs/>
                <w:sz w:val="20"/>
                <w:szCs w:val="20"/>
                <w:lang w:val="es-ES"/>
              </w:rPr>
            </w:pPr>
            <w:r w:rsidRPr="00703115">
              <w:rPr>
                <w:b/>
                <w:sz w:val="20"/>
                <w:lang w:val="es-ES"/>
              </w:rPr>
              <w:t>Título del proyecto</w:t>
            </w:r>
          </w:p>
        </w:tc>
        <w:tc>
          <w:tcPr>
            <w:tcW w:w="1001" w:type="pct"/>
            <w:tcMar>
              <w:left w:w="29" w:type="dxa"/>
              <w:right w:w="29" w:type="dxa"/>
            </w:tcMar>
            <w:vAlign w:val="center"/>
          </w:tcPr>
          <w:p w14:paraId="4D2A1D93" w14:textId="77777777" w:rsidR="008708F2" w:rsidRPr="00703115" w:rsidRDefault="008708F2" w:rsidP="008404C3">
            <w:pPr>
              <w:keepNext/>
              <w:spacing w:before="20" w:after="20"/>
              <w:jc w:val="center"/>
              <w:rPr>
                <w:b/>
                <w:bCs/>
                <w:sz w:val="20"/>
                <w:szCs w:val="20"/>
                <w:lang w:val="es-ES"/>
              </w:rPr>
            </w:pPr>
            <w:r w:rsidRPr="00703115">
              <w:rPr>
                <w:b/>
                <w:sz w:val="20"/>
                <w:lang w:val="es-ES"/>
              </w:rPr>
              <w:t>Financiamiento del proyecto (USD)</w:t>
            </w:r>
          </w:p>
        </w:tc>
        <w:tc>
          <w:tcPr>
            <w:tcW w:w="715" w:type="pct"/>
            <w:tcMar>
              <w:left w:w="29" w:type="dxa"/>
              <w:right w:w="29" w:type="dxa"/>
            </w:tcMar>
            <w:vAlign w:val="center"/>
          </w:tcPr>
          <w:p w14:paraId="63BD7375" w14:textId="77777777" w:rsidR="008708F2" w:rsidRPr="00703115" w:rsidRDefault="008708F2" w:rsidP="008404C3">
            <w:pPr>
              <w:keepNext/>
              <w:spacing w:before="20" w:after="20"/>
              <w:jc w:val="center"/>
              <w:rPr>
                <w:b/>
                <w:bCs/>
                <w:sz w:val="20"/>
                <w:szCs w:val="20"/>
                <w:lang w:val="es-ES"/>
              </w:rPr>
            </w:pPr>
            <w:r w:rsidRPr="00703115">
              <w:rPr>
                <w:b/>
                <w:sz w:val="20"/>
                <w:lang w:val="es-ES"/>
              </w:rPr>
              <w:t>Gastos de apoyo (USD)</w:t>
            </w:r>
          </w:p>
        </w:tc>
        <w:tc>
          <w:tcPr>
            <w:tcW w:w="760" w:type="pct"/>
            <w:tcBorders>
              <w:bottom w:val="single" w:sz="4" w:space="0" w:color="auto"/>
            </w:tcBorders>
            <w:tcMar>
              <w:left w:w="29" w:type="dxa"/>
              <w:right w:w="29" w:type="dxa"/>
            </w:tcMar>
            <w:vAlign w:val="center"/>
          </w:tcPr>
          <w:p w14:paraId="76032E49" w14:textId="77777777" w:rsidR="008708F2" w:rsidRPr="00703115" w:rsidRDefault="008708F2" w:rsidP="008404C3">
            <w:pPr>
              <w:keepNext/>
              <w:spacing w:before="20" w:after="20"/>
              <w:jc w:val="center"/>
              <w:rPr>
                <w:b/>
                <w:bCs/>
                <w:sz w:val="20"/>
                <w:szCs w:val="20"/>
                <w:lang w:val="es-ES"/>
              </w:rPr>
            </w:pPr>
            <w:r w:rsidRPr="00703115">
              <w:rPr>
                <w:b/>
                <w:sz w:val="20"/>
                <w:lang w:val="es-ES"/>
              </w:rPr>
              <w:t>Organismo de ejecución</w:t>
            </w:r>
          </w:p>
        </w:tc>
      </w:tr>
      <w:tr w:rsidR="008708F2" w:rsidRPr="00703115" w14:paraId="26A025EC" w14:textId="77777777" w:rsidTr="00617BA2">
        <w:tc>
          <w:tcPr>
            <w:tcW w:w="293" w:type="pct"/>
          </w:tcPr>
          <w:p w14:paraId="52A547C0" w14:textId="77777777" w:rsidR="008708F2" w:rsidRPr="00703115" w:rsidRDefault="008708F2" w:rsidP="0005178A">
            <w:pPr>
              <w:keepNext/>
              <w:spacing w:before="20" w:after="20"/>
              <w:jc w:val="center"/>
              <w:rPr>
                <w:sz w:val="20"/>
                <w:szCs w:val="20"/>
                <w:lang w:val="es-ES"/>
              </w:rPr>
            </w:pPr>
            <w:r w:rsidRPr="00703115">
              <w:rPr>
                <w:sz w:val="20"/>
                <w:lang w:val="es-ES"/>
              </w:rPr>
              <w:t>a)</w:t>
            </w:r>
          </w:p>
        </w:tc>
        <w:tc>
          <w:tcPr>
            <w:tcW w:w="2231" w:type="pct"/>
          </w:tcPr>
          <w:p w14:paraId="29BE77C7" w14:textId="6479DDBA" w:rsidR="008708F2" w:rsidRPr="00703115" w:rsidRDefault="008708F2" w:rsidP="008404C3">
            <w:pPr>
              <w:keepNext/>
              <w:spacing w:before="20" w:after="20"/>
              <w:jc w:val="left"/>
              <w:rPr>
                <w:sz w:val="20"/>
                <w:szCs w:val="20"/>
                <w:lang w:val="es-ES"/>
              </w:rPr>
            </w:pPr>
            <w:r w:rsidRPr="00703115">
              <w:rPr>
                <w:sz w:val="20"/>
                <w:lang w:val="es-ES"/>
              </w:rPr>
              <w:t>Plan de gestión para la eliminación de los HCFC (</w:t>
            </w:r>
            <w:r w:rsidR="009C246B" w:rsidRPr="00703115">
              <w:rPr>
                <w:sz w:val="20"/>
                <w:lang w:val="es-ES"/>
              </w:rPr>
              <w:t>etapa I</w:t>
            </w:r>
            <w:r w:rsidRPr="00703115">
              <w:rPr>
                <w:sz w:val="20"/>
                <w:lang w:val="es-ES"/>
              </w:rPr>
              <w:t>I, tercer tramo)</w:t>
            </w:r>
          </w:p>
        </w:tc>
        <w:tc>
          <w:tcPr>
            <w:tcW w:w="1001" w:type="pct"/>
            <w:vAlign w:val="center"/>
          </w:tcPr>
          <w:p w14:paraId="0B05DDC5" w14:textId="77777777" w:rsidR="008708F2" w:rsidRPr="00703115" w:rsidRDefault="008708F2" w:rsidP="008404C3">
            <w:pPr>
              <w:keepNext/>
              <w:spacing w:before="20" w:after="20"/>
              <w:jc w:val="right"/>
              <w:rPr>
                <w:sz w:val="20"/>
                <w:szCs w:val="20"/>
                <w:lang w:val="es-ES"/>
              </w:rPr>
            </w:pPr>
            <w:r w:rsidRPr="00703115">
              <w:rPr>
                <w:sz w:val="20"/>
                <w:lang w:val="es-ES"/>
              </w:rPr>
              <w:t>147.530</w:t>
            </w:r>
          </w:p>
        </w:tc>
        <w:tc>
          <w:tcPr>
            <w:tcW w:w="715" w:type="pct"/>
            <w:vAlign w:val="center"/>
          </w:tcPr>
          <w:p w14:paraId="7B198530" w14:textId="77777777" w:rsidR="008708F2" w:rsidRPr="00703115" w:rsidRDefault="008708F2" w:rsidP="008404C3">
            <w:pPr>
              <w:keepNext/>
              <w:spacing w:before="20" w:after="20"/>
              <w:jc w:val="right"/>
              <w:rPr>
                <w:sz w:val="20"/>
                <w:szCs w:val="20"/>
                <w:lang w:val="es-ES"/>
              </w:rPr>
            </w:pPr>
            <w:r w:rsidRPr="00703115">
              <w:rPr>
                <w:sz w:val="20"/>
                <w:lang w:val="es-ES"/>
              </w:rPr>
              <w:t>10.327</w:t>
            </w:r>
          </w:p>
        </w:tc>
        <w:tc>
          <w:tcPr>
            <w:tcW w:w="760" w:type="pct"/>
            <w:tcBorders>
              <w:top w:val="single" w:sz="4" w:space="0" w:color="auto"/>
            </w:tcBorders>
            <w:vAlign w:val="center"/>
          </w:tcPr>
          <w:p w14:paraId="1D176C3D" w14:textId="77777777" w:rsidR="008708F2" w:rsidRPr="00703115" w:rsidRDefault="008708F2" w:rsidP="008404C3">
            <w:pPr>
              <w:keepNext/>
              <w:spacing w:before="20" w:after="20"/>
              <w:jc w:val="center"/>
              <w:rPr>
                <w:sz w:val="20"/>
                <w:szCs w:val="20"/>
                <w:lang w:val="es-ES"/>
              </w:rPr>
            </w:pPr>
            <w:r w:rsidRPr="00703115">
              <w:rPr>
                <w:sz w:val="20"/>
                <w:lang w:val="es-ES"/>
              </w:rPr>
              <w:t>ONUDI</w:t>
            </w:r>
          </w:p>
        </w:tc>
      </w:tr>
      <w:tr w:rsidR="008708F2" w:rsidRPr="00703115" w14:paraId="68DF8900" w14:textId="77777777" w:rsidTr="00617BA2">
        <w:tc>
          <w:tcPr>
            <w:tcW w:w="293" w:type="pct"/>
          </w:tcPr>
          <w:p w14:paraId="68DB8654" w14:textId="77777777" w:rsidR="008708F2" w:rsidRPr="00703115" w:rsidRDefault="008708F2" w:rsidP="0005178A">
            <w:pPr>
              <w:spacing w:before="20" w:after="20"/>
              <w:jc w:val="center"/>
              <w:rPr>
                <w:sz w:val="20"/>
                <w:szCs w:val="20"/>
                <w:lang w:val="es-ES"/>
              </w:rPr>
            </w:pPr>
            <w:r w:rsidRPr="00703115">
              <w:rPr>
                <w:sz w:val="20"/>
                <w:lang w:val="es-ES"/>
              </w:rPr>
              <w:t>b)</w:t>
            </w:r>
          </w:p>
        </w:tc>
        <w:tc>
          <w:tcPr>
            <w:tcW w:w="2231" w:type="pct"/>
          </w:tcPr>
          <w:p w14:paraId="48BD3C2D" w14:textId="45828D4E" w:rsidR="008708F2" w:rsidRPr="00703115" w:rsidRDefault="008708F2" w:rsidP="008404C3">
            <w:pPr>
              <w:spacing w:before="20" w:after="20"/>
              <w:jc w:val="left"/>
              <w:rPr>
                <w:sz w:val="20"/>
                <w:szCs w:val="20"/>
                <w:lang w:val="es-ES"/>
              </w:rPr>
            </w:pPr>
            <w:r w:rsidRPr="00703115">
              <w:rPr>
                <w:sz w:val="20"/>
                <w:lang w:val="es-ES"/>
              </w:rPr>
              <w:t>Plan de gestión para la eliminación de los HCFC (</w:t>
            </w:r>
            <w:r w:rsidR="009C246B" w:rsidRPr="00703115">
              <w:rPr>
                <w:sz w:val="20"/>
                <w:lang w:val="es-ES"/>
              </w:rPr>
              <w:t>etapa I</w:t>
            </w:r>
            <w:r w:rsidRPr="00703115">
              <w:rPr>
                <w:sz w:val="20"/>
                <w:lang w:val="es-ES"/>
              </w:rPr>
              <w:t>I, tercer tramo)</w:t>
            </w:r>
          </w:p>
        </w:tc>
        <w:tc>
          <w:tcPr>
            <w:tcW w:w="1001" w:type="pct"/>
            <w:vAlign w:val="center"/>
          </w:tcPr>
          <w:p w14:paraId="1EBA6743" w14:textId="77777777" w:rsidR="008708F2" w:rsidRPr="00703115" w:rsidRDefault="008708F2" w:rsidP="008404C3">
            <w:pPr>
              <w:spacing w:before="20" w:after="20"/>
              <w:jc w:val="right"/>
              <w:rPr>
                <w:sz w:val="20"/>
                <w:szCs w:val="20"/>
                <w:lang w:val="es-ES"/>
              </w:rPr>
            </w:pPr>
            <w:r w:rsidRPr="00703115">
              <w:rPr>
                <w:sz w:val="20"/>
                <w:lang w:val="es-ES"/>
              </w:rPr>
              <w:t>9.000</w:t>
            </w:r>
          </w:p>
        </w:tc>
        <w:tc>
          <w:tcPr>
            <w:tcW w:w="715" w:type="pct"/>
            <w:vAlign w:val="center"/>
          </w:tcPr>
          <w:p w14:paraId="701831CE" w14:textId="77777777" w:rsidR="008708F2" w:rsidRPr="00703115" w:rsidRDefault="008708F2" w:rsidP="008404C3">
            <w:pPr>
              <w:spacing w:before="20" w:after="20"/>
              <w:jc w:val="right"/>
              <w:rPr>
                <w:sz w:val="20"/>
                <w:szCs w:val="20"/>
                <w:lang w:val="es-ES"/>
              </w:rPr>
            </w:pPr>
            <w:r w:rsidRPr="00703115">
              <w:rPr>
                <w:sz w:val="20"/>
                <w:lang w:val="es-ES"/>
              </w:rPr>
              <w:t>1.170</w:t>
            </w:r>
          </w:p>
        </w:tc>
        <w:tc>
          <w:tcPr>
            <w:tcW w:w="760" w:type="pct"/>
            <w:vAlign w:val="center"/>
          </w:tcPr>
          <w:p w14:paraId="6B3B9C14" w14:textId="77777777" w:rsidR="008708F2" w:rsidRPr="00703115" w:rsidRDefault="008708F2" w:rsidP="008404C3">
            <w:pPr>
              <w:spacing w:before="20" w:after="20"/>
              <w:jc w:val="center"/>
              <w:rPr>
                <w:sz w:val="20"/>
                <w:szCs w:val="20"/>
                <w:lang w:val="es-ES"/>
              </w:rPr>
            </w:pPr>
            <w:r w:rsidRPr="00703115">
              <w:rPr>
                <w:sz w:val="20"/>
                <w:lang w:val="es-ES"/>
              </w:rPr>
              <w:t>PNUMA</w:t>
            </w:r>
          </w:p>
        </w:tc>
      </w:tr>
      <w:bookmarkEnd w:id="4"/>
    </w:tbl>
    <w:p w14:paraId="6297A7D4" w14:textId="77777777" w:rsidR="008708F2" w:rsidRPr="00703115" w:rsidRDefault="008708F2" w:rsidP="008708F2">
      <w:pPr>
        <w:spacing w:before="240" w:after="240"/>
        <w:rPr>
          <w:lang w:val="es-ES"/>
        </w:rPr>
      </w:pPr>
      <w:r w:rsidRPr="00703115">
        <w:rPr>
          <w:lang w:val="es-ES"/>
        </w:rPr>
        <w:br w:type="page"/>
      </w:r>
    </w:p>
    <w:p w14:paraId="6F0E6041" w14:textId="77777777" w:rsidR="008708F2" w:rsidRPr="00703115" w:rsidRDefault="008708F2" w:rsidP="008708F2">
      <w:pPr>
        <w:spacing w:after="120"/>
        <w:ind w:left="-426" w:right="-705"/>
        <w:jc w:val="center"/>
        <w:rPr>
          <w:b/>
          <w:lang w:val="es-ES"/>
        </w:rPr>
      </w:pPr>
      <w:r w:rsidRPr="00703115">
        <w:rPr>
          <w:b/>
          <w:lang w:val="es-ES"/>
        </w:rPr>
        <w:lastRenderedPageBreak/>
        <w:t>HOJA DE EVALUACIÓN DE PROYECTOS – PROYECTOS PLURIANUALES</w:t>
      </w:r>
    </w:p>
    <w:p w14:paraId="158FA191" w14:textId="77777777" w:rsidR="008708F2" w:rsidRPr="00703115" w:rsidRDefault="008708F2" w:rsidP="008708F2">
      <w:pPr>
        <w:spacing w:after="200"/>
        <w:jc w:val="center"/>
        <w:rPr>
          <w:b/>
          <w:lang w:val="es-ES"/>
        </w:rPr>
      </w:pPr>
      <w:r w:rsidRPr="00703115">
        <w:rPr>
          <w:b/>
          <w:lang w:val="es-ES"/>
        </w:rPr>
        <w:t>Estado Plurinacional de Bolivia</w:t>
      </w:r>
    </w:p>
    <w:tbl>
      <w:tblPr>
        <w:tblStyle w:val="TableGrid"/>
        <w:tblW w:w="5360" w:type="pct"/>
        <w:jc w:val="center"/>
        <w:tblLayout w:type="fixed"/>
        <w:tblLook w:val="04A0" w:firstRow="1" w:lastRow="0" w:firstColumn="1" w:lastColumn="0" w:noHBand="0" w:noVBand="1"/>
      </w:tblPr>
      <w:tblGrid>
        <w:gridCol w:w="3325"/>
        <w:gridCol w:w="2071"/>
        <w:gridCol w:w="2194"/>
        <w:gridCol w:w="2530"/>
      </w:tblGrid>
      <w:tr w:rsidR="008708F2" w:rsidRPr="00703115" w14:paraId="4ADE742F" w14:textId="77777777" w:rsidTr="00B212AD">
        <w:trPr>
          <w:trHeight w:val="246"/>
          <w:jc w:val="center"/>
        </w:trPr>
        <w:tc>
          <w:tcPr>
            <w:tcW w:w="1643" w:type="pct"/>
            <w:vAlign w:val="center"/>
          </w:tcPr>
          <w:p w14:paraId="4235E635" w14:textId="77777777" w:rsidR="008708F2" w:rsidRPr="00703115" w:rsidRDefault="008708F2" w:rsidP="008404C3">
            <w:pPr>
              <w:spacing w:before="20" w:after="20"/>
              <w:jc w:val="center"/>
              <w:rPr>
                <w:b/>
                <w:bCs/>
                <w:sz w:val="16"/>
                <w:szCs w:val="16"/>
                <w:lang w:val="es-ES"/>
              </w:rPr>
            </w:pPr>
            <w:r w:rsidRPr="00703115">
              <w:rPr>
                <w:b/>
                <w:sz w:val="16"/>
                <w:szCs w:val="16"/>
                <w:lang w:val="es-ES"/>
              </w:rPr>
              <w:t>TÍTULO DEL PROYECTO</w:t>
            </w:r>
          </w:p>
        </w:tc>
        <w:tc>
          <w:tcPr>
            <w:tcW w:w="1023" w:type="pct"/>
            <w:vAlign w:val="center"/>
          </w:tcPr>
          <w:p w14:paraId="28CD5161" w14:textId="77777777" w:rsidR="008708F2" w:rsidRPr="00703115" w:rsidRDefault="008708F2" w:rsidP="008404C3">
            <w:pPr>
              <w:spacing w:before="20" w:after="20"/>
              <w:jc w:val="center"/>
              <w:rPr>
                <w:b/>
                <w:bCs/>
                <w:sz w:val="16"/>
                <w:szCs w:val="16"/>
                <w:lang w:val="es-ES"/>
              </w:rPr>
            </w:pPr>
            <w:r w:rsidRPr="00703115">
              <w:rPr>
                <w:b/>
                <w:sz w:val="16"/>
                <w:szCs w:val="16"/>
                <w:lang w:val="es-ES"/>
              </w:rPr>
              <w:t>ORGANISMO</w:t>
            </w:r>
          </w:p>
        </w:tc>
        <w:tc>
          <w:tcPr>
            <w:tcW w:w="1084" w:type="pct"/>
            <w:vAlign w:val="center"/>
          </w:tcPr>
          <w:p w14:paraId="67B7ACB6" w14:textId="77777777" w:rsidR="008708F2" w:rsidRPr="00703115" w:rsidRDefault="008708F2" w:rsidP="008404C3">
            <w:pPr>
              <w:spacing w:before="20" w:after="20"/>
              <w:jc w:val="center"/>
              <w:rPr>
                <w:b/>
                <w:bCs/>
                <w:sz w:val="16"/>
                <w:szCs w:val="16"/>
                <w:lang w:val="es-ES"/>
              </w:rPr>
            </w:pPr>
            <w:r w:rsidRPr="00703115">
              <w:rPr>
                <w:b/>
                <w:sz w:val="16"/>
                <w:szCs w:val="16"/>
                <w:lang w:val="es-ES"/>
              </w:rPr>
              <w:t>REUNIÓN QUE APROBÓ</w:t>
            </w:r>
          </w:p>
        </w:tc>
        <w:tc>
          <w:tcPr>
            <w:tcW w:w="1250" w:type="pct"/>
            <w:vAlign w:val="center"/>
          </w:tcPr>
          <w:p w14:paraId="0C699DFC" w14:textId="77777777" w:rsidR="008708F2" w:rsidRPr="00703115" w:rsidRDefault="008708F2" w:rsidP="008404C3">
            <w:pPr>
              <w:spacing w:before="20" w:after="20"/>
              <w:jc w:val="center"/>
              <w:rPr>
                <w:b/>
                <w:bCs/>
                <w:sz w:val="16"/>
                <w:szCs w:val="16"/>
                <w:lang w:val="es-ES"/>
              </w:rPr>
            </w:pPr>
            <w:r w:rsidRPr="00703115">
              <w:rPr>
                <w:b/>
                <w:sz w:val="16"/>
                <w:szCs w:val="16"/>
                <w:lang w:val="es-ES"/>
              </w:rPr>
              <w:t>MEDIDA DE CONTROL</w:t>
            </w:r>
          </w:p>
        </w:tc>
      </w:tr>
      <w:tr w:rsidR="008708F2" w:rsidRPr="00703115" w14:paraId="6E595715" w14:textId="77777777" w:rsidTr="00B212AD">
        <w:trPr>
          <w:trHeight w:val="40"/>
          <w:jc w:val="center"/>
        </w:trPr>
        <w:tc>
          <w:tcPr>
            <w:tcW w:w="1643" w:type="pct"/>
            <w:vAlign w:val="center"/>
          </w:tcPr>
          <w:p w14:paraId="531C0C49" w14:textId="3FE28938" w:rsidR="008708F2" w:rsidRPr="00703115" w:rsidRDefault="008708F2" w:rsidP="008404C3">
            <w:pPr>
              <w:spacing w:before="20" w:after="20"/>
              <w:jc w:val="center"/>
              <w:rPr>
                <w:color w:val="000000" w:themeColor="text1"/>
                <w:sz w:val="16"/>
                <w:szCs w:val="16"/>
                <w:lang w:val="es-ES"/>
              </w:rPr>
            </w:pPr>
            <w:r w:rsidRPr="00703115">
              <w:rPr>
                <w:color w:val="000000" w:themeColor="text1"/>
                <w:sz w:val="16"/>
                <w:szCs w:val="16"/>
                <w:lang w:val="es-ES"/>
              </w:rPr>
              <w:t>Plan de aplicación de la Enmienda de Kigali relativa a los HFC (</w:t>
            </w:r>
            <w:r w:rsidR="009C246B" w:rsidRPr="00703115">
              <w:rPr>
                <w:color w:val="000000" w:themeColor="text1"/>
                <w:sz w:val="16"/>
                <w:szCs w:val="16"/>
                <w:lang w:val="es-ES"/>
              </w:rPr>
              <w:t>etapa I</w:t>
            </w:r>
            <w:r w:rsidRPr="00703115">
              <w:rPr>
                <w:color w:val="000000" w:themeColor="text1"/>
                <w:sz w:val="16"/>
                <w:szCs w:val="16"/>
                <w:lang w:val="es-ES"/>
              </w:rPr>
              <w:t>)</w:t>
            </w:r>
          </w:p>
        </w:tc>
        <w:tc>
          <w:tcPr>
            <w:tcW w:w="1023" w:type="pct"/>
            <w:vAlign w:val="center"/>
          </w:tcPr>
          <w:p w14:paraId="761024DB" w14:textId="77777777" w:rsidR="008708F2" w:rsidRPr="00703115" w:rsidRDefault="008708F2" w:rsidP="008404C3">
            <w:pPr>
              <w:spacing w:before="20" w:after="20"/>
              <w:jc w:val="center"/>
              <w:rPr>
                <w:color w:val="000000" w:themeColor="text1"/>
                <w:sz w:val="16"/>
                <w:szCs w:val="16"/>
                <w:lang w:val="es-ES"/>
              </w:rPr>
            </w:pPr>
            <w:r w:rsidRPr="00703115">
              <w:rPr>
                <w:color w:val="000000" w:themeColor="text1"/>
                <w:sz w:val="16"/>
                <w:szCs w:val="16"/>
                <w:lang w:val="es-ES"/>
              </w:rPr>
              <w:t>ONUDI (principal), PNUMA</w:t>
            </w:r>
          </w:p>
        </w:tc>
        <w:tc>
          <w:tcPr>
            <w:tcW w:w="1084" w:type="pct"/>
            <w:vAlign w:val="center"/>
          </w:tcPr>
          <w:p w14:paraId="6462EBAE" w14:textId="77777777" w:rsidR="008708F2" w:rsidRPr="00703115" w:rsidRDefault="008708F2" w:rsidP="008404C3">
            <w:pPr>
              <w:spacing w:before="20" w:after="20"/>
              <w:jc w:val="center"/>
              <w:rPr>
                <w:color w:val="000000" w:themeColor="text1"/>
                <w:sz w:val="16"/>
                <w:szCs w:val="16"/>
                <w:lang w:val="es-ES"/>
              </w:rPr>
            </w:pPr>
            <w:r w:rsidRPr="00703115">
              <w:rPr>
                <w:color w:val="000000" w:themeColor="text1"/>
                <w:sz w:val="16"/>
                <w:szCs w:val="16"/>
                <w:lang w:val="es-ES"/>
              </w:rPr>
              <w:t>93</w:t>
            </w:r>
            <w:r w:rsidRPr="00703115">
              <w:rPr>
                <w:color w:val="000000" w:themeColor="text1"/>
                <w:sz w:val="16"/>
                <w:szCs w:val="16"/>
                <w:vertAlign w:val="superscript"/>
                <w:lang w:val="es-ES"/>
              </w:rPr>
              <w:t>a</w:t>
            </w:r>
            <w:r w:rsidRPr="00703115">
              <w:rPr>
                <w:color w:val="000000" w:themeColor="text1"/>
                <w:sz w:val="16"/>
                <w:szCs w:val="16"/>
                <w:lang w:val="es-ES"/>
              </w:rPr>
              <w:t xml:space="preserve"> </w:t>
            </w:r>
          </w:p>
        </w:tc>
        <w:tc>
          <w:tcPr>
            <w:tcW w:w="1250" w:type="pct"/>
            <w:vAlign w:val="center"/>
          </w:tcPr>
          <w:p w14:paraId="41F85172" w14:textId="3CEDD137" w:rsidR="008708F2" w:rsidRPr="00703115" w:rsidRDefault="008708F2" w:rsidP="008404C3">
            <w:pPr>
              <w:spacing w:before="20" w:after="20"/>
              <w:jc w:val="center"/>
              <w:rPr>
                <w:color w:val="000000" w:themeColor="text1"/>
                <w:sz w:val="16"/>
                <w:szCs w:val="16"/>
                <w:lang w:val="es-ES"/>
              </w:rPr>
            </w:pPr>
            <w:r w:rsidRPr="00703115">
              <w:rPr>
                <w:color w:val="000000" w:themeColor="text1"/>
                <w:sz w:val="16"/>
                <w:szCs w:val="16"/>
                <w:lang w:val="es-ES"/>
              </w:rPr>
              <w:t>Eliminación del 15</w:t>
            </w:r>
            <w:r w:rsidR="00533C6A" w:rsidRPr="00703115">
              <w:rPr>
                <w:color w:val="000000" w:themeColor="text1"/>
                <w:sz w:val="16"/>
                <w:szCs w:val="16"/>
                <w:lang w:val="es-ES"/>
              </w:rPr>
              <w:t> %</w:t>
            </w:r>
            <w:r w:rsidRPr="00703115">
              <w:rPr>
                <w:color w:val="000000" w:themeColor="text1"/>
                <w:sz w:val="16"/>
                <w:szCs w:val="16"/>
                <w:lang w:val="es-ES"/>
              </w:rPr>
              <w:t xml:space="preserve"> para 2029</w:t>
            </w:r>
          </w:p>
        </w:tc>
      </w:tr>
    </w:tbl>
    <w:p w14:paraId="746EA435"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3431"/>
        <w:gridCol w:w="2147"/>
        <w:gridCol w:w="2002"/>
        <w:gridCol w:w="2540"/>
      </w:tblGrid>
      <w:tr w:rsidR="008708F2" w:rsidRPr="00703115" w14:paraId="249C4555" w14:textId="77777777" w:rsidTr="008404C3">
        <w:trPr>
          <w:trHeight w:val="77"/>
          <w:jc w:val="center"/>
        </w:trPr>
        <w:tc>
          <w:tcPr>
            <w:tcW w:w="1695" w:type="pct"/>
            <w:vAlign w:val="center"/>
          </w:tcPr>
          <w:p w14:paraId="539E6E87" w14:textId="77777777" w:rsidR="008708F2" w:rsidRPr="00703115" w:rsidRDefault="008708F2" w:rsidP="008404C3">
            <w:pPr>
              <w:spacing w:before="20" w:after="20"/>
              <w:jc w:val="left"/>
              <w:rPr>
                <w:b/>
                <w:bCs/>
                <w:sz w:val="16"/>
                <w:szCs w:val="16"/>
                <w:lang w:val="es-ES"/>
              </w:rPr>
            </w:pPr>
            <w:r w:rsidRPr="00703115">
              <w:rPr>
                <w:b/>
                <w:sz w:val="16"/>
                <w:szCs w:val="16"/>
                <w:lang w:val="es-ES"/>
              </w:rPr>
              <w:t>DATOS CON ARREGLO AL ARTÍCULO 7 (Anexo F)</w:t>
            </w:r>
          </w:p>
        </w:tc>
        <w:tc>
          <w:tcPr>
            <w:tcW w:w="1061" w:type="pct"/>
            <w:vAlign w:val="center"/>
          </w:tcPr>
          <w:p w14:paraId="000312D4" w14:textId="77777777" w:rsidR="008708F2" w:rsidRPr="00703115" w:rsidRDefault="008708F2" w:rsidP="008404C3">
            <w:pPr>
              <w:spacing w:before="20" w:after="20"/>
              <w:ind w:right="-109"/>
              <w:jc w:val="left"/>
              <w:rPr>
                <w:b/>
                <w:bCs/>
                <w:sz w:val="16"/>
                <w:szCs w:val="16"/>
                <w:lang w:val="es-ES"/>
              </w:rPr>
            </w:pPr>
            <w:r w:rsidRPr="00703115">
              <w:rPr>
                <w:b/>
                <w:sz w:val="16"/>
                <w:szCs w:val="16"/>
                <w:lang w:val="es-ES"/>
              </w:rPr>
              <w:t xml:space="preserve">Año: </w:t>
            </w:r>
            <w:r w:rsidRPr="00703115">
              <w:rPr>
                <w:b/>
                <w:color w:val="000000" w:themeColor="text1"/>
                <w:sz w:val="16"/>
                <w:szCs w:val="16"/>
                <w:lang w:val="es-ES"/>
              </w:rPr>
              <w:t xml:space="preserve">2024 </w:t>
            </w:r>
          </w:p>
        </w:tc>
        <w:tc>
          <w:tcPr>
            <w:tcW w:w="989" w:type="pct"/>
            <w:vAlign w:val="center"/>
          </w:tcPr>
          <w:p w14:paraId="10F60411" w14:textId="77777777" w:rsidR="008708F2" w:rsidRPr="00703115" w:rsidRDefault="008708F2" w:rsidP="008404C3">
            <w:pPr>
              <w:spacing w:before="20" w:after="20"/>
              <w:ind w:left="-109"/>
              <w:jc w:val="right"/>
              <w:rPr>
                <w:sz w:val="16"/>
                <w:szCs w:val="16"/>
                <w:lang w:val="es-ES"/>
              </w:rPr>
            </w:pPr>
            <w:r w:rsidRPr="00703115">
              <w:rPr>
                <w:sz w:val="16"/>
                <w:szCs w:val="16"/>
                <w:lang w:val="es-ES"/>
              </w:rPr>
              <w:t>275,75 t</w:t>
            </w:r>
          </w:p>
        </w:tc>
        <w:tc>
          <w:tcPr>
            <w:tcW w:w="1255" w:type="pct"/>
            <w:vAlign w:val="center"/>
          </w:tcPr>
          <w:p w14:paraId="4906CABB" w14:textId="675609AB" w:rsidR="008708F2" w:rsidRPr="00703115" w:rsidRDefault="008708F2" w:rsidP="008404C3">
            <w:pPr>
              <w:spacing w:before="20" w:after="20"/>
              <w:ind w:left="-110" w:right="33"/>
              <w:jc w:val="right"/>
              <w:rPr>
                <w:sz w:val="16"/>
                <w:szCs w:val="16"/>
                <w:lang w:val="es-ES"/>
              </w:rPr>
            </w:pPr>
            <w:r w:rsidRPr="00703115">
              <w:rPr>
                <w:sz w:val="16"/>
                <w:szCs w:val="16"/>
                <w:lang w:val="es-ES"/>
              </w:rPr>
              <w:t>647</w:t>
            </w:r>
            <w:r w:rsidR="00445377">
              <w:rPr>
                <w:sz w:val="16"/>
                <w:szCs w:val="16"/>
                <w:lang w:val="es-ES"/>
              </w:rPr>
              <w:t>.</w:t>
            </w:r>
            <w:r w:rsidRPr="00703115">
              <w:rPr>
                <w:sz w:val="16"/>
                <w:szCs w:val="16"/>
                <w:lang w:val="es-ES"/>
              </w:rPr>
              <w:t>503</w:t>
            </w:r>
            <w:r w:rsidR="00533C6A" w:rsidRPr="00703115">
              <w:rPr>
                <w:sz w:val="16"/>
                <w:szCs w:val="16"/>
                <w:lang w:val="es-ES"/>
              </w:rPr>
              <w:t> toneladas</w:t>
            </w:r>
            <w:r w:rsidRPr="00703115">
              <w:rPr>
                <w:sz w:val="16"/>
                <w:szCs w:val="16"/>
                <w:lang w:val="es-ES"/>
              </w:rPr>
              <w:t xml:space="preserve"> de CO₂ eq.</w:t>
            </w:r>
          </w:p>
        </w:tc>
      </w:tr>
    </w:tbl>
    <w:p w14:paraId="1A1CA480"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1345"/>
        <w:gridCol w:w="898"/>
        <w:gridCol w:w="810"/>
        <w:gridCol w:w="901"/>
        <w:gridCol w:w="1350"/>
        <w:gridCol w:w="810"/>
        <w:gridCol w:w="812"/>
        <w:gridCol w:w="1518"/>
        <w:gridCol w:w="1002"/>
        <w:gridCol w:w="674"/>
      </w:tblGrid>
      <w:tr w:rsidR="008708F2" w:rsidRPr="00703115" w14:paraId="6F30170C" w14:textId="77777777" w:rsidTr="00617BA2">
        <w:trPr>
          <w:trHeight w:val="77"/>
          <w:jc w:val="center"/>
        </w:trPr>
        <w:tc>
          <w:tcPr>
            <w:tcW w:w="4172" w:type="pct"/>
            <w:gridSpan w:val="8"/>
            <w:tcBorders>
              <w:right w:val="single" w:sz="4" w:space="0" w:color="auto"/>
            </w:tcBorders>
            <w:vAlign w:val="center"/>
          </w:tcPr>
          <w:p w14:paraId="57DF7513" w14:textId="77777777" w:rsidR="008708F2" w:rsidRPr="00703115" w:rsidRDefault="008708F2" w:rsidP="008404C3">
            <w:pPr>
              <w:spacing w:before="20" w:after="20"/>
              <w:jc w:val="left"/>
              <w:rPr>
                <w:b/>
                <w:bCs/>
                <w:sz w:val="16"/>
                <w:szCs w:val="16"/>
                <w:highlight w:val="cyan"/>
                <w:lang w:val="es-ES"/>
              </w:rPr>
            </w:pPr>
            <w:r w:rsidRPr="00703115">
              <w:rPr>
                <w:b/>
                <w:sz w:val="16"/>
                <w:szCs w:val="16"/>
                <w:lang w:val="es-ES"/>
              </w:rPr>
              <w:t>DATOS SECTORIALES DEL PROGRAMA DE PAÍS (toneladas de CO₂ eq.)</w:t>
            </w:r>
          </w:p>
        </w:tc>
        <w:tc>
          <w:tcPr>
            <w:tcW w:w="495" w:type="pct"/>
            <w:tcBorders>
              <w:top w:val="single" w:sz="4" w:space="0" w:color="auto"/>
              <w:left w:val="single" w:sz="4" w:space="0" w:color="auto"/>
              <w:bottom w:val="single" w:sz="4" w:space="0" w:color="auto"/>
              <w:right w:val="nil"/>
            </w:tcBorders>
            <w:vAlign w:val="center"/>
          </w:tcPr>
          <w:p w14:paraId="329B4B0C" w14:textId="77777777" w:rsidR="008708F2" w:rsidRPr="00703115" w:rsidRDefault="008708F2" w:rsidP="008404C3">
            <w:pPr>
              <w:spacing w:before="20" w:after="20"/>
              <w:ind w:right="36"/>
              <w:jc w:val="left"/>
              <w:rPr>
                <w:b/>
                <w:bCs/>
                <w:sz w:val="16"/>
                <w:szCs w:val="16"/>
                <w:highlight w:val="cyan"/>
                <w:lang w:val="es-ES"/>
              </w:rPr>
            </w:pPr>
            <w:r w:rsidRPr="00703115">
              <w:rPr>
                <w:b/>
                <w:sz w:val="16"/>
                <w:szCs w:val="16"/>
                <w:lang w:val="es-ES"/>
              </w:rPr>
              <w:t>Año:</w:t>
            </w:r>
          </w:p>
        </w:tc>
        <w:tc>
          <w:tcPr>
            <w:tcW w:w="333" w:type="pct"/>
            <w:tcBorders>
              <w:top w:val="single" w:sz="4" w:space="0" w:color="auto"/>
              <w:left w:val="nil"/>
              <w:bottom w:val="single" w:sz="4" w:space="0" w:color="auto"/>
              <w:right w:val="single" w:sz="4" w:space="0" w:color="auto"/>
            </w:tcBorders>
            <w:vAlign w:val="center"/>
          </w:tcPr>
          <w:p w14:paraId="0A9AC97B" w14:textId="77777777" w:rsidR="008708F2" w:rsidRPr="00703115" w:rsidRDefault="008708F2" w:rsidP="008404C3">
            <w:pPr>
              <w:spacing w:before="20" w:after="20"/>
              <w:ind w:right="36"/>
              <w:jc w:val="right"/>
              <w:rPr>
                <w:b/>
                <w:bCs/>
                <w:sz w:val="16"/>
                <w:szCs w:val="16"/>
                <w:highlight w:val="cyan"/>
                <w:lang w:val="es-ES"/>
              </w:rPr>
            </w:pPr>
            <w:r w:rsidRPr="00703115">
              <w:rPr>
                <w:b/>
                <w:sz w:val="16"/>
                <w:szCs w:val="16"/>
                <w:lang w:val="es-ES"/>
              </w:rPr>
              <w:t>2025</w:t>
            </w:r>
          </w:p>
        </w:tc>
      </w:tr>
      <w:tr w:rsidR="008708F2" w:rsidRPr="00703115" w14:paraId="15AEBED5" w14:textId="77777777" w:rsidTr="00617BA2">
        <w:trPr>
          <w:trHeight w:val="96"/>
          <w:jc w:val="center"/>
        </w:trPr>
        <w:tc>
          <w:tcPr>
            <w:tcW w:w="665" w:type="pct"/>
            <w:vMerge w:val="restart"/>
            <w:tcMar>
              <w:left w:w="85" w:type="dxa"/>
              <w:right w:w="85" w:type="dxa"/>
            </w:tcMar>
            <w:vAlign w:val="center"/>
          </w:tcPr>
          <w:p w14:paraId="22F11D60" w14:textId="77777777" w:rsidR="008708F2" w:rsidRPr="00703115" w:rsidRDefault="008708F2" w:rsidP="008404C3">
            <w:pPr>
              <w:spacing w:before="20" w:after="20"/>
              <w:jc w:val="center"/>
              <w:rPr>
                <w:sz w:val="16"/>
                <w:szCs w:val="16"/>
                <w:lang w:val="es-ES"/>
              </w:rPr>
            </w:pPr>
            <w:r w:rsidRPr="00703115">
              <w:rPr>
                <w:sz w:val="16"/>
                <w:szCs w:val="16"/>
                <w:lang w:val="es-ES"/>
              </w:rPr>
              <w:t>Sustancia</w:t>
            </w:r>
          </w:p>
        </w:tc>
        <w:tc>
          <w:tcPr>
            <w:tcW w:w="444" w:type="pct"/>
            <w:vMerge w:val="restart"/>
            <w:tcMar>
              <w:left w:w="85" w:type="dxa"/>
              <w:right w:w="85" w:type="dxa"/>
            </w:tcMar>
            <w:vAlign w:val="center"/>
          </w:tcPr>
          <w:p w14:paraId="1700A2A7" w14:textId="77777777" w:rsidR="008708F2" w:rsidRPr="00703115" w:rsidRDefault="008708F2" w:rsidP="008404C3">
            <w:pPr>
              <w:spacing w:before="20" w:after="20"/>
              <w:jc w:val="center"/>
              <w:rPr>
                <w:sz w:val="16"/>
                <w:szCs w:val="16"/>
                <w:lang w:val="es-ES"/>
              </w:rPr>
            </w:pPr>
            <w:r w:rsidRPr="00703115">
              <w:rPr>
                <w:sz w:val="16"/>
                <w:szCs w:val="16"/>
                <w:lang w:val="es-ES"/>
              </w:rPr>
              <w:t>Aerosoles</w:t>
            </w:r>
          </w:p>
        </w:tc>
        <w:tc>
          <w:tcPr>
            <w:tcW w:w="400" w:type="pct"/>
            <w:vMerge w:val="restart"/>
            <w:tcMar>
              <w:left w:w="85" w:type="dxa"/>
              <w:right w:w="85" w:type="dxa"/>
            </w:tcMar>
            <w:vAlign w:val="center"/>
          </w:tcPr>
          <w:p w14:paraId="0E6C8BAE" w14:textId="10A03463" w:rsidR="008708F2" w:rsidRPr="00703115" w:rsidRDefault="008708F2" w:rsidP="008404C3">
            <w:pPr>
              <w:spacing w:before="20" w:after="20"/>
              <w:jc w:val="center"/>
              <w:rPr>
                <w:sz w:val="16"/>
                <w:szCs w:val="16"/>
                <w:lang w:val="es-ES"/>
              </w:rPr>
            </w:pPr>
            <w:r w:rsidRPr="00703115">
              <w:rPr>
                <w:sz w:val="16"/>
                <w:szCs w:val="16"/>
                <w:lang w:val="es-ES"/>
              </w:rPr>
              <w:t>Espumas</w:t>
            </w:r>
          </w:p>
        </w:tc>
        <w:tc>
          <w:tcPr>
            <w:tcW w:w="445" w:type="pct"/>
            <w:vMerge w:val="restart"/>
            <w:tcMar>
              <w:left w:w="85" w:type="dxa"/>
              <w:right w:w="85" w:type="dxa"/>
            </w:tcMar>
            <w:vAlign w:val="center"/>
          </w:tcPr>
          <w:p w14:paraId="75374FB9" w14:textId="77777777" w:rsidR="008708F2" w:rsidRPr="00703115" w:rsidRDefault="008708F2" w:rsidP="008404C3">
            <w:pPr>
              <w:spacing w:before="20" w:after="20"/>
              <w:jc w:val="center"/>
              <w:rPr>
                <w:sz w:val="16"/>
                <w:szCs w:val="16"/>
                <w:lang w:val="es-ES"/>
              </w:rPr>
            </w:pPr>
            <w:r w:rsidRPr="00703115">
              <w:rPr>
                <w:sz w:val="16"/>
                <w:szCs w:val="16"/>
                <w:lang w:val="es-ES"/>
              </w:rPr>
              <w:t>Extinción de incendios</w:t>
            </w:r>
          </w:p>
        </w:tc>
        <w:tc>
          <w:tcPr>
            <w:tcW w:w="2218" w:type="pct"/>
            <w:gridSpan w:val="4"/>
            <w:tcMar>
              <w:left w:w="85" w:type="dxa"/>
              <w:right w:w="85" w:type="dxa"/>
            </w:tcMar>
            <w:vAlign w:val="center"/>
          </w:tcPr>
          <w:p w14:paraId="65FA7147" w14:textId="77777777" w:rsidR="008708F2" w:rsidRPr="00703115" w:rsidRDefault="008708F2" w:rsidP="008404C3">
            <w:pPr>
              <w:spacing w:before="20" w:after="20"/>
              <w:jc w:val="center"/>
              <w:rPr>
                <w:sz w:val="16"/>
                <w:szCs w:val="16"/>
                <w:lang w:val="es-ES"/>
              </w:rPr>
            </w:pPr>
            <w:r w:rsidRPr="00703115">
              <w:rPr>
                <w:sz w:val="16"/>
                <w:szCs w:val="16"/>
                <w:lang w:val="es-ES"/>
              </w:rPr>
              <w:t>Aire acondicionado (AC) y refrigeración</w:t>
            </w:r>
          </w:p>
        </w:tc>
        <w:tc>
          <w:tcPr>
            <w:tcW w:w="495" w:type="pct"/>
            <w:vMerge w:val="restart"/>
            <w:tcMar>
              <w:left w:w="85" w:type="dxa"/>
              <w:right w:w="85" w:type="dxa"/>
            </w:tcMar>
            <w:vAlign w:val="center"/>
          </w:tcPr>
          <w:p w14:paraId="53D8A169" w14:textId="5B63C386" w:rsidR="008708F2" w:rsidRPr="00703115" w:rsidRDefault="008708F2" w:rsidP="008404C3">
            <w:pPr>
              <w:spacing w:before="20" w:after="20"/>
              <w:ind w:left="-26"/>
              <w:jc w:val="center"/>
              <w:rPr>
                <w:sz w:val="16"/>
                <w:szCs w:val="16"/>
                <w:lang w:val="es-ES"/>
              </w:rPr>
            </w:pPr>
            <w:r w:rsidRPr="00703115">
              <w:rPr>
                <w:sz w:val="16"/>
                <w:szCs w:val="16"/>
                <w:lang w:val="es-ES"/>
              </w:rPr>
              <w:t>Disolventes</w:t>
            </w:r>
          </w:p>
        </w:tc>
        <w:tc>
          <w:tcPr>
            <w:tcW w:w="333" w:type="pct"/>
            <w:vMerge w:val="restart"/>
            <w:tcMar>
              <w:left w:w="85" w:type="dxa"/>
              <w:right w:w="85" w:type="dxa"/>
            </w:tcMar>
            <w:vAlign w:val="center"/>
          </w:tcPr>
          <w:p w14:paraId="38B51336" w14:textId="77777777" w:rsidR="008708F2" w:rsidRPr="00703115" w:rsidRDefault="008708F2" w:rsidP="008404C3">
            <w:pPr>
              <w:spacing w:before="20" w:after="20"/>
              <w:jc w:val="center"/>
              <w:rPr>
                <w:sz w:val="16"/>
                <w:szCs w:val="16"/>
                <w:lang w:val="es-ES"/>
              </w:rPr>
            </w:pPr>
            <w:r w:rsidRPr="00703115">
              <w:rPr>
                <w:sz w:val="16"/>
                <w:szCs w:val="16"/>
                <w:lang w:val="es-ES"/>
              </w:rPr>
              <w:t>Otros</w:t>
            </w:r>
          </w:p>
        </w:tc>
      </w:tr>
      <w:tr w:rsidR="008708F2" w:rsidRPr="00703115" w14:paraId="5A3C135E" w14:textId="77777777" w:rsidTr="00617BA2">
        <w:trPr>
          <w:trHeight w:val="96"/>
          <w:jc w:val="center"/>
        </w:trPr>
        <w:tc>
          <w:tcPr>
            <w:tcW w:w="665" w:type="pct"/>
            <w:vMerge/>
            <w:tcMar>
              <w:left w:w="85" w:type="dxa"/>
              <w:right w:w="85" w:type="dxa"/>
            </w:tcMar>
            <w:vAlign w:val="center"/>
          </w:tcPr>
          <w:p w14:paraId="6BDBBE67" w14:textId="77777777" w:rsidR="008708F2" w:rsidRPr="00703115" w:rsidRDefault="008708F2" w:rsidP="008404C3">
            <w:pPr>
              <w:spacing w:before="20" w:after="20"/>
              <w:jc w:val="center"/>
              <w:rPr>
                <w:sz w:val="16"/>
                <w:szCs w:val="16"/>
                <w:lang w:val="es-ES"/>
              </w:rPr>
            </w:pPr>
          </w:p>
        </w:tc>
        <w:tc>
          <w:tcPr>
            <w:tcW w:w="444" w:type="pct"/>
            <w:vMerge/>
            <w:tcMar>
              <w:left w:w="85" w:type="dxa"/>
              <w:right w:w="85" w:type="dxa"/>
            </w:tcMar>
            <w:vAlign w:val="center"/>
          </w:tcPr>
          <w:p w14:paraId="68246B21" w14:textId="77777777" w:rsidR="008708F2" w:rsidRPr="00703115" w:rsidRDefault="008708F2" w:rsidP="008404C3">
            <w:pPr>
              <w:spacing w:before="20" w:after="20"/>
              <w:jc w:val="center"/>
              <w:rPr>
                <w:sz w:val="16"/>
                <w:szCs w:val="16"/>
                <w:lang w:val="es-ES"/>
              </w:rPr>
            </w:pPr>
          </w:p>
        </w:tc>
        <w:tc>
          <w:tcPr>
            <w:tcW w:w="400" w:type="pct"/>
            <w:vMerge/>
            <w:tcMar>
              <w:left w:w="85" w:type="dxa"/>
              <w:right w:w="85" w:type="dxa"/>
            </w:tcMar>
            <w:vAlign w:val="center"/>
          </w:tcPr>
          <w:p w14:paraId="582EB89D" w14:textId="77777777" w:rsidR="008708F2" w:rsidRPr="00703115" w:rsidRDefault="008708F2" w:rsidP="008404C3">
            <w:pPr>
              <w:spacing w:before="20" w:after="20"/>
              <w:jc w:val="center"/>
              <w:rPr>
                <w:sz w:val="16"/>
                <w:szCs w:val="16"/>
                <w:lang w:val="es-ES"/>
              </w:rPr>
            </w:pPr>
          </w:p>
        </w:tc>
        <w:tc>
          <w:tcPr>
            <w:tcW w:w="445" w:type="pct"/>
            <w:vMerge/>
            <w:tcMar>
              <w:left w:w="85" w:type="dxa"/>
              <w:right w:w="85" w:type="dxa"/>
            </w:tcMar>
            <w:vAlign w:val="center"/>
          </w:tcPr>
          <w:p w14:paraId="136D40E5" w14:textId="77777777" w:rsidR="008708F2" w:rsidRPr="00703115" w:rsidRDefault="008708F2" w:rsidP="008404C3">
            <w:pPr>
              <w:spacing w:before="20" w:after="20"/>
              <w:jc w:val="center"/>
              <w:rPr>
                <w:sz w:val="16"/>
                <w:szCs w:val="16"/>
                <w:lang w:val="es-ES"/>
              </w:rPr>
            </w:pPr>
          </w:p>
        </w:tc>
        <w:tc>
          <w:tcPr>
            <w:tcW w:w="1468" w:type="pct"/>
            <w:gridSpan w:val="3"/>
            <w:tcMar>
              <w:left w:w="85" w:type="dxa"/>
              <w:right w:w="85" w:type="dxa"/>
            </w:tcMar>
            <w:vAlign w:val="center"/>
          </w:tcPr>
          <w:p w14:paraId="615F4D35" w14:textId="77777777" w:rsidR="008708F2" w:rsidRPr="00703115" w:rsidRDefault="008708F2" w:rsidP="008404C3">
            <w:pPr>
              <w:spacing w:before="20" w:after="20"/>
              <w:jc w:val="center"/>
              <w:rPr>
                <w:sz w:val="16"/>
                <w:szCs w:val="16"/>
                <w:lang w:val="es-ES"/>
              </w:rPr>
            </w:pPr>
            <w:r w:rsidRPr="00703115">
              <w:rPr>
                <w:sz w:val="16"/>
                <w:szCs w:val="16"/>
                <w:lang w:val="es-ES"/>
              </w:rPr>
              <w:t>Fabricación</w:t>
            </w:r>
          </w:p>
        </w:tc>
        <w:tc>
          <w:tcPr>
            <w:tcW w:w="750" w:type="pct"/>
            <w:vMerge w:val="restart"/>
            <w:tcMar>
              <w:left w:w="85" w:type="dxa"/>
              <w:right w:w="85" w:type="dxa"/>
            </w:tcMar>
            <w:vAlign w:val="center"/>
          </w:tcPr>
          <w:p w14:paraId="2021D70D" w14:textId="32FCC9C4" w:rsidR="008708F2" w:rsidRPr="00703115" w:rsidRDefault="008708F2" w:rsidP="008404C3">
            <w:pPr>
              <w:spacing w:before="20" w:after="20"/>
              <w:jc w:val="center"/>
              <w:rPr>
                <w:sz w:val="16"/>
                <w:szCs w:val="16"/>
                <w:lang w:val="es-ES"/>
              </w:rPr>
            </w:pPr>
            <w:r w:rsidRPr="00703115">
              <w:rPr>
                <w:sz w:val="16"/>
                <w:szCs w:val="16"/>
                <w:lang w:val="es-ES"/>
              </w:rPr>
              <w:t>Servicio y mantenimiento</w:t>
            </w:r>
          </w:p>
        </w:tc>
        <w:tc>
          <w:tcPr>
            <w:tcW w:w="495" w:type="pct"/>
            <w:vMerge/>
            <w:tcMar>
              <w:left w:w="85" w:type="dxa"/>
              <w:right w:w="85" w:type="dxa"/>
            </w:tcMar>
            <w:vAlign w:val="center"/>
          </w:tcPr>
          <w:p w14:paraId="4D43DDAC" w14:textId="77777777" w:rsidR="008708F2" w:rsidRPr="00703115" w:rsidRDefault="008708F2" w:rsidP="008404C3">
            <w:pPr>
              <w:spacing w:before="20" w:after="20"/>
              <w:jc w:val="center"/>
              <w:rPr>
                <w:sz w:val="16"/>
                <w:szCs w:val="16"/>
                <w:lang w:val="es-ES"/>
              </w:rPr>
            </w:pPr>
          </w:p>
        </w:tc>
        <w:tc>
          <w:tcPr>
            <w:tcW w:w="333" w:type="pct"/>
            <w:vMerge/>
            <w:tcMar>
              <w:left w:w="85" w:type="dxa"/>
              <w:right w:w="85" w:type="dxa"/>
            </w:tcMar>
            <w:vAlign w:val="center"/>
          </w:tcPr>
          <w:p w14:paraId="3F9BE20E" w14:textId="77777777" w:rsidR="008708F2" w:rsidRPr="00703115" w:rsidRDefault="008708F2" w:rsidP="008404C3">
            <w:pPr>
              <w:spacing w:before="20" w:after="20"/>
              <w:jc w:val="center"/>
              <w:rPr>
                <w:sz w:val="16"/>
                <w:szCs w:val="16"/>
                <w:lang w:val="es-ES"/>
              </w:rPr>
            </w:pPr>
          </w:p>
        </w:tc>
      </w:tr>
      <w:tr w:rsidR="008708F2" w:rsidRPr="00703115" w14:paraId="49CEB3C8" w14:textId="77777777" w:rsidTr="00617BA2">
        <w:trPr>
          <w:trHeight w:val="96"/>
          <w:jc w:val="center"/>
        </w:trPr>
        <w:tc>
          <w:tcPr>
            <w:tcW w:w="665" w:type="pct"/>
            <w:vMerge/>
            <w:tcMar>
              <w:left w:w="85" w:type="dxa"/>
              <w:right w:w="85" w:type="dxa"/>
            </w:tcMar>
            <w:vAlign w:val="center"/>
          </w:tcPr>
          <w:p w14:paraId="4DBFE6A6" w14:textId="77777777" w:rsidR="008708F2" w:rsidRPr="00703115" w:rsidRDefault="008708F2" w:rsidP="008404C3">
            <w:pPr>
              <w:spacing w:before="20" w:after="20"/>
              <w:jc w:val="center"/>
              <w:rPr>
                <w:sz w:val="16"/>
                <w:szCs w:val="16"/>
                <w:lang w:val="es-ES"/>
              </w:rPr>
            </w:pPr>
          </w:p>
        </w:tc>
        <w:tc>
          <w:tcPr>
            <w:tcW w:w="444" w:type="pct"/>
            <w:vMerge/>
            <w:tcMar>
              <w:left w:w="85" w:type="dxa"/>
              <w:right w:w="85" w:type="dxa"/>
            </w:tcMar>
            <w:vAlign w:val="center"/>
          </w:tcPr>
          <w:p w14:paraId="56003E8D" w14:textId="77777777" w:rsidR="008708F2" w:rsidRPr="00703115" w:rsidRDefault="008708F2" w:rsidP="008404C3">
            <w:pPr>
              <w:spacing w:before="20" w:after="20"/>
              <w:jc w:val="center"/>
              <w:rPr>
                <w:sz w:val="16"/>
                <w:szCs w:val="16"/>
                <w:lang w:val="es-ES"/>
              </w:rPr>
            </w:pPr>
          </w:p>
        </w:tc>
        <w:tc>
          <w:tcPr>
            <w:tcW w:w="400" w:type="pct"/>
            <w:vMerge/>
            <w:tcMar>
              <w:left w:w="85" w:type="dxa"/>
              <w:right w:w="85" w:type="dxa"/>
            </w:tcMar>
            <w:vAlign w:val="center"/>
          </w:tcPr>
          <w:p w14:paraId="626C95AA" w14:textId="77777777" w:rsidR="008708F2" w:rsidRPr="00703115" w:rsidRDefault="008708F2" w:rsidP="008404C3">
            <w:pPr>
              <w:spacing w:before="20" w:after="20"/>
              <w:jc w:val="center"/>
              <w:rPr>
                <w:sz w:val="16"/>
                <w:szCs w:val="16"/>
                <w:lang w:val="es-ES"/>
              </w:rPr>
            </w:pPr>
          </w:p>
        </w:tc>
        <w:tc>
          <w:tcPr>
            <w:tcW w:w="445" w:type="pct"/>
            <w:vMerge/>
            <w:tcMar>
              <w:left w:w="85" w:type="dxa"/>
              <w:right w:w="85" w:type="dxa"/>
            </w:tcMar>
            <w:vAlign w:val="center"/>
          </w:tcPr>
          <w:p w14:paraId="7AB690EB" w14:textId="77777777" w:rsidR="008708F2" w:rsidRPr="00703115" w:rsidRDefault="008708F2" w:rsidP="008404C3">
            <w:pPr>
              <w:spacing w:before="20" w:after="20"/>
              <w:jc w:val="center"/>
              <w:rPr>
                <w:sz w:val="16"/>
                <w:szCs w:val="16"/>
                <w:lang w:val="es-ES"/>
              </w:rPr>
            </w:pPr>
          </w:p>
        </w:tc>
        <w:tc>
          <w:tcPr>
            <w:tcW w:w="667" w:type="pct"/>
            <w:tcMar>
              <w:left w:w="85" w:type="dxa"/>
              <w:right w:w="85" w:type="dxa"/>
            </w:tcMar>
            <w:vAlign w:val="center"/>
          </w:tcPr>
          <w:p w14:paraId="48E2725E" w14:textId="77777777" w:rsidR="008708F2" w:rsidRPr="00703115" w:rsidRDefault="008708F2" w:rsidP="008404C3">
            <w:pPr>
              <w:spacing w:before="20" w:after="20"/>
              <w:jc w:val="center"/>
              <w:rPr>
                <w:sz w:val="16"/>
                <w:szCs w:val="16"/>
                <w:lang w:val="es-ES"/>
              </w:rPr>
            </w:pPr>
            <w:r w:rsidRPr="00703115">
              <w:rPr>
                <w:sz w:val="16"/>
                <w:szCs w:val="16"/>
                <w:lang w:val="es-ES"/>
              </w:rPr>
              <w:t>Refrigeración</w:t>
            </w:r>
          </w:p>
        </w:tc>
        <w:tc>
          <w:tcPr>
            <w:tcW w:w="400" w:type="pct"/>
            <w:tcMar>
              <w:left w:w="85" w:type="dxa"/>
              <w:right w:w="85" w:type="dxa"/>
            </w:tcMar>
            <w:vAlign w:val="center"/>
          </w:tcPr>
          <w:p w14:paraId="324A68AD" w14:textId="511F98E6" w:rsidR="008708F2" w:rsidRPr="00703115" w:rsidRDefault="00617BA2" w:rsidP="008404C3">
            <w:pPr>
              <w:spacing w:before="20" w:after="20"/>
              <w:jc w:val="center"/>
              <w:rPr>
                <w:sz w:val="16"/>
                <w:szCs w:val="16"/>
                <w:lang w:val="es-ES"/>
              </w:rPr>
            </w:pPr>
            <w:r>
              <w:rPr>
                <w:sz w:val="16"/>
                <w:szCs w:val="16"/>
                <w:lang w:val="es-ES"/>
              </w:rPr>
              <w:t>AC</w:t>
            </w:r>
          </w:p>
        </w:tc>
        <w:tc>
          <w:tcPr>
            <w:tcW w:w="401" w:type="pct"/>
            <w:vAlign w:val="center"/>
          </w:tcPr>
          <w:p w14:paraId="6B9E773B" w14:textId="77777777" w:rsidR="008708F2" w:rsidRPr="00703115" w:rsidRDefault="008708F2" w:rsidP="008404C3">
            <w:pPr>
              <w:spacing w:before="20" w:after="20"/>
              <w:jc w:val="center"/>
              <w:rPr>
                <w:sz w:val="16"/>
                <w:szCs w:val="16"/>
                <w:lang w:val="es-ES"/>
              </w:rPr>
            </w:pPr>
            <w:r w:rsidRPr="00703115">
              <w:rPr>
                <w:sz w:val="16"/>
                <w:szCs w:val="16"/>
                <w:lang w:val="es-ES"/>
              </w:rPr>
              <w:t>Otros</w:t>
            </w:r>
          </w:p>
        </w:tc>
        <w:tc>
          <w:tcPr>
            <w:tcW w:w="750" w:type="pct"/>
            <w:vMerge/>
            <w:tcMar>
              <w:left w:w="85" w:type="dxa"/>
              <w:right w:w="85" w:type="dxa"/>
            </w:tcMar>
            <w:vAlign w:val="center"/>
          </w:tcPr>
          <w:p w14:paraId="39511017" w14:textId="77777777" w:rsidR="008708F2" w:rsidRPr="00703115" w:rsidRDefault="008708F2" w:rsidP="008404C3">
            <w:pPr>
              <w:spacing w:before="20" w:after="20"/>
              <w:jc w:val="center"/>
              <w:rPr>
                <w:sz w:val="16"/>
                <w:szCs w:val="16"/>
                <w:lang w:val="es-ES"/>
              </w:rPr>
            </w:pPr>
          </w:p>
        </w:tc>
        <w:tc>
          <w:tcPr>
            <w:tcW w:w="495" w:type="pct"/>
            <w:vMerge/>
            <w:tcMar>
              <w:left w:w="85" w:type="dxa"/>
              <w:right w:w="85" w:type="dxa"/>
            </w:tcMar>
            <w:vAlign w:val="center"/>
          </w:tcPr>
          <w:p w14:paraId="75E30D5B" w14:textId="77777777" w:rsidR="008708F2" w:rsidRPr="00703115" w:rsidRDefault="008708F2" w:rsidP="008404C3">
            <w:pPr>
              <w:spacing w:before="20" w:after="20"/>
              <w:jc w:val="center"/>
              <w:rPr>
                <w:sz w:val="16"/>
                <w:szCs w:val="16"/>
                <w:lang w:val="es-ES"/>
              </w:rPr>
            </w:pPr>
          </w:p>
        </w:tc>
        <w:tc>
          <w:tcPr>
            <w:tcW w:w="333" w:type="pct"/>
            <w:vMerge/>
            <w:tcMar>
              <w:left w:w="85" w:type="dxa"/>
              <w:right w:w="85" w:type="dxa"/>
            </w:tcMar>
            <w:vAlign w:val="center"/>
          </w:tcPr>
          <w:p w14:paraId="22845572" w14:textId="77777777" w:rsidR="008708F2" w:rsidRPr="00703115" w:rsidRDefault="008708F2" w:rsidP="008404C3">
            <w:pPr>
              <w:spacing w:before="20" w:after="20"/>
              <w:jc w:val="center"/>
              <w:rPr>
                <w:sz w:val="16"/>
                <w:szCs w:val="16"/>
                <w:lang w:val="es-ES"/>
              </w:rPr>
            </w:pPr>
          </w:p>
        </w:tc>
      </w:tr>
      <w:tr w:rsidR="008708F2" w:rsidRPr="00703115" w14:paraId="64032155" w14:textId="77777777" w:rsidTr="00617BA2">
        <w:trPr>
          <w:trHeight w:val="121"/>
          <w:jc w:val="center"/>
        </w:trPr>
        <w:tc>
          <w:tcPr>
            <w:tcW w:w="665" w:type="pct"/>
          </w:tcPr>
          <w:p w14:paraId="19D3D06E" w14:textId="77777777" w:rsidR="008708F2" w:rsidRPr="00703115" w:rsidRDefault="008708F2" w:rsidP="008404C3">
            <w:pPr>
              <w:spacing w:before="20" w:after="20"/>
              <w:jc w:val="left"/>
              <w:rPr>
                <w:sz w:val="16"/>
                <w:szCs w:val="16"/>
                <w:lang w:val="es-ES"/>
              </w:rPr>
            </w:pPr>
            <w:r w:rsidRPr="00703115">
              <w:rPr>
                <w:sz w:val="16"/>
                <w:szCs w:val="16"/>
                <w:lang w:val="es-ES"/>
              </w:rPr>
              <w:t>HFC</w:t>
            </w:r>
          </w:p>
        </w:tc>
        <w:tc>
          <w:tcPr>
            <w:tcW w:w="444" w:type="pct"/>
            <w:vAlign w:val="center"/>
          </w:tcPr>
          <w:p w14:paraId="6DEFDE74" w14:textId="77777777" w:rsidR="008708F2" w:rsidRPr="00703115" w:rsidRDefault="008708F2" w:rsidP="008404C3">
            <w:pPr>
              <w:spacing w:before="20" w:after="20"/>
              <w:ind w:left="-113"/>
              <w:jc w:val="right"/>
              <w:rPr>
                <w:sz w:val="16"/>
                <w:szCs w:val="16"/>
                <w:lang w:val="es-ES"/>
              </w:rPr>
            </w:pPr>
          </w:p>
        </w:tc>
        <w:tc>
          <w:tcPr>
            <w:tcW w:w="400" w:type="pct"/>
            <w:vAlign w:val="center"/>
          </w:tcPr>
          <w:p w14:paraId="263607D2" w14:textId="77777777" w:rsidR="008708F2" w:rsidRPr="00703115" w:rsidRDefault="008708F2" w:rsidP="008404C3">
            <w:pPr>
              <w:spacing w:before="20" w:after="20"/>
              <w:ind w:left="-120"/>
              <w:jc w:val="right"/>
              <w:rPr>
                <w:sz w:val="16"/>
                <w:szCs w:val="16"/>
                <w:lang w:val="es-ES"/>
              </w:rPr>
            </w:pPr>
          </w:p>
        </w:tc>
        <w:tc>
          <w:tcPr>
            <w:tcW w:w="445" w:type="pct"/>
            <w:vAlign w:val="center"/>
          </w:tcPr>
          <w:p w14:paraId="01D6CA8D" w14:textId="77777777" w:rsidR="008708F2" w:rsidRPr="00703115" w:rsidRDefault="008708F2" w:rsidP="008404C3">
            <w:pPr>
              <w:spacing w:before="20" w:after="20"/>
              <w:ind w:left="-110"/>
              <w:jc w:val="right"/>
              <w:rPr>
                <w:sz w:val="16"/>
                <w:szCs w:val="16"/>
                <w:lang w:val="es-ES"/>
              </w:rPr>
            </w:pPr>
            <w:r w:rsidRPr="00703115">
              <w:rPr>
                <w:sz w:val="16"/>
                <w:szCs w:val="16"/>
                <w:lang w:val="es-ES"/>
              </w:rPr>
              <w:t>3.220</w:t>
            </w:r>
          </w:p>
        </w:tc>
        <w:tc>
          <w:tcPr>
            <w:tcW w:w="667" w:type="pct"/>
            <w:vAlign w:val="center"/>
          </w:tcPr>
          <w:p w14:paraId="28252CBC" w14:textId="77777777" w:rsidR="008708F2" w:rsidRPr="00703115" w:rsidRDefault="008708F2" w:rsidP="008404C3">
            <w:pPr>
              <w:spacing w:before="20" w:after="20"/>
              <w:ind w:left="-108"/>
              <w:jc w:val="right"/>
              <w:rPr>
                <w:sz w:val="16"/>
                <w:szCs w:val="16"/>
                <w:lang w:val="es-ES"/>
              </w:rPr>
            </w:pPr>
          </w:p>
        </w:tc>
        <w:tc>
          <w:tcPr>
            <w:tcW w:w="400" w:type="pct"/>
            <w:vAlign w:val="center"/>
          </w:tcPr>
          <w:p w14:paraId="3531F3E7" w14:textId="77777777" w:rsidR="008708F2" w:rsidRPr="00703115" w:rsidRDefault="008708F2" w:rsidP="008404C3">
            <w:pPr>
              <w:spacing w:before="20" w:after="20"/>
              <w:ind w:left="-106"/>
              <w:jc w:val="right"/>
              <w:rPr>
                <w:sz w:val="16"/>
                <w:szCs w:val="16"/>
                <w:lang w:val="es-ES"/>
              </w:rPr>
            </w:pPr>
          </w:p>
        </w:tc>
        <w:tc>
          <w:tcPr>
            <w:tcW w:w="401" w:type="pct"/>
            <w:vAlign w:val="center"/>
          </w:tcPr>
          <w:p w14:paraId="5866B9F6" w14:textId="77777777" w:rsidR="008708F2" w:rsidRPr="00703115" w:rsidRDefault="008708F2" w:rsidP="008404C3">
            <w:pPr>
              <w:spacing w:before="20" w:after="20"/>
              <w:ind w:left="-106"/>
              <w:jc w:val="right"/>
              <w:rPr>
                <w:sz w:val="16"/>
                <w:szCs w:val="16"/>
                <w:lang w:val="es-ES"/>
              </w:rPr>
            </w:pPr>
          </w:p>
        </w:tc>
        <w:tc>
          <w:tcPr>
            <w:tcW w:w="750" w:type="pct"/>
            <w:vAlign w:val="center"/>
          </w:tcPr>
          <w:p w14:paraId="77F8F26C" w14:textId="77777777" w:rsidR="008708F2" w:rsidRPr="00703115" w:rsidRDefault="008708F2" w:rsidP="008404C3">
            <w:pPr>
              <w:spacing w:before="20" w:after="20"/>
              <w:ind w:left="-110"/>
              <w:jc w:val="right"/>
              <w:rPr>
                <w:sz w:val="16"/>
                <w:szCs w:val="16"/>
                <w:lang w:val="es-ES"/>
              </w:rPr>
            </w:pPr>
            <w:r w:rsidRPr="00703115">
              <w:rPr>
                <w:sz w:val="16"/>
                <w:szCs w:val="16"/>
                <w:lang w:val="es-ES"/>
              </w:rPr>
              <w:t>412.008</w:t>
            </w:r>
          </w:p>
        </w:tc>
        <w:tc>
          <w:tcPr>
            <w:tcW w:w="495" w:type="pct"/>
            <w:vAlign w:val="center"/>
          </w:tcPr>
          <w:p w14:paraId="24791432" w14:textId="77777777" w:rsidR="008708F2" w:rsidRPr="00703115" w:rsidRDefault="008708F2" w:rsidP="008404C3">
            <w:pPr>
              <w:spacing w:before="20" w:after="20"/>
              <w:ind w:left="-108"/>
              <w:jc w:val="right"/>
              <w:rPr>
                <w:sz w:val="16"/>
                <w:szCs w:val="16"/>
                <w:lang w:val="es-ES"/>
              </w:rPr>
            </w:pPr>
          </w:p>
        </w:tc>
        <w:tc>
          <w:tcPr>
            <w:tcW w:w="333" w:type="pct"/>
            <w:vAlign w:val="center"/>
          </w:tcPr>
          <w:p w14:paraId="5408787C" w14:textId="77777777" w:rsidR="008708F2" w:rsidRPr="00703115" w:rsidRDefault="008708F2" w:rsidP="008404C3">
            <w:pPr>
              <w:spacing w:before="20" w:after="20"/>
              <w:ind w:left="-114" w:right="-10"/>
              <w:jc w:val="right"/>
              <w:rPr>
                <w:sz w:val="16"/>
                <w:szCs w:val="16"/>
                <w:lang w:val="es-ES"/>
              </w:rPr>
            </w:pPr>
          </w:p>
        </w:tc>
      </w:tr>
      <w:tr w:rsidR="008708F2" w:rsidRPr="00703115" w14:paraId="465ADC28" w14:textId="77777777" w:rsidTr="00617BA2">
        <w:trPr>
          <w:trHeight w:val="121"/>
          <w:jc w:val="center"/>
        </w:trPr>
        <w:tc>
          <w:tcPr>
            <w:tcW w:w="665" w:type="pct"/>
          </w:tcPr>
          <w:p w14:paraId="6722B67C" w14:textId="77777777" w:rsidR="008708F2" w:rsidRPr="00703115" w:rsidRDefault="008708F2" w:rsidP="008404C3">
            <w:pPr>
              <w:spacing w:before="20" w:after="20"/>
              <w:ind w:right="-110"/>
              <w:jc w:val="left"/>
              <w:rPr>
                <w:sz w:val="16"/>
                <w:szCs w:val="16"/>
                <w:highlight w:val="lightGray"/>
                <w:lang w:val="es-ES"/>
              </w:rPr>
            </w:pPr>
            <w:r w:rsidRPr="00703115">
              <w:rPr>
                <w:sz w:val="16"/>
                <w:szCs w:val="16"/>
                <w:lang w:val="es-ES"/>
              </w:rPr>
              <w:t>HFC en polioles premezclados de importación*</w:t>
            </w:r>
            <w:r w:rsidRPr="00703115">
              <w:rPr>
                <w:sz w:val="16"/>
                <w:szCs w:val="16"/>
                <w:highlight w:val="lightGray"/>
                <w:lang w:val="es-ES"/>
              </w:rPr>
              <w:t xml:space="preserve"> </w:t>
            </w:r>
          </w:p>
        </w:tc>
        <w:tc>
          <w:tcPr>
            <w:tcW w:w="444" w:type="pct"/>
            <w:vAlign w:val="center"/>
          </w:tcPr>
          <w:p w14:paraId="39BF8F82" w14:textId="77777777" w:rsidR="008708F2" w:rsidRPr="00703115" w:rsidRDefault="008708F2" w:rsidP="008404C3">
            <w:pPr>
              <w:spacing w:before="20" w:after="20"/>
              <w:ind w:left="-113"/>
              <w:jc w:val="right"/>
              <w:rPr>
                <w:sz w:val="16"/>
                <w:szCs w:val="16"/>
                <w:highlight w:val="lightGray"/>
                <w:lang w:val="es-ES"/>
              </w:rPr>
            </w:pPr>
          </w:p>
        </w:tc>
        <w:tc>
          <w:tcPr>
            <w:tcW w:w="400" w:type="pct"/>
            <w:vAlign w:val="center"/>
          </w:tcPr>
          <w:p w14:paraId="04F14D9D" w14:textId="77777777" w:rsidR="008708F2" w:rsidRPr="00703115" w:rsidRDefault="008708F2" w:rsidP="008404C3">
            <w:pPr>
              <w:spacing w:before="20" w:after="20"/>
              <w:ind w:left="-120"/>
              <w:jc w:val="right"/>
              <w:rPr>
                <w:sz w:val="16"/>
                <w:szCs w:val="16"/>
                <w:lang w:val="es-ES"/>
              </w:rPr>
            </w:pPr>
            <w:r w:rsidRPr="00703115">
              <w:rPr>
                <w:sz w:val="16"/>
                <w:szCs w:val="16"/>
                <w:lang w:val="es-ES"/>
              </w:rPr>
              <w:t>2.891</w:t>
            </w:r>
          </w:p>
        </w:tc>
        <w:tc>
          <w:tcPr>
            <w:tcW w:w="445" w:type="pct"/>
            <w:vAlign w:val="center"/>
          </w:tcPr>
          <w:p w14:paraId="383B3C47" w14:textId="77777777" w:rsidR="008708F2" w:rsidRPr="00703115" w:rsidRDefault="008708F2" w:rsidP="008404C3">
            <w:pPr>
              <w:spacing w:before="20" w:after="20"/>
              <w:ind w:left="-110"/>
              <w:jc w:val="right"/>
              <w:rPr>
                <w:sz w:val="16"/>
                <w:szCs w:val="16"/>
                <w:lang w:val="es-ES"/>
              </w:rPr>
            </w:pPr>
          </w:p>
        </w:tc>
        <w:tc>
          <w:tcPr>
            <w:tcW w:w="667" w:type="pct"/>
            <w:vAlign w:val="center"/>
          </w:tcPr>
          <w:p w14:paraId="53844B21" w14:textId="77777777" w:rsidR="008708F2" w:rsidRPr="00703115" w:rsidRDefault="008708F2" w:rsidP="008404C3">
            <w:pPr>
              <w:spacing w:before="20" w:after="20"/>
              <w:ind w:left="-108"/>
              <w:jc w:val="right"/>
              <w:rPr>
                <w:sz w:val="16"/>
                <w:szCs w:val="16"/>
                <w:highlight w:val="lightGray"/>
                <w:lang w:val="es-ES"/>
              </w:rPr>
            </w:pPr>
          </w:p>
        </w:tc>
        <w:tc>
          <w:tcPr>
            <w:tcW w:w="400" w:type="pct"/>
            <w:vAlign w:val="center"/>
          </w:tcPr>
          <w:p w14:paraId="15431AF1" w14:textId="77777777" w:rsidR="008708F2" w:rsidRPr="00703115" w:rsidRDefault="008708F2" w:rsidP="008404C3">
            <w:pPr>
              <w:spacing w:before="20" w:after="20"/>
              <w:ind w:left="-106"/>
              <w:jc w:val="right"/>
              <w:rPr>
                <w:sz w:val="16"/>
                <w:szCs w:val="16"/>
                <w:highlight w:val="lightGray"/>
                <w:lang w:val="es-ES"/>
              </w:rPr>
            </w:pPr>
          </w:p>
        </w:tc>
        <w:tc>
          <w:tcPr>
            <w:tcW w:w="401" w:type="pct"/>
            <w:vAlign w:val="center"/>
          </w:tcPr>
          <w:p w14:paraId="4A6D3CE2" w14:textId="77777777" w:rsidR="008708F2" w:rsidRPr="00703115" w:rsidRDefault="008708F2" w:rsidP="008404C3">
            <w:pPr>
              <w:spacing w:before="20" w:after="20"/>
              <w:ind w:left="-106"/>
              <w:jc w:val="right"/>
              <w:rPr>
                <w:sz w:val="16"/>
                <w:szCs w:val="16"/>
                <w:highlight w:val="lightGray"/>
                <w:lang w:val="es-ES"/>
              </w:rPr>
            </w:pPr>
          </w:p>
        </w:tc>
        <w:tc>
          <w:tcPr>
            <w:tcW w:w="750" w:type="pct"/>
            <w:vAlign w:val="center"/>
          </w:tcPr>
          <w:p w14:paraId="5BC57FD1" w14:textId="77777777" w:rsidR="008708F2" w:rsidRPr="00703115" w:rsidRDefault="008708F2" w:rsidP="008404C3">
            <w:pPr>
              <w:spacing w:before="20" w:after="20"/>
              <w:ind w:left="-110"/>
              <w:jc w:val="right"/>
              <w:rPr>
                <w:sz w:val="16"/>
                <w:szCs w:val="16"/>
                <w:highlight w:val="lightGray"/>
                <w:lang w:val="es-ES"/>
              </w:rPr>
            </w:pPr>
          </w:p>
        </w:tc>
        <w:tc>
          <w:tcPr>
            <w:tcW w:w="495" w:type="pct"/>
            <w:vAlign w:val="center"/>
          </w:tcPr>
          <w:p w14:paraId="42C56D56" w14:textId="77777777" w:rsidR="008708F2" w:rsidRPr="00703115" w:rsidRDefault="008708F2" w:rsidP="008404C3">
            <w:pPr>
              <w:spacing w:before="20" w:after="20"/>
              <w:ind w:left="-108"/>
              <w:jc w:val="right"/>
              <w:rPr>
                <w:sz w:val="16"/>
                <w:szCs w:val="16"/>
                <w:highlight w:val="lightGray"/>
                <w:lang w:val="es-ES"/>
              </w:rPr>
            </w:pPr>
          </w:p>
        </w:tc>
        <w:tc>
          <w:tcPr>
            <w:tcW w:w="333" w:type="pct"/>
            <w:vAlign w:val="center"/>
          </w:tcPr>
          <w:p w14:paraId="2B00521D" w14:textId="77777777" w:rsidR="008708F2" w:rsidRPr="00703115" w:rsidRDefault="008708F2" w:rsidP="008404C3">
            <w:pPr>
              <w:spacing w:before="20" w:after="20"/>
              <w:ind w:left="-114" w:right="-10"/>
              <w:jc w:val="right"/>
              <w:rPr>
                <w:sz w:val="16"/>
                <w:szCs w:val="16"/>
                <w:highlight w:val="lightGray"/>
                <w:lang w:val="es-ES"/>
              </w:rPr>
            </w:pPr>
          </w:p>
        </w:tc>
      </w:tr>
    </w:tbl>
    <w:p w14:paraId="26BCB829" w14:textId="52B85A4B" w:rsidR="008708F2" w:rsidRPr="00703115" w:rsidRDefault="008708F2" w:rsidP="008708F2">
      <w:pPr>
        <w:spacing w:before="20" w:after="20"/>
        <w:ind w:left="-284" w:right="-279"/>
        <w:jc w:val="left"/>
        <w:rPr>
          <w:sz w:val="16"/>
          <w:szCs w:val="16"/>
          <w:lang w:val="es-ES"/>
        </w:rPr>
      </w:pPr>
      <w:r w:rsidRPr="00703115">
        <w:rPr>
          <w:sz w:val="16"/>
          <w:szCs w:val="16"/>
          <w:lang w:val="es-ES"/>
        </w:rPr>
        <w:t>*Consumo medio de HFC contenidos en polioles premezclados de importación en 2022-2024: 35,527</w:t>
      </w:r>
      <w:r w:rsidR="00533C6A" w:rsidRPr="00703115">
        <w:rPr>
          <w:sz w:val="16"/>
          <w:szCs w:val="16"/>
          <w:lang w:val="es-ES"/>
        </w:rPr>
        <w:t> toneladas</w:t>
      </w:r>
      <w:r w:rsidRPr="00703115">
        <w:rPr>
          <w:sz w:val="16"/>
          <w:szCs w:val="16"/>
          <w:lang w:val="es-ES"/>
        </w:rPr>
        <w:t xml:space="preserve"> de CO₂ eq.</w:t>
      </w:r>
    </w:p>
    <w:p w14:paraId="30F1B744"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2572"/>
        <w:gridCol w:w="1717"/>
        <w:gridCol w:w="4151"/>
        <w:gridCol w:w="1680"/>
      </w:tblGrid>
      <w:tr w:rsidR="008708F2" w:rsidRPr="001E0F04" w14:paraId="45FD3868" w14:textId="77777777" w:rsidTr="008404C3">
        <w:trPr>
          <w:trHeight w:val="77"/>
          <w:jc w:val="center"/>
        </w:trPr>
        <w:tc>
          <w:tcPr>
            <w:tcW w:w="10023" w:type="dxa"/>
            <w:gridSpan w:val="4"/>
            <w:vAlign w:val="center"/>
            <w:hideMark/>
          </w:tcPr>
          <w:p w14:paraId="44107249" w14:textId="77777777" w:rsidR="008708F2" w:rsidRPr="00703115" w:rsidRDefault="008708F2" w:rsidP="008404C3">
            <w:pPr>
              <w:spacing w:before="20" w:after="20"/>
              <w:jc w:val="left"/>
              <w:rPr>
                <w:b/>
                <w:sz w:val="16"/>
                <w:szCs w:val="16"/>
                <w:lang w:val="es-ES"/>
              </w:rPr>
            </w:pPr>
            <w:r w:rsidRPr="00703115">
              <w:rPr>
                <w:b/>
                <w:sz w:val="16"/>
                <w:szCs w:val="16"/>
                <w:lang w:val="es-ES"/>
              </w:rPr>
              <w:t xml:space="preserve">DATOS SOBRE EL CONSUMO (toneladas de CO₂ eq.) </w:t>
            </w:r>
          </w:p>
        </w:tc>
      </w:tr>
      <w:tr w:rsidR="008708F2" w:rsidRPr="00703115" w14:paraId="53531B20" w14:textId="77777777" w:rsidTr="008404C3">
        <w:trPr>
          <w:trHeight w:val="132"/>
          <w:jc w:val="center"/>
        </w:trPr>
        <w:tc>
          <w:tcPr>
            <w:tcW w:w="2547" w:type="dxa"/>
            <w:hideMark/>
          </w:tcPr>
          <w:p w14:paraId="1E69B81D" w14:textId="77777777" w:rsidR="008708F2" w:rsidRPr="00703115" w:rsidRDefault="008708F2" w:rsidP="008404C3">
            <w:pPr>
              <w:spacing w:before="20" w:after="20"/>
              <w:jc w:val="center"/>
              <w:rPr>
                <w:sz w:val="16"/>
                <w:szCs w:val="16"/>
                <w:lang w:val="es-ES"/>
              </w:rPr>
            </w:pPr>
            <w:r w:rsidRPr="00703115">
              <w:rPr>
                <w:sz w:val="16"/>
                <w:szCs w:val="16"/>
                <w:lang w:val="es-ES"/>
              </w:rPr>
              <w:t>Nivel básico de HFC:</w:t>
            </w:r>
          </w:p>
        </w:tc>
        <w:tc>
          <w:tcPr>
            <w:tcW w:w="1701" w:type="dxa"/>
            <w:hideMark/>
          </w:tcPr>
          <w:p w14:paraId="58C8EB34" w14:textId="77777777" w:rsidR="008708F2" w:rsidRPr="00703115" w:rsidRDefault="008708F2" w:rsidP="008404C3">
            <w:pPr>
              <w:spacing w:before="20" w:after="20"/>
              <w:jc w:val="right"/>
              <w:rPr>
                <w:sz w:val="16"/>
                <w:szCs w:val="16"/>
                <w:lang w:val="es-ES"/>
              </w:rPr>
            </w:pPr>
            <w:r w:rsidRPr="00703115">
              <w:rPr>
                <w:color w:val="000000" w:themeColor="text1"/>
                <w:sz w:val="16"/>
                <w:szCs w:val="16"/>
                <w:lang w:val="es-ES"/>
              </w:rPr>
              <w:t>677.884</w:t>
            </w:r>
          </w:p>
        </w:tc>
        <w:tc>
          <w:tcPr>
            <w:tcW w:w="4111" w:type="dxa"/>
            <w:hideMark/>
          </w:tcPr>
          <w:p w14:paraId="2EF40C59" w14:textId="77777777" w:rsidR="008708F2" w:rsidRPr="00703115" w:rsidRDefault="008708F2" w:rsidP="008404C3">
            <w:pPr>
              <w:spacing w:before="20" w:after="20"/>
              <w:ind w:left="-110" w:right="-104"/>
              <w:jc w:val="center"/>
              <w:rPr>
                <w:sz w:val="16"/>
                <w:szCs w:val="16"/>
                <w:lang w:val="es-ES"/>
              </w:rPr>
            </w:pPr>
            <w:r w:rsidRPr="00703115">
              <w:rPr>
                <w:sz w:val="16"/>
                <w:szCs w:val="16"/>
                <w:lang w:val="es-ES"/>
              </w:rPr>
              <w:t>Punto de partida para las reducciones acumulativas sostenidas:</w:t>
            </w:r>
          </w:p>
        </w:tc>
        <w:tc>
          <w:tcPr>
            <w:tcW w:w="1664" w:type="dxa"/>
            <w:hideMark/>
          </w:tcPr>
          <w:p w14:paraId="638A7FBB" w14:textId="77777777" w:rsidR="008708F2" w:rsidRPr="00703115" w:rsidRDefault="008708F2" w:rsidP="008404C3">
            <w:pPr>
              <w:spacing w:before="20" w:after="20"/>
              <w:jc w:val="right"/>
              <w:rPr>
                <w:sz w:val="16"/>
                <w:szCs w:val="16"/>
                <w:lang w:val="es-ES"/>
              </w:rPr>
            </w:pPr>
            <w:r w:rsidRPr="00703115">
              <w:rPr>
                <w:color w:val="000000" w:themeColor="text1"/>
                <w:sz w:val="16"/>
                <w:szCs w:val="16"/>
                <w:lang w:val="es-ES"/>
              </w:rPr>
              <w:t>n.a.</w:t>
            </w:r>
          </w:p>
        </w:tc>
      </w:tr>
      <w:tr w:rsidR="008708F2" w:rsidRPr="00703115" w14:paraId="7A2C56CC" w14:textId="77777777" w:rsidTr="008404C3">
        <w:trPr>
          <w:trHeight w:val="164"/>
          <w:jc w:val="center"/>
        </w:trPr>
        <w:tc>
          <w:tcPr>
            <w:tcW w:w="10023" w:type="dxa"/>
            <w:gridSpan w:val="4"/>
            <w:vAlign w:val="center"/>
            <w:hideMark/>
          </w:tcPr>
          <w:p w14:paraId="36446D92" w14:textId="77777777" w:rsidR="008708F2" w:rsidRPr="00703115" w:rsidRDefault="008708F2" w:rsidP="008404C3">
            <w:pPr>
              <w:spacing w:before="20" w:after="20"/>
              <w:jc w:val="left"/>
              <w:rPr>
                <w:b/>
                <w:sz w:val="16"/>
                <w:szCs w:val="16"/>
                <w:lang w:val="es-ES"/>
              </w:rPr>
            </w:pPr>
            <w:r w:rsidRPr="00703115">
              <w:rPr>
                <w:b/>
                <w:sz w:val="16"/>
                <w:szCs w:val="16"/>
                <w:lang w:val="es-ES"/>
              </w:rPr>
              <w:t>CONSUMO ADMISIBLE PARA FINANCIAMIENTO</w:t>
            </w:r>
          </w:p>
        </w:tc>
      </w:tr>
      <w:tr w:rsidR="008708F2" w:rsidRPr="00703115" w14:paraId="34CD59DC" w14:textId="77777777" w:rsidTr="008404C3">
        <w:trPr>
          <w:trHeight w:val="77"/>
          <w:jc w:val="center"/>
        </w:trPr>
        <w:tc>
          <w:tcPr>
            <w:tcW w:w="2547" w:type="dxa"/>
            <w:hideMark/>
          </w:tcPr>
          <w:p w14:paraId="120ACB5F" w14:textId="77777777" w:rsidR="008708F2" w:rsidRPr="00703115" w:rsidRDefault="008708F2" w:rsidP="008404C3">
            <w:pPr>
              <w:spacing w:before="20" w:after="20"/>
              <w:jc w:val="center"/>
              <w:rPr>
                <w:sz w:val="16"/>
                <w:szCs w:val="16"/>
                <w:lang w:val="es-ES"/>
              </w:rPr>
            </w:pPr>
            <w:r w:rsidRPr="00703115">
              <w:rPr>
                <w:sz w:val="16"/>
                <w:szCs w:val="16"/>
                <w:lang w:val="es-ES"/>
              </w:rPr>
              <w:t>Ya aprobado:</w:t>
            </w:r>
          </w:p>
        </w:tc>
        <w:tc>
          <w:tcPr>
            <w:tcW w:w="1701" w:type="dxa"/>
            <w:hideMark/>
          </w:tcPr>
          <w:p w14:paraId="4328A758" w14:textId="77777777" w:rsidR="008708F2" w:rsidRPr="00703115" w:rsidRDefault="008708F2" w:rsidP="008404C3">
            <w:pPr>
              <w:spacing w:before="20" w:after="20"/>
              <w:jc w:val="right"/>
              <w:rPr>
                <w:sz w:val="16"/>
                <w:szCs w:val="16"/>
                <w:lang w:val="es-ES"/>
              </w:rPr>
            </w:pPr>
            <w:r w:rsidRPr="00703115">
              <w:rPr>
                <w:color w:val="000000" w:themeColor="text1"/>
                <w:sz w:val="16"/>
                <w:szCs w:val="16"/>
                <w:lang w:val="es-ES"/>
              </w:rPr>
              <w:t>n.a.</w:t>
            </w:r>
          </w:p>
        </w:tc>
        <w:tc>
          <w:tcPr>
            <w:tcW w:w="4111" w:type="dxa"/>
            <w:hideMark/>
          </w:tcPr>
          <w:p w14:paraId="09A8BEC7" w14:textId="77777777" w:rsidR="008708F2" w:rsidRPr="00703115" w:rsidRDefault="008708F2" w:rsidP="008404C3">
            <w:pPr>
              <w:spacing w:before="20" w:after="20"/>
              <w:jc w:val="center"/>
              <w:rPr>
                <w:i/>
                <w:sz w:val="16"/>
                <w:szCs w:val="16"/>
                <w:lang w:val="es-ES"/>
              </w:rPr>
            </w:pPr>
            <w:r w:rsidRPr="00703115">
              <w:rPr>
                <w:sz w:val="16"/>
                <w:szCs w:val="16"/>
                <w:lang w:val="es-ES"/>
              </w:rPr>
              <w:t>Remanente:</w:t>
            </w:r>
          </w:p>
        </w:tc>
        <w:tc>
          <w:tcPr>
            <w:tcW w:w="1664" w:type="dxa"/>
            <w:hideMark/>
          </w:tcPr>
          <w:p w14:paraId="29AB89AC" w14:textId="77777777" w:rsidR="008708F2" w:rsidRPr="00703115" w:rsidRDefault="008708F2" w:rsidP="008404C3">
            <w:pPr>
              <w:spacing w:before="20" w:after="20"/>
              <w:jc w:val="right"/>
              <w:rPr>
                <w:sz w:val="16"/>
                <w:szCs w:val="16"/>
                <w:lang w:val="es-ES"/>
              </w:rPr>
            </w:pPr>
            <w:r w:rsidRPr="00703115">
              <w:rPr>
                <w:color w:val="000000" w:themeColor="text1"/>
                <w:sz w:val="16"/>
                <w:szCs w:val="16"/>
                <w:lang w:val="es-ES"/>
              </w:rPr>
              <w:t xml:space="preserve"> n.a.</w:t>
            </w:r>
          </w:p>
        </w:tc>
      </w:tr>
    </w:tbl>
    <w:p w14:paraId="44FD269C"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1436"/>
        <w:gridCol w:w="2868"/>
        <w:gridCol w:w="1455"/>
        <w:gridCol w:w="1455"/>
        <w:gridCol w:w="1455"/>
        <w:gridCol w:w="1451"/>
      </w:tblGrid>
      <w:tr w:rsidR="008708F2" w:rsidRPr="00703115" w14:paraId="292FC0FB" w14:textId="77777777" w:rsidTr="00500473">
        <w:trPr>
          <w:trHeight w:val="133"/>
          <w:jc w:val="center"/>
        </w:trPr>
        <w:tc>
          <w:tcPr>
            <w:tcW w:w="2126" w:type="pct"/>
            <w:gridSpan w:val="2"/>
            <w:vAlign w:val="center"/>
            <w:hideMark/>
          </w:tcPr>
          <w:p w14:paraId="3EBF18C5" w14:textId="77777777" w:rsidR="008708F2" w:rsidRPr="00703115" w:rsidRDefault="008708F2" w:rsidP="008404C3">
            <w:pPr>
              <w:spacing w:before="20" w:after="20"/>
              <w:jc w:val="left"/>
              <w:rPr>
                <w:b/>
                <w:sz w:val="16"/>
                <w:szCs w:val="16"/>
                <w:lang w:val="es-ES"/>
              </w:rPr>
            </w:pPr>
            <w:r w:rsidRPr="00703115">
              <w:rPr>
                <w:b/>
                <w:sz w:val="16"/>
                <w:szCs w:val="16"/>
                <w:lang w:val="es-ES"/>
              </w:rPr>
              <w:t>PLAN ADMINISTRATIVO RESPALDADO</w:t>
            </w:r>
          </w:p>
        </w:tc>
        <w:tc>
          <w:tcPr>
            <w:tcW w:w="719" w:type="pct"/>
            <w:vAlign w:val="center"/>
            <w:hideMark/>
          </w:tcPr>
          <w:p w14:paraId="44261F33" w14:textId="77777777" w:rsidR="008708F2" w:rsidRPr="00703115" w:rsidRDefault="008708F2" w:rsidP="008404C3">
            <w:pPr>
              <w:spacing w:before="20" w:after="20"/>
              <w:jc w:val="center"/>
              <w:rPr>
                <w:b/>
                <w:sz w:val="16"/>
                <w:szCs w:val="16"/>
                <w:lang w:val="es-ES"/>
              </w:rPr>
            </w:pPr>
            <w:r w:rsidRPr="00703115">
              <w:rPr>
                <w:b/>
                <w:sz w:val="16"/>
                <w:szCs w:val="16"/>
                <w:lang w:val="es-ES"/>
              </w:rPr>
              <w:t>2026</w:t>
            </w:r>
          </w:p>
        </w:tc>
        <w:tc>
          <w:tcPr>
            <w:tcW w:w="719" w:type="pct"/>
            <w:vAlign w:val="center"/>
            <w:hideMark/>
          </w:tcPr>
          <w:p w14:paraId="0587B502" w14:textId="77777777" w:rsidR="008708F2" w:rsidRPr="00703115" w:rsidRDefault="008708F2" w:rsidP="008404C3">
            <w:pPr>
              <w:spacing w:before="20" w:after="20"/>
              <w:jc w:val="center"/>
              <w:rPr>
                <w:b/>
                <w:sz w:val="16"/>
                <w:szCs w:val="16"/>
                <w:lang w:val="es-ES"/>
              </w:rPr>
            </w:pPr>
            <w:r w:rsidRPr="00703115">
              <w:rPr>
                <w:b/>
                <w:sz w:val="16"/>
                <w:szCs w:val="16"/>
                <w:lang w:val="es-ES"/>
              </w:rPr>
              <w:t>2027</w:t>
            </w:r>
          </w:p>
        </w:tc>
        <w:tc>
          <w:tcPr>
            <w:tcW w:w="719" w:type="pct"/>
            <w:vAlign w:val="center"/>
            <w:hideMark/>
          </w:tcPr>
          <w:p w14:paraId="4237BA29" w14:textId="77777777" w:rsidR="008708F2" w:rsidRPr="00703115" w:rsidRDefault="008708F2" w:rsidP="008404C3">
            <w:pPr>
              <w:spacing w:before="20" w:after="20"/>
              <w:jc w:val="center"/>
              <w:rPr>
                <w:b/>
                <w:sz w:val="16"/>
                <w:szCs w:val="16"/>
                <w:lang w:val="es-ES"/>
              </w:rPr>
            </w:pPr>
            <w:r w:rsidRPr="00703115">
              <w:rPr>
                <w:b/>
                <w:sz w:val="16"/>
                <w:szCs w:val="16"/>
                <w:lang w:val="es-ES"/>
              </w:rPr>
              <w:t>2028</w:t>
            </w:r>
          </w:p>
        </w:tc>
        <w:tc>
          <w:tcPr>
            <w:tcW w:w="717" w:type="pct"/>
            <w:vAlign w:val="center"/>
            <w:hideMark/>
          </w:tcPr>
          <w:p w14:paraId="6EED85B7" w14:textId="77777777" w:rsidR="008708F2" w:rsidRPr="00703115" w:rsidRDefault="008708F2" w:rsidP="008404C3">
            <w:pPr>
              <w:spacing w:before="20" w:after="20"/>
              <w:jc w:val="center"/>
              <w:rPr>
                <w:b/>
                <w:sz w:val="16"/>
                <w:szCs w:val="16"/>
                <w:lang w:val="es-ES"/>
              </w:rPr>
            </w:pPr>
            <w:r w:rsidRPr="00703115">
              <w:rPr>
                <w:b/>
                <w:sz w:val="16"/>
                <w:szCs w:val="16"/>
                <w:lang w:val="es-ES"/>
              </w:rPr>
              <w:t>Total</w:t>
            </w:r>
          </w:p>
        </w:tc>
      </w:tr>
      <w:tr w:rsidR="008708F2" w:rsidRPr="00703115" w14:paraId="36AA3689" w14:textId="77777777" w:rsidTr="00500473">
        <w:trPr>
          <w:trHeight w:val="227"/>
          <w:jc w:val="center"/>
        </w:trPr>
        <w:tc>
          <w:tcPr>
            <w:tcW w:w="709" w:type="pct"/>
            <w:vMerge w:val="restart"/>
            <w:vAlign w:val="center"/>
            <w:hideMark/>
          </w:tcPr>
          <w:p w14:paraId="280B2EA2" w14:textId="77777777" w:rsidR="008708F2" w:rsidRPr="00703115" w:rsidRDefault="008708F2" w:rsidP="008404C3">
            <w:pPr>
              <w:spacing w:before="20" w:after="20"/>
              <w:jc w:val="center"/>
              <w:rPr>
                <w:sz w:val="16"/>
                <w:szCs w:val="16"/>
                <w:lang w:val="es-ES"/>
              </w:rPr>
            </w:pPr>
            <w:r w:rsidRPr="00703115">
              <w:rPr>
                <w:color w:val="000000" w:themeColor="text1"/>
                <w:sz w:val="16"/>
                <w:szCs w:val="16"/>
                <w:lang w:val="es-ES"/>
              </w:rPr>
              <w:t>ONUDI</w:t>
            </w:r>
          </w:p>
        </w:tc>
        <w:tc>
          <w:tcPr>
            <w:tcW w:w="1417" w:type="pct"/>
            <w:hideMark/>
          </w:tcPr>
          <w:p w14:paraId="5008C156" w14:textId="77777777" w:rsidR="008708F2" w:rsidRPr="00703115" w:rsidRDefault="008708F2" w:rsidP="008404C3">
            <w:pPr>
              <w:spacing w:before="20" w:after="20"/>
              <w:jc w:val="left"/>
              <w:rPr>
                <w:sz w:val="16"/>
                <w:szCs w:val="16"/>
                <w:lang w:val="es-ES"/>
              </w:rPr>
            </w:pPr>
            <w:r w:rsidRPr="00703115">
              <w:rPr>
                <w:sz w:val="16"/>
                <w:szCs w:val="16"/>
                <w:lang w:val="es-ES"/>
              </w:rPr>
              <w:t>Reducción de HFC (t)</w:t>
            </w:r>
          </w:p>
        </w:tc>
        <w:tc>
          <w:tcPr>
            <w:tcW w:w="719" w:type="pct"/>
          </w:tcPr>
          <w:p w14:paraId="7AEDDAD4"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19" w:type="pct"/>
          </w:tcPr>
          <w:p w14:paraId="11F0E803" w14:textId="77777777" w:rsidR="008708F2" w:rsidRPr="00703115" w:rsidRDefault="008708F2" w:rsidP="008404C3">
            <w:pPr>
              <w:spacing w:before="20" w:after="20"/>
              <w:jc w:val="right"/>
              <w:rPr>
                <w:sz w:val="16"/>
                <w:szCs w:val="16"/>
                <w:lang w:val="es-ES"/>
              </w:rPr>
            </w:pPr>
            <w:r w:rsidRPr="00703115">
              <w:rPr>
                <w:sz w:val="16"/>
                <w:szCs w:val="16"/>
                <w:lang w:val="es-ES"/>
              </w:rPr>
              <w:t>12,12</w:t>
            </w:r>
          </w:p>
        </w:tc>
        <w:tc>
          <w:tcPr>
            <w:tcW w:w="719" w:type="pct"/>
          </w:tcPr>
          <w:p w14:paraId="62016B44"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17" w:type="pct"/>
          </w:tcPr>
          <w:p w14:paraId="6B7D0809" w14:textId="77777777" w:rsidR="008708F2" w:rsidRPr="00703115" w:rsidRDefault="008708F2" w:rsidP="008404C3">
            <w:pPr>
              <w:spacing w:before="20" w:after="20"/>
              <w:jc w:val="right"/>
              <w:rPr>
                <w:sz w:val="16"/>
                <w:szCs w:val="16"/>
                <w:lang w:val="es-ES"/>
              </w:rPr>
            </w:pPr>
            <w:r w:rsidRPr="00703115">
              <w:rPr>
                <w:sz w:val="16"/>
                <w:szCs w:val="16"/>
                <w:lang w:val="es-ES"/>
              </w:rPr>
              <w:t>12,12</w:t>
            </w:r>
          </w:p>
        </w:tc>
      </w:tr>
      <w:tr w:rsidR="008708F2" w:rsidRPr="00703115" w14:paraId="29C004B7" w14:textId="77777777" w:rsidTr="00500473">
        <w:trPr>
          <w:trHeight w:val="227"/>
          <w:jc w:val="center"/>
        </w:trPr>
        <w:tc>
          <w:tcPr>
            <w:tcW w:w="709" w:type="pct"/>
            <w:vMerge/>
            <w:vAlign w:val="center"/>
            <w:hideMark/>
          </w:tcPr>
          <w:p w14:paraId="3AFAE396" w14:textId="77777777" w:rsidR="008708F2" w:rsidRPr="00703115" w:rsidRDefault="008708F2" w:rsidP="008404C3">
            <w:pPr>
              <w:spacing w:before="20" w:after="20"/>
              <w:rPr>
                <w:sz w:val="16"/>
                <w:szCs w:val="16"/>
                <w:lang w:val="es-ES"/>
              </w:rPr>
            </w:pPr>
          </w:p>
        </w:tc>
        <w:tc>
          <w:tcPr>
            <w:tcW w:w="1417" w:type="pct"/>
            <w:hideMark/>
          </w:tcPr>
          <w:p w14:paraId="45F9C5B6" w14:textId="77777777" w:rsidR="008708F2" w:rsidRPr="00703115" w:rsidRDefault="008708F2" w:rsidP="008404C3">
            <w:pPr>
              <w:spacing w:before="20" w:after="20"/>
              <w:jc w:val="left"/>
              <w:rPr>
                <w:sz w:val="16"/>
                <w:szCs w:val="16"/>
                <w:lang w:val="es-ES"/>
              </w:rPr>
            </w:pPr>
            <w:r w:rsidRPr="00703115">
              <w:rPr>
                <w:sz w:val="16"/>
                <w:szCs w:val="16"/>
                <w:lang w:val="es-ES"/>
              </w:rPr>
              <w:t>Financiamiento (USD)</w:t>
            </w:r>
          </w:p>
        </w:tc>
        <w:tc>
          <w:tcPr>
            <w:tcW w:w="719" w:type="pct"/>
          </w:tcPr>
          <w:p w14:paraId="1A22B741"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19" w:type="pct"/>
          </w:tcPr>
          <w:p w14:paraId="40DCEDD0" w14:textId="77777777" w:rsidR="008708F2" w:rsidRPr="00703115" w:rsidRDefault="008708F2" w:rsidP="008404C3">
            <w:pPr>
              <w:spacing w:before="20" w:after="20"/>
              <w:jc w:val="right"/>
              <w:rPr>
                <w:sz w:val="16"/>
                <w:szCs w:val="16"/>
                <w:lang w:val="es-ES"/>
              </w:rPr>
            </w:pPr>
            <w:r w:rsidRPr="00703115">
              <w:rPr>
                <w:sz w:val="16"/>
                <w:szCs w:val="16"/>
                <w:lang w:val="es-ES"/>
              </w:rPr>
              <w:t>88.705</w:t>
            </w:r>
          </w:p>
        </w:tc>
        <w:tc>
          <w:tcPr>
            <w:tcW w:w="719" w:type="pct"/>
          </w:tcPr>
          <w:p w14:paraId="769C1D0D"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17" w:type="pct"/>
          </w:tcPr>
          <w:p w14:paraId="5E13696B" w14:textId="77777777" w:rsidR="008708F2" w:rsidRPr="00703115" w:rsidRDefault="008708F2" w:rsidP="008404C3">
            <w:pPr>
              <w:spacing w:before="20" w:after="20"/>
              <w:jc w:val="right"/>
              <w:rPr>
                <w:sz w:val="16"/>
                <w:szCs w:val="16"/>
                <w:lang w:val="es-ES"/>
              </w:rPr>
            </w:pPr>
            <w:r w:rsidRPr="00703115">
              <w:rPr>
                <w:sz w:val="16"/>
                <w:szCs w:val="16"/>
                <w:lang w:val="es-ES"/>
              </w:rPr>
              <w:t>88.705</w:t>
            </w:r>
          </w:p>
        </w:tc>
      </w:tr>
      <w:tr w:rsidR="008708F2" w:rsidRPr="00703115" w14:paraId="4F9EF469" w14:textId="77777777" w:rsidTr="00500473">
        <w:trPr>
          <w:trHeight w:val="227"/>
          <w:jc w:val="center"/>
        </w:trPr>
        <w:tc>
          <w:tcPr>
            <w:tcW w:w="709" w:type="pct"/>
            <w:vMerge w:val="restart"/>
            <w:vAlign w:val="center"/>
            <w:hideMark/>
          </w:tcPr>
          <w:p w14:paraId="4681A7F6" w14:textId="77777777" w:rsidR="008708F2" w:rsidRPr="00703115" w:rsidRDefault="008708F2" w:rsidP="008404C3">
            <w:pPr>
              <w:spacing w:before="20" w:after="20"/>
              <w:jc w:val="center"/>
              <w:rPr>
                <w:sz w:val="16"/>
                <w:szCs w:val="16"/>
                <w:lang w:val="es-ES"/>
              </w:rPr>
            </w:pPr>
            <w:r w:rsidRPr="00703115">
              <w:rPr>
                <w:color w:val="000000" w:themeColor="text1"/>
                <w:sz w:val="16"/>
                <w:szCs w:val="16"/>
                <w:lang w:val="es-ES"/>
              </w:rPr>
              <w:t>PNUMA</w:t>
            </w:r>
          </w:p>
        </w:tc>
        <w:tc>
          <w:tcPr>
            <w:tcW w:w="1417" w:type="pct"/>
            <w:hideMark/>
          </w:tcPr>
          <w:p w14:paraId="77156D25" w14:textId="77777777" w:rsidR="008708F2" w:rsidRPr="00703115" w:rsidRDefault="008708F2" w:rsidP="008404C3">
            <w:pPr>
              <w:spacing w:before="20" w:after="20"/>
              <w:jc w:val="left"/>
              <w:rPr>
                <w:sz w:val="16"/>
                <w:szCs w:val="16"/>
                <w:lang w:val="es-ES"/>
              </w:rPr>
            </w:pPr>
            <w:r w:rsidRPr="00703115">
              <w:rPr>
                <w:sz w:val="16"/>
                <w:szCs w:val="16"/>
                <w:lang w:val="es-ES"/>
              </w:rPr>
              <w:t>Reducción de HFC (t)</w:t>
            </w:r>
          </w:p>
        </w:tc>
        <w:tc>
          <w:tcPr>
            <w:tcW w:w="719" w:type="pct"/>
          </w:tcPr>
          <w:p w14:paraId="0C090A0C"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19" w:type="pct"/>
          </w:tcPr>
          <w:p w14:paraId="51D32D86" w14:textId="77777777" w:rsidR="008708F2" w:rsidRPr="00703115" w:rsidRDefault="008708F2" w:rsidP="008404C3">
            <w:pPr>
              <w:spacing w:before="20" w:after="20"/>
              <w:jc w:val="right"/>
              <w:rPr>
                <w:sz w:val="16"/>
                <w:szCs w:val="16"/>
                <w:lang w:val="es-ES"/>
              </w:rPr>
            </w:pPr>
            <w:r w:rsidRPr="00703115">
              <w:rPr>
                <w:sz w:val="16"/>
                <w:szCs w:val="16"/>
                <w:lang w:val="es-ES"/>
              </w:rPr>
              <w:t>3,09</w:t>
            </w:r>
          </w:p>
        </w:tc>
        <w:tc>
          <w:tcPr>
            <w:tcW w:w="719" w:type="pct"/>
          </w:tcPr>
          <w:p w14:paraId="2D864C3E" w14:textId="77777777" w:rsidR="008708F2" w:rsidRPr="00703115" w:rsidRDefault="008708F2" w:rsidP="008404C3">
            <w:pPr>
              <w:spacing w:before="20" w:after="20"/>
              <w:jc w:val="right"/>
              <w:rPr>
                <w:sz w:val="16"/>
                <w:szCs w:val="16"/>
                <w:lang w:val="es-ES"/>
              </w:rPr>
            </w:pPr>
            <w:r w:rsidRPr="00703115">
              <w:rPr>
                <w:sz w:val="16"/>
                <w:szCs w:val="16"/>
                <w:lang w:val="es-ES"/>
              </w:rPr>
              <w:t>0,00</w:t>
            </w:r>
          </w:p>
        </w:tc>
        <w:tc>
          <w:tcPr>
            <w:tcW w:w="717" w:type="pct"/>
          </w:tcPr>
          <w:p w14:paraId="1427A2D8" w14:textId="77777777" w:rsidR="008708F2" w:rsidRPr="00703115" w:rsidRDefault="008708F2" w:rsidP="008404C3">
            <w:pPr>
              <w:spacing w:before="20" w:after="20"/>
              <w:jc w:val="right"/>
              <w:rPr>
                <w:sz w:val="16"/>
                <w:szCs w:val="16"/>
                <w:lang w:val="es-ES"/>
              </w:rPr>
            </w:pPr>
            <w:r w:rsidRPr="00703115">
              <w:rPr>
                <w:sz w:val="16"/>
                <w:szCs w:val="16"/>
                <w:lang w:val="es-ES"/>
              </w:rPr>
              <w:t>3,09</w:t>
            </w:r>
          </w:p>
        </w:tc>
      </w:tr>
      <w:tr w:rsidR="008708F2" w:rsidRPr="00703115" w14:paraId="49B48A91" w14:textId="77777777" w:rsidTr="00500473">
        <w:trPr>
          <w:trHeight w:val="227"/>
          <w:jc w:val="center"/>
        </w:trPr>
        <w:tc>
          <w:tcPr>
            <w:tcW w:w="709" w:type="pct"/>
            <w:vMerge/>
            <w:vAlign w:val="center"/>
            <w:hideMark/>
          </w:tcPr>
          <w:p w14:paraId="201345F9" w14:textId="77777777" w:rsidR="008708F2" w:rsidRPr="00703115" w:rsidRDefault="008708F2" w:rsidP="008404C3">
            <w:pPr>
              <w:spacing w:before="20" w:after="20"/>
              <w:rPr>
                <w:sz w:val="16"/>
                <w:szCs w:val="16"/>
                <w:lang w:val="es-ES"/>
              </w:rPr>
            </w:pPr>
          </w:p>
        </w:tc>
        <w:tc>
          <w:tcPr>
            <w:tcW w:w="1417" w:type="pct"/>
            <w:hideMark/>
          </w:tcPr>
          <w:p w14:paraId="1E703587" w14:textId="77777777" w:rsidR="008708F2" w:rsidRPr="00703115" w:rsidRDefault="008708F2" w:rsidP="008404C3">
            <w:pPr>
              <w:spacing w:before="20" w:after="20"/>
              <w:jc w:val="left"/>
              <w:rPr>
                <w:sz w:val="16"/>
                <w:szCs w:val="16"/>
                <w:lang w:val="es-ES"/>
              </w:rPr>
            </w:pPr>
            <w:r w:rsidRPr="00703115">
              <w:rPr>
                <w:sz w:val="16"/>
                <w:szCs w:val="16"/>
                <w:lang w:val="es-ES"/>
              </w:rPr>
              <w:t>Financiamiento (USD)</w:t>
            </w:r>
          </w:p>
        </w:tc>
        <w:tc>
          <w:tcPr>
            <w:tcW w:w="719" w:type="pct"/>
          </w:tcPr>
          <w:p w14:paraId="51C24E3D"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19" w:type="pct"/>
          </w:tcPr>
          <w:p w14:paraId="26405DF7" w14:textId="77777777" w:rsidR="008708F2" w:rsidRPr="00703115" w:rsidRDefault="008708F2" w:rsidP="008404C3">
            <w:pPr>
              <w:spacing w:before="20" w:after="20"/>
              <w:jc w:val="right"/>
              <w:rPr>
                <w:sz w:val="16"/>
                <w:szCs w:val="16"/>
                <w:lang w:val="es-ES"/>
              </w:rPr>
            </w:pPr>
            <w:r w:rsidRPr="00703115">
              <w:rPr>
                <w:sz w:val="16"/>
                <w:szCs w:val="16"/>
                <w:lang w:val="es-ES"/>
              </w:rPr>
              <w:t>22.600</w:t>
            </w:r>
          </w:p>
        </w:tc>
        <w:tc>
          <w:tcPr>
            <w:tcW w:w="719" w:type="pct"/>
          </w:tcPr>
          <w:p w14:paraId="0E61A47A"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717" w:type="pct"/>
          </w:tcPr>
          <w:p w14:paraId="52EF8455" w14:textId="77777777" w:rsidR="008708F2" w:rsidRPr="00703115" w:rsidRDefault="008708F2" w:rsidP="008404C3">
            <w:pPr>
              <w:spacing w:before="20" w:after="20"/>
              <w:jc w:val="right"/>
              <w:rPr>
                <w:sz w:val="16"/>
                <w:szCs w:val="16"/>
                <w:lang w:val="es-ES"/>
              </w:rPr>
            </w:pPr>
            <w:r w:rsidRPr="00703115">
              <w:rPr>
                <w:sz w:val="16"/>
                <w:szCs w:val="16"/>
                <w:lang w:val="es-ES"/>
              </w:rPr>
              <w:t>22.600</w:t>
            </w:r>
          </w:p>
        </w:tc>
      </w:tr>
    </w:tbl>
    <w:p w14:paraId="2E34C6C7" w14:textId="77777777" w:rsidR="008708F2" w:rsidRPr="00703115" w:rsidRDefault="008708F2" w:rsidP="008708F2">
      <w:pPr>
        <w:spacing w:before="20" w:after="20"/>
        <w:jc w:val="center"/>
        <w:rPr>
          <w:sz w:val="16"/>
          <w:szCs w:val="16"/>
          <w:lang w:val="es-ES"/>
        </w:rPr>
      </w:pPr>
    </w:p>
    <w:tbl>
      <w:tblPr>
        <w:tblStyle w:val="1"/>
        <w:tblW w:w="5373" w:type="pct"/>
        <w:jc w:val="center"/>
        <w:tblCellMar>
          <w:left w:w="57" w:type="dxa"/>
          <w:right w:w="57" w:type="dxa"/>
        </w:tblCellMar>
        <w:tblLook w:val="04A0" w:firstRow="1" w:lastRow="0" w:firstColumn="1" w:lastColumn="0" w:noHBand="0" w:noVBand="1"/>
      </w:tblPr>
      <w:tblGrid>
        <w:gridCol w:w="1164"/>
        <w:gridCol w:w="958"/>
        <w:gridCol w:w="1743"/>
        <w:gridCol w:w="722"/>
        <w:gridCol w:w="716"/>
        <w:gridCol w:w="635"/>
        <w:gridCol w:w="812"/>
        <w:gridCol w:w="720"/>
        <w:gridCol w:w="706"/>
        <w:gridCol w:w="643"/>
        <w:gridCol w:w="635"/>
        <w:gridCol w:w="690"/>
      </w:tblGrid>
      <w:tr w:rsidR="008708F2" w:rsidRPr="00703115" w14:paraId="02D4EE48" w14:textId="77777777" w:rsidTr="00B212AD">
        <w:trPr>
          <w:trHeight w:val="110"/>
          <w:jc w:val="center"/>
        </w:trPr>
        <w:tc>
          <w:tcPr>
            <w:tcW w:w="1905" w:type="pct"/>
            <w:gridSpan w:val="3"/>
            <w:vAlign w:val="center"/>
          </w:tcPr>
          <w:p w14:paraId="39BA7B90" w14:textId="77777777" w:rsidR="008708F2" w:rsidRPr="00703115" w:rsidRDefault="008708F2" w:rsidP="008404C3">
            <w:pPr>
              <w:spacing w:before="20" w:after="20"/>
              <w:jc w:val="left"/>
              <w:rPr>
                <w:b/>
                <w:bCs/>
                <w:sz w:val="16"/>
                <w:szCs w:val="16"/>
                <w:lang w:val="es-ES"/>
              </w:rPr>
            </w:pPr>
            <w:r w:rsidRPr="00703115">
              <w:rPr>
                <w:b/>
                <w:sz w:val="16"/>
                <w:szCs w:val="16"/>
                <w:lang w:val="es-ES"/>
              </w:rPr>
              <w:t xml:space="preserve">DATOS DE PROYECTOS </w:t>
            </w:r>
          </w:p>
        </w:tc>
        <w:tc>
          <w:tcPr>
            <w:tcW w:w="356" w:type="pct"/>
            <w:vAlign w:val="center"/>
          </w:tcPr>
          <w:p w14:paraId="422310CA" w14:textId="77777777" w:rsidR="008708F2" w:rsidRPr="00703115" w:rsidRDefault="008708F2" w:rsidP="008404C3">
            <w:pPr>
              <w:spacing w:before="20" w:after="20"/>
              <w:jc w:val="center"/>
              <w:rPr>
                <w:b/>
                <w:bCs/>
                <w:sz w:val="16"/>
                <w:szCs w:val="16"/>
                <w:lang w:val="es-ES"/>
              </w:rPr>
            </w:pPr>
            <w:r w:rsidRPr="00703115">
              <w:rPr>
                <w:b/>
                <w:sz w:val="16"/>
                <w:szCs w:val="16"/>
                <w:lang w:val="es-ES"/>
              </w:rPr>
              <w:t>2023</w:t>
            </w:r>
          </w:p>
        </w:tc>
        <w:tc>
          <w:tcPr>
            <w:tcW w:w="353" w:type="pct"/>
            <w:vAlign w:val="center"/>
          </w:tcPr>
          <w:p w14:paraId="5647E82D" w14:textId="77777777" w:rsidR="008708F2" w:rsidRPr="00703115" w:rsidRDefault="008708F2" w:rsidP="008404C3">
            <w:pPr>
              <w:spacing w:before="20" w:after="20"/>
              <w:jc w:val="center"/>
              <w:rPr>
                <w:b/>
                <w:bCs/>
                <w:sz w:val="16"/>
                <w:szCs w:val="16"/>
                <w:lang w:val="es-ES"/>
              </w:rPr>
            </w:pPr>
            <w:r w:rsidRPr="00703115">
              <w:rPr>
                <w:b/>
                <w:sz w:val="16"/>
                <w:szCs w:val="16"/>
                <w:lang w:val="es-ES"/>
              </w:rPr>
              <w:t>2024</w:t>
            </w:r>
          </w:p>
        </w:tc>
        <w:tc>
          <w:tcPr>
            <w:tcW w:w="313" w:type="pct"/>
          </w:tcPr>
          <w:p w14:paraId="1FA2FB8A" w14:textId="77777777" w:rsidR="008708F2" w:rsidRPr="00703115" w:rsidRDefault="008708F2" w:rsidP="008404C3">
            <w:pPr>
              <w:spacing w:before="20" w:after="20"/>
              <w:jc w:val="center"/>
              <w:rPr>
                <w:b/>
                <w:bCs/>
                <w:sz w:val="16"/>
                <w:szCs w:val="16"/>
                <w:lang w:val="es-ES"/>
              </w:rPr>
            </w:pPr>
            <w:r w:rsidRPr="00703115">
              <w:rPr>
                <w:b/>
                <w:sz w:val="16"/>
                <w:szCs w:val="16"/>
                <w:lang w:val="es-ES"/>
              </w:rPr>
              <w:t>2025</w:t>
            </w:r>
          </w:p>
        </w:tc>
        <w:tc>
          <w:tcPr>
            <w:tcW w:w="400" w:type="pct"/>
            <w:vAlign w:val="center"/>
          </w:tcPr>
          <w:p w14:paraId="4A9893E8" w14:textId="77777777" w:rsidR="008708F2" w:rsidRPr="00703115" w:rsidRDefault="008708F2" w:rsidP="008404C3">
            <w:pPr>
              <w:spacing w:before="20" w:after="20"/>
              <w:jc w:val="center"/>
              <w:rPr>
                <w:b/>
                <w:bCs/>
                <w:sz w:val="16"/>
                <w:szCs w:val="16"/>
                <w:lang w:val="es-ES"/>
              </w:rPr>
            </w:pPr>
            <w:r w:rsidRPr="00703115">
              <w:rPr>
                <w:b/>
                <w:sz w:val="16"/>
                <w:szCs w:val="16"/>
                <w:lang w:val="es-ES"/>
              </w:rPr>
              <w:t>2026</w:t>
            </w:r>
          </w:p>
        </w:tc>
        <w:tc>
          <w:tcPr>
            <w:tcW w:w="355" w:type="pct"/>
            <w:vAlign w:val="center"/>
          </w:tcPr>
          <w:p w14:paraId="5A6EFCA7" w14:textId="77777777" w:rsidR="008708F2" w:rsidRPr="00703115" w:rsidRDefault="008708F2" w:rsidP="008404C3">
            <w:pPr>
              <w:spacing w:before="20" w:after="20"/>
              <w:jc w:val="center"/>
              <w:rPr>
                <w:b/>
                <w:bCs/>
                <w:sz w:val="16"/>
                <w:szCs w:val="16"/>
                <w:lang w:val="es-ES"/>
              </w:rPr>
            </w:pPr>
            <w:r w:rsidRPr="00703115">
              <w:rPr>
                <w:b/>
                <w:sz w:val="16"/>
                <w:szCs w:val="16"/>
                <w:lang w:val="es-ES"/>
              </w:rPr>
              <w:t>2027*</w:t>
            </w:r>
          </w:p>
        </w:tc>
        <w:tc>
          <w:tcPr>
            <w:tcW w:w="348" w:type="pct"/>
            <w:vAlign w:val="center"/>
          </w:tcPr>
          <w:p w14:paraId="6EDF768B" w14:textId="77777777" w:rsidR="008708F2" w:rsidRPr="00703115" w:rsidRDefault="008708F2" w:rsidP="008404C3">
            <w:pPr>
              <w:spacing w:before="20" w:after="20"/>
              <w:jc w:val="center"/>
              <w:rPr>
                <w:b/>
                <w:bCs/>
                <w:sz w:val="16"/>
                <w:szCs w:val="16"/>
                <w:lang w:val="es-ES"/>
              </w:rPr>
            </w:pPr>
            <w:r w:rsidRPr="00703115">
              <w:rPr>
                <w:b/>
                <w:sz w:val="16"/>
                <w:szCs w:val="16"/>
                <w:lang w:val="es-ES"/>
              </w:rPr>
              <w:t>2028</w:t>
            </w:r>
          </w:p>
        </w:tc>
        <w:tc>
          <w:tcPr>
            <w:tcW w:w="317" w:type="pct"/>
            <w:vAlign w:val="center"/>
          </w:tcPr>
          <w:p w14:paraId="0DD3B792" w14:textId="77777777" w:rsidR="008708F2" w:rsidRPr="00703115" w:rsidRDefault="008708F2" w:rsidP="008404C3">
            <w:pPr>
              <w:spacing w:before="20" w:after="20"/>
              <w:jc w:val="center"/>
              <w:rPr>
                <w:b/>
                <w:bCs/>
                <w:sz w:val="16"/>
                <w:szCs w:val="16"/>
                <w:lang w:val="es-ES"/>
              </w:rPr>
            </w:pPr>
            <w:r w:rsidRPr="00703115">
              <w:rPr>
                <w:b/>
                <w:sz w:val="16"/>
                <w:szCs w:val="16"/>
                <w:lang w:val="es-ES"/>
              </w:rPr>
              <w:t>2029</w:t>
            </w:r>
          </w:p>
        </w:tc>
        <w:tc>
          <w:tcPr>
            <w:tcW w:w="313" w:type="pct"/>
            <w:vAlign w:val="center"/>
          </w:tcPr>
          <w:p w14:paraId="0E36264C" w14:textId="77777777" w:rsidR="008708F2" w:rsidRPr="00703115" w:rsidRDefault="008708F2" w:rsidP="008404C3">
            <w:pPr>
              <w:spacing w:before="20" w:after="20"/>
              <w:jc w:val="center"/>
              <w:rPr>
                <w:b/>
                <w:bCs/>
                <w:sz w:val="16"/>
                <w:szCs w:val="16"/>
                <w:lang w:val="es-ES"/>
              </w:rPr>
            </w:pPr>
            <w:r w:rsidRPr="00703115">
              <w:rPr>
                <w:b/>
                <w:sz w:val="16"/>
                <w:szCs w:val="16"/>
                <w:lang w:val="es-ES"/>
              </w:rPr>
              <w:t>2030</w:t>
            </w:r>
          </w:p>
        </w:tc>
        <w:tc>
          <w:tcPr>
            <w:tcW w:w="340" w:type="pct"/>
            <w:vAlign w:val="center"/>
          </w:tcPr>
          <w:p w14:paraId="4E67E54F" w14:textId="77777777" w:rsidR="008708F2" w:rsidRPr="00703115" w:rsidRDefault="008708F2" w:rsidP="008404C3">
            <w:pPr>
              <w:spacing w:before="20" w:after="20"/>
              <w:jc w:val="center"/>
              <w:rPr>
                <w:b/>
                <w:bCs/>
                <w:sz w:val="16"/>
                <w:szCs w:val="16"/>
                <w:lang w:val="es-ES"/>
              </w:rPr>
            </w:pPr>
            <w:r w:rsidRPr="00703115">
              <w:rPr>
                <w:b/>
                <w:sz w:val="16"/>
                <w:szCs w:val="16"/>
                <w:lang w:val="es-ES"/>
              </w:rPr>
              <w:t>Total</w:t>
            </w:r>
          </w:p>
        </w:tc>
      </w:tr>
      <w:tr w:rsidR="008708F2" w:rsidRPr="00703115" w14:paraId="27986B29" w14:textId="77777777" w:rsidTr="00B212AD">
        <w:trPr>
          <w:trHeight w:val="91"/>
          <w:jc w:val="center"/>
        </w:trPr>
        <w:tc>
          <w:tcPr>
            <w:tcW w:w="574" w:type="pct"/>
            <w:vMerge w:val="restart"/>
            <w:vAlign w:val="center"/>
          </w:tcPr>
          <w:p w14:paraId="3DC5E6D2" w14:textId="77777777" w:rsidR="008708F2" w:rsidRPr="00703115" w:rsidRDefault="008708F2" w:rsidP="008404C3">
            <w:pPr>
              <w:spacing w:before="20" w:after="20"/>
              <w:jc w:val="left"/>
              <w:rPr>
                <w:sz w:val="16"/>
                <w:szCs w:val="16"/>
                <w:lang w:val="es-ES"/>
              </w:rPr>
            </w:pPr>
            <w:r w:rsidRPr="00703115">
              <w:rPr>
                <w:sz w:val="16"/>
                <w:szCs w:val="16"/>
                <w:lang w:val="es-ES"/>
              </w:rPr>
              <w:t>Consumo (toneladas de CO₂ eq.)</w:t>
            </w:r>
          </w:p>
        </w:tc>
        <w:tc>
          <w:tcPr>
            <w:tcW w:w="1331" w:type="pct"/>
            <w:gridSpan w:val="2"/>
          </w:tcPr>
          <w:p w14:paraId="6C34D5A3" w14:textId="77777777" w:rsidR="008708F2" w:rsidRPr="00703115" w:rsidRDefault="008708F2" w:rsidP="008404C3">
            <w:pPr>
              <w:spacing w:before="20" w:after="20"/>
              <w:jc w:val="left"/>
              <w:rPr>
                <w:sz w:val="16"/>
                <w:szCs w:val="16"/>
                <w:lang w:val="es-ES"/>
              </w:rPr>
            </w:pPr>
            <w:r w:rsidRPr="00703115">
              <w:rPr>
                <w:sz w:val="16"/>
                <w:szCs w:val="16"/>
                <w:lang w:val="es-ES"/>
              </w:rPr>
              <w:t>Límites del Protocolo de Montreal</w:t>
            </w:r>
          </w:p>
        </w:tc>
        <w:tc>
          <w:tcPr>
            <w:tcW w:w="356" w:type="pct"/>
          </w:tcPr>
          <w:p w14:paraId="41F4CCC5" w14:textId="77777777" w:rsidR="008708F2" w:rsidRPr="00703115" w:rsidRDefault="008708F2" w:rsidP="008404C3">
            <w:pPr>
              <w:jc w:val="center"/>
              <w:rPr>
                <w:color w:val="000000"/>
                <w:sz w:val="16"/>
                <w:szCs w:val="16"/>
                <w:lang w:val="es-ES"/>
              </w:rPr>
            </w:pPr>
            <w:r w:rsidRPr="00703115">
              <w:rPr>
                <w:color w:val="000000"/>
                <w:sz w:val="16"/>
                <w:szCs w:val="16"/>
                <w:lang w:val="es-ES"/>
              </w:rPr>
              <w:t>n.a.</w:t>
            </w:r>
          </w:p>
          <w:p w14:paraId="67607376" w14:textId="77777777" w:rsidR="008708F2" w:rsidRPr="00703115" w:rsidRDefault="008708F2" w:rsidP="008404C3">
            <w:pPr>
              <w:spacing w:before="20" w:after="20"/>
              <w:jc w:val="center"/>
              <w:rPr>
                <w:sz w:val="16"/>
                <w:szCs w:val="16"/>
                <w:lang w:val="es-ES"/>
              </w:rPr>
            </w:pPr>
          </w:p>
        </w:tc>
        <w:tc>
          <w:tcPr>
            <w:tcW w:w="353" w:type="pct"/>
          </w:tcPr>
          <w:p w14:paraId="7A3A6429" w14:textId="77777777" w:rsidR="008708F2" w:rsidRPr="00703115" w:rsidRDefault="008708F2" w:rsidP="008404C3">
            <w:pPr>
              <w:spacing w:before="20" w:after="20"/>
              <w:jc w:val="center"/>
              <w:rPr>
                <w:sz w:val="16"/>
                <w:szCs w:val="16"/>
                <w:lang w:val="es-ES"/>
              </w:rPr>
            </w:pPr>
            <w:r w:rsidRPr="00703115">
              <w:rPr>
                <w:sz w:val="16"/>
                <w:szCs w:val="16"/>
                <w:lang w:val="es-ES"/>
              </w:rPr>
              <w:t>677.884</w:t>
            </w:r>
          </w:p>
        </w:tc>
        <w:tc>
          <w:tcPr>
            <w:tcW w:w="313" w:type="pct"/>
          </w:tcPr>
          <w:p w14:paraId="2D21611F" w14:textId="77777777" w:rsidR="008708F2" w:rsidRPr="00703115" w:rsidRDefault="008708F2" w:rsidP="008404C3">
            <w:pPr>
              <w:spacing w:before="20" w:after="20"/>
              <w:jc w:val="center"/>
              <w:rPr>
                <w:sz w:val="16"/>
                <w:szCs w:val="16"/>
                <w:lang w:val="es-ES"/>
              </w:rPr>
            </w:pPr>
            <w:r w:rsidRPr="00703115">
              <w:rPr>
                <w:sz w:val="16"/>
                <w:szCs w:val="16"/>
                <w:lang w:val="es-ES"/>
              </w:rPr>
              <w:t>677.884</w:t>
            </w:r>
          </w:p>
        </w:tc>
        <w:tc>
          <w:tcPr>
            <w:tcW w:w="400" w:type="pct"/>
          </w:tcPr>
          <w:p w14:paraId="7497AF36" w14:textId="77777777" w:rsidR="008708F2" w:rsidRPr="00703115" w:rsidRDefault="008708F2" w:rsidP="008404C3">
            <w:pPr>
              <w:spacing w:before="20" w:after="20"/>
              <w:jc w:val="center"/>
              <w:rPr>
                <w:sz w:val="16"/>
                <w:szCs w:val="16"/>
                <w:lang w:val="es-ES"/>
              </w:rPr>
            </w:pPr>
            <w:r w:rsidRPr="00703115">
              <w:rPr>
                <w:sz w:val="16"/>
                <w:szCs w:val="16"/>
                <w:lang w:val="es-ES"/>
              </w:rPr>
              <w:t>677.884</w:t>
            </w:r>
          </w:p>
        </w:tc>
        <w:tc>
          <w:tcPr>
            <w:tcW w:w="355" w:type="pct"/>
          </w:tcPr>
          <w:p w14:paraId="7A29995C" w14:textId="77777777" w:rsidR="008708F2" w:rsidRPr="00703115" w:rsidRDefault="008708F2" w:rsidP="008404C3">
            <w:pPr>
              <w:spacing w:before="20" w:after="20"/>
              <w:jc w:val="center"/>
              <w:rPr>
                <w:sz w:val="16"/>
                <w:szCs w:val="16"/>
                <w:lang w:val="es-ES"/>
              </w:rPr>
            </w:pPr>
            <w:r w:rsidRPr="00703115">
              <w:rPr>
                <w:sz w:val="16"/>
                <w:szCs w:val="16"/>
                <w:lang w:val="es-ES"/>
              </w:rPr>
              <w:t>677.884</w:t>
            </w:r>
          </w:p>
        </w:tc>
        <w:tc>
          <w:tcPr>
            <w:tcW w:w="348" w:type="pct"/>
          </w:tcPr>
          <w:p w14:paraId="28ED4A3F" w14:textId="77777777" w:rsidR="008708F2" w:rsidRPr="00703115" w:rsidRDefault="008708F2" w:rsidP="008404C3">
            <w:pPr>
              <w:spacing w:before="20" w:after="20"/>
              <w:jc w:val="center"/>
              <w:rPr>
                <w:sz w:val="16"/>
                <w:szCs w:val="16"/>
                <w:lang w:val="es-ES"/>
              </w:rPr>
            </w:pPr>
            <w:r w:rsidRPr="00703115">
              <w:rPr>
                <w:sz w:val="16"/>
                <w:szCs w:val="16"/>
                <w:lang w:val="es-ES"/>
              </w:rPr>
              <w:t>677.884</w:t>
            </w:r>
          </w:p>
        </w:tc>
        <w:tc>
          <w:tcPr>
            <w:tcW w:w="317" w:type="pct"/>
          </w:tcPr>
          <w:p w14:paraId="3246150D" w14:textId="77777777" w:rsidR="008708F2" w:rsidRPr="00703115" w:rsidRDefault="008708F2" w:rsidP="008404C3">
            <w:pPr>
              <w:spacing w:before="20" w:after="20"/>
              <w:jc w:val="center"/>
              <w:rPr>
                <w:sz w:val="16"/>
                <w:szCs w:val="16"/>
                <w:lang w:val="es-ES"/>
              </w:rPr>
            </w:pPr>
            <w:r w:rsidRPr="00703115">
              <w:rPr>
                <w:sz w:val="16"/>
                <w:szCs w:val="16"/>
                <w:lang w:val="es-ES"/>
              </w:rPr>
              <w:t>610.096</w:t>
            </w:r>
          </w:p>
        </w:tc>
        <w:tc>
          <w:tcPr>
            <w:tcW w:w="313" w:type="pct"/>
          </w:tcPr>
          <w:p w14:paraId="45A2561C" w14:textId="77777777" w:rsidR="008708F2" w:rsidRPr="00703115" w:rsidRDefault="008708F2" w:rsidP="008404C3">
            <w:pPr>
              <w:spacing w:before="20" w:after="20"/>
              <w:jc w:val="center"/>
              <w:rPr>
                <w:sz w:val="16"/>
                <w:szCs w:val="16"/>
                <w:lang w:val="es-ES"/>
              </w:rPr>
            </w:pPr>
            <w:r w:rsidRPr="00703115">
              <w:rPr>
                <w:sz w:val="16"/>
                <w:szCs w:val="16"/>
                <w:lang w:val="es-ES"/>
              </w:rPr>
              <w:t>610.096</w:t>
            </w:r>
          </w:p>
        </w:tc>
        <w:tc>
          <w:tcPr>
            <w:tcW w:w="340" w:type="pct"/>
          </w:tcPr>
          <w:p w14:paraId="7FCE4776" w14:textId="77777777" w:rsidR="008708F2" w:rsidRPr="00703115" w:rsidRDefault="008708F2" w:rsidP="008404C3">
            <w:pPr>
              <w:spacing w:before="20" w:after="20"/>
              <w:jc w:val="right"/>
              <w:rPr>
                <w:sz w:val="16"/>
                <w:szCs w:val="16"/>
                <w:lang w:val="es-ES"/>
              </w:rPr>
            </w:pPr>
            <w:r w:rsidRPr="00703115">
              <w:rPr>
                <w:sz w:val="16"/>
                <w:szCs w:val="16"/>
                <w:lang w:val="es-ES"/>
              </w:rPr>
              <w:t>n.a.</w:t>
            </w:r>
          </w:p>
        </w:tc>
      </w:tr>
      <w:tr w:rsidR="008708F2" w:rsidRPr="00703115" w14:paraId="0231AF45" w14:textId="77777777" w:rsidTr="00B212AD">
        <w:trPr>
          <w:trHeight w:val="304"/>
          <w:jc w:val="center"/>
        </w:trPr>
        <w:tc>
          <w:tcPr>
            <w:tcW w:w="574" w:type="pct"/>
            <w:vMerge/>
          </w:tcPr>
          <w:p w14:paraId="1D53CFF3" w14:textId="77777777" w:rsidR="008708F2" w:rsidRPr="00703115" w:rsidRDefault="008708F2" w:rsidP="008404C3">
            <w:pPr>
              <w:spacing w:before="20" w:after="20"/>
              <w:rPr>
                <w:sz w:val="16"/>
                <w:szCs w:val="16"/>
                <w:lang w:val="es-ES"/>
              </w:rPr>
            </w:pPr>
          </w:p>
        </w:tc>
        <w:tc>
          <w:tcPr>
            <w:tcW w:w="1331" w:type="pct"/>
            <w:gridSpan w:val="2"/>
          </w:tcPr>
          <w:p w14:paraId="335D5EC4" w14:textId="77777777" w:rsidR="008708F2" w:rsidRPr="00703115" w:rsidRDefault="008708F2" w:rsidP="008404C3">
            <w:pPr>
              <w:jc w:val="left"/>
              <w:rPr>
                <w:sz w:val="16"/>
                <w:szCs w:val="16"/>
                <w:lang w:val="es-ES"/>
              </w:rPr>
            </w:pPr>
            <w:r w:rsidRPr="00703115">
              <w:rPr>
                <w:sz w:val="16"/>
                <w:szCs w:val="16"/>
                <w:lang w:val="es-ES"/>
              </w:rPr>
              <w:t>Máximo admisible</w:t>
            </w:r>
          </w:p>
        </w:tc>
        <w:tc>
          <w:tcPr>
            <w:tcW w:w="356" w:type="pct"/>
          </w:tcPr>
          <w:p w14:paraId="2009559A" w14:textId="77777777" w:rsidR="008708F2" w:rsidRPr="00703115" w:rsidRDefault="008708F2" w:rsidP="008404C3">
            <w:pPr>
              <w:jc w:val="center"/>
              <w:rPr>
                <w:sz w:val="16"/>
                <w:szCs w:val="16"/>
                <w:lang w:val="es-ES"/>
              </w:rPr>
            </w:pPr>
            <w:r w:rsidRPr="00703115">
              <w:rPr>
                <w:color w:val="000000"/>
                <w:sz w:val="16"/>
                <w:szCs w:val="16"/>
                <w:lang w:val="es-ES"/>
              </w:rPr>
              <w:t>n.a.</w:t>
            </w:r>
          </w:p>
        </w:tc>
        <w:tc>
          <w:tcPr>
            <w:tcW w:w="353" w:type="pct"/>
          </w:tcPr>
          <w:p w14:paraId="2125CAF7" w14:textId="77777777" w:rsidR="008708F2" w:rsidRPr="00703115" w:rsidRDefault="008708F2" w:rsidP="008404C3">
            <w:pPr>
              <w:jc w:val="center"/>
              <w:rPr>
                <w:sz w:val="16"/>
                <w:szCs w:val="16"/>
                <w:lang w:val="es-ES"/>
              </w:rPr>
            </w:pPr>
            <w:r w:rsidRPr="00703115">
              <w:rPr>
                <w:color w:val="000000"/>
                <w:sz w:val="16"/>
                <w:szCs w:val="16"/>
                <w:lang w:val="es-ES"/>
              </w:rPr>
              <w:t>677.884</w:t>
            </w:r>
          </w:p>
        </w:tc>
        <w:tc>
          <w:tcPr>
            <w:tcW w:w="313" w:type="pct"/>
          </w:tcPr>
          <w:p w14:paraId="41E82D4A" w14:textId="77777777" w:rsidR="008708F2" w:rsidRPr="00703115" w:rsidRDefault="008708F2" w:rsidP="008404C3">
            <w:pPr>
              <w:jc w:val="center"/>
              <w:rPr>
                <w:color w:val="000000"/>
                <w:sz w:val="16"/>
                <w:szCs w:val="16"/>
                <w:lang w:val="es-ES"/>
              </w:rPr>
            </w:pPr>
            <w:r w:rsidRPr="00703115">
              <w:rPr>
                <w:color w:val="000000"/>
                <w:sz w:val="16"/>
                <w:szCs w:val="16"/>
                <w:lang w:val="es-ES"/>
              </w:rPr>
              <w:t>677.884</w:t>
            </w:r>
          </w:p>
        </w:tc>
        <w:tc>
          <w:tcPr>
            <w:tcW w:w="400" w:type="pct"/>
          </w:tcPr>
          <w:p w14:paraId="031E3545" w14:textId="77777777" w:rsidR="008708F2" w:rsidRPr="00703115" w:rsidRDefault="008708F2" w:rsidP="008404C3">
            <w:pPr>
              <w:jc w:val="center"/>
              <w:rPr>
                <w:sz w:val="16"/>
                <w:szCs w:val="16"/>
                <w:lang w:val="es-ES"/>
              </w:rPr>
            </w:pPr>
            <w:r w:rsidRPr="00703115">
              <w:rPr>
                <w:color w:val="000000"/>
                <w:sz w:val="16"/>
                <w:szCs w:val="16"/>
                <w:lang w:val="es-ES"/>
              </w:rPr>
              <w:t>677.884</w:t>
            </w:r>
          </w:p>
        </w:tc>
        <w:tc>
          <w:tcPr>
            <w:tcW w:w="355" w:type="pct"/>
          </w:tcPr>
          <w:p w14:paraId="38EE5330" w14:textId="77777777" w:rsidR="008708F2" w:rsidRPr="00703115" w:rsidRDefault="008708F2" w:rsidP="008404C3">
            <w:pPr>
              <w:jc w:val="center"/>
              <w:rPr>
                <w:sz w:val="16"/>
                <w:szCs w:val="16"/>
                <w:lang w:val="es-ES"/>
              </w:rPr>
            </w:pPr>
            <w:r w:rsidRPr="00703115">
              <w:rPr>
                <w:color w:val="000000"/>
                <w:sz w:val="16"/>
                <w:szCs w:val="16"/>
                <w:lang w:val="es-ES"/>
              </w:rPr>
              <w:t>677.884</w:t>
            </w:r>
          </w:p>
        </w:tc>
        <w:tc>
          <w:tcPr>
            <w:tcW w:w="348" w:type="pct"/>
          </w:tcPr>
          <w:p w14:paraId="29FA17FB" w14:textId="77777777" w:rsidR="008708F2" w:rsidRPr="00703115" w:rsidRDefault="008708F2" w:rsidP="008404C3">
            <w:pPr>
              <w:spacing w:before="20" w:after="20"/>
              <w:jc w:val="center"/>
              <w:rPr>
                <w:sz w:val="16"/>
                <w:szCs w:val="16"/>
                <w:lang w:val="es-ES"/>
              </w:rPr>
            </w:pPr>
            <w:r w:rsidRPr="00703115">
              <w:rPr>
                <w:color w:val="000000"/>
                <w:sz w:val="16"/>
                <w:szCs w:val="16"/>
                <w:lang w:val="es-ES"/>
              </w:rPr>
              <w:t>677.884</w:t>
            </w:r>
          </w:p>
        </w:tc>
        <w:tc>
          <w:tcPr>
            <w:tcW w:w="317" w:type="pct"/>
          </w:tcPr>
          <w:p w14:paraId="7A76C3DC" w14:textId="77777777" w:rsidR="008708F2" w:rsidRPr="00703115" w:rsidRDefault="008708F2" w:rsidP="008404C3">
            <w:pPr>
              <w:spacing w:before="20" w:after="20"/>
              <w:jc w:val="center"/>
              <w:rPr>
                <w:sz w:val="16"/>
                <w:szCs w:val="16"/>
                <w:lang w:val="es-ES"/>
              </w:rPr>
            </w:pPr>
            <w:r w:rsidRPr="00703115">
              <w:rPr>
                <w:sz w:val="16"/>
                <w:szCs w:val="16"/>
                <w:lang w:val="es-ES"/>
              </w:rPr>
              <w:t>576.201</w:t>
            </w:r>
          </w:p>
        </w:tc>
        <w:tc>
          <w:tcPr>
            <w:tcW w:w="313" w:type="pct"/>
          </w:tcPr>
          <w:p w14:paraId="3944BA4B" w14:textId="77777777" w:rsidR="008708F2" w:rsidRPr="00703115" w:rsidRDefault="008708F2" w:rsidP="008404C3">
            <w:pPr>
              <w:spacing w:before="20" w:after="20"/>
              <w:jc w:val="center"/>
              <w:rPr>
                <w:sz w:val="16"/>
                <w:szCs w:val="16"/>
                <w:lang w:val="es-ES"/>
              </w:rPr>
            </w:pPr>
            <w:r w:rsidRPr="00703115">
              <w:rPr>
                <w:sz w:val="16"/>
                <w:szCs w:val="16"/>
                <w:lang w:val="es-ES"/>
              </w:rPr>
              <w:t>576.201</w:t>
            </w:r>
          </w:p>
        </w:tc>
        <w:tc>
          <w:tcPr>
            <w:tcW w:w="340" w:type="pct"/>
          </w:tcPr>
          <w:p w14:paraId="1CABB454" w14:textId="77777777" w:rsidR="008708F2" w:rsidRPr="00703115" w:rsidRDefault="008708F2" w:rsidP="008404C3">
            <w:pPr>
              <w:spacing w:before="20" w:after="20"/>
              <w:jc w:val="right"/>
              <w:rPr>
                <w:sz w:val="16"/>
                <w:szCs w:val="16"/>
                <w:lang w:val="es-ES"/>
              </w:rPr>
            </w:pPr>
            <w:r w:rsidRPr="00703115">
              <w:rPr>
                <w:sz w:val="16"/>
                <w:szCs w:val="16"/>
                <w:lang w:val="es-ES"/>
              </w:rPr>
              <w:t>n.a.</w:t>
            </w:r>
          </w:p>
        </w:tc>
      </w:tr>
      <w:tr w:rsidR="008708F2" w:rsidRPr="00703115" w14:paraId="4EE8EBAC" w14:textId="77777777" w:rsidTr="00B212AD">
        <w:trPr>
          <w:trHeight w:val="33"/>
          <w:jc w:val="center"/>
        </w:trPr>
        <w:tc>
          <w:tcPr>
            <w:tcW w:w="574" w:type="pct"/>
            <w:vMerge/>
          </w:tcPr>
          <w:p w14:paraId="471D98BF" w14:textId="77777777" w:rsidR="008708F2" w:rsidRPr="00703115" w:rsidRDefault="008708F2" w:rsidP="008404C3">
            <w:pPr>
              <w:spacing w:before="20" w:after="20"/>
              <w:rPr>
                <w:sz w:val="16"/>
                <w:szCs w:val="16"/>
                <w:lang w:val="es-ES"/>
              </w:rPr>
            </w:pPr>
          </w:p>
        </w:tc>
        <w:tc>
          <w:tcPr>
            <w:tcW w:w="1331" w:type="pct"/>
            <w:gridSpan w:val="2"/>
          </w:tcPr>
          <w:p w14:paraId="5579B772" w14:textId="77777777" w:rsidR="008708F2" w:rsidRPr="00703115" w:rsidRDefault="008708F2" w:rsidP="008404C3">
            <w:pPr>
              <w:spacing w:before="20" w:after="20"/>
              <w:jc w:val="left"/>
              <w:rPr>
                <w:sz w:val="16"/>
                <w:szCs w:val="16"/>
                <w:lang w:val="es-ES"/>
              </w:rPr>
            </w:pPr>
            <w:r w:rsidRPr="00703115">
              <w:rPr>
                <w:sz w:val="16"/>
                <w:szCs w:val="16"/>
                <w:lang w:val="es-ES"/>
              </w:rPr>
              <w:t>Reducción respecto al nivel básico (%)</w:t>
            </w:r>
          </w:p>
        </w:tc>
        <w:tc>
          <w:tcPr>
            <w:tcW w:w="356" w:type="pct"/>
          </w:tcPr>
          <w:p w14:paraId="397F7C03" w14:textId="77777777" w:rsidR="008708F2" w:rsidRPr="00703115" w:rsidRDefault="008708F2" w:rsidP="008404C3">
            <w:pPr>
              <w:spacing w:before="20" w:after="20"/>
              <w:jc w:val="center"/>
              <w:rPr>
                <w:sz w:val="16"/>
                <w:szCs w:val="16"/>
                <w:lang w:val="es-ES"/>
              </w:rPr>
            </w:pPr>
            <w:r w:rsidRPr="00703115">
              <w:rPr>
                <w:sz w:val="16"/>
                <w:szCs w:val="16"/>
                <w:lang w:val="es-ES"/>
              </w:rPr>
              <w:t>n.a.</w:t>
            </w:r>
          </w:p>
        </w:tc>
        <w:tc>
          <w:tcPr>
            <w:tcW w:w="353" w:type="pct"/>
          </w:tcPr>
          <w:p w14:paraId="6AC552A2" w14:textId="77777777" w:rsidR="008708F2" w:rsidRPr="00703115" w:rsidRDefault="008708F2" w:rsidP="008404C3">
            <w:pPr>
              <w:spacing w:before="20" w:after="20"/>
              <w:jc w:val="center"/>
              <w:rPr>
                <w:sz w:val="16"/>
                <w:szCs w:val="16"/>
                <w:lang w:val="es-ES"/>
              </w:rPr>
            </w:pPr>
            <w:r w:rsidRPr="00703115">
              <w:rPr>
                <w:sz w:val="16"/>
                <w:szCs w:val="16"/>
                <w:lang w:val="es-ES"/>
              </w:rPr>
              <w:t>0,0</w:t>
            </w:r>
          </w:p>
        </w:tc>
        <w:tc>
          <w:tcPr>
            <w:tcW w:w="313" w:type="pct"/>
          </w:tcPr>
          <w:p w14:paraId="2EFFFEFF" w14:textId="77777777" w:rsidR="008708F2" w:rsidRPr="00703115" w:rsidRDefault="008708F2" w:rsidP="008404C3">
            <w:pPr>
              <w:spacing w:before="20" w:after="20"/>
              <w:jc w:val="center"/>
              <w:rPr>
                <w:sz w:val="16"/>
                <w:szCs w:val="16"/>
                <w:lang w:val="es-ES"/>
              </w:rPr>
            </w:pPr>
            <w:r w:rsidRPr="00703115">
              <w:rPr>
                <w:sz w:val="16"/>
                <w:szCs w:val="16"/>
                <w:lang w:val="es-ES"/>
              </w:rPr>
              <w:t>0,0</w:t>
            </w:r>
          </w:p>
        </w:tc>
        <w:tc>
          <w:tcPr>
            <w:tcW w:w="400" w:type="pct"/>
          </w:tcPr>
          <w:p w14:paraId="2DE65714" w14:textId="77777777" w:rsidR="008708F2" w:rsidRPr="00703115" w:rsidRDefault="008708F2" w:rsidP="008404C3">
            <w:pPr>
              <w:spacing w:before="20" w:after="20"/>
              <w:jc w:val="center"/>
              <w:rPr>
                <w:sz w:val="16"/>
                <w:szCs w:val="16"/>
                <w:lang w:val="es-ES"/>
              </w:rPr>
            </w:pPr>
            <w:r w:rsidRPr="00703115">
              <w:rPr>
                <w:sz w:val="16"/>
                <w:szCs w:val="16"/>
                <w:lang w:val="es-ES"/>
              </w:rPr>
              <w:t>0,0</w:t>
            </w:r>
          </w:p>
        </w:tc>
        <w:tc>
          <w:tcPr>
            <w:tcW w:w="355" w:type="pct"/>
          </w:tcPr>
          <w:p w14:paraId="78A756F4" w14:textId="77777777" w:rsidR="008708F2" w:rsidRPr="00703115" w:rsidRDefault="008708F2" w:rsidP="008404C3">
            <w:pPr>
              <w:spacing w:before="20" w:after="20"/>
              <w:jc w:val="center"/>
              <w:rPr>
                <w:sz w:val="16"/>
                <w:szCs w:val="16"/>
                <w:lang w:val="es-ES"/>
              </w:rPr>
            </w:pPr>
            <w:r w:rsidRPr="00703115">
              <w:rPr>
                <w:sz w:val="16"/>
                <w:szCs w:val="16"/>
                <w:lang w:val="es-ES"/>
              </w:rPr>
              <w:t>0,0</w:t>
            </w:r>
          </w:p>
        </w:tc>
        <w:tc>
          <w:tcPr>
            <w:tcW w:w="348" w:type="pct"/>
          </w:tcPr>
          <w:p w14:paraId="46BFD3CA" w14:textId="77777777" w:rsidR="008708F2" w:rsidRPr="00703115" w:rsidRDefault="008708F2" w:rsidP="008404C3">
            <w:pPr>
              <w:spacing w:before="20" w:after="20"/>
              <w:jc w:val="center"/>
              <w:rPr>
                <w:sz w:val="16"/>
                <w:szCs w:val="16"/>
                <w:lang w:val="es-ES"/>
              </w:rPr>
            </w:pPr>
            <w:r w:rsidRPr="00703115">
              <w:rPr>
                <w:sz w:val="16"/>
                <w:szCs w:val="16"/>
                <w:lang w:val="es-ES"/>
              </w:rPr>
              <w:t>0,0</w:t>
            </w:r>
          </w:p>
        </w:tc>
        <w:tc>
          <w:tcPr>
            <w:tcW w:w="317" w:type="pct"/>
          </w:tcPr>
          <w:p w14:paraId="482CBDAE" w14:textId="77777777" w:rsidR="008708F2" w:rsidRPr="00703115" w:rsidRDefault="008708F2" w:rsidP="008404C3">
            <w:pPr>
              <w:spacing w:before="20" w:after="20"/>
              <w:jc w:val="center"/>
              <w:rPr>
                <w:sz w:val="16"/>
                <w:szCs w:val="16"/>
                <w:lang w:val="es-ES"/>
              </w:rPr>
            </w:pPr>
            <w:r w:rsidRPr="00703115">
              <w:rPr>
                <w:sz w:val="16"/>
                <w:szCs w:val="16"/>
                <w:lang w:val="es-ES"/>
              </w:rPr>
              <w:t>15,0</w:t>
            </w:r>
          </w:p>
        </w:tc>
        <w:tc>
          <w:tcPr>
            <w:tcW w:w="313" w:type="pct"/>
          </w:tcPr>
          <w:p w14:paraId="7775991E" w14:textId="77777777" w:rsidR="008708F2" w:rsidRPr="00703115" w:rsidRDefault="008708F2" w:rsidP="008404C3">
            <w:pPr>
              <w:spacing w:before="20" w:after="20"/>
              <w:jc w:val="center"/>
              <w:rPr>
                <w:sz w:val="16"/>
                <w:szCs w:val="16"/>
                <w:lang w:val="es-ES"/>
              </w:rPr>
            </w:pPr>
            <w:r w:rsidRPr="00703115">
              <w:rPr>
                <w:sz w:val="16"/>
                <w:szCs w:val="16"/>
                <w:lang w:val="es-ES"/>
              </w:rPr>
              <w:t>15,0</w:t>
            </w:r>
          </w:p>
        </w:tc>
        <w:tc>
          <w:tcPr>
            <w:tcW w:w="340" w:type="pct"/>
          </w:tcPr>
          <w:p w14:paraId="75801D17" w14:textId="77777777" w:rsidR="008708F2" w:rsidRPr="00703115" w:rsidRDefault="008708F2" w:rsidP="008404C3">
            <w:pPr>
              <w:spacing w:before="20" w:after="20"/>
              <w:jc w:val="right"/>
              <w:rPr>
                <w:sz w:val="16"/>
                <w:szCs w:val="16"/>
                <w:lang w:val="es-ES"/>
              </w:rPr>
            </w:pPr>
            <w:r w:rsidRPr="00703115">
              <w:rPr>
                <w:sz w:val="16"/>
                <w:szCs w:val="16"/>
                <w:lang w:val="es-ES"/>
              </w:rPr>
              <w:t>n.a.</w:t>
            </w:r>
          </w:p>
        </w:tc>
      </w:tr>
      <w:tr w:rsidR="008708F2" w:rsidRPr="00703115" w14:paraId="09AEFB81" w14:textId="77777777" w:rsidTr="00B212AD">
        <w:trPr>
          <w:trHeight w:val="249"/>
          <w:jc w:val="center"/>
        </w:trPr>
        <w:tc>
          <w:tcPr>
            <w:tcW w:w="574" w:type="pct"/>
            <w:vMerge w:val="restart"/>
            <w:vAlign w:val="center"/>
          </w:tcPr>
          <w:p w14:paraId="58A60A1D" w14:textId="77777777" w:rsidR="008708F2" w:rsidRPr="00703115" w:rsidRDefault="008708F2" w:rsidP="008404C3">
            <w:pPr>
              <w:spacing w:before="20" w:after="20"/>
              <w:jc w:val="left"/>
              <w:rPr>
                <w:sz w:val="16"/>
                <w:szCs w:val="16"/>
                <w:lang w:val="es-ES"/>
              </w:rPr>
            </w:pPr>
            <w:r w:rsidRPr="00703115">
              <w:rPr>
                <w:sz w:val="16"/>
                <w:szCs w:val="16"/>
                <w:lang w:val="es-ES"/>
              </w:rPr>
              <w:t>Importes de aprobación en principio (USD)</w:t>
            </w:r>
          </w:p>
        </w:tc>
        <w:tc>
          <w:tcPr>
            <w:tcW w:w="472" w:type="pct"/>
            <w:vMerge w:val="restart"/>
            <w:vAlign w:val="center"/>
          </w:tcPr>
          <w:p w14:paraId="74DED233" w14:textId="77777777" w:rsidR="008708F2" w:rsidRPr="00703115" w:rsidRDefault="008708F2" w:rsidP="008404C3">
            <w:pPr>
              <w:spacing w:before="20" w:after="20"/>
              <w:jc w:val="center"/>
              <w:rPr>
                <w:sz w:val="16"/>
                <w:szCs w:val="16"/>
                <w:lang w:val="es-ES"/>
              </w:rPr>
            </w:pPr>
            <w:r w:rsidRPr="00703115">
              <w:rPr>
                <w:color w:val="000000" w:themeColor="text1"/>
                <w:sz w:val="16"/>
                <w:szCs w:val="16"/>
                <w:lang w:val="es-ES"/>
              </w:rPr>
              <w:t>ONUDI</w:t>
            </w:r>
          </w:p>
        </w:tc>
        <w:tc>
          <w:tcPr>
            <w:tcW w:w="859" w:type="pct"/>
            <w:vAlign w:val="center"/>
          </w:tcPr>
          <w:p w14:paraId="2332DC4D" w14:textId="65BC2AE2" w:rsidR="008708F2" w:rsidRPr="00703115" w:rsidRDefault="009C246B" w:rsidP="008404C3">
            <w:pPr>
              <w:spacing w:before="20" w:after="20"/>
              <w:jc w:val="left"/>
              <w:rPr>
                <w:sz w:val="16"/>
                <w:szCs w:val="16"/>
                <w:lang w:val="es-ES"/>
              </w:rPr>
            </w:pPr>
            <w:r w:rsidRPr="00703115">
              <w:rPr>
                <w:sz w:val="16"/>
                <w:szCs w:val="16"/>
                <w:lang w:val="es-ES"/>
              </w:rPr>
              <w:t>Costos del proyecto</w:t>
            </w:r>
          </w:p>
        </w:tc>
        <w:tc>
          <w:tcPr>
            <w:tcW w:w="356" w:type="pct"/>
          </w:tcPr>
          <w:p w14:paraId="713A2D7E" w14:textId="77777777" w:rsidR="008708F2" w:rsidRPr="00703115" w:rsidRDefault="008708F2" w:rsidP="008404C3">
            <w:pPr>
              <w:spacing w:before="20" w:after="20"/>
              <w:jc w:val="right"/>
              <w:rPr>
                <w:sz w:val="16"/>
                <w:szCs w:val="16"/>
                <w:lang w:val="es-ES"/>
              </w:rPr>
            </w:pPr>
            <w:r w:rsidRPr="00703115">
              <w:rPr>
                <w:color w:val="000000"/>
                <w:sz w:val="16"/>
                <w:szCs w:val="16"/>
                <w:lang w:val="es-ES"/>
              </w:rPr>
              <w:t>153.500</w:t>
            </w:r>
          </w:p>
        </w:tc>
        <w:tc>
          <w:tcPr>
            <w:tcW w:w="353" w:type="pct"/>
          </w:tcPr>
          <w:p w14:paraId="5FF02B77"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1BC05544"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400" w:type="pct"/>
          </w:tcPr>
          <w:p w14:paraId="3C93CDCC"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55" w:type="pct"/>
          </w:tcPr>
          <w:p w14:paraId="0D4AD884" w14:textId="77777777" w:rsidR="008708F2" w:rsidRPr="00703115" w:rsidRDefault="008708F2" w:rsidP="008404C3">
            <w:pPr>
              <w:spacing w:before="20" w:after="20"/>
              <w:jc w:val="right"/>
              <w:rPr>
                <w:sz w:val="16"/>
                <w:szCs w:val="16"/>
                <w:lang w:val="es-ES"/>
              </w:rPr>
            </w:pPr>
            <w:r w:rsidRPr="00703115">
              <w:rPr>
                <w:color w:val="000000"/>
                <w:sz w:val="16"/>
                <w:szCs w:val="16"/>
                <w:lang w:val="es-ES"/>
              </w:rPr>
              <w:t>78.500</w:t>
            </w:r>
          </w:p>
        </w:tc>
        <w:tc>
          <w:tcPr>
            <w:tcW w:w="348" w:type="pct"/>
          </w:tcPr>
          <w:p w14:paraId="0B60E56C"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7" w:type="pct"/>
          </w:tcPr>
          <w:p w14:paraId="1F4E0CD2"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104E8AB1" w14:textId="77777777" w:rsidR="008708F2" w:rsidRPr="00703115" w:rsidRDefault="008708F2" w:rsidP="008404C3">
            <w:pPr>
              <w:spacing w:before="20" w:after="20"/>
              <w:jc w:val="right"/>
              <w:rPr>
                <w:sz w:val="16"/>
                <w:szCs w:val="16"/>
                <w:lang w:val="es-ES"/>
              </w:rPr>
            </w:pPr>
            <w:r w:rsidRPr="00703115">
              <w:rPr>
                <w:color w:val="000000"/>
                <w:sz w:val="16"/>
                <w:szCs w:val="16"/>
                <w:lang w:val="es-ES"/>
              </w:rPr>
              <w:t>25.000</w:t>
            </w:r>
          </w:p>
        </w:tc>
        <w:tc>
          <w:tcPr>
            <w:tcW w:w="340" w:type="pct"/>
            <w:tcBorders>
              <w:top w:val="single" w:sz="4" w:space="0" w:color="auto"/>
              <w:left w:val="single" w:sz="4" w:space="0" w:color="auto"/>
              <w:bottom w:val="single" w:sz="4" w:space="0" w:color="auto"/>
              <w:right w:val="single" w:sz="4" w:space="0" w:color="auto"/>
            </w:tcBorders>
          </w:tcPr>
          <w:p w14:paraId="302B56D5" w14:textId="77777777" w:rsidR="008708F2" w:rsidRPr="00703115" w:rsidRDefault="008708F2" w:rsidP="008404C3">
            <w:pPr>
              <w:spacing w:before="20" w:after="20"/>
              <w:jc w:val="right"/>
              <w:rPr>
                <w:sz w:val="16"/>
                <w:szCs w:val="16"/>
                <w:lang w:val="es-ES"/>
              </w:rPr>
            </w:pPr>
            <w:r w:rsidRPr="00703115">
              <w:rPr>
                <w:color w:val="000000"/>
                <w:sz w:val="16"/>
                <w:szCs w:val="16"/>
                <w:lang w:val="es-ES"/>
              </w:rPr>
              <w:t>257.000</w:t>
            </w:r>
          </w:p>
        </w:tc>
      </w:tr>
      <w:tr w:rsidR="008708F2" w:rsidRPr="00703115" w14:paraId="7B7353F3" w14:textId="77777777" w:rsidTr="00B212AD">
        <w:trPr>
          <w:trHeight w:val="249"/>
          <w:jc w:val="center"/>
        </w:trPr>
        <w:tc>
          <w:tcPr>
            <w:tcW w:w="574" w:type="pct"/>
            <w:vMerge/>
          </w:tcPr>
          <w:p w14:paraId="18F33A57" w14:textId="77777777" w:rsidR="008708F2" w:rsidRPr="00703115" w:rsidRDefault="008708F2" w:rsidP="008404C3">
            <w:pPr>
              <w:spacing w:before="20" w:after="20"/>
              <w:rPr>
                <w:sz w:val="16"/>
                <w:szCs w:val="16"/>
                <w:lang w:val="es-ES"/>
              </w:rPr>
            </w:pPr>
          </w:p>
        </w:tc>
        <w:tc>
          <w:tcPr>
            <w:tcW w:w="472" w:type="pct"/>
            <w:vMerge/>
            <w:vAlign w:val="center"/>
          </w:tcPr>
          <w:p w14:paraId="4611D11B" w14:textId="77777777" w:rsidR="008708F2" w:rsidRPr="00703115" w:rsidRDefault="008708F2" w:rsidP="008404C3">
            <w:pPr>
              <w:spacing w:before="20" w:after="20"/>
              <w:jc w:val="center"/>
              <w:rPr>
                <w:sz w:val="16"/>
                <w:szCs w:val="16"/>
                <w:lang w:val="es-ES"/>
              </w:rPr>
            </w:pPr>
          </w:p>
        </w:tc>
        <w:tc>
          <w:tcPr>
            <w:tcW w:w="859" w:type="pct"/>
          </w:tcPr>
          <w:p w14:paraId="348FC6CF" w14:textId="77777777" w:rsidR="008708F2" w:rsidRPr="00703115" w:rsidRDefault="008708F2" w:rsidP="008404C3">
            <w:pPr>
              <w:spacing w:before="20" w:after="20"/>
              <w:jc w:val="left"/>
              <w:rPr>
                <w:sz w:val="16"/>
                <w:szCs w:val="16"/>
                <w:lang w:val="es-ES"/>
              </w:rPr>
            </w:pPr>
            <w:r w:rsidRPr="00703115">
              <w:rPr>
                <w:sz w:val="16"/>
                <w:szCs w:val="16"/>
                <w:lang w:val="es-ES"/>
              </w:rPr>
              <w:t>Gastos de apoyo</w:t>
            </w:r>
          </w:p>
        </w:tc>
        <w:tc>
          <w:tcPr>
            <w:tcW w:w="356" w:type="pct"/>
          </w:tcPr>
          <w:p w14:paraId="0ACAD06A" w14:textId="77777777" w:rsidR="008708F2" w:rsidRPr="00703115" w:rsidRDefault="008708F2" w:rsidP="008404C3">
            <w:pPr>
              <w:spacing w:before="20" w:after="20"/>
              <w:jc w:val="right"/>
              <w:rPr>
                <w:sz w:val="16"/>
                <w:szCs w:val="16"/>
                <w:lang w:val="es-ES"/>
              </w:rPr>
            </w:pPr>
            <w:r w:rsidRPr="00703115">
              <w:rPr>
                <w:color w:val="000000"/>
                <w:sz w:val="16"/>
                <w:szCs w:val="16"/>
                <w:lang w:val="es-ES"/>
              </w:rPr>
              <w:t>19.955</w:t>
            </w:r>
          </w:p>
        </w:tc>
        <w:tc>
          <w:tcPr>
            <w:tcW w:w="353" w:type="pct"/>
          </w:tcPr>
          <w:p w14:paraId="21AA247D"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174688CF"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400" w:type="pct"/>
          </w:tcPr>
          <w:p w14:paraId="07FB25EC"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55" w:type="pct"/>
          </w:tcPr>
          <w:p w14:paraId="48EA9577" w14:textId="77777777" w:rsidR="008708F2" w:rsidRPr="00703115" w:rsidRDefault="008708F2" w:rsidP="008404C3">
            <w:pPr>
              <w:spacing w:before="20" w:after="20"/>
              <w:jc w:val="right"/>
              <w:rPr>
                <w:sz w:val="16"/>
                <w:szCs w:val="16"/>
                <w:lang w:val="es-ES"/>
              </w:rPr>
            </w:pPr>
            <w:r w:rsidRPr="00703115">
              <w:rPr>
                <w:color w:val="000000"/>
                <w:sz w:val="16"/>
                <w:szCs w:val="16"/>
                <w:lang w:val="es-ES"/>
              </w:rPr>
              <w:t>10.205</w:t>
            </w:r>
          </w:p>
        </w:tc>
        <w:tc>
          <w:tcPr>
            <w:tcW w:w="348" w:type="pct"/>
          </w:tcPr>
          <w:p w14:paraId="6A74E20D"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7" w:type="pct"/>
          </w:tcPr>
          <w:p w14:paraId="2110F52D"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229A7AC5" w14:textId="77777777" w:rsidR="008708F2" w:rsidRPr="00703115" w:rsidRDefault="008708F2" w:rsidP="008404C3">
            <w:pPr>
              <w:spacing w:before="20" w:after="20"/>
              <w:jc w:val="right"/>
              <w:rPr>
                <w:sz w:val="16"/>
                <w:szCs w:val="16"/>
                <w:lang w:val="es-ES"/>
              </w:rPr>
            </w:pPr>
            <w:r w:rsidRPr="00703115">
              <w:rPr>
                <w:color w:val="000000"/>
                <w:sz w:val="16"/>
                <w:szCs w:val="16"/>
                <w:lang w:val="es-ES"/>
              </w:rPr>
              <w:t>3.250</w:t>
            </w:r>
          </w:p>
        </w:tc>
        <w:tc>
          <w:tcPr>
            <w:tcW w:w="340" w:type="pct"/>
            <w:tcBorders>
              <w:top w:val="nil"/>
              <w:left w:val="single" w:sz="4" w:space="0" w:color="auto"/>
              <w:bottom w:val="single" w:sz="4" w:space="0" w:color="auto"/>
              <w:right w:val="single" w:sz="4" w:space="0" w:color="auto"/>
            </w:tcBorders>
          </w:tcPr>
          <w:p w14:paraId="1B648C9E" w14:textId="77777777" w:rsidR="008708F2" w:rsidRPr="00703115" w:rsidRDefault="008708F2" w:rsidP="008404C3">
            <w:pPr>
              <w:spacing w:before="20" w:after="20"/>
              <w:jc w:val="right"/>
              <w:rPr>
                <w:sz w:val="16"/>
                <w:szCs w:val="16"/>
                <w:lang w:val="es-ES"/>
              </w:rPr>
            </w:pPr>
            <w:r w:rsidRPr="00703115">
              <w:rPr>
                <w:color w:val="000000"/>
                <w:sz w:val="16"/>
                <w:szCs w:val="16"/>
                <w:lang w:val="es-ES"/>
              </w:rPr>
              <w:t>33.410</w:t>
            </w:r>
          </w:p>
        </w:tc>
      </w:tr>
      <w:tr w:rsidR="008708F2" w:rsidRPr="00703115" w14:paraId="4735F845" w14:textId="77777777" w:rsidTr="00B212AD">
        <w:trPr>
          <w:trHeight w:val="249"/>
          <w:jc w:val="center"/>
        </w:trPr>
        <w:tc>
          <w:tcPr>
            <w:tcW w:w="574" w:type="pct"/>
            <w:vMerge/>
          </w:tcPr>
          <w:p w14:paraId="12688738" w14:textId="77777777" w:rsidR="008708F2" w:rsidRPr="00703115" w:rsidRDefault="008708F2" w:rsidP="008404C3">
            <w:pPr>
              <w:spacing w:before="20" w:after="20"/>
              <w:rPr>
                <w:sz w:val="16"/>
                <w:szCs w:val="16"/>
                <w:lang w:val="es-ES"/>
              </w:rPr>
            </w:pPr>
          </w:p>
        </w:tc>
        <w:tc>
          <w:tcPr>
            <w:tcW w:w="472" w:type="pct"/>
            <w:vMerge w:val="restart"/>
            <w:vAlign w:val="center"/>
          </w:tcPr>
          <w:p w14:paraId="4F181F39" w14:textId="77777777" w:rsidR="008708F2" w:rsidRPr="00703115" w:rsidRDefault="008708F2" w:rsidP="008404C3">
            <w:pPr>
              <w:spacing w:before="20" w:after="20"/>
              <w:jc w:val="center"/>
              <w:rPr>
                <w:sz w:val="16"/>
                <w:szCs w:val="16"/>
                <w:lang w:val="es-ES"/>
              </w:rPr>
            </w:pPr>
            <w:r w:rsidRPr="00703115">
              <w:rPr>
                <w:color w:val="000000" w:themeColor="text1"/>
                <w:sz w:val="16"/>
                <w:szCs w:val="16"/>
                <w:lang w:val="es-ES"/>
              </w:rPr>
              <w:t>PNUMA</w:t>
            </w:r>
          </w:p>
        </w:tc>
        <w:tc>
          <w:tcPr>
            <w:tcW w:w="859" w:type="pct"/>
          </w:tcPr>
          <w:p w14:paraId="6B72AA2B" w14:textId="0DC75092" w:rsidR="008708F2" w:rsidRPr="00703115" w:rsidRDefault="009C246B" w:rsidP="008404C3">
            <w:pPr>
              <w:spacing w:before="20" w:after="20"/>
              <w:jc w:val="left"/>
              <w:rPr>
                <w:sz w:val="16"/>
                <w:szCs w:val="16"/>
                <w:lang w:val="es-ES"/>
              </w:rPr>
            </w:pPr>
            <w:r w:rsidRPr="00703115">
              <w:rPr>
                <w:sz w:val="16"/>
                <w:szCs w:val="16"/>
                <w:lang w:val="es-ES"/>
              </w:rPr>
              <w:t>Costos del proyecto</w:t>
            </w:r>
          </w:p>
        </w:tc>
        <w:tc>
          <w:tcPr>
            <w:tcW w:w="356" w:type="pct"/>
          </w:tcPr>
          <w:p w14:paraId="28F71302" w14:textId="77777777" w:rsidR="008708F2" w:rsidRPr="00703115" w:rsidRDefault="008708F2" w:rsidP="008404C3">
            <w:pPr>
              <w:spacing w:before="20" w:after="20"/>
              <w:jc w:val="right"/>
              <w:rPr>
                <w:sz w:val="16"/>
                <w:szCs w:val="16"/>
                <w:lang w:val="es-ES"/>
              </w:rPr>
            </w:pPr>
            <w:r w:rsidRPr="00703115">
              <w:rPr>
                <w:color w:val="000000"/>
                <w:sz w:val="16"/>
                <w:szCs w:val="16"/>
                <w:lang w:val="es-ES"/>
              </w:rPr>
              <w:t>40.500</w:t>
            </w:r>
          </w:p>
        </w:tc>
        <w:tc>
          <w:tcPr>
            <w:tcW w:w="353" w:type="pct"/>
          </w:tcPr>
          <w:p w14:paraId="29A0F00C"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1E25B84E"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400" w:type="pct"/>
          </w:tcPr>
          <w:p w14:paraId="281C47CD"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55" w:type="pct"/>
          </w:tcPr>
          <w:p w14:paraId="5FFB578A" w14:textId="77777777" w:rsidR="008708F2" w:rsidRPr="00703115" w:rsidRDefault="008708F2" w:rsidP="008404C3">
            <w:pPr>
              <w:spacing w:before="20" w:after="20"/>
              <w:jc w:val="right"/>
              <w:rPr>
                <w:sz w:val="16"/>
                <w:szCs w:val="16"/>
                <w:lang w:val="es-ES"/>
              </w:rPr>
            </w:pPr>
            <w:r w:rsidRPr="00703115">
              <w:rPr>
                <w:color w:val="000000"/>
                <w:sz w:val="16"/>
                <w:szCs w:val="16"/>
                <w:lang w:val="es-ES"/>
              </w:rPr>
              <w:t>20.000</w:t>
            </w:r>
          </w:p>
        </w:tc>
        <w:tc>
          <w:tcPr>
            <w:tcW w:w="348" w:type="pct"/>
          </w:tcPr>
          <w:p w14:paraId="485A41B1"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7" w:type="pct"/>
          </w:tcPr>
          <w:p w14:paraId="4997071B"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41F86E8D" w14:textId="77777777" w:rsidR="008708F2" w:rsidRPr="00703115" w:rsidRDefault="008708F2" w:rsidP="008404C3">
            <w:pPr>
              <w:spacing w:before="20" w:after="20"/>
              <w:jc w:val="right"/>
              <w:rPr>
                <w:sz w:val="16"/>
                <w:szCs w:val="16"/>
                <w:lang w:val="es-ES"/>
              </w:rPr>
            </w:pPr>
            <w:r w:rsidRPr="00703115">
              <w:rPr>
                <w:color w:val="000000"/>
                <w:sz w:val="16"/>
                <w:szCs w:val="16"/>
                <w:lang w:val="es-ES"/>
              </w:rPr>
              <w:t>7.500</w:t>
            </w:r>
          </w:p>
        </w:tc>
        <w:tc>
          <w:tcPr>
            <w:tcW w:w="340" w:type="pct"/>
            <w:tcBorders>
              <w:top w:val="nil"/>
              <w:left w:val="single" w:sz="4" w:space="0" w:color="auto"/>
              <w:bottom w:val="single" w:sz="4" w:space="0" w:color="auto"/>
              <w:right w:val="single" w:sz="4" w:space="0" w:color="auto"/>
            </w:tcBorders>
          </w:tcPr>
          <w:p w14:paraId="72B5E598" w14:textId="77777777" w:rsidR="008708F2" w:rsidRPr="00703115" w:rsidRDefault="008708F2" w:rsidP="008404C3">
            <w:pPr>
              <w:spacing w:before="20" w:after="20"/>
              <w:jc w:val="right"/>
              <w:rPr>
                <w:sz w:val="16"/>
                <w:szCs w:val="16"/>
                <w:lang w:val="es-ES"/>
              </w:rPr>
            </w:pPr>
            <w:r w:rsidRPr="00703115">
              <w:rPr>
                <w:color w:val="000000"/>
                <w:sz w:val="16"/>
                <w:szCs w:val="16"/>
                <w:lang w:val="es-ES"/>
              </w:rPr>
              <w:t>68.000</w:t>
            </w:r>
          </w:p>
        </w:tc>
      </w:tr>
      <w:tr w:rsidR="008708F2" w:rsidRPr="00703115" w14:paraId="4A64E8C2" w14:textId="77777777" w:rsidTr="00B212AD">
        <w:trPr>
          <w:trHeight w:val="249"/>
          <w:jc w:val="center"/>
        </w:trPr>
        <w:tc>
          <w:tcPr>
            <w:tcW w:w="574" w:type="pct"/>
            <w:vMerge/>
          </w:tcPr>
          <w:p w14:paraId="7C82593D" w14:textId="77777777" w:rsidR="008708F2" w:rsidRPr="00703115" w:rsidRDefault="008708F2" w:rsidP="008404C3">
            <w:pPr>
              <w:spacing w:before="20" w:after="20"/>
              <w:rPr>
                <w:sz w:val="16"/>
                <w:szCs w:val="16"/>
                <w:lang w:val="es-ES"/>
              </w:rPr>
            </w:pPr>
          </w:p>
        </w:tc>
        <w:tc>
          <w:tcPr>
            <w:tcW w:w="472" w:type="pct"/>
            <w:vMerge/>
          </w:tcPr>
          <w:p w14:paraId="2FA661C3" w14:textId="77777777" w:rsidR="008708F2" w:rsidRPr="00703115" w:rsidRDefault="008708F2" w:rsidP="008404C3">
            <w:pPr>
              <w:spacing w:before="20" w:after="20"/>
              <w:jc w:val="left"/>
              <w:rPr>
                <w:sz w:val="16"/>
                <w:szCs w:val="16"/>
                <w:lang w:val="es-ES"/>
              </w:rPr>
            </w:pPr>
          </w:p>
        </w:tc>
        <w:tc>
          <w:tcPr>
            <w:tcW w:w="859" w:type="pct"/>
          </w:tcPr>
          <w:p w14:paraId="1D013F32" w14:textId="77777777" w:rsidR="008708F2" w:rsidRPr="00703115" w:rsidRDefault="008708F2" w:rsidP="008404C3">
            <w:pPr>
              <w:spacing w:before="20" w:after="20"/>
              <w:jc w:val="left"/>
              <w:rPr>
                <w:sz w:val="16"/>
                <w:szCs w:val="16"/>
                <w:lang w:val="es-ES"/>
              </w:rPr>
            </w:pPr>
            <w:r w:rsidRPr="00703115">
              <w:rPr>
                <w:sz w:val="16"/>
                <w:szCs w:val="16"/>
                <w:lang w:val="es-ES"/>
              </w:rPr>
              <w:t>Gastos de apoyo</w:t>
            </w:r>
          </w:p>
        </w:tc>
        <w:tc>
          <w:tcPr>
            <w:tcW w:w="356" w:type="pct"/>
          </w:tcPr>
          <w:p w14:paraId="53E23455" w14:textId="77777777" w:rsidR="008708F2" w:rsidRPr="00703115" w:rsidRDefault="008708F2" w:rsidP="008404C3">
            <w:pPr>
              <w:spacing w:before="20" w:after="20"/>
              <w:jc w:val="right"/>
              <w:rPr>
                <w:sz w:val="16"/>
                <w:szCs w:val="16"/>
                <w:lang w:val="es-ES"/>
              </w:rPr>
            </w:pPr>
            <w:r w:rsidRPr="00703115">
              <w:rPr>
                <w:color w:val="000000"/>
                <w:sz w:val="16"/>
                <w:szCs w:val="16"/>
                <w:lang w:val="es-ES"/>
              </w:rPr>
              <w:t>5.265</w:t>
            </w:r>
          </w:p>
        </w:tc>
        <w:tc>
          <w:tcPr>
            <w:tcW w:w="353" w:type="pct"/>
          </w:tcPr>
          <w:p w14:paraId="27FE928C"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6C48CD63" w14:textId="77777777" w:rsidR="008708F2" w:rsidRPr="00703115" w:rsidRDefault="008708F2" w:rsidP="008404C3">
            <w:pPr>
              <w:spacing w:before="20" w:after="20"/>
              <w:jc w:val="right"/>
              <w:rPr>
                <w:color w:val="000000"/>
                <w:sz w:val="16"/>
                <w:szCs w:val="16"/>
                <w:lang w:val="es-ES"/>
              </w:rPr>
            </w:pPr>
            <w:r w:rsidRPr="00703115">
              <w:rPr>
                <w:color w:val="000000"/>
                <w:sz w:val="16"/>
                <w:szCs w:val="16"/>
                <w:lang w:val="es-ES"/>
              </w:rPr>
              <w:t>0</w:t>
            </w:r>
          </w:p>
        </w:tc>
        <w:tc>
          <w:tcPr>
            <w:tcW w:w="400" w:type="pct"/>
          </w:tcPr>
          <w:p w14:paraId="3FFC4893"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55" w:type="pct"/>
          </w:tcPr>
          <w:p w14:paraId="4C7901C0" w14:textId="77777777" w:rsidR="008708F2" w:rsidRPr="00703115" w:rsidRDefault="008708F2" w:rsidP="008404C3">
            <w:pPr>
              <w:spacing w:before="20" w:after="20"/>
              <w:jc w:val="right"/>
              <w:rPr>
                <w:sz w:val="16"/>
                <w:szCs w:val="16"/>
                <w:lang w:val="es-ES"/>
              </w:rPr>
            </w:pPr>
            <w:r w:rsidRPr="00703115">
              <w:rPr>
                <w:color w:val="000000"/>
                <w:sz w:val="16"/>
                <w:szCs w:val="16"/>
                <w:lang w:val="es-ES"/>
              </w:rPr>
              <w:t>2.600</w:t>
            </w:r>
          </w:p>
        </w:tc>
        <w:tc>
          <w:tcPr>
            <w:tcW w:w="348" w:type="pct"/>
          </w:tcPr>
          <w:p w14:paraId="5944EE20"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7" w:type="pct"/>
          </w:tcPr>
          <w:p w14:paraId="4470377D" w14:textId="77777777" w:rsidR="008708F2" w:rsidRPr="00703115" w:rsidRDefault="008708F2" w:rsidP="008404C3">
            <w:pPr>
              <w:spacing w:before="20" w:after="20"/>
              <w:jc w:val="right"/>
              <w:rPr>
                <w:sz w:val="16"/>
                <w:szCs w:val="16"/>
                <w:lang w:val="es-ES"/>
              </w:rPr>
            </w:pPr>
            <w:r w:rsidRPr="00703115">
              <w:rPr>
                <w:color w:val="000000"/>
                <w:sz w:val="16"/>
                <w:szCs w:val="16"/>
                <w:lang w:val="es-ES"/>
              </w:rPr>
              <w:t>0</w:t>
            </w:r>
          </w:p>
        </w:tc>
        <w:tc>
          <w:tcPr>
            <w:tcW w:w="313" w:type="pct"/>
          </w:tcPr>
          <w:p w14:paraId="200D8589" w14:textId="77777777" w:rsidR="008708F2" w:rsidRPr="00703115" w:rsidRDefault="008708F2" w:rsidP="008404C3">
            <w:pPr>
              <w:spacing w:before="20" w:after="20"/>
              <w:jc w:val="right"/>
              <w:rPr>
                <w:sz w:val="16"/>
                <w:szCs w:val="16"/>
                <w:lang w:val="es-ES"/>
              </w:rPr>
            </w:pPr>
            <w:r w:rsidRPr="00703115">
              <w:rPr>
                <w:color w:val="000000"/>
                <w:sz w:val="16"/>
                <w:szCs w:val="16"/>
                <w:lang w:val="es-ES"/>
              </w:rPr>
              <w:t>975</w:t>
            </w:r>
          </w:p>
        </w:tc>
        <w:tc>
          <w:tcPr>
            <w:tcW w:w="340" w:type="pct"/>
            <w:tcBorders>
              <w:top w:val="nil"/>
              <w:left w:val="single" w:sz="4" w:space="0" w:color="auto"/>
              <w:bottom w:val="single" w:sz="4" w:space="0" w:color="auto"/>
              <w:right w:val="single" w:sz="4" w:space="0" w:color="auto"/>
            </w:tcBorders>
          </w:tcPr>
          <w:p w14:paraId="41C8AB6A" w14:textId="77777777" w:rsidR="008708F2" w:rsidRPr="00703115" w:rsidRDefault="008708F2" w:rsidP="008404C3">
            <w:pPr>
              <w:spacing w:before="20" w:after="20"/>
              <w:jc w:val="right"/>
              <w:rPr>
                <w:sz w:val="16"/>
                <w:szCs w:val="16"/>
                <w:lang w:val="es-ES"/>
              </w:rPr>
            </w:pPr>
            <w:r w:rsidRPr="00703115">
              <w:rPr>
                <w:color w:val="000000"/>
                <w:sz w:val="16"/>
                <w:szCs w:val="16"/>
                <w:lang w:val="es-ES"/>
              </w:rPr>
              <w:t>8.840</w:t>
            </w:r>
          </w:p>
        </w:tc>
      </w:tr>
      <w:tr w:rsidR="008708F2" w:rsidRPr="00703115" w14:paraId="35334D66" w14:textId="77777777" w:rsidTr="00B212AD">
        <w:trPr>
          <w:trHeight w:val="249"/>
          <w:jc w:val="center"/>
        </w:trPr>
        <w:tc>
          <w:tcPr>
            <w:tcW w:w="1046" w:type="pct"/>
            <w:gridSpan w:val="2"/>
            <w:vMerge w:val="restart"/>
            <w:vAlign w:val="center"/>
          </w:tcPr>
          <w:p w14:paraId="1C423FDB" w14:textId="77777777" w:rsidR="008708F2" w:rsidRPr="00703115" w:rsidRDefault="008708F2" w:rsidP="008404C3">
            <w:pPr>
              <w:spacing w:before="20" w:after="20"/>
              <w:jc w:val="left"/>
              <w:rPr>
                <w:sz w:val="16"/>
                <w:szCs w:val="16"/>
                <w:lang w:val="es-ES"/>
              </w:rPr>
            </w:pPr>
            <w:r w:rsidRPr="00703115">
              <w:rPr>
                <w:sz w:val="16"/>
                <w:szCs w:val="16"/>
                <w:lang w:val="es-ES"/>
              </w:rPr>
              <w:t>Fondos aprobados por el Comité Ejecutivo (USD)</w:t>
            </w:r>
          </w:p>
        </w:tc>
        <w:tc>
          <w:tcPr>
            <w:tcW w:w="859" w:type="pct"/>
          </w:tcPr>
          <w:p w14:paraId="3498852F" w14:textId="3E47C3DF" w:rsidR="008708F2" w:rsidRPr="00703115" w:rsidRDefault="009C246B" w:rsidP="008404C3">
            <w:pPr>
              <w:spacing w:before="20" w:after="20"/>
              <w:jc w:val="left"/>
              <w:rPr>
                <w:sz w:val="16"/>
                <w:szCs w:val="16"/>
                <w:lang w:val="es-ES"/>
              </w:rPr>
            </w:pPr>
            <w:r w:rsidRPr="00703115">
              <w:rPr>
                <w:sz w:val="16"/>
                <w:szCs w:val="16"/>
                <w:lang w:val="es-ES"/>
              </w:rPr>
              <w:t>Costos del proyecto</w:t>
            </w:r>
          </w:p>
        </w:tc>
        <w:tc>
          <w:tcPr>
            <w:tcW w:w="356" w:type="pct"/>
          </w:tcPr>
          <w:p w14:paraId="5A3A20A2" w14:textId="77777777" w:rsidR="008708F2" w:rsidRPr="00703115" w:rsidRDefault="008708F2" w:rsidP="008404C3">
            <w:pPr>
              <w:spacing w:before="20" w:after="20"/>
              <w:jc w:val="right"/>
              <w:rPr>
                <w:sz w:val="16"/>
                <w:szCs w:val="16"/>
                <w:lang w:val="es-ES"/>
              </w:rPr>
            </w:pPr>
            <w:r w:rsidRPr="00703115">
              <w:rPr>
                <w:sz w:val="16"/>
                <w:szCs w:val="16"/>
                <w:lang w:val="es-ES"/>
              </w:rPr>
              <w:t>194.000</w:t>
            </w:r>
          </w:p>
        </w:tc>
        <w:tc>
          <w:tcPr>
            <w:tcW w:w="353" w:type="pct"/>
          </w:tcPr>
          <w:p w14:paraId="0302C86A"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13" w:type="pct"/>
          </w:tcPr>
          <w:p w14:paraId="1CCF2AA8"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400" w:type="pct"/>
          </w:tcPr>
          <w:p w14:paraId="52A41F96"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55" w:type="pct"/>
          </w:tcPr>
          <w:p w14:paraId="7D5CA2F1"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48" w:type="pct"/>
          </w:tcPr>
          <w:p w14:paraId="65E3F581"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0</w:t>
            </w:r>
          </w:p>
        </w:tc>
        <w:tc>
          <w:tcPr>
            <w:tcW w:w="317" w:type="pct"/>
          </w:tcPr>
          <w:p w14:paraId="754E3CBD"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0</w:t>
            </w:r>
          </w:p>
        </w:tc>
        <w:tc>
          <w:tcPr>
            <w:tcW w:w="313" w:type="pct"/>
          </w:tcPr>
          <w:p w14:paraId="557D078F"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0</w:t>
            </w:r>
          </w:p>
        </w:tc>
        <w:tc>
          <w:tcPr>
            <w:tcW w:w="340" w:type="pct"/>
          </w:tcPr>
          <w:p w14:paraId="3897DE2E"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194.000</w:t>
            </w:r>
          </w:p>
        </w:tc>
      </w:tr>
      <w:tr w:rsidR="008708F2" w:rsidRPr="00703115" w14:paraId="4DF4C53E" w14:textId="77777777" w:rsidTr="00B212AD">
        <w:trPr>
          <w:trHeight w:val="249"/>
          <w:jc w:val="center"/>
        </w:trPr>
        <w:tc>
          <w:tcPr>
            <w:tcW w:w="1046" w:type="pct"/>
            <w:gridSpan w:val="2"/>
            <w:vMerge/>
            <w:vAlign w:val="center"/>
          </w:tcPr>
          <w:p w14:paraId="0C2D0EDC" w14:textId="77777777" w:rsidR="008708F2" w:rsidRPr="00703115" w:rsidRDefault="008708F2" w:rsidP="008404C3">
            <w:pPr>
              <w:spacing w:before="20" w:after="20"/>
              <w:jc w:val="left"/>
              <w:rPr>
                <w:sz w:val="16"/>
                <w:szCs w:val="16"/>
                <w:lang w:val="es-ES"/>
              </w:rPr>
            </w:pPr>
          </w:p>
        </w:tc>
        <w:tc>
          <w:tcPr>
            <w:tcW w:w="859" w:type="pct"/>
          </w:tcPr>
          <w:p w14:paraId="379FC85E" w14:textId="77777777" w:rsidR="008708F2" w:rsidRPr="00703115" w:rsidRDefault="008708F2" w:rsidP="008404C3">
            <w:pPr>
              <w:spacing w:before="20" w:after="20"/>
              <w:jc w:val="left"/>
              <w:rPr>
                <w:sz w:val="16"/>
                <w:szCs w:val="16"/>
                <w:lang w:val="es-ES"/>
              </w:rPr>
            </w:pPr>
            <w:r w:rsidRPr="00703115">
              <w:rPr>
                <w:sz w:val="16"/>
                <w:szCs w:val="16"/>
                <w:lang w:val="es-ES"/>
              </w:rPr>
              <w:t>Gastos de apoyo</w:t>
            </w:r>
          </w:p>
        </w:tc>
        <w:tc>
          <w:tcPr>
            <w:tcW w:w="356" w:type="pct"/>
          </w:tcPr>
          <w:p w14:paraId="07D68BB4" w14:textId="77777777" w:rsidR="008708F2" w:rsidRPr="00703115" w:rsidRDefault="008708F2" w:rsidP="008404C3">
            <w:pPr>
              <w:spacing w:before="20" w:after="20"/>
              <w:jc w:val="right"/>
              <w:rPr>
                <w:sz w:val="16"/>
                <w:szCs w:val="16"/>
                <w:lang w:val="es-ES"/>
              </w:rPr>
            </w:pPr>
            <w:r w:rsidRPr="00703115">
              <w:rPr>
                <w:sz w:val="16"/>
                <w:szCs w:val="16"/>
                <w:lang w:val="es-ES"/>
              </w:rPr>
              <w:t>25.220</w:t>
            </w:r>
          </w:p>
        </w:tc>
        <w:tc>
          <w:tcPr>
            <w:tcW w:w="353" w:type="pct"/>
          </w:tcPr>
          <w:p w14:paraId="4CBA2BCA"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13" w:type="pct"/>
          </w:tcPr>
          <w:p w14:paraId="1D2ED574"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400" w:type="pct"/>
          </w:tcPr>
          <w:p w14:paraId="28BF7A4A"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55" w:type="pct"/>
          </w:tcPr>
          <w:p w14:paraId="54C336BB" w14:textId="77777777" w:rsidR="008708F2" w:rsidRPr="00703115" w:rsidRDefault="008708F2" w:rsidP="008404C3">
            <w:pPr>
              <w:spacing w:before="20" w:after="20"/>
              <w:jc w:val="right"/>
              <w:rPr>
                <w:sz w:val="16"/>
                <w:szCs w:val="16"/>
                <w:lang w:val="es-ES"/>
              </w:rPr>
            </w:pPr>
            <w:r w:rsidRPr="00703115">
              <w:rPr>
                <w:sz w:val="16"/>
                <w:szCs w:val="16"/>
                <w:lang w:val="es-ES"/>
              </w:rPr>
              <w:t>0</w:t>
            </w:r>
          </w:p>
        </w:tc>
        <w:tc>
          <w:tcPr>
            <w:tcW w:w="348" w:type="pct"/>
          </w:tcPr>
          <w:p w14:paraId="60179992"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0</w:t>
            </w:r>
          </w:p>
        </w:tc>
        <w:tc>
          <w:tcPr>
            <w:tcW w:w="317" w:type="pct"/>
          </w:tcPr>
          <w:p w14:paraId="046B56A0"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0</w:t>
            </w:r>
          </w:p>
        </w:tc>
        <w:tc>
          <w:tcPr>
            <w:tcW w:w="313" w:type="pct"/>
          </w:tcPr>
          <w:p w14:paraId="24E6F0C6"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0</w:t>
            </w:r>
          </w:p>
        </w:tc>
        <w:tc>
          <w:tcPr>
            <w:tcW w:w="340" w:type="pct"/>
          </w:tcPr>
          <w:p w14:paraId="4AAF9BB1" w14:textId="77777777" w:rsidR="008708F2" w:rsidRPr="00703115" w:rsidRDefault="008708F2" w:rsidP="008404C3">
            <w:pPr>
              <w:spacing w:before="20" w:after="20"/>
              <w:jc w:val="right"/>
              <w:rPr>
                <w:sz w:val="16"/>
                <w:szCs w:val="16"/>
                <w:highlight w:val="cyan"/>
                <w:lang w:val="es-ES"/>
              </w:rPr>
            </w:pPr>
            <w:r w:rsidRPr="00703115">
              <w:rPr>
                <w:sz w:val="16"/>
                <w:szCs w:val="16"/>
                <w:lang w:val="es-ES"/>
              </w:rPr>
              <w:t>25.220</w:t>
            </w:r>
          </w:p>
        </w:tc>
      </w:tr>
      <w:tr w:rsidR="008708F2" w:rsidRPr="00703115" w14:paraId="66EBFB25" w14:textId="77777777" w:rsidTr="00B212AD">
        <w:trPr>
          <w:trHeight w:val="200"/>
          <w:jc w:val="center"/>
        </w:trPr>
        <w:tc>
          <w:tcPr>
            <w:tcW w:w="1046" w:type="pct"/>
            <w:gridSpan w:val="2"/>
            <w:vMerge w:val="restart"/>
            <w:vAlign w:val="center"/>
          </w:tcPr>
          <w:p w14:paraId="423FC399" w14:textId="77777777" w:rsidR="008708F2" w:rsidRPr="00703115" w:rsidRDefault="008708F2" w:rsidP="008404C3">
            <w:pPr>
              <w:spacing w:before="20" w:after="20"/>
              <w:jc w:val="left"/>
              <w:rPr>
                <w:sz w:val="16"/>
                <w:szCs w:val="16"/>
                <w:lang w:val="es-ES"/>
              </w:rPr>
            </w:pPr>
            <w:r w:rsidRPr="00703115">
              <w:rPr>
                <w:sz w:val="16"/>
                <w:szCs w:val="16"/>
                <w:lang w:val="es-ES"/>
              </w:rPr>
              <w:t>Total de fondos recomendados para aprobación en esta reunión (USD)</w:t>
            </w:r>
          </w:p>
        </w:tc>
        <w:tc>
          <w:tcPr>
            <w:tcW w:w="859" w:type="pct"/>
          </w:tcPr>
          <w:p w14:paraId="233FA9E3" w14:textId="344FAF4E" w:rsidR="008708F2" w:rsidRPr="00703115" w:rsidRDefault="009C246B" w:rsidP="008404C3">
            <w:pPr>
              <w:spacing w:before="20" w:after="20"/>
              <w:jc w:val="left"/>
              <w:rPr>
                <w:sz w:val="16"/>
                <w:szCs w:val="16"/>
                <w:lang w:val="es-ES"/>
              </w:rPr>
            </w:pPr>
            <w:r w:rsidRPr="00703115">
              <w:rPr>
                <w:sz w:val="16"/>
                <w:szCs w:val="16"/>
                <w:lang w:val="es-ES"/>
              </w:rPr>
              <w:t>Costos del proyecto</w:t>
            </w:r>
          </w:p>
        </w:tc>
        <w:tc>
          <w:tcPr>
            <w:tcW w:w="356" w:type="pct"/>
          </w:tcPr>
          <w:p w14:paraId="5C65331E" w14:textId="77777777" w:rsidR="008708F2" w:rsidRPr="00703115" w:rsidRDefault="008708F2" w:rsidP="008404C3">
            <w:pPr>
              <w:spacing w:before="20" w:after="20"/>
              <w:jc w:val="right"/>
              <w:rPr>
                <w:sz w:val="16"/>
                <w:szCs w:val="16"/>
                <w:lang w:val="es-ES"/>
              </w:rPr>
            </w:pPr>
          </w:p>
        </w:tc>
        <w:tc>
          <w:tcPr>
            <w:tcW w:w="353" w:type="pct"/>
          </w:tcPr>
          <w:p w14:paraId="3166F4F2" w14:textId="77777777" w:rsidR="008708F2" w:rsidRPr="00703115" w:rsidRDefault="008708F2" w:rsidP="008404C3">
            <w:pPr>
              <w:spacing w:before="20" w:after="20"/>
              <w:jc w:val="right"/>
              <w:rPr>
                <w:sz w:val="16"/>
                <w:szCs w:val="16"/>
                <w:lang w:val="es-ES"/>
              </w:rPr>
            </w:pPr>
          </w:p>
        </w:tc>
        <w:tc>
          <w:tcPr>
            <w:tcW w:w="313" w:type="pct"/>
          </w:tcPr>
          <w:p w14:paraId="55CFA2BB" w14:textId="77777777" w:rsidR="008708F2" w:rsidRPr="00703115" w:rsidRDefault="008708F2" w:rsidP="008404C3">
            <w:pPr>
              <w:spacing w:before="20" w:after="20"/>
              <w:jc w:val="right"/>
              <w:rPr>
                <w:sz w:val="16"/>
                <w:szCs w:val="16"/>
                <w:lang w:val="es-ES"/>
              </w:rPr>
            </w:pPr>
          </w:p>
        </w:tc>
        <w:tc>
          <w:tcPr>
            <w:tcW w:w="400" w:type="pct"/>
          </w:tcPr>
          <w:p w14:paraId="19A2D054" w14:textId="77777777" w:rsidR="008708F2" w:rsidRPr="00703115" w:rsidRDefault="008708F2" w:rsidP="008404C3">
            <w:pPr>
              <w:spacing w:before="20"/>
              <w:jc w:val="right"/>
              <w:rPr>
                <w:sz w:val="16"/>
                <w:szCs w:val="16"/>
                <w:lang w:val="es-ES"/>
              </w:rPr>
            </w:pPr>
            <w:r w:rsidRPr="00703115">
              <w:rPr>
                <w:sz w:val="16"/>
                <w:szCs w:val="16"/>
                <w:lang w:val="es-ES"/>
              </w:rPr>
              <w:t>*245.290</w:t>
            </w:r>
          </w:p>
        </w:tc>
        <w:tc>
          <w:tcPr>
            <w:tcW w:w="355" w:type="pct"/>
          </w:tcPr>
          <w:p w14:paraId="161EEBAD" w14:textId="77777777" w:rsidR="008708F2" w:rsidRPr="00703115" w:rsidRDefault="008708F2" w:rsidP="008404C3">
            <w:pPr>
              <w:spacing w:before="20" w:after="20"/>
              <w:jc w:val="right"/>
              <w:rPr>
                <w:sz w:val="16"/>
                <w:szCs w:val="16"/>
                <w:lang w:val="es-ES"/>
              </w:rPr>
            </w:pPr>
          </w:p>
        </w:tc>
        <w:tc>
          <w:tcPr>
            <w:tcW w:w="348" w:type="pct"/>
          </w:tcPr>
          <w:p w14:paraId="3B44186D" w14:textId="77777777" w:rsidR="008708F2" w:rsidRPr="00703115" w:rsidRDefault="008708F2" w:rsidP="008404C3">
            <w:pPr>
              <w:spacing w:before="20" w:after="20"/>
              <w:jc w:val="right"/>
              <w:rPr>
                <w:sz w:val="16"/>
                <w:szCs w:val="16"/>
                <w:lang w:val="es-ES"/>
              </w:rPr>
            </w:pPr>
          </w:p>
        </w:tc>
        <w:tc>
          <w:tcPr>
            <w:tcW w:w="317" w:type="pct"/>
          </w:tcPr>
          <w:p w14:paraId="3E69D980" w14:textId="77777777" w:rsidR="008708F2" w:rsidRPr="00703115" w:rsidRDefault="008708F2" w:rsidP="008404C3">
            <w:pPr>
              <w:spacing w:before="20" w:after="20"/>
              <w:jc w:val="right"/>
              <w:rPr>
                <w:sz w:val="16"/>
                <w:szCs w:val="16"/>
                <w:lang w:val="es-ES"/>
              </w:rPr>
            </w:pPr>
          </w:p>
        </w:tc>
        <w:tc>
          <w:tcPr>
            <w:tcW w:w="313" w:type="pct"/>
          </w:tcPr>
          <w:p w14:paraId="7DC9DD69" w14:textId="77777777" w:rsidR="008708F2" w:rsidRPr="00703115" w:rsidRDefault="008708F2" w:rsidP="008404C3">
            <w:pPr>
              <w:spacing w:before="20" w:after="20"/>
              <w:jc w:val="right"/>
              <w:rPr>
                <w:sz w:val="16"/>
                <w:szCs w:val="16"/>
                <w:lang w:val="es-ES"/>
              </w:rPr>
            </w:pPr>
          </w:p>
        </w:tc>
        <w:tc>
          <w:tcPr>
            <w:tcW w:w="340" w:type="pct"/>
          </w:tcPr>
          <w:p w14:paraId="44400426" w14:textId="77777777" w:rsidR="008708F2" w:rsidRPr="00703115" w:rsidRDefault="008708F2" w:rsidP="008404C3">
            <w:pPr>
              <w:spacing w:before="20" w:after="20"/>
              <w:jc w:val="right"/>
              <w:rPr>
                <w:sz w:val="16"/>
                <w:szCs w:val="16"/>
                <w:lang w:val="es-ES"/>
              </w:rPr>
            </w:pPr>
            <w:r w:rsidRPr="00703115">
              <w:rPr>
                <w:sz w:val="16"/>
                <w:szCs w:val="16"/>
                <w:lang w:val="es-ES"/>
              </w:rPr>
              <w:t>245.290</w:t>
            </w:r>
          </w:p>
        </w:tc>
      </w:tr>
      <w:tr w:rsidR="008708F2" w:rsidRPr="00703115" w14:paraId="3FBD34E5" w14:textId="77777777" w:rsidTr="00B212AD">
        <w:trPr>
          <w:trHeight w:val="277"/>
          <w:jc w:val="center"/>
        </w:trPr>
        <w:tc>
          <w:tcPr>
            <w:tcW w:w="1046" w:type="pct"/>
            <w:gridSpan w:val="2"/>
            <w:vMerge/>
            <w:vAlign w:val="center"/>
          </w:tcPr>
          <w:p w14:paraId="060EB660" w14:textId="77777777" w:rsidR="008708F2" w:rsidRPr="00703115" w:rsidRDefault="008708F2" w:rsidP="008404C3">
            <w:pPr>
              <w:spacing w:before="20" w:after="20"/>
              <w:jc w:val="left"/>
              <w:rPr>
                <w:sz w:val="16"/>
                <w:szCs w:val="16"/>
                <w:lang w:val="es-ES"/>
              </w:rPr>
            </w:pPr>
          </w:p>
        </w:tc>
        <w:tc>
          <w:tcPr>
            <w:tcW w:w="859" w:type="pct"/>
          </w:tcPr>
          <w:p w14:paraId="7D7744FB" w14:textId="77777777" w:rsidR="008708F2" w:rsidRPr="00703115" w:rsidRDefault="008708F2" w:rsidP="008404C3">
            <w:pPr>
              <w:spacing w:before="20" w:after="20"/>
              <w:jc w:val="left"/>
              <w:rPr>
                <w:sz w:val="16"/>
                <w:szCs w:val="16"/>
                <w:lang w:val="es-ES"/>
              </w:rPr>
            </w:pPr>
            <w:r w:rsidRPr="00703115">
              <w:rPr>
                <w:sz w:val="16"/>
                <w:szCs w:val="16"/>
                <w:lang w:val="es-ES"/>
              </w:rPr>
              <w:t>Gastos de apoyo</w:t>
            </w:r>
          </w:p>
        </w:tc>
        <w:tc>
          <w:tcPr>
            <w:tcW w:w="356" w:type="pct"/>
          </w:tcPr>
          <w:p w14:paraId="639E55A8" w14:textId="77777777" w:rsidR="008708F2" w:rsidRPr="00703115" w:rsidRDefault="008708F2" w:rsidP="008404C3">
            <w:pPr>
              <w:spacing w:before="20" w:after="20"/>
              <w:jc w:val="right"/>
              <w:rPr>
                <w:sz w:val="16"/>
                <w:szCs w:val="16"/>
                <w:lang w:val="es-ES"/>
              </w:rPr>
            </w:pPr>
          </w:p>
        </w:tc>
        <w:tc>
          <w:tcPr>
            <w:tcW w:w="353" w:type="pct"/>
          </w:tcPr>
          <w:p w14:paraId="4C48ED44" w14:textId="77777777" w:rsidR="008708F2" w:rsidRPr="00703115" w:rsidRDefault="008708F2" w:rsidP="008404C3">
            <w:pPr>
              <w:spacing w:before="20" w:after="20"/>
              <w:jc w:val="right"/>
              <w:rPr>
                <w:sz w:val="16"/>
                <w:szCs w:val="16"/>
                <w:lang w:val="es-ES"/>
              </w:rPr>
            </w:pPr>
          </w:p>
        </w:tc>
        <w:tc>
          <w:tcPr>
            <w:tcW w:w="313" w:type="pct"/>
          </w:tcPr>
          <w:p w14:paraId="24C31E60" w14:textId="77777777" w:rsidR="008708F2" w:rsidRPr="00703115" w:rsidRDefault="008708F2" w:rsidP="008404C3">
            <w:pPr>
              <w:jc w:val="right"/>
              <w:rPr>
                <w:color w:val="000000"/>
                <w:sz w:val="16"/>
                <w:szCs w:val="16"/>
                <w:lang w:val="es-ES"/>
              </w:rPr>
            </w:pPr>
          </w:p>
        </w:tc>
        <w:tc>
          <w:tcPr>
            <w:tcW w:w="400" w:type="pct"/>
          </w:tcPr>
          <w:p w14:paraId="6C710617" w14:textId="77777777" w:rsidR="008708F2" w:rsidRPr="00703115" w:rsidRDefault="008708F2" w:rsidP="008404C3">
            <w:pPr>
              <w:jc w:val="right"/>
              <w:rPr>
                <w:color w:val="000000"/>
                <w:sz w:val="16"/>
                <w:szCs w:val="16"/>
                <w:lang w:val="es-ES"/>
              </w:rPr>
            </w:pPr>
            <w:r w:rsidRPr="00703115">
              <w:rPr>
                <w:sz w:val="16"/>
                <w:szCs w:val="16"/>
                <w:lang w:val="es-ES"/>
              </w:rPr>
              <w:t>*31.888</w:t>
            </w:r>
          </w:p>
        </w:tc>
        <w:tc>
          <w:tcPr>
            <w:tcW w:w="355" w:type="pct"/>
          </w:tcPr>
          <w:p w14:paraId="4703898E" w14:textId="77777777" w:rsidR="008708F2" w:rsidRPr="00703115" w:rsidRDefault="008708F2" w:rsidP="008404C3">
            <w:pPr>
              <w:spacing w:before="20" w:after="20"/>
              <w:jc w:val="right"/>
              <w:rPr>
                <w:sz w:val="16"/>
                <w:szCs w:val="16"/>
                <w:lang w:val="es-ES"/>
              </w:rPr>
            </w:pPr>
          </w:p>
        </w:tc>
        <w:tc>
          <w:tcPr>
            <w:tcW w:w="348" w:type="pct"/>
          </w:tcPr>
          <w:p w14:paraId="6DC0E752" w14:textId="77777777" w:rsidR="008708F2" w:rsidRPr="00703115" w:rsidRDefault="008708F2" w:rsidP="008404C3">
            <w:pPr>
              <w:spacing w:before="20" w:after="20"/>
              <w:jc w:val="right"/>
              <w:rPr>
                <w:sz w:val="16"/>
                <w:szCs w:val="16"/>
                <w:lang w:val="es-ES"/>
              </w:rPr>
            </w:pPr>
          </w:p>
        </w:tc>
        <w:tc>
          <w:tcPr>
            <w:tcW w:w="317" w:type="pct"/>
          </w:tcPr>
          <w:p w14:paraId="1C7733B8" w14:textId="77777777" w:rsidR="008708F2" w:rsidRPr="00703115" w:rsidRDefault="008708F2" w:rsidP="008404C3">
            <w:pPr>
              <w:spacing w:before="20" w:after="20"/>
              <w:jc w:val="right"/>
              <w:rPr>
                <w:sz w:val="16"/>
                <w:szCs w:val="16"/>
                <w:lang w:val="es-ES"/>
              </w:rPr>
            </w:pPr>
          </w:p>
        </w:tc>
        <w:tc>
          <w:tcPr>
            <w:tcW w:w="313" w:type="pct"/>
          </w:tcPr>
          <w:p w14:paraId="2407E84C" w14:textId="77777777" w:rsidR="008708F2" w:rsidRPr="00703115" w:rsidRDefault="008708F2" w:rsidP="008404C3">
            <w:pPr>
              <w:spacing w:before="20" w:after="20"/>
              <w:jc w:val="right"/>
              <w:rPr>
                <w:sz w:val="16"/>
                <w:szCs w:val="16"/>
                <w:lang w:val="es-ES"/>
              </w:rPr>
            </w:pPr>
          </w:p>
        </w:tc>
        <w:tc>
          <w:tcPr>
            <w:tcW w:w="340" w:type="pct"/>
          </w:tcPr>
          <w:p w14:paraId="5E6765E7" w14:textId="77777777" w:rsidR="008708F2" w:rsidRPr="00703115" w:rsidRDefault="008708F2" w:rsidP="008404C3">
            <w:pPr>
              <w:spacing w:before="20" w:after="20"/>
              <w:jc w:val="right"/>
              <w:rPr>
                <w:sz w:val="16"/>
                <w:szCs w:val="16"/>
                <w:lang w:val="es-ES"/>
              </w:rPr>
            </w:pPr>
            <w:r w:rsidRPr="00703115">
              <w:rPr>
                <w:sz w:val="16"/>
                <w:szCs w:val="16"/>
                <w:lang w:val="es-ES"/>
              </w:rPr>
              <w:t>31.888</w:t>
            </w:r>
          </w:p>
        </w:tc>
      </w:tr>
    </w:tbl>
    <w:p w14:paraId="58A31732" w14:textId="77777777" w:rsidR="008708F2" w:rsidRPr="00703115" w:rsidRDefault="008708F2" w:rsidP="00500473">
      <w:pPr>
        <w:spacing w:before="20" w:after="20"/>
        <w:ind w:left="-284" w:right="-360"/>
        <w:jc w:val="left"/>
        <w:rPr>
          <w:sz w:val="16"/>
          <w:szCs w:val="16"/>
          <w:lang w:val="es-ES"/>
        </w:rPr>
      </w:pPr>
      <w:r w:rsidRPr="00703115">
        <w:rPr>
          <w:sz w:val="16"/>
          <w:szCs w:val="16"/>
          <w:lang w:val="es-ES"/>
        </w:rPr>
        <w:t>* Tramo recomendado para su aprobación en la presente reunión, que incluye USD 146.790, más gastos de apoyo del organismo por valor de USD 19.083, para la ONUDI, para el proyecto de eliminación de los HFC contenidos en polioles premezclados de importación en el sector espumas de poliuretano.</w:t>
      </w:r>
    </w:p>
    <w:p w14:paraId="03BDC97C" w14:textId="77777777" w:rsidR="008708F2" w:rsidRPr="00703115" w:rsidRDefault="008708F2" w:rsidP="008708F2">
      <w:pPr>
        <w:spacing w:before="20" w:after="20"/>
        <w:jc w:val="center"/>
        <w:rPr>
          <w:sz w:val="16"/>
          <w:szCs w:val="16"/>
          <w:lang w:val="es-ES"/>
        </w:rPr>
      </w:pPr>
    </w:p>
    <w:tbl>
      <w:tblPr>
        <w:tblStyle w:val="TableGrid"/>
        <w:tblW w:w="5360" w:type="pct"/>
        <w:jc w:val="center"/>
        <w:tblLayout w:type="fixed"/>
        <w:tblLook w:val="04A0" w:firstRow="1" w:lastRow="0" w:firstColumn="1" w:lastColumn="0" w:noHBand="0" w:noVBand="1"/>
      </w:tblPr>
      <w:tblGrid>
        <w:gridCol w:w="5060"/>
        <w:gridCol w:w="5060"/>
      </w:tblGrid>
      <w:tr w:rsidR="008708F2" w:rsidRPr="00703115" w14:paraId="0FFB7F74" w14:textId="77777777" w:rsidTr="008404C3">
        <w:trPr>
          <w:trHeight w:val="283"/>
          <w:jc w:val="center"/>
        </w:trPr>
        <w:tc>
          <w:tcPr>
            <w:tcW w:w="2500" w:type="pct"/>
            <w:vAlign w:val="center"/>
          </w:tcPr>
          <w:p w14:paraId="22E7583D" w14:textId="77777777" w:rsidR="008708F2" w:rsidRPr="00703115" w:rsidRDefault="008708F2" w:rsidP="008404C3">
            <w:pPr>
              <w:spacing w:before="20" w:after="20"/>
              <w:rPr>
                <w:b/>
                <w:color w:val="000000" w:themeColor="text1"/>
                <w:sz w:val="16"/>
                <w:szCs w:val="16"/>
                <w:lang w:val="es-ES"/>
              </w:rPr>
            </w:pPr>
            <w:r w:rsidRPr="00703115">
              <w:rPr>
                <w:b/>
                <w:color w:val="000000" w:themeColor="text1"/>
                <w:sz w:val="16"/>
                <w:szCs w:val="16"/>
                <w:lang w:val="es-ES"/>
              </w:rPr>
              <w:t>Recomendación de la Secretaría</w:t>
            </w:r>
          </w:p>
        </w:tc>
        <w:tc>
          <w:tcPr>
            <w:tcW w:w="2500" w:type="pct"/>
            <w:vAlign w:val="center"/>
          </w:tcPr>
          <w:p w14:paraId="2030ECDC" w14:textId="77777777" w:rsidR="008708F2" w:rsidRPr="00703115" w:rsidRDefault="008708F2" w:rsidP="008404C3">
            <w:pPr>
              <w:spacing w:before="20" w:after="20"/>
              <w:jc w:val="center"/>
              <w:rPr>
                <w:color w:val="000000" w:themeColor="text1"/>
                <w:sz w:val="16"/>
                <w:szCs w:val="16"/>
                <w:highlight w:val="cyan"/>
                <w:lang w:val="es-ES"/>
              </w:rPr>
            </w:pPr>
            <w:r w:rsidRPr="00703115">
              <w:rPr>
                <w:color w:val="000000" w:themeColor="text1"/>
                <w:sz w:val="16"/>
                <w:szCs w:val="16"/>
                <w:lang w:val="es-ES"/>
              </w:rPr>
              <w:t>Para consideración individual</w:t>
            </w:r>
          </w:p>
        </w:tc>
      </w:tr>
    </w:tbl>
    <w:p w14:paraId="1EDCE127" w14:textId="77777777" w:rsidR="00B212AD" w:rsidRDefault="00B212AD" w:rsidP="008708F2">
      <w:pPr>
        <w:tabs>
          <w:tab w:val="left" w:pos="2880"/>
          <w:tab w:val="left" w:pos="5760"/>
        </w:tabs>
        <w:spacing w:before="240" w:after="240"/>
        <w:jc w:val="center"/>
        <w:rPr>
          <w:b/>
          <w:lang w:val="es-ES"/>
        </w:rPr>
      </w:pPr>
    </w:p>
    <w:p w14:paraId="6226E468" w14:textId="77777777" w:rsidR="00B212AD" w:rsidRDefault="00B212AD">
      <w:pPr>
        <w:jc w:val="left"/>
        <w:rPr>
          <w:b/>
          <w:lang w:val="es-ES"/>
        </w:rPr>
      </w:pPr>
      <w:r>
        <w:rPr>
          <w:b/>
          <w:lang w:val="es-ES"/>
        </w:rPr>
        <w:br w:type="page"/>
      </w:r>
    </w:p>
    <w:p w14:paraId="66F3D0DC" w14:textId="1AB663FF" w:rsidR="008708F2" w:rsidRPr="00703115" w:rsidRDefault="008708F2" w:rsidP="008708F2">
      <w:pPr>
        <w:tabs>
          <w:tab w:val="left" w:pos="2880"/>
          <w:tab w:val="left" w:pos="5760"/>
        </w:tabs>
        <w:spacing w:before="240" w:after="240"/>
        <w:jc w:val="center"/>
        <w:rPr>
          <w:b/>
          <w:lang w:val="es-ES"/>
        </w:rPr>
      </w:pPr>
      <w:r w:rsidRPr="00703115">
        <w:rPr>
          <w:b/>
          <w:lang w:val="es-ES"/>
        </w:rPr>
        <w:lastRenderedPageBreak/>
        <w:t>DESCRIPCIÓN DEL PROYECTO</w:t>
      </w:r>
    </w:p>
    <w:p w14:paraId="32A081AE" w14:textId="36F0E008"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En nombre del Gobierno del Estado Plurinacional de Bolivia, la ONUDI, en su calidad de organismo de ejecución principal, ha presentado solicitudes de financiamiento para el segundo tramo de la </w:t>
      </w:r>
      <w:r w:rsidR="009C246B" w:rsidRPr="00703115">
        <w:rPr>
          <w:lang w:val="es-ES"/>
        </w:rPr>
        <w:t>etapa I</w:t>
      </w:r>
      <w:r w:rsidRPr="00703115">
        <w:rPr>
          <w:lang w:val="es-ES"/>
        </w:rPr>
        <w:t xml:space="preserve"> del plan de aplicación de la Enmienda de Kigali relativa a los HFC (PAK), por un costo total de USD 111.305, que comprende USD 78.500, más gastos de apoyo del organismo por valor de USD 10.205, para la ONUDI, y USD 20.000, más gastos de apoyo del organismo de USD 2.600, para el PNUMA, y para un plan de eliminación total de los HFC contenidos en polioles premezclados de importación en el sector de espumas de poliuretano, de conformidad con la decisión 96/52, por el monto de USD 345.384, más gastos de apoyo del organismo de USD 42.966, tal y como se presentó originalmente</w:t>
      </w:r>
      <w:r w:rsidRPr="00703115">
        <w:rPr>
          <w:vertAlign w:val="superscript"/>
          <w:lang w:val="es-ES"/>
        </w:rPr>
        <w:footnoteReference w:id="12"/>
      </w:r>
      <w:r w:rsidRPr="00703115">
        <w:rPr>
          <w:lang w:val="es-ES"/>
        </w:rPr>
        <w:t>. La solicitud incluye un informe sobre la marcha de las actividades relativo a la ejecución del primer tramo y el plan de ejecución del tramo para el período 2026-2029.</w:t>
      </w:r>
    </w:p>
    <w:p w14:paraId="529BD06B" w14:textId="77777777" w:rsidR="008708F2" w:rsidRPr="00703115" w:rsidRDefault="008708F2" w:rsidP="008708F2">
      <w:pPr>
        <w:keepNext/>
        <w:spacing w:after="240"/>
        <w:rPr>
          <w:bCs/>
          <w:u w:val="single"/>
          <w:lang w:val="es-ES"/>
        </w:rPr>
      </w:pPr>
      <w:r w:rsidRPr="00703115">
        <w:rPr>
          <w:u w:val="single"/>
          <w:lang w:val="es-ES"/>
        </w:rPr>
        <w:t>Informe sobre el consumo de HFC</w:t>
      </w:r>
    </w:p>
    <w:p w14:paraId="3E977B67" w14:textId="3A0EFB4B"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Gobierno del Estado Plurinacional de Bolivia comunicó un consumo de 415.228</w:t>
      </w:r>
      <w:r w:rsidR="00533C6A" w:rsidRPr="00703115">
        <w:rPr>
          <w:lang w:val="es-ES"/>
        </w:rPr>
        <w:t> toneladas</w:t>
      </w:r>
      <w:r w:rsidRPr="00703115">
        <w:rPr>
          <w:lang w:val="es-ES"/>
        </w:rPr>
        <w:t xml:space="preserve"> de CO</w:t>
      </w:r>
      <w:r w:rsidRPr="00703115">
        <w:rPr>
          <w:vertAlign w:val="subscript"/>
          <w:lang w:val="es-ES"/>
        </w:rPr>
        <w:t>2</w:t>
      </w:r>
      <w:r w:rsidRPr="00703115">
        <w:rPr>
          <w:lang w:val="es-ES"/>
        </w:rPr>
        <w:t xml:space="preserve"> equivalente (CO</w:t>
      </w:r>
      <w:r w:rsidRPr="00703115">
        <w:rPr>
          <w:vertAlign w:val="subscript"/>
          <w:lang w:val="es-ES"/>
        </w:rPr>
        <w:t>2</w:t>
      </w:r>
      <w:r w:rsidRPr="00703115">
        <w:rPr>
          <w:lang w:val="es-ES"/>
        </w:rPr>
        <w:t xml:space="preserve"> eq.) de HFC en 2025 en el informe de ejecución del programa de país, lo que se sitúa un 38,8</w:t>
      </w:r>
      <w:r w:rsidR="00533C6A" w:rsidRPr="00703115">
        <w:rPr>
          <w:lang w:val="es-ES"/>
        </w:rPr>
        <w:t> %</w:t>
      </w:r>
      <w:r w:rsidRPr="00703115">
        <w:rPr>
          <w:lang w:val="es-ES"/>
        </w:rPr>
        <w:t xml:space="preserve"> por debajo del nivel básico de HFC para el cumplimiento. Aún no se han comunicado los datos del artículo 7 correspondientes a 2025. En el c</w:t>
      </w:r>
      <w:r w:rsidR="00533C6A" w:rsidRPr="00703115">
        <w:rPr>
          <w:lang w:val="es-ES"/>
        </w:rPr>
        <w:t>uadro </w:t>
      </w:r>
      <w:r w:rsidRPr="00703115">
        <w:rPr>
          <w:lang w:val="es-ES"/>
        </w:rPr>
        <w:t xml:space="preserve">3 se muestra el consumo de HFC en el período 2021-2025. </w:t>
      </w:r>
    </w:p>
    <w:p w14:paraId="5465F2C9" w14:textId="14113C4E" w:rsidR="008708F2" w:rsidRPr="00703115" w:rsidRDefault="008708F2" w:rsidP="008708F2">
      <w:pPr>
        <w:pStyle w:val="Heading1"/>
        <w:keepNext/>
        <w:spacing w:after="0"/>
        <w:rPr>
          <w:lang w:val="es-ES"/>
        </w:rPr>
      </w:pPr>
      <w:r w:rsidRPr="00703115">
        <w:rPr>
          <w:b/>
          <w:lang w:val="es-ES"/>
        </w:rPr>
        <w:t>C</w:t>
      </w:r>
      <w:r w:rsidR="00533C6A" w:rsidRPr="00703115">
        <w:rPr>
          <w:b/>
          <w:lang w:val="es-ES"/>
        </w:rPr>
        <w:t>uadro </w:t>
      </w:r>
      <w:r w:rsidRPr="00703115">
        <w:rPr>
          <w:b/>
          <w:lang w:val="es-ES"/>
        </w:rPr>
        <w:t xml:space="preserve">3. Consumo de HFC y nivel </w:t>
      </w:r>
      <w:r w:rsidR="007F7E05" w:rsidRPr="00703115">
        <w:rPr>
          <w:b/>
          <w:lang w:val="es-ES"/>
        </w:rPr>
        <w:t>básico</w:t>
      </w:r>
      <w:r w:rsidRPr="00703115">
        <w:rPr>
          <w:b/>
          <w:lang w:val="es-ES"/>
        </w:rPr>
        <w:t xml:space="preserve"> de HFC para el Estado Plurinacional de Bolivia en 2021-2025 (datos del artículo 7)</w:t>
      </w:r>
    </w:p>
    <w:tbl>
      <w:tblPr>
        <w:tblStyle w:val="TableGrid"/>
        <w:tblW w:w="5000" w:type="pct"/>
        <w:tblLayout w:type="fixed"/>
        <w:tblLook w:val="04A0" w:firstRow="1" w:lastRow="0" w:firstColumn="1" w:lastColumn="0" w:noHBand="0" w:noVBand="1"/>
      </w:tblPr>
      <w:tblGrid>
        <w:gridCol w:w="1997"/>
        <w:gridCol w:w="1008"/>
        <w:gridCol w:w="1288"/>
        <w:gridCol w:w="1288"/>
        <w:gridCol w:w="1291"/>
        <w:gridCol w:w="1288"/>
        <w:gridCol w:w="1280"/>
      </w:tblGrid>
      <w:tr w:rsidR="008708F2" w:rsidRPr="00703115" w14:paraId="70053642" w14:textId="77777777" w:rsidTr="008404C3">
        <w:tc>
          <w:tcPr>
            <w:tcW w:w="1058" w:type="pct"/>
            <w:tcBorders>
              <w:top w:val="single" w:sz="4" w:space="0" w:color="auto"/>
              <w:left w:val="single" w:sz="4" w:space="0" w:color="auto"/>
              <w:bottom w:val="single" w:sz="4" w:space="0" w:color="auto"/>
              <w:right w:val="single" w:sz="4" w:space="0" w:color="auto"/>
            </w:tcBorders>
            <w:vAlign w:val="center"/>
          </w:tcPr>
          <w:p w14:paraId="661FF716" w14:textId="77777777" w:rsidR="008708F2" w:rsidRPr="00703115" w:rsidRDefault="008708F2" w:rsidP="008404C3">
            <w:pPr>
              <w:keepNext/>
              <w:tabs>
                <w:tab w:val="left" w:pos="3141"/>
              </w:tabs>
              <w:suppressAutoHyphens/>
              <w:spacing w:before="20" w:after="20"/>
              <w:jc w:val="center"/>
              <w:rPr>
                <w:b/>
                <w:bCs/>
                <w:sz w:val="20"/>
                <w:szCs w:val="20"/>
                <w:lang w:val="es-ES"/>
              </w:rPr>
            </w:pPr>
            <w:r w:rsidRPr="00703115">
              <w:rPr>
                <w:b/>
                <w:sz w:val="20"/>
                <w:lang w:val="es-ES"/>
              </w:rPr>
              <w:t>HFC</w:t>
            </w:r>
          </w:p>
        </w:tc>
        <w:tc>
          <w:tcPr>
            <w:tcW w:w="534" w:type="pct"/>
            <w:tcBorders>
              <w:top w:val="single" w:sz="4" w:space="0" w:color="auto"/>
              <w:left w:val="single" w:sz="4" w:space="0" w:color="auto"/>
              <w:bottom w:val="single" w:sz="4" w:space="0" w:color="auto"/>
              <w:right w:val="single" w:sz="4" w:space="0" w:color="auto"/>
            </w:tcBorders>
            <w:vAlign w:val="center"/>
          </w:tcPr>
          <w:p w14:paraId="735700AC" w14:textId="32A59896" w:rsidR="008708F2" w:rsidRPr="00703115" w:rsidRDefault="00610C7A" w:rsidP="008404C3">
            <w:pPr>
              <w:keepNext/>
              <w:tabs>
                <w:tab w:val="left" w:pos="3141"/>
              </w:tabs>
              <w:suppressAutoHyphens/>
              <w:spacing w:before="20" w:after="20"/>
              <w:jc w:val="center"/>
              <w:rPr>
                <w:b/>
                <w:bCs/>
                <w:sz w:val="20"/>
                <w:szCs w:val="20"/>
                <w:lang w:val="es-ES"/>
              </w:rPr>
            </w:pPr>
            <w:r w:rsidRPr="00703115">
              <w:rPr>
                <w:b/>
                <w:sz w:val="20"/>
                <w:lang w:val="es-ES"/>
              </w:rPr>
              <w:t>PCA</w:t>
            </w:r>
          </w:p>
        </w:tc>
        <w:tc>
          <w:tcPr>
            <w:tcW w:w="682" w:type="pct"/>
            <w:tcBorders>
              <w:top w:val="single" w:sz="4" w:space="0" w:color="auto"/>
              <w:left w:val="single" w:sz="4" w:space="0" w:color="auto"/>
              <w:bottom w:val="single" w:sz="4" w:space="0" w:color="auto"/>
              <w:right w:val="single" w:sz="4" w:space="0" w:color="auto"/>
            </w:tcBorders>
            <w:vAlign w:val="center"/>
          </w:tcPr>
          <w:p w14:paraId="6BC1C616" w14:textId="77777777" w:rsidR="008708F2" w:rsidRPr="00703115" w:rsidRDefault="008708F2" w:rsidP="008404C3">
            <w:pPr>
              <w:keepNext/>
              <w:tabs>
                <w:tab w:val="left" w:pos="3141"/>
              </w:tabs>
              <w:suppressAutoHyphens/>
              <w:spacing w:before="20" w:after="20"/>
              <w:jc w:val="center"/>
              <w:rPr>
                <w:b/>
                <w:bCs/>
                <w:sz w:val="20"/>
                <w:szCs w:val="20"/>
                <w:lang w:val="es-ES"/>
              </w:rPr>
            </w:pPr>
            <w:r w:rsidRPr="00703115">
              <w:rPr>
                <w:b/>
                <w:sz w:val="20"/>
                <w:lang w:val="es-ES"/>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03D920B9" w14:textId="77777777" w:rsidR="008708F2" w:rsidRPr="00703115" w:rsidRDefault="008708F2" w:rsidP="008404C3">
            <w:pPr>
              <w:keepNext/>
              <w:tabs>
                <w:tab w:val="left" w:pos="3141"/>
              </w:tabs>
              <w:suppressAutoHyphens/>
              <w:spacing w:before="20" w:after="20"/>
              <w:jc w:val="center"/>
              <w:rPr>
                <w:b/>
                <w:bCs/>
                <w:sz w:val="20"/>
                <w:szCs w:val="20"/>
                <w:lang w:val="es-ES"/>
              </w:rPr>
            </w:pPr>
            <w:r w:rsidRPr="00703115">
              <w:rPr>
                <w:b/>
                <w:sz w:val="20"/>
                <w:lang w:val="es-ES"/>
              </w:rPr>
              <w:t>2022</w:t>
            </w:r>
          </w:p>
        </w:tc>
        <w:tc>
          <w:tcPr>
            <w:tcW w:w="684" w:type="pct"/>
            <w:tcBorders>
              <w:top w:val="single" w:sz="4" w:space="0" w:color="auto"/>
              <w:left w:val="single" w:sz="4" w:space="0" w:color="auto"/>
              <w:bottom w:val="single" w:sz="4" w:space="0" w:color="auto"/>
              <w:right w:val="single" w:sz="4" w:space="0" w:color="auto"/>
            </w:tcBorders>
            <w:vAlign w:val="center"/>
          </w:tcPr>
          <w:p w14:paraId="3BC90DE2" w14:textId="77777777" w:rsidR="008708F2" w:rsidRPr="00703115" w:rsidRDefault="008708F2" w:rsidP="008404C3">
            <w:pPr>
              <w:keepNext/>
              <w:tabs>
                <w:tab w:val="left" w:pos="3141"/>
              </w:tabs>
              <w:suppressAutoHyphens/>
              <w:spacing w:before="20" w:after="20"/>
              <w:jc w:val="center"/>
              <w:rPr>
                <w:b/>
                <w:bCs/>
                <w:sz w:val="20"/>
                <w:szCs w:val="20"/>
                <w:lang w:val="es-ES"/>
              </w:rPr>
            </w:pPr>
            <w:r w:rsidRPr="00703115">
              <w:rPr>
                <w:b/>
                <w:sz w:val="20"/>
                <w:lang w:val="es-ES"/>
              </w:rPr>
              <w:t>2023</w:t>
            </w:r>
          </w:p>
        </w:tc>
        <w:tc>
          <w:tcPr>
            <w:tcW w:w="682" w:type="pct"/>
            <w:tcBorders>
              <w:top w:val="single" w:sz="4" w:space="0" w:color="auto"/>
              <w:left w:val="single" w:sz="4" w:space="0" w:color="auto"/>
              <w:bottom w:val="single" w:sz="4" w:space="0" w:color="auto"/>
              <w:right w:val="single" w:sz="4" w:space="0" w:color="auto"/>
            </w:tcBorders>
            <w:vAlign w:val="center"/>
          </w:tcPr>
          <w:p w14:paraId="2B26652E" w14:textId="77777777" w:rsidR="008708F2" w:rsidRPr="00703115" w:rsidRDefault="008708F2" w:rsidP="008404C3">
            <w:pPr>
              <w:keepNext/>
              <w:tabs>
                <w:tab w:val="left" w:pos="3141"/>
              </w:tabs>
              <w:suppressAutoHyphens/>
              <w:spacing w:before="20" w:after="20"/>
              <w:jc w:val="center"/>
              <w:rPr>
                <w:b/>
                <w:bCs/>
                <w:sz w:val="20"/>
                <w:szCs w:val="20"/>
                <w:lang w:val="es-ES"/>
              </w:rPr>
            </w:pPr>
            <w:r w:rsidRPr="00703115">
              <w:rPr>
                <w:b/>
                <w:sz w:val="20"/>
                <w:lang w:val="es-ES"/>
              </w:rPr>
              <w:t>2024</w:t>
            </w:r>
          </w:p>
        </w:tc>
        <w:tc>
          <w:tcPr>
            <w:tcW w:w="678" w:type="pct"/>
            <w:tcBorders>
              <w:top w:val="single" w:sz="4" w:space="0" w:color="auto"/>
              <w:left w:val="single" w:sz="4" w:space="0" w:color="auto"/>
              <w:bottom w:val="single" w:sz="4" w:space="0" w:color="auto"/>
              <w:right w:val="single" w:sz="4" w:space="0" w:color="auto"/>
            </w:tcBorders>
          </w:tcPr>
          <w:p w14:paraId="7B045386" w14:textId="77777777" w:rsidR="008708F2" w:rsidRPr="00703115" w:rsidRDefault="008708F2" w:rsidP="008404C3">
            <w:pPr>
              <w:keepNext/>
              <w:tabs>
                <w:tab w:val="left" w:pos="3141"/>
              </w:tabs>
              <w:suppressAutoHyphens/>
              <w:spacing w:before="20" w:after="20"/>
              <w:ind w:left="-157" w:right="-105"/>
              <w:jc w:val="center"/>
              <w:rPr>
                <w:b/>
                <w:bCs/>
                <w:sz w:val="20"/>
                <w:szCs w:val="20"/>
                <w:highlight w:val="cyan"/>
                <w:lang w:val="es-ES"/>
              </w:rPr>
            </w:pPr>
            <w:r w:rsidRPr="00703115">
              <w:rPr>
                <w:b/>
                <w:sz w:val="20"/>
                <w:vertAlign w:val="superscript"/>
                <w:lang w:val="es-ES"/>
              </w:rPr>
              <w:t>*</w:t>
            </w:r>
            <w:r w:rsidRPr="00703115">
              <w:rPr>
                <w:b/>
                <w:sz w:val="20"/>
                <w:lang w:val="es-ES"/>
              </w:rPr>
              <w:t>2025</w:t>
            </w:r>
          </w:p>
        </w:tc>
      </w:tr>
      <w:tr w:rsidR="008708F2" w:rsidRPr="00703115" w14:paraId="70236597" w14:textId="77777777" w:rsidTr="008404C3">
        <w:tc>
          <w:tcPr>
            <w:tcW w:w="5000" w:type="pct"/>
            <w:gridSpan w:val="7"/>
            <w:tcBorders>
              <w:top w:val="single" w:sz="4" w:space="0" w:color="auto"/>
              <w:left w:val="single" w:sz="4" w:space="0" w:color="auto"/>
              <w:bottom w:val="single" w:sz="4" w:space="0" w:color="auto"/>
              <w:right w:val="single" w:sz="4" w:space="0" w:color="auto"/>
            </w:tcBorders>
          </w:tcPr>
          <w:p w14:paraId="12FF887A" w14:textId="77777777" w:rsidR="008708F2" w:rsidRPr="00703115" w:rsidRDefault="008708F2" w:rsidP="008404C3">
            <w:pPr>
              <w:keepNext/>
              <w:tabs>
                <w:tab w:val="left" w:pos="3141"/>
              </w:tabs>
              <w:suppressAutoHyphens/>
              <w:spacing w:before="20" w:after="20"/>
              <w:jc w:val="center"/>
              <w:rPr>
                <w:sz w:val="20"/>
                <w:szCs w:val="20"/>
                <w:lang w:val="es-ES"/>
              </w:rPr>
            </w:pPr>
            <w:r w:rsidRPr="00703115">
              <w:rPr>
                <w:b/>
                <w:sz w:val="20"/>
                <w:lang w:val="es-ES"/>
              </w:rPr>
              <w:t>Toneladas métricas (t)</w:t>
            </w:r>
          </w:p>
        </w:tc>
      </w:tr>
      <w:tr w:rsidR="008708F2" w:rsidRPr="00703115" w14:paraId="754BB32D"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18FD57AE" w14:textId="77777777" w:rsidR="008708F2" w:rsidRPr="00703115" w:rsidRDefault="008708F2" w:rsidP="008404C3">
            <w:pPr>
              <w:keepNext/>
              <w:tabs>
                <w:tab w:val="left" w:pos="3141"/>
              </w:tabs>
              <w:suppressAutoHyphens/>
              <w:spacing w:before="20" w:after="20"/>
              <w:rPr>
                <w:sz w:val="20"/>
                <w:szCs w:val="20"/>
                <w:lang w:val="es-ES"/>
              </w:rPr>
            </w:pPr>
            <w:r w:rsidRPr="00703115">
              <w:rPr>
                <w:color w:val="000000"/>
                <w:sz w:val="20"/>
                <w:lang w:val="es-ES"/>
              </w:rPr>
              <w:t>HFC-32</w:t>
            </w:r>
          </w:p>
        </w:tc>
        <w:tc>
          <w:tcPr>
            <w:tcW w:w="534" w:type="pct"/>
            <w:tcBorders>
              <w:top w:val="single" w:sz="4" w:space="0" w:color="auto"/>
              <w:left w:val="single" w:sz="4" w:space="0" w:color="auto"/>
              <w:bottom w:val="single" w:sz="4" w:space="0" w:color="auto"/>
              <w:right w:val="single" w:sz="4" w:space="0" w:color="auto"/>
            </w:tcBorders>
            <w:vAlign w:val="bottom"/>
          </w:tcPr>
          <w:p w14:paraId="4A197192"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675</w:t>
            </w:r>
          </w:p>
        </w:tc>
        <w:tc>
          <w:tcPr>
            <w:tcW w:w="682" w:type="pct"/>
            <w:tcBorders>
              <w:top w:val="single" w:sz="4" w:space="0" w:color="auto"/>
              <w:left w:val="single" w:sz="4" w:space="0" w:color="auto"/>
              <w:bottom w:val="single" w:sz="4" w:space="0" w:color="auto"/>
              <w:right w:val="single" w:sz="4" w:space="0" w:color="auto"/>
            </w:tcBorders>
            <w:vAlign w:val="bottom"/>
          </w:tcPr>
          <w:p w14:paraId="4D26D331"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0,00</w:t>
            </w:r>
          </w:p>
        </w:tc>
        <w:tc>
          <w:tcPr>
            <w:tcW w:w="682" w:type="pct"/>
            <w:tcBorders>
              <w:top w:val="single" w:sz="4" w:space="0" w:color="auto"/>
              <w:left w:val="single" w:sz="4" w:space="0" w:color="auto"/>
              <w:bottom w:val="single" w:sz="4" w:space="0" w:color="auto"/>
              <w:right w:val="single" w:sz="4" w:space="0" w:color="auto"/>
            </w:tcBorders>
            <w:vAlign w:val="bottom"/>
          </w:tcPr>
          <w:p w14:paraId="6580E0E1"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0,91</w:t>
            </w:r>
          </w:p>
        </w:tc>
        <w:tc>
          <w:tcPr>
            <w:tcW w:w="684" w:type="pct"/>
            <w:tcBorders>
              <w:top w:val="single" w:sz="4" w:space="0" w:color="auto"/>
              <w:left w:val="single" w:sz="4" w:space="0" w:color="auto"/>
              <w:bottom w:val="single" w:sz="4" w:space="0" w:color="auto"/>
              <w:right w:val="single" w:sz="4" w:space="0" w:color="auto"/>
            </w:tcBorders>
            <w:vAlign w:val="bottom"/>
          </w:tcPr>
          <w:p w14:paraId="1C400F07"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0,47</w:t>
            </w:r>
          </w:p>
        </w:tc>
        <w:tc>
          <w:tcPr>
            <w:tcW w:w="682" w:type="pct"/>
            <w:tcBorders>
              <w:top w:val="single" w:sz="4" w:space="0" w:color="auto"/>
              <w:left w:val="single" w:sz="4" w:space="0" w:color="auto"/>
              <w:bottom w:val="single" w:sz="4" w:space="0" w:color="auto"/>
              <w:right w:val="single" w:sz="4" w:space="0" w:color="auto"/>
            </w:tcBorders>
            <w:vAlign w:val="bottom"/>
          </w:tcPr>
          <w:p w14:paraId="608D399C"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4,17</w:t>
            </w:r>
          </w:p>
        </w:tc>
        <w:tc>
          <w:tcPr>
            <w:tcW w:w="678" w:type="pct"/>
            <w:tcBorders>
              <w:top w:val="single" w:sz="4" w:space="0" w:color="auto"/>
              <w:left w:val="single" w:sz="4" w:space="0" w:color="auto"/>
              <w:bottom w:val="single" w:sz="4" w:space="0" w:color="auto"/>
              <w:right w:val="single" w:sz="4" w:space="0" w:color="auto"/>
            </w:tcBorders>
          </w:tcPr>
          <w:p w14:paraId="24E80D1C"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6,18</w:t>
            </w:r>
          </w:p>
        </w:tc>
      </w:tr>
      <w:tr w:rsidR="008708F2" w:rsidRPr="00703115" w14:paraId="1DFFD256"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7425B48A" w14:textId="77777777" w:rsidR="008708F2" w:rsidRPr="00703115" w:rsidRDefault="008708F2" w:rsidP="008404C3">
            <w:pPr>
              <w:tabs>
                <w:tab w:val="left" w:pos="3141"/>
              </w:tabs>
              <w:suppressAutoHyphens/>
              <w:spacing w:before="20" w:after="20"/>
              <w:rPr>
                <w:sz w:val="20"/>
                <w:szCs w:val="20"/>
                <w:lang w:val="es-ES"/>
              </w:rPr>
            </w:pPr>
            <w:r w:rsidRPr="00703115">
              <w:rPr>
                <w:color w:val="000000"/>
                <w:sz w:val="20"/>
                <w:lang w:val="es-ES"/>
              </w:rPr>
              <w:t>HFC-134a</w:t>
            </w:r>
          </w:p>
        </w:tc>
        <w:tc>
          <w:tcPr>
            <w:tcW w:w="534" w:type="pct"/>
            <w:tcBorders>
              <w:top w:val="single" w:sz="4" w:space="0" w:color="auto"/>
              <w:left w:val="single" w:sz="4" w:space="0" w:color="auto"/>
              <w:bottom w:val="single" w:sz="4" w:space="0" w:color="auto"/>
              <w:right w:val="single" w:sz="4" w:space="0" w:color="auto"/>
            </w:tcBorders>
            <w:vAlign w:val="bottom"/>
          </w:tcPr>
          <w:p w14:paraId="658C0140"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1.430</w:t>
            </w:r>
          </w:p>
        </w:tc>
        <w:tc>
          <w:tcPr>
            <w:tcW w:w="682" w:type="pct"/>
            <w:tcBorders>
              <w:top w:val="single" w:sz="4" w:space="0" w:color="auto"/>
              <w:left w:val="single" w:sz="4" w:space="0" w:color="auto"/>
              <w:bottom w:val="single" w:sz="4" w:space="0" w:color="auto"/>
              <w:right w:val="single" w:sz="4" w:space="0" w:color="auto"/>
            </w:tcBorders>
            <w:vAlign w:val="bottom"/>
          </w:tcPr>
          <w:p w14:paraId="4718DC7A"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113,14</w:t>
            </w:r>
          </w:p>
        </w:tc>
        <w:tc>
          <w:tcPr>
            <w:tcW w:w="682" w:type="pct"/>
            <w:tcBorders>
              <w:top w:val="single" w:sz="4" w:space="0" w:color="auto"/>
              <w:left w:val="single" w:sz="4" w:space="0" w:color="auto"/>
              <w:bottom w:val="single" w:sz="4" w:space="0" w:color="auto"/>
              <w:right w:val="single" w:sz="4" w:space="0" w:color="auto"/>
            </w:tcBorders>
            <w:vAlign w:val="bottom"/>
          </w:tcPr>
          <w:p w14:paraId="1FCF0133"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245,94</w:t>
            </w:r>
          </w:p>
        </w:tc>
        <w:tc>
          <w:tcPr>
            <w:tcW w:w="684" w:type="pct"/>
            <w:tcBorders>
              <w:top w:val="single" w:sz="4" w:space="0" w:color="auto"/>
              <w:left w:val="single" w:sz="4" w:space="0" w:color="auto"/>
              <w:bottom w:val="single" w:sz="4" w:space="0" w:color="auto"/>
              <w:right w:val="single" w:sz="4" w:space="0" w:color="auto"/>
            </w:tcBorders>
            <w:vAlign w:val="bottom"/>
          </w:tcPr>
          <w:p w14:paraId="636DC2F0"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122,62</w:t>
            </w:r>
          </w:p>
        </w:tc>
        <w:tc>
          <w:tcPr>
            <w:tcW w:w="682" w:type="pct"/>
            <w:tcBorders>
              <w:top w:val="single" w:sz="4" w:space="0" w:color="auto"/>
              <w:left w:val="single" w:sz="4" w:space="0" w:color="auto"/>
              <w:bottom w:val="single" w:sz="4" w:space="0" w:color="auto"/>
              <w:right w:val="single" w:sz="4" w:space="0" w:color="auto"/>
            </w:tcBorders>
            <w:vAlign w:val="bottom"/>
          </w:tcPr>
          <w:p w14:paraId="04DC60FC"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84,09</w:t>
            </w:r>
          </w:p>
        </w:tc>
        <w:tc>
          <w:tcPr>
            <w:tcW w:w="678" w:type="pct"/>
            <w:tcBorders>
              <w:top w:val="single" w:sz="4" w:space="0" w:color="auto"/>
              <w:left w:val="single" w:sz="4" w:space="0" w:color="auto"/>
              <w:bottom w:val="single" w:sz="4" w:space="0" w:color="auto"/>
              <w:right w:val="single" w:sz="4" w:space="0" w:color="auto"/>
            </w:tcBorders>
          </w:tcPr>
          <w:p w14:paraId="15815753"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81,28</w:t>
            </w:r>
          </w:p>
        </w:tc>
      </w:tr>
      <w:tr w:rsidR="008708F2" w:rsidRPr="00703115" w14:paraId="61229481"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7A34F625" w14:textId="77777777" w:rsidR="008708F2" w:rsidRPr="00703115" w:rsidRDefault="008708F2" w:rsidP="008404C3">
            <w:pPr>
              <w:tabs>
                <w:tab w:val="left" w:pos="3141"/>
              </w:tabs>
              <w:suppressAutoHyphens/>
              <w:spacing w:before="20" w:after="20"/>
              <w:rPr>
                <w:sz w:val="20"/>
                <w:szCs w:val="20"/>
                <w:lang w:val="es-ES"/>
              </w:rPr>
            </w:pPr>
            <w:r w:rsidRPr="00703115">
              <w:rPr>
                <w:color w:val="000000"/>
                <w:sz w:val="20"/>
                <w:lang w:val="es-ES"/>
              </w:rPr>
              <w:t>R-404A</w:t>
            </w:r>
          </w:p>
        </w:tc>
        <w:tc>
          <w:tcPr>
            <w:tcW w:w="534" w:type="pct"/>
            <w:tcBorders>
              <w:top w:val="single" w:sz="4" w:space="0" w:color="auto"/>
              <w:left w:val="single" w:sz="4" w:space="0" w:color="auto"/>
              <w:bottom w:val="single" w:sz="4" w:space="0" w:color="auto"/>
              <w:right w:val="single" w:sz="4" w:space="0" w:color="auto"/>
            </w:tcBorders>
            <w:vAlign w:val="bottom"/>
          </w:tcPr>
          <w:p w14:paraId="5CD3DF87" w14:textId="77777777" w:rsidR="008708F2" w:rsidRPr="00703115" w:rsidRDefault="008708F2" w:rsidP="008404C3">
            <w:pPr>
              <w:suppressAutoHyphens/>
              <w:spacing w:before="20" w:after="20"/>
              <w:jc w:val="right"/>
              <w:rPr>
                <w:sz w:val="20"/>
                <w:szCs w:val="20"/>
                <w:lang w:val="es-ES"/>
              </w:rPr>
            </w:pPr>
            <w:r w:rsidRPr="00703115">
              <w:rPr>
                <w:color w:val="000000"/>
                <w:sz w:val="20"/>
                <w:lang w:val="es-ES"/>
              </w:rPr>
              <w:t>3.922</w:t>
            </w:r>
          </w:p>
        </w:tc>
        <w:tc>
          <w:tcPr>
            <w:tcW w:w="682" w:type="pct"/>
            <w:tcBorders>
              <w:top w:val="single" w:sz="4" w:space="0" w:color="auto"/>
              <w:left w:val="single" w:sz="4" w:space="0" w:color="auto"/>
              <w:bottom w:val="single" w:sz="4" w:space="0" w:color="auto"/>
              <w:right w:val="single" w:sz="4" w:space="0" w:color="auto"/>
            </w:tcBorders>
            <w:vAlign w:val="bottom"/>
          </w:tcPr>
          <w:p w14:paraId="47332212"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29,62</w:t>
            </w:r>
          </w:p>
        </w:tc>
        <w:tc>
          <w:tcPr>
            <w:tcW w:w="682" w:type="pct"/>
            <w:tcBorders>
              <w:top w:val="single" w:sz="4" w:space="0" w:color="auto"/>
              <w:left w:val="single" w:sz="4" w:space="0" w:color="auto"/>
              <w:bottom w:val="single" w:sz="4" w:space="0" w:color="auto"/>
              <w:right w:val="single" w:sz="4" w:space="0" w:color="auto"/>
            </w:tcBorders>
            <w:vAlign w:val="bottom"/>
          </w:tcPr>
          <w:p w14:paraId="0FAEF930"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64,03</w:t>
            </w:r>
          </w:p>
        </w:tc>
        <w:tc>
          <w:tcPr>
            <w:tcW w:w="684" w:type="pct"/>
            <w:tcBorders>
              <w:top w:val="single" w:sz="4" w:space="0" w:color="auto"/>
              <w:left w:val="single" w:sz="4" w:space="0" w:color="auto"/>
              <w:bottom w:val="single" w:sz="4" w:space="0" w:color="auto"/>
              <w:right w:val="single" w:sz="4" w:space="0" w:color="auto"/>
            </w:tcBorders>
            <w:vAlign w:val="bottom"/>
          </w:tcPr>
          <w:p w14:paraId="469A6873"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34,93</w:t>
            </w:r>
          </w:p>
        </w:tc>
        <w:tc>
          <w:tcPr>
            <w:tcW w:w="682" w:type="pct"/>
            <w:tcBorders>
              <w:top w:val="single" w:sz="4" w:space="0" w:color="auto"/>
              <w:left w:val="single" w:sz="4" w:space="0" w:color="auto"/>
              <w:bottom w:val="single" w:sz="4" w:space="0" w:color="auto"/>
              <w:right w:val="single" w:sz="4" w:space="0" w:color="auto"/>
            </w:tcBorders>
            <w:vAlign w:val="bottom"/>
          </w:tcPr>
          <w:p w14:paraId="2CA5DE98"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33,79</w:t>
            </w:r>
          </w:p>
        </w:tc>
        <w:tc>
          <w:tcPr>
            <w:tcW w:w="678" w:type="pct"/>
            <w:tcBorders>
              <w:top w:val="single" w:sz="4" w:space="0" w:color="auto"/>
              <w:left w:val="single" w:sz="4" w:space="0" w:color="auto"/>
              <w:bottom w:val="single" w:sz="4" w:space="0" w:color="auto"/>
              <w:right w:val="single" w:sz="4" w:space="0" w:color="auto"/>
            </w:tcBorders>
          </w:tcPr>
          <w:p w14:paraId="72592663"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25,44</w:t>
            </w:r>
          </w:p>
        </w:tc>
      </w:tr>
      <w:tr w:rsidR="008708F2" w:rsidRPr="00703115" w14:paraId="4033E0F0"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06A8127A" w14:textId="77777777" w:rsidR="008708F2" w:rsidRPr="00703115" w:rsidRDefault="008708F2" w:rsidP="008404C3">
            <w:pPr>
              <w:tabs>
                <w:tab w:val="left" w:pos="3141"/>
              </w:tabs>
              <w:suppressAutoHyphens/>
              <w:spacing w:before="20" w:after="20"/>
              <w:rPr>
                <w:sz w:val="20"/>
                <w:szCs w:val="20"/>
                <w:lang w:val="es-ES"/>
              </w:rPr>
            </w:pPr>
            <w:r w:rsidRPr="00703115">
              <w:rPr>
                <w:color w:val="000000"/>
                <w:sz w:val="20"/>
                <w:lang w:val="es-ES"/>
              </w:rPr>
              <w:t>R-410A</w:t>
            </w:r>
          </w:p>
        </w:tc>
        <w:tc>
          <w:tcPr>
            <w:tcW w:w="534" w:type="pct"/>
            <w:tcBorders>
              <w:top w:val="single" w:sz="4" w:space="0" w:color="auto"/>
              <w:left w:val="single" w:sz="4" w:space="0" w:color="auto"/>
              <w:bottom w:val="single" w:sz="4" w:space="0" w:color="auto"/>
              <w:right w:val="single" w:sz="4" w:space="0" w:color="auto"/>
            </w:tcBorders>
            <w:vAlign w:val="bottom"/>
          </w:tcPr>
          <w:p w14:paraId="78D97E3A" w14:textId="77777777" w:rsidR="008708F2" w:rsidRPr="00703115" w:rsidRDefault="008708F2" w:rsidP="008404C3">
            <w:pPr>
              <w:suppressAutoHyphens/>
              <w:spacing w:before="20" w:after="20"/>
              <w:jc w:val="right"/>
              <w:rPr>
                <w:sz w:val="20"/>
                <w:szCs w:val="20"/>
                <w:lang w:val="es-ES"/>
              </w:rPr>
            </w:pPr>
            <w:r w:rsidRPr="00703115">
              <w:rPr>
                <w:color w:val="000000"/>
                <w:sz w:val="20"/>
                <w:lang w:val="es-ES"/>
              </w:rPr>
              <w:t>2.088</w:t>
            </w:r>
          </w:p>
        </w:tc>
        <w:tc>
          <w:tcPr>
            <w:tcW w:w="682" w:type="pct"/>
            <w:tcBorders>
              <w:top w:val="single" w:sz="4" w:space="0" w:color="auto"/>
              <w:left w:val="single" w:sz="4" w:space="0" w:color="auto"/>
              <w:bottom w:val="single" w:sz="4" w:space="0" w:color="auto"/>
              <w:right w:val="single" w:sz="4" w:space="0" w:color="auto"/>
            </w:tcBorders>
            <w:vAlign w:val="bottom"/>
          </w:tcPr>
          <w:p w14:paraId="4ACC61D8"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35,97</w:t>
            </w:r>
          </w:p>
        </w:tc>
        <w:tc>
          <w:tcPr>
            <w:tcW w:w="682" w:type="pct"/>
            <w:tcBorders>
              <w:top w:val="single" w:sz="4" w:space="0" w:color="auto"/>
              <w:left w:val="single" w:sz="4" w:space="0" w:color="auto"/>
              <w:bottom w:val="single" w:sz="4" w:space="0" w:color="auto"/>
              <w:right w:val="single" w:sz="4" w:space="0" w:color="auto"/>
            </w:tcBorders>
            <w:vAlign w:val="bottom"/>
          </w:tcPr>
          <w:p w14:paraId="1DD26F2B"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44,17</w:t>
            </w:r>
          </w:p>
        </w:tc>
        <w:tc>
          <w:tcPr>
            <w:tcW w:w="684" w:type="pct"/>
            <w:tcBorders>
              <w:top w:val="single" w:sz="4" w:space="0" w:color="auto"/>
              <w:left w:val="single" w:sz="4" w:space="0" w:color="auto"/>
              <w:bottom w:val="single" w:sz="4" w:space="0" w:color="auto"/>
              <w:right w:val="single" w:sz="4" w:space="0" w:color="auto"/>
            </w:tcBorders>
            <w:vAlign w:val="bottom"/>
          </w:tcPr>
          <w:p w14:paraId="2CFF73FA"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33,69</w:t>
            </w:r>
          </w:p>
        </w:tc>
        <w:tc>
          <w:tcPr>
            <w:tcW w:w="682" w:type="pct"/>
            <w:tcBorders>
              <w:top w:val="single" w:sz="4" w:space="0" w:color="auto"/>
              <w:left w:val="single" w:sz="4" w:space="0" w:color="auto"/>
              <w:bottom w:val="single" w:sz="4" w:space="0" w:color="auto"/>
              <w:right w:val="single" w:sz="4" w:space="0" w:color="auto"/>
            </w:tcBorders>
            <w:vAlign w:val="bottom"/>
          </w:tcPr>
          <w:p w14:paraId="5F110FDD"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71,21</w:t>
            </w:r>
          </w:p>
        </w:tc>
        <w:tc>
          <w:tcPr>
            <w:tcW w:w="678" w:type="pct"/>
            <w:tcBorders>
              <w:top w:val="single" w:sz="4" w:space="0" w:color="auto"/>
              <w:left w:val="single" w:sz="4" w:space="0" w:color="auto"/>
              <w:bottom w:val="single" w:sz="4" w:space="0" w:color="auto"/>
              <w:right w:val="single" w:sz="4" w:space="0" w:color="auto"/>
            </w:tcBorders>
          </w:tcPr>
          <w:p w14:paraId="2C9A8D85"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38,36</w:t>
            </w:r>
          </w:p>
        </w:tc>
      </w:tr>
      <w:tr w:rsidR="008708F2" w:rsidRPr="00703115" w14:paraId="41083E06"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214924D1" w14:textId="77777777" w:rsidR="008708F2" w:rsidRPr="00703115" w:rsidRDefault="008708F2" w:rsidP="008404C3">
            <w:pPr>
              <w:tabs>
                <w:tab w:val="left" w:pos="3141"/>
              </w:tabs>
              <w:suppressAutoHyphens/>
              <w:spacing w:before="20" w:after="20"/>
              <w:rPr>
                <w:sz w:val="20"/>
                <w:szCs w:val="20"/>
                <w:lang w:val="es-ES"/>
              </w:rPr>
            </w:pPr>
            <w:r w:rsidRPr="00703115">
              <w:rPr>
                <w:color w:val="000000"/>
                <w:sz w:val="20"/>
                <w:lang w:val="es-ES"/>
              </w:rPr>
              <w:t>R-417A</w:t>
            </w:r>
          </w:p>
        </w:tc>
        <w:tc>
          <w:tcPr>
            <w:tcW w:w="534" w:type="pct"/>
            <w:tcBorders>
              <w:top w:val="single" w:sz="4" w:space="0" w:color="auto"/>
              <w:left w:val="single" w:sz="4" w:space="0" w:color="auto"/>
              <w:bottom w:val="single" w:sz="4" w:space="0" w:color="auto"/>
              <w:right w:val="single" w:sz="4" w:space="0" w:color="auto"/>
            </w:tcBorders>
            <w:vAlign w:val="bottom"/>
          </w:tcPr>
          <w:p w14:paraId="0E16204C" w14:textId="77777777" w:rsidR="008708F2" w:rsidRPr="00703115" w:rsidRDefault="008708F2" w:rsidP="008404C3">
            <w:pPr>
              <w:suppressAutoHyphens/>
              <w:spacing w:before="20" w:after="20"/>
              <w:jc w:val="right"/>
              <w:rPr>
                <w:sz w:val="20"/>
                <w:szCs w:val="20"/>
                <w:lang w:val="es-ES"/>
              </w:rPr>
            </w:pPr>
            <w:r w:rsidRPr="00703115">
              <w:rPr>
                <w:color w:val="000000"/>
                <w:sz w:val="20"/>
                <w:lang w:val="es-ES"/>
              </w:rPr>
              <w:t>2.346</w:t>
            </w:r>
          </w:p>
        </w:tc>
        <w:tc>
          <w:tcPr>
            <w:tcW w:w="682" w:type="pct"/>
            <w:tcBorders>
              <w:top w:val="single" w:sz="4" w:space="0" w:color="auto"/>
              <w:left w:val="single" w:sz="4" w:space="0" w:color="auto"/>
              <w:bottom w:val="single" w:sz="4" w:space="0" w:color="auto"/>
              <w:right w:val="single" w:sz="4" w:space="0" w:color="auto"/>
            </w:tcBorders>
            <w:vAlign w:val="bottom"/>
          </w:tcPr>
          <w:p w14:paraId="01E1CA32"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0,00</w:t>
            </w:r>
          </w:p>
        </w:tc>
        <w:tc>
          <w:tcPr>
            <w:tcW w:w="682" w:type="pct"/>
            <w:tcBorders>
              <w:top w:val="single" w:sz="4" w:space="0" w:color="auto"/>
              <w:left w:val="single" w:sz="4" w:space="0" w:color="auto"/>
              <w:bottom w:val="single" w:sz="4" w:space="0" w:color="auto"/>
              <w:right w:val="single" w:sz="4" w:space="0" w:color="auto"/>
            </w:tcBorders>
            <w:vAlign w:val="bottom"/>
          </w:tcPr>
          <w:p w14:paraId="4E1697AF"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0,85</w:t>
            </w:r>
          </w:p>
        </w:tc>
        <w:tc>
          <w:tcPr>
            <w:tcW w:w="684" w:type="pct"/>
            <w:tcBorders>
              <w:top w:val="single" w:sz="4" w:space="0" w:color="auto"/>
              <w:left w:val="single" w:sz="4" w:space="0" w:color="auto"/>
              <w:bottom w:val="single" w:sz="4" w:space="0" w:color="auto"/>
              <w:right w:val="single" w:sz="4" w:space="0" w:color="auto"/>
            </w:tcBorders>
            <w:vAlign w:val="bottom"/>
          </w:tcPr>
          <w:p w14:paraId="53C60545"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12,72</w:t>
            </w:r>
          </w:p>
        </w:tc>
        <w:tc>
          <w:tcPr>
            <w:tcW w:w="682" w:type="pct"/>
            <w:tcBorders>
              <w:top w:val="single" w:sz="4" w:space="0" w:color="auto"/>
              <w:left w:val="single" w:sz="4" w:space="0" w:color="auto"/>
              <w:bottom w:val="single" w:sz="4" w:space="0" w:color="auto"/>
              <w:right w:val="single" w:sz="4" w:space="0" w:color="auto"/>
            </w:tcBorders>
            <w:vAlign w:val="bottom"/>
          </w:tcPr>
          <w:p w14:paraId="6EC4F9BC"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16,93</w:t>
            </w:r>
          </w:p>
        </w:tc>
        <w:tc>
          <w:tcPr>
            <w:tcW w:w="678" w:type="pct"/>
            <w:tcBorders>
              <w:top w:val="single" w:sz="4" w:space="0" w:color="auto"/>
              <w:left w:val="single" w:sz="4" w:space="0" w:color="auto"/>
              <w:bottom w:val="single" w:sz="4" w:space="0" w:color="auto"/>
              <w:right w:val="single" w:sz="4" w:space="0" w:color="auto"/>
            </w:tcBorders>
          </w:tcPr>
          <w:p w14:paraId="15ADA10D"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7,21</w:t>
            </w:r>
          </w:p>
        </w:tc>
      </w:tr>
      <w:tr w:rsidR="008708F2" w:rsidRPr="00703115" w14:paraId="7C7F2E6E"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74403EE6" w14:textId="77777777" w:rsidR="008708F2" w:rsidRPr="00703115" w:rsidRDefault="008708F2" w:rsidP="008404C3">
            <w:pPr>
              <w:keepNext/>
              <w:tabs>
                <w:tab w:val="left" w:pos="3141"/>
              </w:tabs>
              <w:suppressAutoHyphens/>
              <w:spacing w:before="20" w:after="20"/>
              <w:rPr>
                <w:sz w:val="20"/>
                <w:szCs w:val="20"/>
                <w:lang w:val="es-ES"/>
              </w:rPr>
            </w:pPr>
            <w:r w:rsidRPr="00703115">
              <w:rPr>
                <w:color w:val="000000"/>
                <w:sz w:val="20"/>
                <w:lang w:val="es-ES"/>
              </w:rPr>
              <w:t>R-438A</w:t>
            </w:r>
          </w:p>
        </w:tc>
        <w:tc>
          <w:tcPr>
            <w:tcW w:w="534" w:type="pct"/>
            <w:tcBorders>
              <w:top w:val="single" w:sz="4" w:space="0" w:color="auto"/>
              <w:left w:val="single" w:sz="4" w:space="0" w:color="auto"/>
              <w:bottom w:val="single" w:sz="4" w:space="0" w:color="auto"/>
              <w:right w:val="single" w:sz="4" w:space="0" w:color="auto"/>
            </w:tcBorders>
            <w:vAlign w:val="bottom"/>
          </w:tcPr>
          <w:p w14:paraId="5FB9EBC6"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2.264</w:t>
            </w:r>
          </w:p>
        </w:tc>
        <w:tc>
          <w:tcPr>
            <w:tcW w:w="682" w:type="pct"/>
            <w:tcBorders>
              <w:top w:val="single" w:sz="4" w:space="0" w:color="auto"/>
              <w:left w:val="single" w:sz="4" w:space="0" w:color="auto"/>
              <w:bottom w:val="single" w:sz="4" w:space="0" w:color="auto"/>
              <w:right w:val="single" w:sz="4" w:space="0" w:color="auto"/>
            </w:tcBorders>
            <w:vAlign w:val="bottom"/>
          </w:tcPr>
          <w:p w14:paraId="7A96EC42"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0,00</w:t>
            </w:r>
          </w:p>
        </w:tc>
        <w:tc>
          <w:tcPr>
            <w:tcW w:w="682" w:type="pct"/>
            <w:tcBorders>
              <w:top w:val="single" w:sz="4" w:space="0" w:color="auto"/>
              <w:left w:val="single" w:sz="4" w:space="0" w:color="auto"/>
              <w:bottom w:val="single" w:sz="4" w:space="0" w:color="auto"/>
              <w:right w:val="single" w:sz="4" w:space="0" w:color="auto"/>
            </w:tcBorders>
            <w:vAlign w:val="bottom"/>
          </w:tcPr>
          <w:p w14:paraId="0AF29E4F"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2,26</w:t>
            </w:r>
          </w:p>
        </w:tc>
        <w:tc>
          <w:tcPr>
            <w:tcW w:w="684" w:type="pct"/>
            <w:tcBorders>
              <w:top w:val="single" w:sz="4" w:space="0" w:color="auto"/>
              <w:left w:val="single" w:sz="4" w:space="0" w:color="auto"/>
              <w:bottom w:val="single" w:sz="4" w:space="0" w:color="auto"/>
              <w:right w:val="single" w:sz="4" w:space="0" w:color="auto"/>
            </w:tcBorders>
            <w:vAlign w:val="bottom"/>
          </w:tcPr>
          <w:p w14:paraId="18AFF9C5"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6,96</w:t>
            </w:r>
          </w:p>
        </w:tc>
        <w:tc>
          <w:tcPr>
            <w:tcW w:w="682" w:type="pct"/>
            <w:tcBorders>
              <w:top w:val="single" w:sz="4" w:space="0" w:color="auto"/>
              <w:left w:val="single" w:sz="4" w:space="0" w:color="auto"/>
              <w:bottom w:val="single" w:sz="4" w:space="0" w:color="auto"/>
              <w:right w:val="single" w:sz="4" w:space="0" w:color="auto"/>
            </w:tcBorders>
            <w:vAlign w:val="bottom"/>
          </w:tcPr>
          <w:p w14:paraId="320DAF78"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27,53</w:t>
            </w:r>
          </w:p>
        </w:tc>
        <w:tc>
          <w:tcPr>
            <w:tcW w:w="678" w:type="pct"/>
            <w:tcBorders>
              <w:top w:val="single" w:sz="4" w:space="0" w:color="auto"/>
              <w:left w:val="single" w:sz="4" w:space="0" w:color="auto"/>
              <w:bottom w:val="single" w:sz="4" w:space="0" w:color="auto"/>
              <w:right w:val="single" w:sz="4" w:space="0" w:color="auto"/>
            </w:tcBorders>
          </w:tcPr>
          <w:p w14:paraId="52114B36"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16,44</w:t>
            </w:r>
          </w:p>
        </w:tc>
      </w:tr>
      <w:tr w:rsidR="008708F2" w:rsidRPr="00703115" w14:paraId="77E0799E"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36252DAB" w14:textId="77777777" w:rsidR="008708F2" w:rsidRPr="00703115" w:rsidRDefault="008708F2" w:rsidP="008404C3">
            <w:pPr>
              <w:keepNext/>
              <w:tabs>
                <w:tab w:val="left" w:pos="3141"/>
              </w:tabs>
              <w:suppressAutoHyphens/>
              <w:spacing w:before="20" w:after="20"/>
              <w:rPr>
                <w:sz w:val="20"/>
                <w:szCs w:val="20"/>
                <w:lang w:val="es-ES"/>
              </w:rPr>
            </w:pPr>
            <w:r w:rsidRPr="00703115">
              <w:rPr>
                <w:color w:val="000000"/>
                <w:sz w:val="20"/>
                <w:lang w:val="es-ES"/>
              </w:rPr>
              <w:t>R-507A</w:t>
            </w:r>
          </w:p>
        </w:tc>
        <w:tc>
          <w:tcPr>
            <w:tcW w:w="534" w:type="pct"/>
            <w:tcBorders>
              <w:top w:val="single" w:sz="4" w:space="0" w:color="auto"/>
              <w:left w:val="single" w:sz="4" w:space="0" w:color="auto"/>
              <w:bottom w:val="single" w:sz="4" w:space="0" w:color="auto"/>
              <w:right w:val="single" w:sz="4" w:space="0" w:color="auto"/>
            </w:tcBorders>
            <w:vAlign w:val="bottom"/>
          </w:tcPr>
          <w:p w14:paraId="4B55CEC4"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3.985</w:t>
            </w:r>
          </w:p>
        </w:tc>
        <w:tc>
          <w:tcPr>
            <w:tcW w:w="682" w:type="pct"/>
            <w:tcBorders>
              <w:top w:val="single" w:sz="4" w:space="0" w:color="auto"/>
              <w:left w:val="single" w:sz="4" w:space="0" w:color="auto"/>
              <w:bottom w:val="single" w:sz="4" w:space="0" w:color="auto"/>
              <w:right w:val="single" w:sz="4" w:space="0" w:color="auto"/>
            </w:tcBorders>
            <w:vAlign w:val="bottom"/>
          </w:tcPr>
          <w:p w14:paraId="35EA0048"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14,19</w:t>
            </w:r>
          </w:p>
        </w:tc>
        <w:tc>
          <w:tcPr>
            <w:tcW w:w="682" w:type="pct"/>
            <w:tcBorders>
              <w:top w:val="single" w:sz="4" w:space="0" w:color="auto"/>
              <w:left w:val="single" w:sz="4" w:space="0" w:color="auto"/>
              <w:bottom w:val="single" w:sz="4" w:space="0" w:color="auto"/>
              <w:right w:val="single" w:sz="4" w:space="0" w:color="auto"/>
            </w:tcBorders>
            <w:vAlign w:val="bottom"/>
          </w:tcPr>
          <w:p w14:paraId="6D19A425"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4,92</w:t>
            </w:r>
          </w:p>
        </w:tc>
        <w:tc>
          <w:tcPr>
            <w:tcW w:w="684" w:type="pct"/>
            <w:tcBorders>
              <w:top w:val="single" w:sz="4" w:space="0" w:color="auto"/>
              <w:left w:val="single" w:sz="4" w:space="0" w:color="auto"/>
              <w:bottom w:val="single" w:sz="4" w:space="0" w:color="auto"/>
              <w:right w:val="single" w:sz="4" w:space="0" w:color="auto"/>
            </w:tcBorders>
            <w:vAlign w:val="bottom"/>
          </w:tcPr>
          <w:p w14:paraId="0BBAFF0E"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7,91</w:t>
            </w:r>
          </w:p>
        </w:tc>
        <w:tc>
          <w:tcPr>
            <w:tcW w:w="682" w:type="pct"/>
            <w:tcBorders>
              <w:top w:val="single" w:sz="4" w:space="0" w:color="auto"/>
              <w:left w:val="single" w:sz="4" w:space="0" w:color="auto"/>
              <w:bottom w:val="single" w:sz="4" w:space="0" w:color="auto"/>
              <w:right w:val="single" w:sz="4" w:space="0" w:color="auto"/>
            </w:tcBorders>
            <w:vAlign w:val="bottom"/>
          </w:tcPr>
          <w:p w14:paraId="1FD766DF" w14:textId="77777777" w:rsidR="008708F2" w:rsidRPr="00703115" w:rsidRDefault="008708F2" w:rsidP="008404C3">
            <w:pPr>
              <w:tabs>
                <w:tab w:val="left" w:pos="3141"/>
              </w:tabs>
              <w:suppressAutoHyphens/>
              <w:spacing w:before="20" w:after="20"/>
              <w:jc w:val="right"/>
              <w:rPr>
                <w:sz w:val="20"/>
                <w:szCs w:val="20"/>
                <w:lang w:val="es-ES"/>
              </w:rPr>
            </w:pPr>
            <w:r w:rsidRPr="00703115">
              <w:rPr>
                <w:color w:val="000000"/>
                <w:sz w:val="20"/>
                <w:lang w:val="es-ES"/>
              </w:rPr>
              <w:t>33,34</w:t>
            </w:r>
          </w:p>
        </w:tc>
        <w:tc>
          <w:tcPr>
            <w:tcW w:w="678" w:type="pct"/>
            <w:tcBorders>
              <w:top w:val="single" w:sz="4" w:space="0" w:color="auto"/>
              <w:left w:val="single" w:sz="4" w:space="0" w:color="auto"/>
              <w:bottom w:val="single" w:sz="4" w:space="0" w:color="auto"/>
              <w:right w:val="single" w:sz="4" w:space="0" w:color="auto"/>
            </w:tcBorders>
          </w:tcPr>
          <w:p w14:paraId="259247FD"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10,54</w:t>
            </w:r>
          </w:p>
        </w:tc>
      </w:tr>
      <w:tr w:rsidR="008708F2" w:rsidRPr="00703115" w14:paraId="72C57E35" w14:textId="77777777" w:rsidTr="008404C3">
        <w:tc>
          <w:tcPr>
            <w:tcW w:w="1592" w:type="pct"/>
            <w:gridSpan w:val="2"/>
            <w:tcBorders>
              <w:top w:val="single" w:sz="4" w:space="0" w:color="auto"/>
              <w:left w:val="single" w:sz="4" w:space="0" w:color="auto"/>
              <w:bottom w:val="single" w:sz="4" w:space="0" w:color="auto"/>
              <w:right w:val="single" w:sz="4" w:space="0" w:color="auto"/>
            </w:tcBorders>
          </w:tcPr>
          <w:p w14:paraId="79A691E3" w14:textId="77777777" w:rsidR="008708F2" w:rsidRPr="00703115" w:rsidRDefault="008708F2" w:rsidP="008404C3">
            <w:pPr>
              <w:keepNext/>
              <w:tabs>
                <w:tab w:val="left" w:pos="3141"/>
              </w:tabs>
              <w:suppressAutoHyphens/>
              <w:spacing w:before="20" w:after="20"/>
              <w:jc w:val="left"/>
              <w:rPr>
                <w:sz w:val="20"/>
                <w:szCs w:val="20"/>
                <w:lang w:val="es-ES"/>
              </w:rPr>
            </w:pPr>
            <w:r w:rsidRPr="00703115">
              <w:rPr>
                <w:sz w:val="20"/>
                <w:vertAlign w:val="superscript"/>
                <w:lang w:val="es-ES"/>
              </w:rPr>
              <w:t>**</w:t>
            </w:r>
            <w:r w:rsidRPr="00703115">
              <w:rPr>
                <w:sz w:val="20"/>
                <w:lang w:val="es-ES"/>
              </w:rPr>
              <w:t>Otros</w:t>
            </w:r>
          </w:p>
        </w:tc>
        <w:tc>
          <w:tcPr>
            <w:tcW w:w="682" w:type="pct"/>
            <w:tcBorders>
              <w:top w:val="single" w:sz="4" w:space="0" w:color="auto"/>
              <w:left w:val="single" w:sz="4" w:space="0" w:color="auto"/>
              <w:bottom w:val="single" w:sz="4" w:space="0" w:color="auto"/>
              <w:right w:val="single" w:sz="4" w:space="0" w:color="auto"/>
            </w:tcBorders>
            <w:vAlign w:val="bottom"/>
          </w:tcPr>
          <w:p w14:paraId="0637BC76"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0,79</w:t>
            </w:r>
          </w:p>
        </w:tc>
        <w:tc>
          <w:tcPr>
            <w:tcW w:w="682" w:type="pct"/>
            <w:tcBorders>
              <w:top w:val="single" w:sz="4" w:space="0" w:color="auto"/>
              <w:left w:val="single" w:sz="4" w:space="0" w:color="auto"/>
              <w:bottom w:val="single" w:sz="4" w:space="0" w:color="auto"/>
              <w:right w:val="single" w:sz="4" w:space="0" w:color="auto"/>
            </w:tcBorders>
            <w:vAlign w:val="bottom"/>
          </w:tcPr>
          <w:p w14:paraId="2345AC3F"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7,10</w:t>
            </w:r>
          </w:p>
        </w:tc>
        <w:tc>
          <w:tcPr>
            <w:tcW w:w="684" w:type="pct"/>
            <w:tcBorders>
              <w:top w:val="single" w:sz="4" w:space="0" w:color="auto"/>
              <w:left w:val="single" w:sz="4" w:space="0" w:color="auto"/>
              <w:bottom w:val="single" w:sz="4" w:space="0" w:color="auto"/>
              <w:right w:val="single" w:sz="4" w:space="0" w:color="auto"/>
            </w:tcBorders>
            <w:vAlign w:val="bottom"/>
          </w:tcPr>
          <w:p w14:paraId="42EDBB43"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9,45</w:t>
            </w:r>
          </w:p>
        </w:tc>
        <w:tc>
          <w:tcPr>
            <w:tcW w:w="682" w:type="pct"/>
            <w:tcBorders>
              <w:top w:val="single" w:sz="4" w:space="0" w:color="auto"/>
              <w:left w:val="single" w:sz="4" w:space="0" w:color="auto"/>
              <w:bottom w:val="single" w:sz="4" w:space="0" w:color="auto"/>
              <w:right w:val="single" w:sz="4" w:space="0" w:color="auto"/>
            </w:tcBorders>
            <w:vAlign w:val="bottom"/>
          </w:tcPr>
          <w:p w14:paraId="3535D308" w14:textId="77777777" w:rsidR="008708F2" w:rsidRPr="00703115" w:rsidRDefault="008708F2" w:rsidP="008404C3">
            <w:pPr>
              <w:keepNext/>
              <w:tabs>
                <w:tab w:val="left" w:pos="3141"/>
              </w:tabs>
              <w:suppressAutoHyphens/>
              <w:spacing w:before="20" w:after="20"/>
              <w:jc w:val="right"/>
              <w:rPr>
                <w:sz w:val="20"/>
                <w:szCs w:val="20"/>
                <w:lang w:val="es-ES"/>
              </w:rPr>
            </w:pPr>
            <w:r w:rsidRPr="00703115">
              <w:rPr>
                <w:color w:val="000000"/>
                <w:sz w:val="20"/>
                <w:lang w:val="es-ES"/>
              </w:rPr>
              <w:t>4,69</w:t>
            </w:r>
          </w:p>
        </w:tc>
        <w:tc>
          <w:tcPr>
            <w:tcW w:w="678" w:type="pct"/>
            <w:tcBorders>
              <w:top w:val="single" w:sz="4" w:space="0" w:color="auto"/>
              <w:left w:val="single" w:sz="4" w:space="0" w:color="auto"/>
              <w:bottom w:val="single" w:sz="4" w:space="0" w:color="auto"/>
              <w:right w:val="single" w:sz="4" w:space="0" w:color="auto"/>
            </w:tcBorders>
          </w:tcPr>
          <w:p w14:paraId="6CED9DA4" w14:textId="77777777" w:rsidR="008708F2" w:rsidRPr="00703115" w:rsidRDefault="008708F2" w:rsidP="008404C3">
            <w:pPr>
              <w:keepNext/>
              <w:tabs>
                <w:tab w:val="left" w:pos="3141"/>
              </w:tabs>
              <w:suppressAutoHyphens/>
              <w:spacing w:before="20" w:after="20"/>
              <w:jc w:val="right"/>
              <w:rPr>
                <w:color w:val="000000"/>
                <w:sz w:val="20"/>
                <w:szCs w:val="20"/>
                <w:lang w:val="es-ES"/>
              </w:rPr>
            </w:pPr>
            <w:r w:rsidRPr="00703115">
              <w:rPr>
                <w:color w:val="000000"/>
                <w:sz w:val="20"/>
                <w:lang w:val="es-ES"/>
              </w:rPr>
              <w:t>8,79</w:t>
            </w:r>
          </w:p>
        </w:tc>
      </w:tr>
      <w:tr w:rsidR="008708F2" w:rsidRPr="00703115" w14:paraId="54A58C65" w14:textId="77777777" w:rsidTr="008404C3">
        <w:tc>
          <w:tcPr>
            <w:tcW w:w="1592" w:type="pct"/>
            <w:gridSpan w:val="2"/>
            <w:tcBorders>
              <w:top w:val="single" w:sz="4" w:space="0" w:color="auto"/>
              <w:left w:val="single" w:sz="4" w:space="0" w:color="auto"/>
              <w:bottom w:val="single" w:sz="4" w:space="0" w:color="auto"/>
              <w:right w:val="single" w:sz="4" w:space="0" w:color="auto"/>
            </w:tcBorders>
          </w:tcPr>
          <w:p w14:paraId="1D87AB2C" w14:textId="77777777" w:rsidR="008708F2" w:rsidRPr="00703115" w:rsidRDefault="008708F2" w:rsidP="008404C3">
            <w:pPr>
              <w:keepNext/>
              <w:tabs>
                <w:tab w:val="left" w:pos="3141"/>
              </w:tabs>
              <w:suppressAutoHyphens/>
              <w:spacing w:before="20" w:after="20"/>
              <w:jc w:val="left"/>
              <w:rPr>
                <w:b/>
                <w:bCs/>
                <w:sz w:val="20"/>
                <w:szCs w:val="20"/>
                <w:lang w:val="es-ES"/>
              </w:rPr>
            </w:pPr>
            <w:r w:rsidRPr="00703115">
              <w:rPr>
                <w:b/>
                <w:sz w:val="20"/>
                <w:lang w:val="es-ES"/>
              </w:rPr>
              <w:t>Total (t)</w:t>
            </w:r>
          </w:p>
        </w:tc>
        <w:tc>
          <w:tcPr>
            <w:tcW w:w="682" w:type="pct"/>
            <w:tcBorders>
              <w:top w:val="single" w:sz="4" w:space="0" w:color="auto"/>
              <w:left w:val="single" w:sz="4" w:space="0" w:color="auto"/>
              <w:bottom w:val="single" w:sz="4" w:space="0" w:color="auto"/>
              <w:right w:val="single" w:sz="4" w:space="0" w:color="auto"/>
            </w:tcBorders>
            <w:vAlign w:val="bottom"/>
          </w:tcPr>
          <w:p w14:paraId="78BE6A75" w14:textId="77777777" w:rsidR="008708F2" w:rsidRPr="00703115" w:rsidRDefault="008708F2" w:rsidP="008404C3">
            <w:pPr>
              <w:tabs>
                <w:tab w:val="left" w:pos="3141"/>
              </w:tabs>
              <w:suppressAutoHyphens/>
              <w:spacing w:before="20" w:after="20"/>
              <w:jc w:val="right"/>
              <w:rPr>
                <w:b/>
                <w:bCs/>
                <w:sz w:val="20"/>
                <w:szCs w:val="20"/>
                <w:lang w:val="es-ES"/>
              </w:rPr>
            </w:pPr>
            <w:r w:rsidRPr="00703115">
              <w:rPr>
                <w:b/>
                <w:color w:val="000000"/>
                <w:sz w:val="20"/>
                <w:lang w:val="es-ES"/>
              </w:rPr>
              <w:t>193,71</w:t>
            </w:r>
          </w:p>
        </w:tc>
        <w:tc>
          <w:tcPr>
            <w:tcW w:w="682" w:type="pct"/>
            <w:tcBorders>
              <w:top w:val="single" w:sz="4" w:space="0" w:color="auto"/>
              <w:left w:val="single" w:sz="4" w:space="0" w:color="auto"/>
              <w:bottom w:val="single" w:sz="4" w:space="0" w:color="auto"/>
              <w:right w:val="single" w:sz="4" w:space="0" w:color="auto"/>
            </w:tcBorders>
            <w:vAlign w:val="bottom"/>
          </w:tcPr>
          <w:p w14:paraId="3C07028A" w14:textId="77777777" w:rsidR="008708F2" w:rsidRPr="00703115" w:rsidRDefault="008708F2" w:rsidP="008404C3">
            <w:pPr>
              <w:tabs>
                <w:tab w:val="left" w:pos="3141"/>
              </w:tabs>
              <w:suppressAutoHyphens/>
              <w:spacing w:before="20" w:after="20"/>
              <w:jc w:val="right"/>
              <w:rPr>
                <w:b/>
                <w:bCs/>
                <w:sz w:val="20"/>
                <w:szCs w:val="20"/>
                <w:lang w:val="es-ES"/>
              </w:rPr>
            </w:pPr>
            <w:r w:rsidRPr="00703115">
              <w:rPr>
                <w:b/>
                <w:color w:val="000000"/>
                <w:sz w:val="20"/>
                <w:lang w:val="es-ES"/>
              </w:rPr>
              <w:t>370,18</w:t>
            </w:r>
          </w:p>
        </w:tc>
        <w:tc>
          <w:tcPr>
            <w:tcW w:w="684" w:type="pct"/>
            <w:tcBorders>
              <w:top w:val="single" w:sz="4" w:space="0" w:color="auto"/>
              <w:left w:val="single" w:sz="4" w:space="0" w:color="auto"/>
              <w:bottom w:val="single" w:sz="4" w:space="0" w:color="auto"/>
              <w:right w:val="single" w:sz="4" w:space="0" w:color="auto"/>
            </w:tcBorders>
            <w:vAlign w:val="bottom"/>
          </w:tcPr>
          <w:p w14:paraId="73F941AB" w14:textId="77777777" w:rsidR="008708F2" w:rsidRPr="00703115" w:rsidRDefault="008708F2" w:rsidP="008404C3">
            <w:pPr>
              <w:tabs>
                <w:tab w:val="left" w:pos="3141"/>
              </w:tabs>
              <w:suppressAutoHyphens/>
              <w:spacing w:before="20" w:after="20"/>
              <w:jc w:val="right"/>
              <w:rPr>
                <w:b/>
                <w:bCs/>
                <w:sz w:val="20"/>
                <w:szCs w:val="20"/>
                <w:lang w:val="es-ES"/>
              </w:rPr>
            </w:pPr>
            <w:r w:rsidRPr="00703115">
              <w:rPr>
                <w:b/>
                <w:color w:val="000000"/>
                <w:sz w:val="20"/>
                <w:lang w:val="es-ES"/>
              </w:rPr>
              <w:t>228,75</w:t>
            </w:r>
          </w:p>
        </w:tc>
        <w:tc>
          <w:tcPr>
            <w:tcW w:w="682" w:type="pct"/>
            <w:tcBorders>
              <w:top w:val="single" w:sz="4" w:space="0" w:color="auto"/>
              <w:left w:val="single" w:sz="4" w:space="0" w:color="auto"/>
              <w:bottom w:val="single" w:sz="4" w:space="0" w:color="auto"/>
              <w:right w:val="single" w:sz="4" w:space="0" w:color="auto"/>
            </w:tcBorders>
            <w:vAlign w:val="bottom"/>
          </w:tcPr>
          <w:p w14:paraId="3C593FA6" w14:textId="77777777" w:rsidR="008708F2" w:rsidRPr="00703115" w:rsidRDefault="008708F2" w:rsidP="008404C3">
            <w:pPr>
              <w:tabs>
                <w:tab w:val="left" w:pos="3141"/>
              </w:tabs>
              <w:suppressAutoHyphens/>
              <w:spacing w:before="20" w:after="20"/>
              <w:jc w:val="right"/>
              <w:rPr>
                <w:b/>
                <w:bCs/>
                <w:sz w:val="20"/>
                <w:szCs w:val="20"/>
                <w:lang w:val="es-ES"/>
              </w:rPr>
            </w:pPr>
            <w:r w:rsidRPr="00703115">
              <w:rPr>
                <w:b/>
                <w:color w:val="000000"/>
                <w:sz w:val="20"/>
                <w:lang w:val="es-ES"/>
              </w:rPr>
              <w:t>275,75</w:t>
            </w:r>
          </w:p>
        </w:tc>
        <w:tc>
          <w:tcPr>
            <w:tcW w:w="678" w:type="pct"/>
            <w:tcBorders>
              <w:top w:val="single" w:sz="4" w:space="0" w:color="auto"/>
              <w:left w:val="single" w:sz="4" w:space="0" w:color="auto"/>
              <w:bottom w:val="single" w:sz="4" w:space="0" w:color="auto"/>
              <w:right w:val="single" w:sz="4" w:space="0" w:color="auto"/>
            </w:tcBorders>
          </w:tcPr>
          <w:p w14:paraId="46EB86F7" w14:textId="77777777" w:rsidR="008708F2" w:rsidRPr="00703115" w:rsidRDefault="008708F2" w:rsidP="008404C3">
            <w:pPr>
              <w:tabs>
                <w:tab w:val="left" w:pos="3141"/>
              </w:tabs>
              <w:suppressAutoHyphens/>
              <w:spacing w:before="20" w:after="20"/>
              <w:jc w:val="right"/>
              <w:rPr>
                <w:b/>
                <w:bCs/>
                <w:sz w:val="20"/>
                <w:szCs w:val="20"/>
                <w:lang w:val="es-ES"/>
              </w:rPr>
            </w:pPr>
            <w:r w:rsidRPr="00703115">
              <w:rPr>
                <w:b/>
                <w:sz w:val="20"/>
                <w:lang w:val="es-ES"/>
              </w:rPr>
              <w:t>194,24</w:t>
            </w:r>
          </w:p>
        </w:tc>
      </w:tr>
      <w:tr w:rsidR="008708F2" w:rsidRPr="00703115" w14:paraId="46431C89" w14:textId="77777777" w:rsidTr="008404C3">
        <w:tc>
          <w:tcPr>
            <w:tcW w:w="159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07D049" w14:textId="77777777" w:rsidR="008708F2" w:rsidRPr="00703115" w:rsidRDefault="008708F2" w:rsidP="008404C3">
            <w:pPr>
              <w:tabs>
                <w:tab w:val="left" w:pos="3141"/>
              </w:tabs>
              <w:suppressAutoHyphens/>
              <w:spacing w:before="20" w:after="20"/>
              <w:jc w:val="left"/>
              <w:rPr>
                <w:b/>
                <w:bCs/>
                <w:sz w:val="20"/>
                <w:szCs w:val="20"/>
                <w:lang w:val="es-ES"/>
              </w:rPr>
            </w:pPr>
            <w:r w:rsidRPr="00703115">
              <w:rPr>
                <w:color w:val="000000"/>
                <w:sz w:val="20"/>
                <w:vertAlign w:val="superscript"/>
                <w:lang w:val="es-ES"/>
              </w:rPr>
              <w:t>*</w:t>
            </w:r>
            <w:r w:rsidRPr="00703115">
              <w:rPr>
                <w:color w:val="000000"/>
                <w:sz w:val="20"/>
                <w:lang w:val="es-ES"/>
              </w:rPr>
              <w:t xml:space="preserve"> En polioles premezclados de importación</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CCE794E" w14:textId="77777777" w:rsidR="008708F2" w:rsidRPr="00703115" w:rsidRDefault="008708F2" w:rsidP="008404C3">
            <w:pPr>
              <w:tabs>
                <w:tab w:val="left" w:pos="3141"/>
              </w:tabs>
              <w:suppressAutoHyphens/>
              <w:spacing w:before="20" w:after="20"/>
              <w:jc w:val="right"/>
              <w:rPr>
                <w:sz w:val="20"/>
                <w:szCs w:val="20"/>
                <w:lang w:val="es-ES"/>
              </w:rPr>
            </w:pPr>
            <w:r w:rsidRPr="00703115">
              <w:rPr>
                <w:sz w:val="20"/>
                <w:lang w:val="es-ES"/>
              </w:rPr>
              <w:t>0,00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581077AE" w14:textId="77777777" w:rsidR="008708F2" w:rsidRPr="00703115" w:rsidRDefault="008708F2" w:rsidP="008404C3">
            <w:pPr>
              <w:tabs>
                <w:tab w:val="left" w:pos="3141"/>
              </w:tabs>
              <w:suppressAutoHyphens/>
              <w:spacing w:before="20" w:after="20"/>
              <w:jc w:val="right"/>
              <w:rPr>
                <w:sz w:val="20"/>
                <w:szCs w:val="20"/>
                <w:lang w:val="es-ES"/>
              </w:rPr>
            </w:pPr>
            <w:r w:rsidRPr="00703115">
              <w:rPr>
                <w:sz w:val="20"/>
                <w:lang w:val="es-ES"/>
              </w:rPr>
              <w:t>38,78</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tcPr>
          <w:p w14:paraId="0ACC3FF5" w14:textId="77777777" w:rsidR="008708F2" w:rsidRPr="00703115" w:rsidRDefault="008708F2" w:rsidP="008404C3">
            <w:pPr>
              <w:tabs>
                <w:tab w:val="left" w:pos="3141"/>
              </w:tabs>
              <w:suppressAutoHyphens/>
              <w:spacing w:before="20" w:after="20"/>
              <w:jc w:val="right"/>
              <w:rPr>
                <w:sz w:val="20"/>
                <w:szCs w:val="20"/>
                <w:lang w:val="es-ES"/>
              </w:rPr>
            </w:pPr>
            <w:r w:rsidRPr="00703115">
              <w:rPr>
                <w:sz w:val="20"/>
                <w:lang w:val="es-ES"/>
              </w:rPr>
              <w:t>39,20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58BE4323" w14:textId="77777777" w:rsidR="008708F2" w:rsidRPr="00703115" w:rsidRDefault="008708F2" w:rsidP="008404C3">
            <w:pPr>
              <w:tabs>
                <w:tab w:val="left" w:pos="3141"/>
              </w:tabs>
              <w:suppressAutoHyphens/>
              <w:spacing w:before="20" w:after="20"/>
              <w:jc w:val="right"/>
              <w:rPr>
                <w:sz w:val="20"/>
                <w:szCs w:val="20"/>
                <w:lang w:val="es-ES"/>
              </w:rPr>
            </w:pPr>
            <w:r w:rsidRPr="00703115">
              <w:rPr>
                <w:sz w:val="20"/>
                <w:lang w:val="es-ES"/>
              </w:rPr>
              <w:t>32,60</w:t>
            </w:r>
          </w:p>
        </w:tc>
        <w:tc>
          <w:tcPr>
            <w:tcW w:w="678" w:type="pct"/>
            <w:tcBorders>
              <w:top w:val="single" w:sz="4" w:space="0" w:color="auto"/>
              <w:left w:val="single" w:sz="4" w:space="0" w:color="auto"/>
              <w:bottom w:val="single" w:sz="4" w:space="0" w:color="auto"/>
              <w:right w:val="single" w:sz="4" w:space="0" w:color="auto"/>
            </w:tcBorders>
            <w:shd w:val="clear" w:color="auto" w:fill="FFFFFF" w:themeFill="background1"/>
          </w:tcPr>
          <w:p w14:paraId="16228B35" w14:textId="77777777" w:rsidR="008708F2" w:rsidRPr="00703115" w:rsidRDefault="008708F2" w:rsidP="008404C3">
            <w:pPr>
              <w:tabs>
                <w:tab w:val="left" w:pos="3141"/>
              </w:tabs>
              <w:suppressAutoHyphens/>
              <w:spacing w:before="20" w:after="20"/>
              <w:jc w:val="right"/>
              <w:rPr>
                <w:sz w:val="20"/>
                <w:szCs w:val="20"/>
                <w:lang w:val="es-ES"/>
              </w:rPr>
            </w:pPr>
            <w:r w:rsidRPr="00703115">
              <w:rPr>
                <w:sz w:val="20"/>
                <w:lang w:val="es-ES"/>
              </w:rPr>
              <w:t>3,00</w:t>
            </w:r>
          </w:p>
        </w:tc>
      </w:tr>
      <w:tr w:rsidR="008708F2" w:rsidRPr="00703115" w14:paraId="0709F433" w14:textId="77777777" w:rsidTr="008404C3">
        <w:trPr>
          <w:trHeight w:val="148"/>
        </w:trPr>
        <w:tc>
          <w:tcPr>
            <w:tcW w:w="5000" w:type="pct"/>
            <w:gridSpan w:val="7"/>
            <w:tcBorders>
              <w:top w:val="single" w:sz="4" w:space="0" w:color="auto"/>
              <w:left w:val="single" w:sz="4" w:space="0" w:color="auto"/>
              <w:bottom w:val="single" w:sz="4" w:space="0" w:color="auto"/>
              <w:right w:val="single" w:sz="4" w:space="0" w:color="auto"/>
            </w:tcBorders>
          </w:tcPr>
          <w:p w14:paraId="17AA9B06" w14:textId="77777777" w:rsidR="008708F2" w:rsidRPr="00703115" w:rsidRDefault="008708F2" w:rsidP="008404C3">
            <w:pPr>
              <w:keepNext/>
              <w:tabs>
                <w:tab w:val="left" w:pos="3141"/>
              </w:tabs>
              <w:suppressAutoHyphens/>
              <w:spacing w:before="20" w:after="20"/>
              <w:jc w:val="center"/>
              <w:rPr>
                <w:b/>
                <w:bCs/>
                <w:sz w:val="20"/>
                <w:szCs w:val="20"/>
                <w:lang w:val="es-ES"/>
              </w:rPr>
            </w:pPr>
            <w:r w:rsidRPr="00703115">
              <w:rPr>
                <w:b/>
                <w:sz w:val="20"/>
                <w:lang w:val="es-ES"/>
              </w:rPr>
              <w:t>Toneladas de CO₂ equivalente</w:t>
            </w:r>
          </w:p>
        </w:tc>
      </w:tr>
      <w:tr w:rsidR="008708F2" w:rsidRPr="00703115" w14:paraId="1D5053E9" w14:textId="77777777" w:rsidTr="008404C3">
        <w:trPr>
          <w:trHeight w:val="159"/>
        </w:trPr>
        <w:tc>
          <w:tcPr>
            <w:tcW w:w="1058" w:type="pct"/>
            <w:tcBorders>
              <w:top w:val="single" w:sz="4" w:space="0" w:color="auto"/>
              <w:left w:val="single" w:sz="4" w:space="0" w:color="auto"/>
              <w:bottom w:val="single" w:sz="4" w:space="0" w:color="auto"/>
              <w:right w:val="single" w:sz="4" w:space="0" w:color="auto"/>
            </w:tcBorders>
            <w:vAlign w:val="bottom"/>
          </w:tcPr>
          <w:p w14:paraId="23E9F2CA" w14:textId="77777777" w:rsidR="008708F2" w:rsidRPr="00703115" w:rsidRDefault="008708F2" w:rsidP="008404C3">
            <w:pPr>
              <w:keepNext/>
              <w:shd w:val="clear" w:color="auto" w:fill="FFFFFF" w:themeFill="background1"/>
              <w:suppressAutoHyphens/>
              <w:spacing w:before="20" w:after="20"/>
              <w:rPr>
                <w:sz w:val="20"/>
                <w:szCs w:val="20"/>
                <w:lang w:val="es-ES"/>
              </w:rPr>
            </w:pPr>
            <w:r w:rsidRPr="00703115">
              <w:rPr>
                <w:color w:val="000000"/>
                <w:sz w:val="20"/>
                <w:lang w:val="es-ES"/>
              </w:rPr>
              <w:t>HFC-32</w:t>
            </w:r>
          </w:p>
        </w:tc>
        <w:tc>
          <w:tcPr>
            <w:tcW w:w="534" w:type="pct"/>
            <w:tcBorders>
              <w:top w:val="single" w:sz="4" w:space="0" w:color="auto"/>
              <w:left w:val="single" w:sz="4" w:space="0" w:color="auto"/>
              <w:bottom w:val="single" w:sz="4" w:space="0" w:color="auto"/>
              <w:right w:val="single" w:sz="4" w:space="0" w:color="auto"/>
            </w:tcBorders>
            <w:vAlign w:val="bottom"/>
          </w:tcPr>
          <w:p w14:paraId="6113F3F1" w14:textId="77777777" w:rsidR="008708F2" w:rsidRPr="00703115" w:rsidRDefault="008708F2" w:rsidP="008404C3">
            <w:pPr>
              <w:keepNext/>
              <w:shd w:val="clear" w:color="auto" w:fill="FFFFFF" w:themeFill="background1"/>
              <w:suppressAutoHyphens/>
              <w:spacing w:before="20" w:after="20"/>
              <w:jc w:val="right"/>
              <w:rPr>
                <w:sz w:val="20"/>
                <w:szCs w:val="20"/>
                <w:lang w:val="es-ES"/>
              </w:rPr>
            </w:pPr>
            <w:r w:rsidRPr="00703115">
              <w:rPr>
                <w:color w:val="000000"/>
                <w:sz w:val="20"/>
                <w:lang w:val="es-ES"/>
              </w:rPr>
              <w:t>675</w:t>
            </w:r>
          </w:p>
        </w:tc>
        <w:tc>
          <w:tcPr>
            <w:tcW w:w="682" w:type="pct"/>
            <w:tcBorders>
              <w:top w:val="single" w:sz="4" w:space="0" w:color="auto"/>
              <w:left w:val="single" w:sz="4" w:space="0" w:color="auto"/>
              <w:bottom w:val="single" w:sz="4" w:space="0" w:color="auto"/>
              <w:right w:val="single" w:sz="4" w:space="0" w:color="auto"/>
            </w:tcBorders>
            <w:vAlign w:val="bottom"/>
          </w:tcPr>
          <w:p w14:paraId="5582461B" w14:textId="77777777" w:rsidR="008708F2" w:rsidRPr="00703115" w:rsidRDefault="008708F2" w:rsidP="008404C3">
            <w:pPr>
              <w:keepNext/>
              <w:shd w:val="clear" w:color="auto" w:fill="FFFFFF" w:themeFill="background1"/>
              <w:suppressAutoHyphens/>
              <w:spacing w:before="20" w:after="20"/>
              <w:jc w:val="right"/>
              <w:rPr>
                <w:sz w:val="20"/>
                <w:szCs w:val="20"/>
                <w:lang w:val="es-ES"/>
              </w:rPr>
            </w:pPr>
            <w:r w:rsidRPr="00703115">
              <w:rPr>
                <w:color w:val="000000"/>
                <w:sz w:val="20"/>
                <w:lang w:val="es-ES"/>
              </w:rPr>
              <w:t>0</w:t>
            </w:r>
          </w:p>
        </w:tc>
        <w:tc>
          <w:tcPr>
            <w:tcW w:w="682" w:type="pct"/>
            <w:tcBorders>
              <w:top w:val="single" w:sz="4" w:space="0" w:color="auto"/>
              <w:left w:val="single" w:sz="4" w:space="0" w:color="auto"/>
              <w:bottom w:val="single" w:sz="4" w:space="0" w:color="auto"/>
              <w:right w:val="single" w:sz="4" w:space="0" w:color="auto"/>
            </w:tcBorders>
            <w:vAlign w:val="bottom"/>
          </w:tcPr>
          <w:p w14:paraId="01C866AF" w14:textId="77777777" w:rsidR="008708F2" w:rsidRPr="00703115" w:rsidRDefault="008708F2" w:rsidP="008404C3">
            <w:pPr>
              <w:keepNext/>
              <w:shd w:val="clear" w:color="auto" w:fill="FFFFFF" w:themeFill="background1"/>
              <w:suppressAutoHyphens/>
              <w:spacing w:before="20" w:after="20"/>
              <w:jc w:val="right"/>
              <w:rPr>
                <w:sz w:val="20"/>
                <w:szCs w:val="20"/>
                <w:lang w:val="es-ES"/>
              </w:rPr>
            </w:pPr>
            <w:r w:rsidRPr="00703115">
              <w:rPr>
                <w:color w:val="000000"/>
                <w:sz w:val="20"/>
                <w:lang w:val="es-ES"/>
              </w:rPr>
              <w:t>618</w:t>
            </w:r>
          </w:p>
        </w:tc>
        <w:tc>
          <w:tcPr>
            <w:tcW w:w="684" w:type="pct"/>
            <w:tcBorders>
              <w:top w:val="single" w:sz="4" w:space="0" w:color="auto"/>
              <w:left w:val="single" w:sz="4" w:space="0" w:color="auto"/>
              <w:bottom w:val="single" w:sz="4" w:space="0" w:color="auto"/>
              <w:right w:val="single" w:sz="4" w:space="0" w:color="auto"/>
            </w:tcBorders>
            <w:vAlign w:val="bottom"/>
          </w:tcPr>
          <w:p w14:paraId="0017F822" w14:textId="77777777" w:rsidR="008708F2" w:rsidRPr="00703115" w:rsidRDefault="008708F2" w:rsidP="008404C3">
            <w:pPr>
              <w:keepNext/>
              <w:shd w:val="clear" w:color="auto" w:fill="FFFFFF" w:themeFill="background1"/>
              <w:suppressAutoHyphens/>
              <w:spacing w:before="20" w:after="20"/>
              <w:jc w:val="right"/>
              <w:rPr>
                <w:sz w:val="20"/>
                <w:szCs w:val="20"/>
                <w:lang w:val="es-ES"/>
              </w:rPr>
            </w:pPr>
            <w:r w:rsidRPr="00703115">
              <w:rPr>
                <w:color w:val="000000"/>
                <w:sz w:val="20"/>
                <w:lang w:val="es-ES"/>
              </w:rPr>
              <w:t>321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96D871" w14:textId="77777777" w:rsidR="008708F2" w:rsidRPr="00703115" w:rsidRDefault="008708F2" w:rsidP="008404C3">
            <w:pPr>
              <w:keepNext/>
              <w:shd w:val="clear" w:color="auto" w:fill="FFFFFF" w:themeFill="background1"/>
              <w:suppressAutoHyphens/>
              <w:spacing w:before="20" w:after="20"/>
              <w:jc w:val="right"/>
              <w:rPr>
                <w:sz w:val="20"/>
                <w:szCs w:val="20"/>
                <w:lang w:val="es-ES"/>
              </w:rPr>
            </w:pPr>
            <w:r w:rsidRPr="00703115">
              <w:rPr>
                <w:color w:val="000000"/>
                <w:sz w:val="20"/>
                <w:lang w:val="es-ES"/>
              </w:rPr>
              <w:t>2.818</w:t>
            </w:r>
          </w:p>
        </w:tc>
        <w:tc>
          <w:tcPr>
            <w:tcW w:w="678" w:type="pct"/>
            <w:tcBorders>
              <w:top w:val="single" w:sz="4" w:space="0" w:color="auto"/>
              <w:left w:val="single" w:sz="4" w:space="0" w:color="auto"/>
              <w:bottom w:val="single" w:sz="4" w:space="0" w:color="auto"/>
              <w:right w:val="single" w:sz="4" w:space="0" w:color="auto"/>
            </w:tcBorders>
          </w:tcPr>
          <w:p w14:paraId="5FFA3857" w14:textId="77777777" w:rsidR="008708F2" w:rsidRPr="00703115" w:rsidRDefault="008708F2" w:rsidP="008404C3">
            <w:pPr>
              <w:keepNext/>
              <w:shd w:val="clear" w:color="auto" w:fill="FFFFFF" w:themeFill="background1"/>
              <w:suppressAutoHyphens/>
              <w:spacing w:before="20" w:after="20"/>
              <w:jc w:val="right"/>
              <w:rPr>
                <w:sz w:val="20"/>
                <w:szCs w:val="20"/>
                <w:lang w:val="es-ES"/>
              </w:rPr>
            </w:pPr>
            <w:r w:rsidRPr="00703115">
              <w:rPr>
                <w:sz w:val="20"/>
                <w:lang w:val="es-ES"/>
              </w:rPr>
              <w:t xml:space="preserve"> 4.168 </w:t>
            </w:r>
          </w:p>
        </w:tc>
      </w:tr>
      <w:tr w:rsidR="008708F2" w:rsidRPr="00703115" w14:paraId="353D95A6"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2DAFDBD3" w14:textId="77777777" w:rsidR="008708F2" w:rsidRPr="00703115" w:rsidRDefault="008708F2" w:rsidP="008404C3">
            <w:pPr>
              <w:jc w:val="left"/>
              <w:rPr>
                <w:sz w:val="20"/>
                <w:szCs w:val="20"/>
                <w:lang w:val="es-ES"/>
              </w:rPr>
            </w:pPr>
            <w:r w:rsidRPr="00703115">
              <w:rPr>
                <w:color w:val="000000"/>
                <w:sz w:val="20"/>
                <w:lang w:val="es-ES"/>
              </w:rPr>
              <w:t>HFC-134a</w:t>
            </w:r>
          </w:p>
        </w:tc>
        <w:tc>
          <w:tcPr>
            <w:tcW w:w="534" w:type="pct"/>
            <w:tcBorders>
              <w:top w:val="single" w:sz="4" w:space="0" w:color="auto"/>
              <w:left w:val="single" w:sz="4" w:space="0" w:color="auto"/>
              <w:bottom w:val="single" w:sz="4" w:space="0" w:color="auto"/>
              <w:right w:val="single" w:sz="4" w:space="0" w:color="auto"/>
            </w:tcBorders>
            <w:vAlign w:val="bottom"/>
          </w:tcPr>
          <w:p w14:paraId="4E9100BF" w14:textId="77777777" w:rsidR="008708F2" w:rsidRPr="00703115" w:rsidRDefault="008708F2" w:rsidP="008404C3">
            <w:pPr>
              <w:jc w:val="right"/>
              <w:rPr>
                <w:sz w:val="20"/>
                <w:szCs w:val="20"/>
                <w:lang w:val="es-ES"/>
              </w:rPr>
            </w:pPr>
            <w:r w:rsidRPr="00703115">
              <w:rPr>
                <w:color w:val="000000"/>
                <w:sz w:val="20"/>
                <w:lang w:val="es-ES"/>
              </w:rPr>
              <w:t>1.430</w:t>
            </w:r>
          </w:p>
        </w:tc>
        <w:tc>
          <w:tcPr>
            <w:tcW w:w="682" w:type="pct"/>
            <w:tcBorders>
              <w:top w:val="single" w:sz="4" w:space="0" w:color="auto"/>
              <w:left w:val="single" w:sz="4" w:space="0" w:color="auto"/>
              <w:bottom w:val="single" w:sz="4" w:space="0" w:color="auto"/>
              <w:right w:val="single" w:sz="4" w:space="0" w:color="auto"/>
            </w:tcBorders>
            <w:vAlign w:val="bottom"/>
          </w:tcPr>
          <w:p w14:paraId="2BD68A16" w14:textId="77777777" w:rsidR="008708F2" w:rsidRPr="00703115" w:rsidRDefault="008708F2" w:rsidP="008404C3">
            <w:pPr>
              <w:jc w:val="right"/>
              <w:rPr>
                <w:sz w:val="20"/>
                <w:szCs w:val="20"/>
                <w:lang w:val="es-ES"/>
              </w:rPr>
            </w:pPr>
            <w:r w:rsidRPr="00703115">
              <w:rPr>
                <w:color w:val="000000"/>
                <w:sz w:val="20"/>
                <w:lang w:val="es-ES"/>
              </w:rPr>
              <w:t>161.784</w:t>
            </w:r>
          </w:p>
        </w:tc>
        <w:tc>
          <w:tcPr>
            <w:tcW w:w="682" w:type="pct"/>
            <w:tcBorders>
              <w:top w:val="single" w:sz="4" w:space="0" w:color="auto"/>
              <w:left w:val="single" w:sz="4" w:space="0" w:color="auto"/>
              <w:bottom w:val="single" w:sz="4" w:space="0" w:color="auto"/>
              <w:right w:val="single" w:sz="4" w:space="0" w:color="auto"/>
            </w:tcBorders>
            <w:vAlign w:val="bottom"/>
          </w:tcPr>
          <w:p w14:paraId="607C3AA4" w14:textId="77777777" w:rsidR="008708F2" w:rsidRPr="00703115" w:rsidRDefault="008708F2" w:rsidP="008404C3">
            <w:pPr>
              <w:jc w:val="right"/>
              <w:rPr>
                <w:sz w:val="20"/>
                <w:szCs w:val="20"/>
                <w:lang w:val="es-ES"/>
              </w:rPr>
            </w:pPr>
            <w:r w:rsidRPr="00703115">
              <w:rPr>
                <w:color w:val="000000"/>
                <w:sz w:val="20"/>
                <w:lang w:val="es-ES"/>
              </w:rPr>
              <w:t>351.692</w:t>
            </w:r>
          </w:p>
        </w:tc>
        <w:tc>
          <w:tcPr>
            <w:tcW w:w="684" w:type="pct"/>
            <w:tcBorders>
              <w:top w:val="single" w:sz="4" w:space="0" w:color="auto"/>
              <w:left w:val="single" w:sz="4" w:space="0" w:color="auto"/>
              <w:bottom w:val="single" w:sz="4" w:space="0" w:color="auto"/>
              <w:right w:val="single" w:sz="4" w:space="0" w:color="auto"/>
            </w:tcBorders>
            <w:vAlign w:val="bottom"/>
          </w:tcPr>
          <w:p w14:paraId="18E29ED1" w14:textId="77777777" w:rsidR="008708F2" w:rsidRPr="00703115" w:rsidRDefault="008708F2" w:rsidP="008404C3">
            <w:pPr>
              <w:jc w:val="right"/>
              <w:rPr>
                <w:sz w:val="20"/>
                <w:szCs w:val="20"/>
                <w:lang w:val="es-ES"/>
              </w:rPr>
            </w:pPr>
            <w:r w:rsidRPr="00703115">
              <w:rPr>
                <w:color w:val="000000"/>
                <w:sz w:val="20"/>
                <w:lang w:val="es-ES"/>
              </w:rPr>
              <w:t>175.347</w:t>
            </w:r>
          </w:p>
        </w:tc>
        <w:tc>
          <w:tcPr>
            <w:tcW w:w="682" w:type="pct"/>
            <w:tcBorders>
              <w:top w:val="single" w:sz="4" w:space="0" w:color="auto"/>
              <w:left w:val="single" w:sz="4" w:space="0" w:color="auto"/>
              <w:bottom w:val="single" w:sz="4" w:space="0" w:color="auto"/>
              <w:right w:val="single" w:sz="4" w:space="0" w:color="auto"/>
            </w:tcBorders>
            <w:vAlign w:val="bottom"/>
          </w:tcPr>
          <w:p w14:paraId="48F3675B" w14:textId="77777777" w:rsidR="008708F2" w:rsidRPr="00703115" w:rsidRDefault="008708F2" w:rsidP="008404C3">
            <w:pPr>
              <w:jc w:val="right"/>
              <w:rPr>
                <w:sz w:val="20"/>
                <w:szCs w:val="20"/>
                <w:lang w:val="es-ES"/>
              </w:rPr>
            </w:pPr>
            <w:r w:rsidRPr="00703115">
              <w:rPr>
                <w:color w:val="000000"/>
                <w:sz w:val="20"/>
                <w:lang w:val="es-ES"/>
              </w:rPr>
              <w:t>120.247</w:t>
            </w:r>
          </w:p>
        </w:tc>
        <w:tc>
          <w:tcPr>
            <w:tcW w:w="678" w:type="pct"/>
            <w:tcBorders>
              <w:top w:val="single" w:sz="4" w:space="0" w:color="auto"/>
              <w:left w:val="single" w:sz="4" w:space="0" w:color="auto"/>
              <w:bottom w:val="single" w:sz="4" w:space="0" w:color="auto"/>
              <w:right w:val="single" w:sz="4" w:space="0" w:color="auto"/>
            </w:tcBorders>
          </w:tcPr>
          <w:p w14:paraId="3CD0E713" w14:textId="77777777" w:rsidR="008708F2" w:rsidRPr="00703115" w:rsidRDefault="008708F2" w:rsidP="008404C3">
            <w:pPr>
              <w:jc w:val="right"/>
              <w:rPr>
                <w:sz w:val="20"/>
                <w:szCs w:val="20"/>
                <w:lang w:val="es-ES"/>
              </w:rPr>
            </w:pPr>
            <w:r w:rsidRPr="00703115">
              <w:rPr>
                <w:sz w:val="20"/>
                <w:lang w:val="es-ES"/>
              </w:rPr>
              <w:t xml:space="preserve"> 116.236 </w:t>
            </w:r>
          </w:p>
        </w:tc>
      </w:tr>
      <w:tr w:rsidR="008708F2" w:rsidRPr="00703115" w14:paraId="61C6FD28"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16A2E1AA" w14:textId="77777777" w:rsidR="008708F2" w:rsidRPr="00703115" w:rsidRDefault="008708F2" w:rsidP="008404C3">
            <w:pPr>
              <w:jc w:val="left"/>
              <w:rPr>
                <w:sz w:val="20"/>
                <w:szCs w:val="20"/>
                <w:lang w:val="es-ES"/>
              </w:rPr>
            </w:pPr>
            <w:r w:rsidRPr="00703115">
              <w:rPr>
                <w:color w:val="000000"/>
                <w:sz w:val="20"/>
                <w:lang w:val="es-ES"/>
              </w:rPr>
              <w:t>R-404A</w:t>
            </w:r>
          </w:p>
        </w:tc>
        <w:tc>
          <w:tcPr>
            <w:tcW w:w="534" w:type="pct"/>
            <w:tcBorders>
              <w:top w:val="single" w:sz="4" w:space="0" w:color="auto"/>
              <w:left w:val="single" w:sz="4" w:space="0" w:color="auto"/>
              <w:bottom w:val="single" w:sz="4" w:space="0" w:color="auto"/>
              <w:right w:val="single" w:sz="4" w:space="0" w:color="auto"/>
            </w:tcBorders>
            <w:vAlign w:val="bottom"/>
          </w:tcPr>
          <w:p w14:paraId="01B800DE" w14:textId="77777777" w:rsidR="008708F2" w:rsidRPr="00703115" w:rsidRDefault="008708F2" w:rsidP="008404C3">
            <w:pPr>
              <w:jc w:val="right"/>
              <w:rPr>
                <w:sz w:val="20"/>
                <w:szCs w:val="20"/>
                <w:lang w:val="es-ES"/>
              </w:rPr>
            </w:pPr>
            <w:r w:rsidRPr="00703115">
              <w:rPr>
                <w:color w:val="000000"/>
                <w:sz w:val="20"/>
                <w:lang w:val="es-ES"/>
              </w:rPr>
              <w:t>3.922</w:t>
            </w:r>
          </w:p>
        </w:tc>
        <w:tc>
          <w:tcPr>
            <w:tcW w:w="682" w:type="pct"/>
            <w:tcBorders>
              <w:top w:val="single" w:sz="4" w:space="0" w:color="auto"/>
              <w:left w:val="single" w:sz="4" w:space="0" w:color="auto"/>
              <w:bottom w:val="single" w:sz="4" w:space="0" w:color="auto"/>
              <w:right w:val="single" w:sz="4" w:space="0" w:color="auto"/>
            </w:tcBorders>
            <w:vAlign w:val="bottom"/>
          </w:tcPr>
          <w:p w14:paraId="0B05EA6A" w14:textId="77777777" w:rsidR="008708F2" w:rsidRPr="00703115" w:rsidRDefault="008708F2" w:rsidP="008404C3">
            <w:pPr>
              <w:jc w:val="right"/>
              <w:rPr>
                <w:sz w:val="20"/>
                <w:szCs w:val="20"/>
                <w:lang w:val="es-ES"/>
              </w:rPr>
            </w:pPr>
            <w:r w:rsidRPr="00703115">
              <w:rPr>
                <w:color w:val="000000"/>
                <w:sz w:val="20"/>
                <w:lang w:val="es-ES"/>
              </w:rPr>
              <w:t>116.168</w:t>
            </w:r>
          </w:p>
        </w:tc>
        <w:tc>
          <w:tcPr>
            <w:tcW w:w="682" w:type="pct"/>
            <w:tcBorders>
              <w:top w:val="single" w:sz="4" w:space="0" w:color="auto"/>
              <w:left w:val="single" w:sz="4" w:space="0" w:color="auto"/>
              <w:bottom w:val="single" w:sz="4" w:space="0" w:color="auto"/>
              <w:right w:val="single" w:sz="4" w:space="0" w:color="auto"/>
            </w:tcBorders>
            <w:vAlign w:val="bottom"/>
          </w:tcPr>
          <w:p w14:paraId="7CFEACF6" w14:textId="77777777" w:rsidR="008708F2" w:rsidRPr="00703115" w:rsidRDefault="008708F2" w:rsidP="008404C3">
            <w:pPr>
              <w:jc w:val="right"/>
              <w:rPr>
                <w:sz w:val="20"/>
                <w:szCs w:val="20"/>
                <w:lang w:val="es-ES"/>
              </w:rPr>
            </w:pPr>
            <w:r w:rsidRPr="00703115">
              <w:rPr>
                <w:color w:val="000000"/>
                <w:sz w:val="20"/>
                <w:lang w:val="es-ES"/>
              </w:rPr>
              <w:t>251.116</w:t>
            </w:r>
          </w:p>
        </w:tc>
        <w:tc>
          <w:tcPr>
            <w:tcW w:w="684" w:type="pct"/>
            <w:tcBorders>
              <w:top w:val="single" w:sz="4" w:space="0" w:color="auto"/>
              <w:left w:val="single" w:sz="4" w:space="0" w:color="auto"/>
              <w:bottom w:val="single" w:sz="4" w:space="0" w:color="auto"/>
              <w:right w:val="single" w:sz="4" w:space="0" w:color="auto"/>
            </w:tcBorders>
            <w:vAlign w:val="bottom"/>
          </w:tcPr>
          <w:p w14:paraId="513E6300" w14:textId="77777777" w:rsidR="008708F2" w:rsidRPr="00703115" w:rsidRDefault="008708F2" w:rsidP="008404C3">
            <w:pPr>
              <w:jc w:val="right"/>
              <w:rPr>
                <w:sz w:val="20"/>
                <w:szCs w:val="20"/>
                <w:lang w:val="es-ES"/>
              </w:rPr>
            </w:pPr>
            <w:r w:rsidRPr="00703115">
              <w:rPr>
                <w:color w:val="000000"/>
                <w:sz w:val="20"/>
                <w:lang w:val="es-ES"/>
              </w:rPr>
              <w:t>136.981</w:t>
            </w:r>
          </w:p>
        </w:tc>
        <w:tc>
          <w:tcPr>
            <w:tcW w:w="682" w:type="pct"/>
            <w:tcBorders>
              <w:top w:val="single" w:sz="4" w:space="0" w:color="auto"/>
              <w:left w:val="single" w:sz="4" w:space="0" w:color="auto"/>
              <w:bottom w:val="single" w:sz="4" w:space="0" w:color="auto"/>
              <w:right w:val="single" w:sz="4" w:space="0" w:color="auto"/>
            </w:tcBorders>
            <w:vAlign w:val="bottom"/>
          </w:tcPr>
          <w:p w14:paraId="6168DB7A" w14:textId="77777777" w:rsidR="008708F2" w:rsidRPr="00703115" w:rsidRDefault="008708F2" w:rsidP="008404C3">
            <w:pPr>
              <w:jc w:val="right"/>
              <w:rPr>
                <w:sz w:val="20"/>
                <w:szCs w:val="20"/>
                <w:lang w:val="es-ES"/>
              </w:rPr>
            </w:pPr>
            <w:r w:rsidRPr="00703115">
              <w:rPr>
                <w:color w:val="000000"/>
                <w:sz w:val="20"/>
                <w:lang w:val="es-ES"/>
              </w:rPr>
              <w:t>132.495</w:t>
            </w:r>
          </w:p>
        </w:tc>
        <w:tc>
          <w:tcPr>
            <w:tcW w:w="678" w:type="pct"/>
            <w:tcBorders>
              <w:top w:val="single" w:sz="4" w:space="0" w:color="auto"/>
              <w:left w:val="single" w:sz="4" w:space="0" w:color="auto"/>
              <w:bottom w:val="single" w:sz="4" w:space="0" w:color="auto"/>
              <w:right w:val="single" w:sz="4" w:space="0" w:color="auto"/>
            </w:tcBorders>
          </w:tcPr>
          <w:p w14:paraId="0EB8C76B" w14:textId="77777777" w:rsidR="008708F2" w:rsidRPr="00703115" w:rsidRDefault="008708F2" w:rsidP="008404C3">
            <w:pPr>
              <w:jc w:val="right"/>
              <w:rPr>
                <w:sz w:val="20"/>
                <w:szCs w:val="20"/>
                <w:lang w:val="es-ES"/>
              </w:rPr>
            </w:pPr>
            <w:r w:rsidRPr="00703115">
              <w:rPr>
                <w:sz w:val="20"/>
                <w:lang w:val="es-ES"/>
              </w:rPr>
              <w:t xml:space="preserve"> 99.768 </w:t>
            </w:r>
          </w:p>
        </w:tc>
      </w:tr>
      <w:tr w:rsidR="008708F2" w:rsidRPr="00703115" w14:paraId="1A8D3AAD"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29EAC498" w14:textId="77777777" w:rsidR="008708F2" w:rsidRPr="00703115" w:rsidRDefault="008708F2" w:rsidP="008404C3">
            <w:pPr>
              <w:jc w:val="left"/>
              <w:rPr>
                <w:sz w:val="20"/>
                <w:szCs w:val="20"/>
                <w:lang w:val="es-ES"/>
              </w:rPr>
            </w:pPr>
            <w:r w:rsidRPr="00703115">
              <w:rPr>
                <w:color w:val="000000"/>
                <w:sz w:val="20"/>
                <w:lang w:val="es-ES"/>
              </w:rPr>
              <w:t>R-410A</w:t>
            </w:r>
          </w:p>
        </w:tc>
        <w:tc>
          <w:tcPr>
            <w:tcW w:w="534" w:type="pct"/>
            <w:tcBorders>
              <w:top w:val="single" w:sz="4" w:space="0" w:color="auto"/>
              <w:left w:val="single" w:sz="4" w:space="0" w:color="auto"/>
              <w:bottom w:val="single" w:sz="4" w:space="0" w:color="auto"/>
              <w:right w:val="single" w:sz="4" w:space="0" w:color="auto"/>
            </w:tcBorders>
            <w:vAlign w:val="bottom"/>
          </w:tcPr>
          <w:p w14:paraId="2E84C5A0" w14:textId="77777777" w:rsidR="008708F2" w:rsidRPr="00703115" w:rsidRDefault="008708F2" w:rsidP="008404C3">
            <w:pPr>
              <w:jc w:val="right"/>
              <w:rPr>
                <w:sz w:val="20"/>
                <w:szCs w:val="20"/>
                <w:lang w:val="es-ES"/>
              </w:rPr>
            </w:pPr>
            <w:r w:rsidRPr="00703115">
              <w:rPr>
                <w:color w:val="000000"/>
                <w:sz w:val="20"/>
                <w:lang w:val="es-ES"/>
              </w:rPr>
              <w:t>2.088</w:t>
            </w:r>
          </w:p>
        </w:tc>
        <w:tc>
          <w:tcPr>
            <w:tcW w:w="682" w:type="pct"/>
            <w:tcBorders>
              <w:top w:val="single" w:sz="4" w:space="0" w:color="auto"/>
              <w:left w:val="single" w:sz="4" w:space="0" w:color="auto"/>
              <w:bottom w:val="single" w:sz="4" w:space="0" w:color="auto"/>
              <w:right w:val="single" w:sz="4" w:space="0" w:color="auto"/>
            </w:tcBorders>
            <w:vAlign w:val="bottom"/>
          </w:tcPr>
          <w:p w14:paraId="369E4CC3" w14:textId="77777777" w:rsidR="008708F2" w:rsidRPr="00703115" w:rsidRDefault="008708F2" w:rsidP="008404C3">
            <w:pPr>
              <w:jc w:val="right"/>
              <w:rPr>
                <w:sz w:val="20"/>
                <w:szCs w:val="20"/>
                <w:lang w:val="es-ES"/>
              </w:rPr>
            </w:pPr>
            <w:r w:rsidRPr="00703115">
              <w:rPr>
                <w:color w:val="000000"/>
                <w:sz w:val="20"/>
                <w:lang w:val="es-ES"/>
              </w:rPr>
              <w:t>75.083</w:t>
            </w:r>
          </w:p>
        </w:tc>
        <w:tc>
          <w:tcPr>
            <w:tcW w:w="682" w:type="pct"/>
            <w:tcBorders>
              <w:top w:val="single" w:sz="4" w:space="0" w:color="auto"/>
              <w:left w:val="single" w:sz="4" w:space="0" w:color="auto"/>
              <w:bottom w:val="single" w:sz="4" w:space="0" w:color="auto"/>
              <w:right w:val="single" w:sz="4" w:space="0" w:color="auto"/>
            </w:tcBorders>
            <w:vAlign w:val="bottom"/>
          </w:tcPr>
          <w:p w14:paraId="71F3B32C" w14:textId="77777777" w:rsidR="008708F2" w:rsidRPr="00703115" w:rsidRDefault="008708F2" w:rsidP="008404C3">
            <w:pPr>
              <w:jc w:val="right"/>
              <w:rPr>
                <w:sz w:val="20"/>
                <w:szCs w:val="20"/>
                <w:lang w:val="es-ES"/>
              </w:rPr>
            </w:pPr>
            <w:r w:rsidRPr="00703115">
              <w:rPr>
                <w:color w:val="000000"/>
                <w:sz w:val="20"/>
                <w:lang w:val="es-ES"/>
              </w:rPr>
              <w:t>92.204</w:t>
            </w:r>
          </w:p>
        </w:tc>
        <w:tc>
          <w:tcPr>
            <w:tcW w:w="684" w:type="pct"/>
            <w:tcBorders>
              <w:top w:val="single" w:sz="4" w:space="0" w:color="auto"/>
              <w:left w:val="single" w:sz="4" w:space="0" w:color="auto"/>
              <w:bottom w:val="single" w:sz="4" w:space="0" w:color="auto"/>
              <w:right w:val="single" w:sz="4" w:space="0" w:color="auto"/>
            </w:tcBorders>
            <w:vAlign w:val="bottom"/>
          </w:tcPr>
          <w:p w14:paraId="2D2D9320" w14:textId="77777777" w:rsidR="008708F2" w:rsidRPr="00703115" w:rsidRDefault="008708F2" w:rsidP="008404C3">
            <w:pPr>
              <w:jc w:val="right"/>
              <w:rPr>
                <w:sz w:val="20"/>
                <w:szCs w:val="20"/>
                <w:lang w:val="es-ES"/>
              </w:rPr>
            </w:pPr>
            <w:r w:rsidRPr="00703115">
              <w:rPr>
                <w:color w:val="000000"/>
                <w:sz w:val="20"/>
                <w:lang w:val="es-ES"/>
              </w:rPr>
              <w:t>70.328</w:t>
            </w:r>
          </w:p>
        </w:tc>
        <w:tc>
          <w:tcPr>
            <w:tcW w:w="682" w:type="pct"/>
            <w:tcBorders>
              <w:top w:val="single" w:sz="4" w:space="0" w:color="auto"/>
              <w:left w:val="single" w:sz="4" w:space="0" w:color="auto"/>
              <w:bottom w:val="single" w:sz="4" w:space="0" w:color="auto"/>
              <w:right w:val="single" w:sz="4" w:space="0" w:color="auto"/>
            </w:tcBorders>
            <w:vAlign w:val="bottom"/>
          </w:tcPr>
          <w:p w14:paraId="4871FB15" w14:textId="77777777" w:rsidR="008708F2" w:rsidRPr="00703115" w:rsidRDefault="008708F2" w:rsidP="008404C3">
            <w:pPr>
              <w:jc w:val="right"/>
              <w:rPr>
                <w:sz w:val="20"/>
                <w:szCs w:val="20"/>
                <w:lang w:val="es-ES"/>
              </w:rPr>
            </w:pPr>
            <w:r w:rsidRPr="00703115">
              <w:rPr>
                <w:color w:val="000000"/>
                <w:sz w:val="20"/>
                <w:lang w:val="es-ES"/>
              </w:rPr>
              <w:t>148.647</w:t>
            </w:r>
          </w:p>
        </w:tc>
        <w:tc>
          <w:tcPr>
            <w:tcW w:w="678" w:type="pct"/>
            <w:tcBorders>
              <w:top w:val="single" w:sz="4" w:space="0" w:color="auto"/>
              <w:left w:val="single" w:sz="4" w:space="0" w:color="auto"/>
              <w:bottom w:val="single" w:sz="4" w:space="0" w:color="auto"/>
              <w:right w:val="single" w:sz="4" w:space="0" w:color="auto"/>
            </w:tcBorders>
          </w:tcPr>
          <w:p w14:paraId="57BA20E8" w14:textId="77777777" w:rsidR="008708F2" w:rsidRPr="00703115" w:rsidRDefault="008708F2" w:rsidP="008404C3">
            <w:pPr>
              <w:jc w:val="right"/>
              <w:rPr>
                <w:sz w:val="20"/>
                <w:szCs w:val="20"/>
                <w:lang w:val="es-ES"/>
              </w:rPr>
            </w:pPr>
            <w:r w:rsidRPr="00703115">
              <w:rPr>
                <w:sz w:val="20"/>
                <w:lang w:val="es-ES"/>
              </w:rPr>
              <w:t xml:space="preserve"> 80.084 </w:t>
            </w:r>
          </w:p>
        </w:tc>
      </w:tr>
      <w:tr w:rsidR="008708F2" w:rsidRPr="00703115" w14:paraId="465EB338"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3710C2E2" w14:textId="77777777" w:rsidR="008708F2" w:rsidRPr="00703115" w:rsidRDefault="008708F2" w:rsidP="008404C3">
            <w:pPr>
              <w:jc w:val="left"/>
              <w:rPr>
                <w:sz w:val="20"/>
                <w:szCs w:val="20"/>
                <w:lang w:val="es-ES"/>
              </w:rPr>
            </w:pPr>
            <w:r w:rsidRPr="00703115">
              <w:rPr>
                <w:color w:val="000000"/>
                <w:sz w:val="20"/>
                <w:lang w:val="es-ES"/>
              </w:rPr>
              <w:t>R-417A</w:t>
            </w:r>
          </w:p>
        </w:tc>
        <w:tc>
          <w:tcPr>
            <w:tcW w:w="534" w:type="pct"/>
            <w:tcBorders>
              <w:top w:val="single" w:sz="4" w:space="0" w:color="auto"/>
              <w:left w:val="single" w:sz="4" w:space="0" w:color="auto"/>
              <w:bottom w:val="single" w:sz="4" w:space="0" w:color="auto"/>
              <w:right w:val="single" w:sz="4" w:space="0" w:color="auto"/>
            </w:tcBorders>
            <w:vAlign w:val="bottom"/>
          </w:tcPr>
          <w:p w14:paraId="19112F3F" w14:textId="77777777" w:rsidR="008708F2" w:rsidRPr="00703115" w:rsidRDefault="008708F2" w:rsidP="008404C3">
            <w:pPr>
              <w:jc w:val="right"/>
              <w:rPr>
                <w:sz w:val="20"/>
                <w:szCs w:val="20"/>
                <w:lang w:val="es-ES"/>
              </w:rPr>
            </w:pPr>
            <w:r w:rsidRPr="00703115">
              <w:rPr>
                <w:color w:val="000000"/>
                <w:sz w:val="20"/>
                <w:lang w:val="es-ES"/>
              </w:rPr>
              <w:t>2.346</w:t>
            </w:r>
          </w:p>
        </w:tc>
        <w:tc>
          <w:tcPr>
            <w:tcW w:w="682" w:type="pct"/>
            <w:tcBorders>
              <w:top w:val="single" w:sz="4" w:space="0" w:color="auto"/>
              <w:left w:val="single" w:sz="4" w:space="0" w:color="auto"/>
              <w:bottom w:val="single" w:sz="4" w:space="0" w:color="auto"/>
              <w:right w:val="single" w:sz="4" w:space="0" w:color="auto"/>
            </w:tcBorders>
            <w:vAlign w:val="bottom"/>
          </w:tcPr>
          <w:p w14:paraId="434E40E1" w14:textId="77777777" w:rsidR="008708F2" w:rsidRPr="00703115" w:rsidRDefault="008708F2" w:rsidP="008404C3">
            <w:pPr>
              <w:jc w:val="right"/>
              <w:rPr>
                <w:sz w:val="20"/>
                <w:szCs w:val="20"/>
                <w:lang w:val="es-ES"/>
              </w:rPr>
            </w:pPr>
            <w:r w:rsidRPr="00703115">
              <w:rPr>
                <w:color w:val="000000"/>
                <w:sz w:val="20"/>
                <w:lang w:val="es-ES"/>
              </w:rPr>
              <w:t>0</w:t>
            </w:r>
          </w:p>
        </w:tc>
        <w:tc>
          <w:tcPr>
            <w:tcW w:w="682" w:type="pct"/>
            <w:tcBorders>
              <w:top w:val="single" w:sz="4" w:space="0" w:color="auto"/>
              <w:left w:val="single" w:sz="4" w:space="0" w:color="auto"/>
              <w:bottom w:val="single" w:sz="4" w:space="0" w:color="auto"/>
              <w:right w:val="single" w:sz="4" w:space="0" w:color="auto"/>
            </w:tcBorders>
            <w:vAlign w:val="bottom"/>
          </w:tcPr>
          <w:p w14:paraId="2C1BCC09" w14:textId="77777777" w:rsidR="008708F2" w:rsidRPr="00703115" w:rsidRDefault="008708F2" w:rsidP="008404C3">
            <w:pPr>
              <w:jc w:val="right"/>
              <w:rPr>
                <w:sz w:val="20"/>
                <w:szCs w:val="20"/>
                <w:lang w:val="es-ES"/>
              </w:rPr>
            </w:pPr>
            <w:r w:rsidRPr="00703115">
              <w:rPr>
                <w:color w:val="000000"/>
                <w:sz w:val="20"/>
                <w:lang w:val="es-ES"/>
              </w:rPr>
              <w:t>1.988</w:t>
            </w:r>
          </w:p>
        </w:tc>
        <w:tc>
          <w:tcPr>
            <w:tcW w:w="684" w:type="pct"/>
            <w:tcBorders>
              <w:top w:val="single" w:sz="4" w:space="0" w:color="auto"/>
              <w:left w:val="single" w:sz="4" w:space="0" w:color="auto"/>
              <w:bottom w:val="single" w:sz="4" w:space="0" w:color="auto"/>
              <w:right w:val="single" w:sz="4" w:space="0" w:color="auto"/>
            </w:tcBorders>
            <w:vAlign w:val="bottom"/>
          </w:tcPr>
          <w:p w14:paraId="416F3602" w14:textId="77777777" w:rsidR="008708F2" w:rsidRPr="00703115" w:rsidRDefault="008708F2" w:rsidP="008404C3">
            <w:pPr>
              <w:jc w:val="right"/>
              <w:rPr>
                <w:sz w:val="20"/>
                <w:szCs w:val="20"/>
                <w:lang w:val="es-ES"/>
              </w:rPr>
            </w:pPr>
            <w:r w:rsidRPr="00703115">
              <w:rPr>
                <w:color w:val="000000"/>
                <w:sz w:val="20"/>
                <w:lang w:val="es-ES"/>
              </w:rPr>
              <w:t>29.841</w:t>
            </w:r>
          </w:p>
        </w:tc>
        <w:tc>
          <w:tcPr>
            <w:tcW w:w="682" w:type="pct"/>
            <w:tcBorders>
              <w:top w:val="single" w:sz="4" w:space="0" w:color="auto"/>
              <w:left w:val="single" w:sz="4" w:space="0" w:color="auto"/>
              <w:bottom w:val="single" w:sz="4" w:space="0" w:color="auto"/>
              <w:right w:val="single" w:sz="4" w:space="0" w:color="auto"/>
            </w:tcBorders>
            <w:vAlign w:val="bottom"/>
          </w:tcPr>
          <w:p w14:paraId="6277C22B" w14:textId="77777777" w:rsidR="008708F2" w:rsidRPr="00703115" w:rsidRDefault="008708F2" w:rsidP="008404C3">
            <w:pPr>
              <w:jc w:val="right"/>
              <w:rPr>
                <w:sz w:val="20"/>
                <w:szCs w:val="20"/>
                <w:lang w:val="es-ES"/>
              </w:rPr>
            </w:pPr>
            <w:r w:rsidRPr="00703115">
              <w:rPr>
                <w:color w:val="000000"/>
                <w:sz w:val="20"/>
                <w:lang w:val="es-ES"/>
              </w:rPr>
              <w:t>39.711</w:t>
            </w:r>
          </w:p>
        </w:tc>
        <w:tc>
          <w:tcPr>
            <w:tcW w:w="678" w:type="pct"/>
            <w:tcBorders>
              <w:top w:val="single" w:sz="4" w:space="0" w:color="auto"/>
              <w:left w:val="single" w:sz="4" w:space="0" w:color="auto"/>
              <w:bottom w:val="single" w:sz="4" w:space="0" w:color="auto"/>
              <w:right w:val="single" w:sz="4" w:space="0" w:color="auto"/>
            </w:tcBorders>
          </w:tcPr>
          <w:p w14:paraId="2760C47D" w14:textId="77777777" w:rsidR="008708F2" w:rsidRPr="00703115" w:rsidRDefault="008708F2" w:rsidP="008404C3">
            <w:pPr>
              <w:jc w:val="right"/>
              <w:rPr>
                <w:sz w:val="20"/>
                <w:szCs w:val="20"/>
                <w:lang w:val="es-ES"/>
              </w:rPr>
            </w:pPr>
            <w:r w:rsidRPr="00703115">
              <w:rPr>
                <w:sz w:val="20"/>
                <w:lang w:val="es-ES"/>
              </w:rPr>
              <w:t xml:space="preserve"> 16.913 </w:t>
            </w:r>
          </w:p>
        </w:tc>
      </w:tr>
      <w:tr w:rsidR="008708F2" w:rsidRPr="00703115" w14:paraId="6605841D"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3A0E53F2" w14:textId="77777777" w:rsidR="008708F2" w:rsidRPr="00703115" w:rsidRDefault="008708F2" w:rsidP="008404C3">
            <w:pPr>
              <w:jc w:val="left"/>
              <w:rPr>
                <w:sz w:val="20"/>
                <w:szCs w:val="20"/>
                <w:lang w:val="es-ES"/>
              </w:rPr>
            </w:pPr>
            <w:r w:rsidRPr="00703115">
              <w:rPr>
                <w:color w:val="000000"/>
                <w:sz w:val="20"/>
                <w:lang w:val="es-ES"/>
              </w:rPr>
              <w:t>R-438A</w:t>
            </w:r>
          </w:p>
        </w:tc>
        <w:tc>
          <w:tcPr>
            <w:tcW w:w="534" w:type="pct"/>
            <w:tcBorders>
              <w:top w:val="single" w:sz="4" w:space="0" w:color="auto"/>
              <w:left w:val="single" w:sz="4" w:space="0" w:color="auto"/>
              <w:bottom w:val="single" w:sz="4" w:space="0" w:color="auto"/>
              <w:right w:val="single" w:sz="4" w:space="0" w:color="auto"/>
            </w:tcBorders>
            <w:vAlign w:val="bottom"/>
          </w:tcPr>
          <w:p w14:paraId="52B73445" w14:textId="77777777" w:rsidR="008708F2" w:rsidRPr="00703115" w:rsidRDefault="008708F2" w:rsidP="008404C3">
            <w:pPr>
              <w:jc w:val="right"/>
              <w:rPr>
                <w:sz w:val="20"/>
                <w:szCs w:val="20"/>
                <w:lang w:val="es-ES"/>
              </w:rPr>
            </w:pPr>
            <w:r w:rsidRPr="00703115">
              <w:rPr>
                <w:color w:val="000000"/>
                <w:sz w:val="20"/>
                <w:lang w:val="es-ES"/>
              </w:rPr>
              <w:t>2.264</w:t>
            </w:r>
          </w:p>
        </w:tc>
        <w:tc>
          <w:tcPr>
            <w:tcW w:w="682" w:type="pct"/>
            <w:tcBorders>
              <w:top w:val="single" w:sz="4" w:space="0" w:color="auto"/>
              <w:left w:val="single" w:sz="4" w:space="0" w:color="auto"/>
              <w:bottom w:val="single" w:sz="4" w:space="0" w:color="auto"/>
              <w:right w:val="single" w:sz="4" w:space="0" w:color="auto"/>
            </w:tcBorders>
            <w:vAlign w:val="bottom"/>
          </w:tcPr>
          <w:p w14:paraId="595D0E3C" w14:textId="77777777" w:rsidR="008708F2" w:rsidRPr="00703115" w:rsidRDefault="008708F2" w:rsidP="008404C3">
            <w:pPr>
              <w:jc w:val="right"/>
              <w:rPr>
                <w:sz w:val="20"/>
                <w:szCs w:val="20"/>
                <w:lang w:val="es-ES"/>
              </w:rPr>
            </w:pPr>
            <w:r w:rsidRPr="00703115">
              <w:rPr>
                <w:color w:val="000000"/>
                <w:sz w:val="20"/>
                <w:lang w:val="es-ES"/>
              </w:rPr>
              <w:t>0</w:t>
            </w:r>
          </w:p>
        </w:tc>
        <w:tc>
          <w:tcPr>
            <w:tcW w:w="682" w:type="pct"/>
            <w:tcBorders>
              <w:top w:val="single" w:sz="4" w:space="0" w:color="auto"/>
              <w:left w:val="single" w:sz="4" w:space="0" w:color="auto"/>
              <w:bottom w:val="single" w:sz="4" w:space="0" w:color="auto"/>
              <w:right w:val="single" w:sz="4" w:space="0" w:color="auto"/>
            </w:tcBorders>
            <w:vAlign w:val="bottom"/>
          </w:tcPr>
          <w:p w14:paraId="61F80576" w14:textId="77777777" w:rsidR="008708F2" w:rsidRPr="00703115" w:rsidRDefault="008708F2" w:rsidP="008404C3">
            <w:pPr>
              <w:jc w:val="right"/>
              <w:rPr>
                <w:sz w:val="20"/>
                <w:szCs w:val="20"/>
                <w:lang w:val="es-ES"/>
              </w:rPr>
            </w:pPr>
            <w:r w:rsidRPr="00703115">
              <w:rPr>
                <w:color w:val="000000"/>
                <w:sz w:val="20"/>
                <w:lang w:val="es-ES"/>
              </w:rPr>
              <w:t>5.118</w:t>
            </w:r>
          </w:p>
        </w:tc>
        <w:tc>
          <w:tcPr>
            <w:tcW w:w="684" w:type="pct"/>
            <w:tcBorders>
              <w:top w:val="single" w:sz="4" w:space="0" w:color="auto"/>
              <w:left w:val="single" w:sz="4" w:space="0" w:color="auto"/>
              <w:bottom w:val="single" w:sz="4" w:space="0" w:color="auto"/>
              <w:right w:val="single" w:sz="4" w:space="0" w:color="auto"/>
            </w:tcBorders>
            <w:vAlign w:val="bottom"/>
          </w:tcPr>
          <w:p w14:paraId="02F66EC4" w14:textId="77777777" w:rsidR="008708F2" w:rsidRPr="00703115" w:rsidRDefault="008708F2" w:rsidP="008404C3">
            <w:pPr>
              <w:jc w:val="right"/>
              <w:rPr>
                <w:sz w:val="20"/>
                <w:szCs w:val="20"/>
                <w:lang w:val="es-ES"/>
              </w:rPr>
            </w:pPr>
            <w:r w:rsidRPr="00703115">
              <w:rPr>
                <w:color w:val="000000"/>
                <w:sz w:val="20"/>
                <w:lang w:val="es-ES"/>
              </w:rPr>
              <w:t>15.760</w:t>
            </w:r>
          </w:p>
        </w:tc>
        <w:tc>
          <w:tcPr>
            <w:tcW w:w="682" w:type="pct"/>
            <w:tcBorders>
              <w:top w:val="single" w:sz="4" w:space="0" w:color="auto"/>
              <w:left w:val="single" w:sz="4" w:space="0" w:color="auto"/>
              <w:bottom w:val="single" w:sz="4" w:space="0" w:color="auto"/>
              <w:right w:val="single" w:sz="4" w:space="0" w:color="auto"/>
            </w:tcBorders>
            <w:vAlign w:val="bottom"/>
          </w:tcPr>
          <w:p w14:paraId="43040216" w14:textId="77777777" w:rsidR="008708F2" w:rsidRPr="00703115" w:rsidRDefault="008708F2" w:rsidP="008404C3">
            <w:pPr>
              <w:jc w:val="right"/>
              <w:rPr>
                <w:sz w:val="20"/>
                <w:szCs w:val="20"/>
                <w:lang w:val="es-ES"/>
              </w:rPr>
            </w:pPr>
            <w:r w:rsidRPr="00703115">
              <w:rPr>
                <w:color w:val="000000"/>
                <w:sz w:val="20"/>
                <w:lang w:val="es-ES"/>
              </w:rPr>
              <w:t>62.333</w:t>
            </w:r>
          </w:p>
        </w:tc>
        <w:tc>
          <w:tcPr>
            <w:tcW w:w="678" w:type="pct"/>
            <w:tcBorders>
              <w:top w:val="single" w:sz="4" w:space="0" w:color="auto"/>
              <w:left w:val="single" w:sz="4" w:space="0" w:color="auto"/>
              <w:bottom w:val="single" w:sz="4" w:space="0" w:color="auto"/>
              <w:right w:val="single" w:sz="4" w:space="0" w:color="auto"/>
            </w:tcBorders>
          </w:tcPr>
          <w:p w14:paraId="0BD0D845" w14:textId="77777777" w:rsidR="008708F2" w:rsidRPr="00703115" w:rsidRDefault="008708F2" w:rsidP="008404C3">
            <w:pPr>
              <w:jc w:val="right"/>
              <w:rPr>
                <w:sz w:val="20"/>
                <w:szCs w:val="20"/>
                <w:lang w:val="es-ES"/>
              </w:rPr>
            </w:pPr>
            <w:r w:rsidRPr="00703115">
              <w:rPr>
                <w:sz w:val="20"/>
                <w:lang w:val="es-ES"/>
              </w:rPr>
              <w:t xml:space="preserve"> 37.231 </w:t>
            </w:r>
          </w:p>
        </w:tc>
      </w:tr>
      <w:tr w:rsidR="008708F2" w:rsidRPr="00703115" w14:paraId="0565856A" w14:textId="77777777" w:rsidTr="008404C3">
        <w:tc>
          <w:tcPr>
            <w:tcW w:w="1058" w:type="pct"/>
            <w:tcBorders>
              <w:top w:val="single" w:sz="4" w:space="0" w:color="auto"/>
              <w:left w:val="single" w:sz="4" w:space="0" w:color="auto"/>
              <w:bottom w:val="single" w:sz="4" w:space="0" w:color="auto"/>
              <w:right w:val="single" w:sz="4" w:space="0" w:color="auto"/>
            </w:tcBorders>
            <w:vAlign w:val="bottom"/>
          </w:tcPr>
          <w:p w14:paraId="7CAA3D73" w14:textId="77777777" w:rsidR="008708F2" w:rsidRPr="00703115" w:rsidRDefault="008708F2" w:rsidP="008404C3">
            <w:pPr>
              <w:jc w:val="left"/>
              <w:rPr>
                <w:sz w:val="20"/>
                <w:szCs w:val="20"/>
                <w:lang w:val="es-ES"/>
              </w:rPr>
            </w:pPr>
            <w:r w:rsidRPr="00703115">
              <w:rPr>
                <w:color w:val="000000"/>
                <w:sz w:val="20"/>
                <w:lang w:val="es-ES"/>
              </w:rPr>
              <w:t>R-507A</w:t>
            </w:r>
          </w:p>
        </w:tc>
        <w:tc>
          <w:tcPr>
            <w:tcW w:w="534" w:type="pct"/>
            <w:tcBorders>
              <w:top w:val="single" w:sz="4" w:space="0" w:color="auto"/>
              <w:left w:val="single" w:sz="4" w:space="0" w:color="auto"/>
              <w:bottom w:val="single" w:sz="4" w:space="0" w:color="auto"/>
              <w:right w:val="single" w:sz="4" w:space="0" w:color="auto"/>
            </w:tcBorders>
            <w:vAlign w:val="bottom"/>
          </w:tcPr>
          <w:p w14:paraId="2A045AB7" w14:textId="77777777" w:rsidR="008708F2" w:rsidRPr="00703115" w:rsidRDefault="008708F2" w:rsidP="008404C3">
            <w:pPr>
              <w:jc w:val="right"/>
              <w:rPr>
                <w:sz w:val="20"/>
                <w:szCs w:val="20"/>
                <w:lang w:val="es-ES"/>
              </w:rPr>
            </w:pPr>
            <w:r w:rsidRPr="00703115">
              <w:rPr>
                <w:color w:val="000000"/>
                <w:sz w:val="20"/>
                <w:lang w:val="es-ES"/>
              </w:rPr>
              <w:t>3.985</w:t>
            </w:r>
          </w:p>
        </w:tc>
        <w:tc>
          <w:tcPr>
            <w:tcW w:w="682" w:type="pct"/>
            <w:tcBorders>
              <w:top w:val="single" w:sz="4" w:space="0" w:color="auto"/>
              <w:left w:val="single" w:sz="4" w:space="0" w:color="auto"/>
              <w:bottom w:val="single" w:sz="4" w:space="0" w:color="auto"/>
              <w:right w:val="single" w:sz="4" w:space="0" w:color="auto"/>
            </w:tcBorders>
            <w:vAlign w:val="bottom"/>
          </w:tcPr>
          <w:p w14:paraId="0418F4BA" w14:textId="77777777" w:rsidR="008708F2" w:rsidRPr="00703115" w:rsidRDefault="008708F2" w:rsidP="008404C3">
            <w:pPr>
              <w:jc w:val="right"/>
              <w:rPr>
                <w:sz w:val="20"/>
                <w:szCs w:val="20"/>
                <w:lang w:val="es-ES"/>
              </w:rPr>
            </w:pPr>
            <w:r w:rsidRPr="00703115">
              <w:rPr>
                <w:color w:val="000000"/>
                <w:sz w:val="20"/>
                <w:lang w:val="es-ES"/>
              </w:rPr>
              <w:t>56.558</w:t>
            </w:r>
          </w:p>
        </w:tc>
        <w:tc>
          <w:tcPr>
            <w:tcW w:w="682" w:type="pct"/>
            <w:tcBorders>
              <w:top w:val="single" w:sz="4" w:space="0" w:color="auto"/>
              <w:left w:val="single" w:sz="4" w:space="0" w:color="auto"/>
              <w:bottom w:val="single" w:sz="4" w:space="0" w:color="auto"/>
              <w:right w:val="single" w:sz="4" w:space="0" w:color="auto"/>
            </w:tcBorders>
            <w:vAlign w:val="bottom"/>
          </w:tcPr>
          <w:p w14:paraId="4C7139AB" w14:textId="77777777" w:rsidR="008708F2" w:rsidRPr="00703115" w:rsidRDefault="008708F2" w:rsidP="008404C3">
            <w:pPr>
              <w:jc w:val="right"/>
              <w:rPr>
                <w:sz w:val="20"/>
                <w:szCs w:val="20"/>
                <w:lang w:val="es-ES"/>
              </w:rPr>
            </w:pPr>
            <w:r w:rsidRPr="00703115">
              <w:rPr>
                <w:color w:val="000000"/>
                <w:sz w:val="20"/>
                <w:lang w:val="es-ES"/>
              </w:rPr>
              <w:t>19.588</w:t>
            </w:r>
          </w:p>
        </w:tc>
        <w:tc>
          <w:tcPr>
            <w:tcW w:w="684" w:type="pct"/>
            <w:tcBorders>
              <w:top w:val="single" w:sz="4" w:space="0" w:color="auto"/>
              <w:left w:val="single" w:sz="4" w:space="0" w:color="auto"/>
              <w:bottom w:val="single" w:sz="4" w:space="0" w:color="auto"/>
              <w:right w:val="single" w:sz="4" w:space="0" w:color="auto"/>
            </w:tcBorders>
            <w:vAlign w:val="bottom"/>
          </w:tcPr>
          <w:p w14:paraId="2EBE3482" w14:textId="77777777" w:rsidR="008708F2" w:rsidRPr="00703115" w:rsidRDefault="008708F2" w:rsidP="008404C3">
            <w:pPr>
              <w:jc w:val="right"/>
              <w:rPr>
                <w:sz w:val="20"/>
                <w:szCs w:val="20"/>
                <w:lang w:val="es-ES"/>
              </w:rPr>
            </w:pPr>
            <w:r w:rsidRPr="00703115">
              <w:rPr>
                <w:color w:val="000000"/>
                <w:sz w:val="20"/>
                <w:lang w:val="es-ES"/>
              </w:rPr>
              <w:t>31.521</w:t>
            </w:r>
          </w:p>
        </w:tc>
        <w:tc>
          <w:tcPr>
            <w:tcW w:w="682" w:type="pct"/>
            <w:tcBorders>
              <w:top w:val="single" w:sz="4" w:space="0" w:color="auto"/>
              <w:left w:val="single" w:sz="4" w:space="0" w:color="auto"/>
              <w:bottom w:val="single" w:sz="4" w:space="0" w:color="auto"/>
              <w:right w:val="single" w:sz="4" w:space="0" w:color="auto"/>
            </w:tcBorders>
            <w:vAlign w:val="bottom"/>
          </w:tcPr>
          <w:p w14:paraId="51F11B78" w14:textId="77777777" w:rsidR="008708F2" w:rsidRPr="00703115" w:rsidRDefault="008708F2" w:rsidP="008404C3">
            <w:pPr>
              <w:jc w:val="right"/>
              <w:rPr>
                <w:sz w:val="20"/>
                <w:szCs w:val="20"/>
                <w:lang w:val="es-ES"/>
              </w:rPr>
            </w:pPr>
            <w:r w:rsidRPr="00703115">
              <w:rPr>
                <w:color w:val="000000"/>
                <w:sz w:val="20"/>
                <w:lang w:val="es-ES"/>
              </w:rPr>
              <w:t>132.884</w:t>
            </w:r>
          </w:p>
        </w:tc>
        <w:tc>
          <w:tcPr>
            <w:tcW w:w="678" w:type="pct"/>
            <w:tcBorders>
              <w:top w:val="single" w:sz="4" w:space="0" w:color="auto"/>
              <w:left w:val="single" w:sz="4" w:space="0" w:color="auto"/>
              <w:bottom w:val="single" w:sz="4" w:space="0" w:color="auto"/>
              <w:right w:val="single" w:sz="4" w:space="0" w:color="auto"/>
            </w:tcBorders>
          </w:tcPr>
          <w:p w14:paraId="29B7A5EF" w14:textId="77777777" w:rsidR="008708F2" w:rsidRPr="00703115" w:rsidRDefault="008708F2" w:rsidP="008404C3">
            <w:pPr>
              <w:jc w:val="right"/>
              <w:rPr>
                <w:sz w:val="20"/>
                <w:szCs w:val="20"/>
                <w:lang w:val="es-ES"/>
              </w:rPr>
            </w:pPr>
            <w:r w:rsidRPr="00703115">
              <w:rPr>
                <w:sz w:val="20"/>
                <w:lang w:val="es-ES"/>
              </w:rPr>
              <w:t xml:space="preserve"> 42.013 </w:t>
            </w:r>
          </w:p>
        </w:tc>
      </w:tr>
      <w:tr w:rsidR="008708F2" w:rsidRPr="00703115" w14:paraId="2022AA23" w14:textId="77777777" w:rsidTr="008404C3">
        <w:tc>
          <w:tcPr>
            <w:tcW w:w="1592" w:type="pct"/>
            <w:gridSpan w:val="2"/>
            <w:tcBorders>
              <w:top w:val="single" w:sz="4" w:space="0" w:color="auto"/>
              <w:left w:val="single" w:sz="4" w:space="0" w:color="auto"/>
              <w:bottom w:val="single" w:sz="4" w:space="0" w:color="auto"/>
              <w:right w:val="single" w:sz="4" w:space="0" w:color="auto"/>
            </w:tcBorders>
          </w:tcPr>
          <w:p w14:paraId="22BBE0D7" w14:textId="77777777" w:rsidR="008708F2" w:rsidRPr="00703115" w:rsidRDefault="008708F2" w:rsidP="008404C3">
            <w:pPr>
              <w:keepNext/>
              <w:spacing w:before="20" w:after="20"/>
              <w:rPr>
                <w:sz w:val="20"/>
                <w:szCs w:val="20"/>
                <w:lang w:val="es-ES"/>
              </w:rPr>
            </w:pPr>
            <w:r w:rsidRPr="00703115">
              <w:rPr>
                <w:sz w:val="20"/>
                <w:vertAlign w:val="superscript"/>
                <w:lang w:val="es-ES"/>
              </w:rPr>
              <w:t>**</w:t>
            </w:r>
            <w:r w:rsidRPr="00703115">
              <w:rPr>
                <w:sz w:val="20"/>
                <w:lang w:val="es-ES"/>
              </w:rPr>
              <w:t>Otros</w:t>
            </w:r>
          </w:p>
        </w:tc>
        <w:tc>
          <w:tcPr>
            <w:tcW w:w="682" w:type="pct"/>
            <w:tcBorders>
              <w:top w:val="single" w:sz="4" w:space="0" w:color="auto"/>
              <w:left w:val="single" w:sz="4" w:space="0" w:color="auto"/>
              <w:bottom w:val="single" w:sz="4" w:space="0" w:color="auto"/>
              <w:right w:val="single" w:sz="4" w:space="0" w:color="auto"/>
            </w:tcBorders>
            <w:vAlign w:val="bottom"/>
          </w:tcPr>
          <w:p w14:paraId="1CAD6DD3" w14:textId="77777777" w:rsidR="008708F2" w:rsidRPr="00703115" w:rsidRDefault="008708F2" w:rsidP="008404C3">
            <w:pPr>
              <w:spacing w:before="20" w:after="20"/>
              <w:jc w:val="right"/>
              <w:rPr>
                <w:sz w:val="20"/>
                <w:szCs w:val="20"/>
                <w:lang w:val="es-ES"/>
              </w:rPr>
            </w:pPr>
            <w:r w:rsidRPr="00703115">
              <w:rPr>
                <w:color w:val="000000"/>
                <w:sz w:val="20"/>
                <w:lang w:val="es-ES"/>
              </w:rPr>
              <w:t>1.403</w:t>
            </w:r>
          </w:p>
        </w:tc>
        <w:tc>
          <w:tcPr>
            <w:tcW w:w="682" w:type="pct"/>
            <w:tcBorders>
              <w:top w:val="single" w:sz="4" w:space="0" w:color="auto"/>
              <w:left w:val="single" w:sz="4" w:space="0" w:color="auto"/>
              <w:bottom w:val="single" w:sz="4" w:space="0" w:color="auto"/>
              <w:right w:val="single" w:sz="4" w:space="0" w:color="auto"/>
            </w:tcBorders>
            <w:vAlign w:val="bottom"/>
          </w:tcPr>
          <w:p w14:paraId="445B09B3" w14:textId="77777777" w:rsidR="008708F2" w:rsidRPr="00703115" w:rsidRDefault="008708F2" w:rsidP="008404C3">
            <w:pPr>
              <w:spacing w:before="20" w:after="20"/>
              <w:jc w:val="right"/>
              <w:rPr>
                <w:sz w:val="20"/>
                <w:szCs w:val="20"/>
                <w:lang w:val="es-ES"/>
              </w:rPr>
            </w:pPr>
            <w:r w:rsidRPr="00703115">
              <w:rPr>
                <w:color w:val="000000"/>
                <w:sz w:val="20"/>
                <w:lang w:val="es-ES"/>
              </w:rPr>
              <w:t>14.044</w:t>
            </w:r>
          </w:p>
        </w:tc>
        <w:tc>
          <w:tcPr>
            <w:tcW w:w="684" w:type="pct"/>
            <w:tcBorders>
              <w:top w:val="single" w:sz="4" w:space="0" w:color="auto"/>
              <w:left w:val="single" w:sz="4" w:space="0" w:color="auto"/>
              <w:bottom w:val="single" w:sz="4" w:space="0" w:color="auto"/>
              <w:right w:val="single" w:sz="4" w:space="0" w:color="auto"/>
            </w:tcBorders>
            <w:vAlign w:val="bottom"/>
          </w:tcPr>
          <w:p w14:paraId="738FEDE4" w14:textId="77777777" w:rsidR="008708F2" w:rsidRPr="00703115" w:rsidRDefault="008708F2" w:rsidP="008404C3">
            <w:pPr>
              <w:spacing w:before="20" w:after="20"/>
              <w:jc w:val="right"/>
              <w:rPr>
                <w:sz w:val="20"/>
                <w:szCs w:val="20"/>
                <w:lang w:val="es-ES"/>
              </w:rPr>
            </w:pPr>
            <w:r w:rsidRPr="00703115">
              <w:rPr>
                <w:color w:val="000000"/>
                <w:sz w:val="20"/>
                <w:lang w:val="es-ES"/>
              </w:rPr>
              <w:t>15.683</w:t>
            </w:r>
          </w:p>
        </w:tc>
        <w:tc>
          <w:tcPr>
            <w:tcW w:w="682" w:type="pct"/>
            <w:tcBorders>
              <w:top w:val="single" w:sz="4" w:space="0" w:color="auto"/>
              <w:left w:val="single" w:sz="4" w:space="0" w:color="auto"/>
              <w:bottom w:val="single" w:sz="4" w:space="0" w:color="auto"/>
              <w:right w:val="single" w:sz="4" w:space="0" w:color="auto"/>
            </w:tcBorders>
            <w:vAlign w:val="bottom"/>
          </w:tcPr>
          <w:p w14:paraId="73A64A2C" w14:textId="77777777" w:rsidR="008708F2" w:rsidRPr="00703115" w:rsidRDefault="008708F2" w:rsidP="008404C3">
            <w:pPr>
              <w:spacing w:before="20" w:after="20"/>
              <w:jc w:val="right"/>
              <w:rPr>
                <w:sz w:val="20"/>
                <w:szCs w:val="20"/>
                <w:lang w:val="es-ES"/>
              </w:rPr>
            </w:pPr>
            <w:r w:rsidRPr="00703115">
              <w:rPr>
                <w:color w:val="000000"/>
                <w:sz w:val="20"/>
                <w:lang w:val="es-ES"/>
              </w:rPr>
              <w:t>8.368</w:t>
            </w:r>
          </w:p>
        </w:tc>
        <w:tc>
          <w:tcPr>
            <w:tcW w:w="678" w:type="pct"/>
            <w:tcBorders>
              <w:top w:val="single" w:sz="4" w:space="0" w:color="auto"/>
              <w:left w:val="single" w:sz="4" w:space="0" w:color="auto"/>
              <w:bottom w:val="single" w:sz="4" w:space="0" w:color="auto"/>
              <w:right w:val="single" w:sz="4" w:space="0" w:color="auto"/>
            </w:tcBorders>
          </w:tcPr>
          <w:p w14:paraId="4D786E0C" w14:textId="77777777" w:rsidR="008708F2" w:rsidRPr="00703115" w:rsidRDefault="008708F2" w:rsidP="008404C3">
            <w:pPr>
              <w:spacing w:before="20" w:after="20"/>
              <w:jc w:val="right"/>
              <w:rPr>
                <w:sz w:val="20"/>
                <w:szCs w:val="20"/>
                <w:lang w:val="es-ES"/>
              </w:rPr>
            </w:pPr>
            <w:r w:rsidRPr="00703115">
              <w:rPr>
                <w:sz w:val="20"/>
                <w:lang w:val="es-ES"/>
              </w:rPr>
              <w:t>18.815</w:t>
            </w:r>
          </w:p>
        </w:tc>
      </w:tr>
      <w:tr w:rsidR="008708F2" w:rsidRPr="00703115" w14:paraId="7F7F4CA8" w14:textId="77777777" w:rsidTr="008404C3">
        <w:tc>
          <w:tcPr>
            <w:tcW w:w="1592" w:type="pct"/>
            <w:gridSpan w:val="2"/>
            <w:tcBorders>
              <w:top w:val="single" w:sz="4" w:space="0" w:color="auto"/>
              <w:left w:val="single" w:sz="4" w:space="0" w:color="auto"/>
              <w:bottom w:val="single" w:sz="4" w:space="0" w:color="auto"/>
              <w:right w:val="single" w:sz="4" w:space="0" w:color="auto"/>
            </w:tcBorders>
          </w:tcPr>
          <w:p w14:paraId="6CE5CA24" w14:textId="77777777" w:rsidR="008708F2" w:rsidRPr="00703115" w:rsidRDefault="008708F2" w:rsidP="008404C3">
            <w:pPr>
              <w:keepNext/>
              <w:shd w:val="clear" w:color="auto" w:fill="FFFFFF" w:themeFill="background1"/>
              <w:suppressAutoHyphens/>
              <w:spacing w:before="20" w:after="20"/>
              <w:jc w:val="left"/>
              <w:rPr>
                <w:b/>
                <w:bCs/>
                <w:sz w:val="20"/>
                <w:szCs w:val="20"/>
                <w:lang w:val="es-ES"/>
              </w:rPr>
            </w:pPr>
            <w:r w:rsidRPr="00703115">
              <w:rPr>
                <w:b/>
                <w:sz w:val="20"/>
                <w:lang w:val="es-ES"/>
              </w:rPr>
              <w:t>Total (toneladas de CO</w:t>
            </w:r>
            <w:r w:rsidRPr="00703115">
              <w:rPr>
                <w:b/>
                <w:sz w:val="20"/>
                <w:vertAlign w:val="subscript"/>
                <w:lang w:val="es-ES"/>
              </w:rPr>
              <w:t xml:space="preserve">₂ </w:t>
            </w:r>
            <w:r w:rsidRPr="00703115">
              <w:rPr>
                <w:b/>
                <w:sz w:val="20"/>
                <w:lang w:val="es-ES"/>
              </w:rPr>
              <w:t>eq.)</w:t>
            </w:r>
          </w:p>
        </w:tc>
        <w:tc>
          <w:tcPr>
            <w:tcW w:w="682" w:type="pct"/>
            <w:tcBorders>
              <w:top w:val="single" w:sz="4" w:space="0" w:color="auto"/>
              <w:left w:val="single" w:sz="4" w:space="0" w:color="auto"/>
              <w:bottom w:val="single" w:sz="4" w:space="0" w:color="auto"/>
              <w:right w:val="single" w:sz="4" w:space="0" w:color="auto"/>
            </w:tcBorders>
            <w:vAlign w:val="bottom"/>
          </w:tcPr>
          <w:p w14:paraId="4688C794" w14:textId="77777777" w:rsidR="008708F2" w:rsidRPr="00703115" w:rsidRDefault="008708F2" w:rsidP="008404C3">
            <w:pPr>
              <w:shd w:val="clear" w:color="auto" w:fill="FFFFFF" w:themeFill="background1"/>
              <w:suppressAutoHyphens/>
              <w:spacing w:before="20" w:after="20"/>
              <w:jc w:val="right"/>
              <w:rPr>
                <w:b/>
                <w:bCs/>
                <w:sz w:val="20"/>
                <w:szCs w:val="20"/>
                <w:lang w:val="es-ES"/>
              </w:rPr>
            </w:pPr>
            <w:r w:rsidRPr="00703115">
              <w:rPr>
                <w:b/>
                <w:color w:val="000000"/>
                <w:sz w:val="20"/>
                <w:lang w:val="es-ES"/>
              </w:rPr>
              <w:t>410.996</w:t>
            </w:r>
          </w:p>
        </w:tc>
        <w:tc>
          <w:tcPr>
            <w:tcW w:w="682" w:type="pct"/>
            <w:tcBorders>
              <w:top w:val="single" w:sz="4" w:space="0" w:color="auto"/>
              <w:left w:val="single" w:sz="4" w:space="0" w:color="auto"/>
              <w:bottom w:val="single" w:sz="4" w:space="0" w:color="auto"/>
              <w:right w:val="single" w:sz="4" w:space="0" w:color="auto"/>
            </w:tcBorders>
            <w:vAlign w:val="bottom"/>
          </w:tcPr>
          <w:p w14:paraId="085D6664" w14:textId="77777777" w:rsidR="008708F2" w:rsidRPr="00703115" w:rsidRDefault="008708F2" w:rsidP="008404C3">
            <w:pPr>
              <w:shd w:val="clear" w:color="auto" w:fill="FFFFFF" w:themeFill="background1"/>
              <w:suppressAutoHyphens/>
              <w:spacing w:before="20" w:after="20"/>
              <w:jc w:val="right"/>
              <w:rPr>
                <w:b/>
                <w:bCs/>
                <w:sz w:val="20"/>
                <w:szCs w:val="20"/>
                <w:lang w:val="es-ES"/>
              </w:rPr>
            </w:pPr>
            <w:r w:rsidRPr="00703115">
              <w:rPr>
                <w:b/>
                <w:color w:val="000000"/>
                <w:sz w:val="20"/>
                <w:lang w:val="es-ES"/>
              </w:rPr>
              <w:t>736.368</w:t>
            </w:r>
          </w:p>
        </w:tc>
        <w:tc>
          <w:tcPr>
            <w:tcW w:w="684" w:type="pct"/>
            <w:tcBorders>
              <w:top w:val="single" w:sz="4" w:space="0" w:color="auto"/>
              <w:left w:val="single" w:sz="4" w:space="0" w:color="auto"/>
              <w:bottom w:val="single" w:sz="4" w:space="0" w:color="auto"/>
              <w:right w:val="single" w:sz="4" w:space="0" w:color="auto"/>
            </w:tcBorders>
            <w:vAlign w:val="bottom"/>
          </w:tcPr>
          <w:p w14:paraId="022DB3D8" w14:textId="77777777" w:rsidR="008708F2" w:rsidRPr="00703115" w:rsidRDefault="008708F2" w:rsidP="008404C3">
            <w:pPr>
              <w:shd w:val="clear" w:color="auto" w:fill="FFFFFF" w:themeFill="background1"/>
              <w:suppressAutoHyphens/>
              <w:spacing w:before="20" w:after="20"/>
              <w:jc w:val="right"/>
              <w:rPr>
                <w:b/>
                <w:bCs/>
                <w:sz w:val="20"/>
                <w:szCs w:val="20"/>
                <w:lang w:val="es-ES"/>
              </w:rPr>
            </w:pPr>
            <w:r w:rsidRPr="00703115">
              <w:rPr>
                <w:b/>
                <w:color w:val="000000"/>
                <w:sz w:val="20"/>
                <w:lang w:val="es-ES"/>
              </w:rPr>
              <w:t>475.782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E590AB6" w14:textId="77777777" w:rsidR="008708F2" w:rsidRPr="00703115" w:rsidRDefault="008708F2" w:rsidP="008404C3">
            <w:pPr>
              <w:suppressAutoHyphens/>
              <w:spacing w:before="20" w:after="20"/>
              <w:jc w:val="right"/>
              <w:rPr>
                <w:b/>
                <w:bCs/>
                <w:sz w:val="20"/>
                <w:szCs w:val="20"/>
                <w:lang w:val="es-ES"/>
              </w:rPr>
            </w:pPr>
            <w:r w:rsidRPr="00703115">
              <w:rPr>
                <w:b/>
                <w:color w:val="000000"/>
                <w:sz w:val="20"/>
                <w:lang w:val="es-ES"/>
              </w:rPr>
              <w:t>647.503</w:t>
            </w:r>
          </w:p>
        </w:tc>
        <w:tc>
          <w:tcPr>
            <w:tcW w:w="678" w:type="pct"/>
            <w:tcBorders>
              <w:top w:val="single" w:sz="4" w:space="0" w:color="auto"/>
              <w:left w:val="single" w:sz="4" w:space="0" w:color="auto"/>
              <w:bottom w:val="single" w:sz="4" w:space="0" w:color="auto"/>
              <w:right w:val="single" w:sz="4" w:space="0" w:color="auto"/>
            </w:tcBorders>
            <w:vAlign w:val="bottom"/>
          </w:tcPr>
          <w:p w14:paraId="28FCA629" w14:textId="77777777" w:rsidR="008708F2" w:rsidRPr="00703115" w:rsidRDefault="008708F2" w:rsidP="008404C3">
            <w:pPr>
              <w:shd w:val="clear" w:color="auto" w:fill="FFFFFF" w:themeFill="background1"/>
              <w:suppressAutoHyphens/>
              <w:spacing w:before="20" w:after="20"/>
              <w:jc w:val="right"/>
              <w:rPr>
                <w:b/>
                <w:bCs/>
                <w:sz w:val="20"/>
                <w:szCs w:val="20"/>
                <w:lang w:val="es-ES"/>
              </w:rPr>
            </w:pPr>
            <w:r w:rsidRPr="00703115">
              <w:rPr>
                <w:b/>
                <w:color w:val="000000"/>
                <w:sz w:val="20"/>
                <w:lang w:val="es-ES"/>
              </w:rPr>
              <w:t>415.228</w:t>
            </w:r>
          </w:p>
        </w:tc>
      </w:tr>
      <w:tr w:rsidR="008708F2" w:rsidRPr="00703115" w14:paraId="0F6BD28F" w14:textId="77777777" w:rsidTr="008404C3">
        <w:tc>
          <w:tcPr>
            <w:tcW w:w="1592" w:type="pct"/>
            <w:gridSpan w:val="2"/>
            <w:tcBorders>
              <w:top w:val="single" w:sz="4" w:space="0" w:color="auto"/>
              <w:left w:val="single" w:sz="4" w:space="0" w:color="auto"/>
              <w:bottom w:val="single" w:sz="4" w:space="0" w:color="auto"/>
              <w:right w:val="single" w:sz="4" w:space="0" w:color="auto"/>
            </w:tcBorders>
          </w:tcPr>
          <w:p w14:paraId="51ACBA19" w14:textId="77777777" w:rsidR="008708F2" w:rsidRPr="00703115" w:rsidRDefault="008708F2" w:rsidP="008404C3">
            <w:pPr>
              <w:spacing w:before="20" w:after="20"/>
              <w:jc w:val="left"/>
              <w:rPr>
                <w:sz w:val="20"/>
                <w:szCs w:val="20"/>
                <w:lang w:val="es-ES"/>
              </w:rPr>
            </w:pPr>
            <w:r w:rsidRPr="00703115">
              <w:rPr>
                <w:color w:val="000000"/>
                <w:sz w:val="20"/>
                <w:vertAlign w:val="superscript"/>
                <w:lang w:val="es-ES"/>
              </w:rPr>
              <w:t>*</w:t>
            </w:r>
            <w:r w:rsidRPr="00703115">
              <w:rPr>
                <w:sz w:val="20"/>
                <w:lang w:val="es-ES"/>
              </w:rPr>
              <w:t xml:space="preserve"> En polioles premezclados de importación</w:t>
            </w:r>
          </w:p>
        </w:tc>
        <w:tc>
          <w:tcPr>
            <w:tcW w:w="682" w:type="pct"/>
            <w:tcBorders>
              <w:top w:val="single" w:sz="4" w:space="0" w:color="auto"/>
              <w:left w:val="single" w:sz="4" w:space="0" w:color="auto"/>
              <w:bottom w:val="single" w:sz="4" w:space="0" w:color="auto"/>
              <w:right w:val="single" w:sz="4" w:space="0" w:color="auto"/>
            </w:tcBorders>
          </w:tcPr>
          <w:p w14:paraId="6A6C2EAA" w14:textId="77777777" w:rsidR="008708F2" w:rsidRPr="00703115" w:rsidRDefault="008708F2" w:rsidP="008404C3">
            <w:pPr>
              <w:spacing w:before="20" w:after="20"/>
              <w:jc w:val="right"/>
              <w:rPr>
                <w:sz w:val="20"/>
                <w:szCs w:val="20"/>
                <w:lang w:val="es-ES"/>
              </w:rPr>
            </w:pPr>
            <w:r w:rsidRPr="00703115">
              <w:rPr>
                <w:sz w:val="20"/>
                <w:lang w:val="es-ES"/>
              </w:rPr>
              <w:t>0</w:t>
            </w:r>
          </w:p>
        </w:tc>
        <w:tc>
          <w:tcPr>
            <w:tcW w:w="682" w:type="pct"/>
            <w:tcBorders>
              <w:top w:val="single" w:sz="4" w:space="0" w:color="auto"/>
              <w:left w:val="single" w:sz="4" w:space="0" w:color="auto"/>
              <w:bottom w:val="single" w:sz="4" w:space="0" w:color="auto"/>
              <w:right w:val="single" w:sz="4" w:space="0" w:color="auto"/>
            </w:tcBorders>
          </w:tcPr>
          <w:p w14:paraId="53472AF0" w14:textId="77777777" w:rsidR="008708F2" w:rsidRPr="00703115" w:rsidRDefault="008708F2" w:rsidP="008404C3">
            <w:pPr>
              <w:spacing w:before="20" w:after="20"/>
              <w:jc w:val="right"/>
              <w:rPr>
                <w:sz w:val="20"/>
                <w:szCs w:val="20"/>
                <w:lang w:val="es-ES"/>
              </w:rPr>
            </w:pPr>
            <w:r w:rsidRPr="00703115">
              <w:rPr>
                <w:sz w:val="20"/>
                <w:lang w:val="es-ES"/>
              </w:rPr>
              <w:t>37.377</w:t>
            </w:r>
          </w:p>
        </w:tc>
        <w:tc>
          <w:tcPr>
            <w:tcW w:w="684" w:type="pct"/>
            <w:tcBorders>
              <w:top w:val="single" w:sz="4" w:space="0" w:color="auto"/>
              <w:left w:val="single" w:sz="4" w:space="0" w:color="auto"/>
              <w:bottom w:val="single" w:sz="4" w:space="0" w:color="auto"/>
              <w:right w:val="single" w:sz="4" w:space="0" w:color="auto"/>
            </w:tcBorders>
          </w:tcPr>
          <w:p w14:paraId="6C472AB4" w14:textId="77777777" w:rsidR="008708F2" w:rsidRPr="00703115" w:rsidRDefault="008708F2" w:rsidP="008404C3">
            <w:pPr>
              <w:spacing w:before="20" w:after="20"/>
              <w:jc w:val="right"/>
              <w:rPr>
                <w:sz w:val="20"/>
                <w:szCs w:val="20"/>
                <w:lang w:val="es-ES"/>
              </w:rPr>
            </w:pPr>
            <w:r w:rsidRPr="00703115">
              <w:rPr>
                <w:sz w:val="20"/>
                <w:lang w:val="es-ES"/>
              </w:rPr>
              <w:t>37.782</w:t>
            </w:r>
          </w:p>
        </w:tc>
        <w:tc>
          <w:tcPr>
            <w:tcW w:w="682" w:type="pct"/>
            <w:tcBorders>
              <w:top w:val="single" w:sz="4" w:space="0" w:color="auto"/>
              <w:left w:val="single" w:sz="4" w:space="0" w:color="auto"/>
              <w:bottom w:val="single" w:sz="4" w:space="0" w:color="auto"/>
              <w:right w:val="single" w:sz="4" w:space="0" w:color="auto"/>
            </w:tcBorders>
          </w:tcPr>
          <w:p w14:paraId="013E1C5A" w14:textId="77777777" w:rsidR="008708F2" w:rsidRPr="00703115" w:rsidRDefault="008708F2" w:rsidP="008404C3">
            <w:pPr>
              <w:spacing w:before="20" w:after="20"/>
              <w:jc w:val="right"/>
              <w:rPr>
                <w:sz w:val="20"/>
                <w:szCs w:val="20"/>
                <w:lang w:val="es-ES"/>
              </w:rPr>
            </w:pPr>
            <w:r w:rsidRPr="00703115">
              <w:rPr>
                <w:sz w:val="20"/>
                <w:lang w:val="es-ES"/>
              </w:rPr>
              <w:t>31.421</w:t>
            </w:r>
          </w:p>
        </w:tc>
        <w:tc>
          <w:tcPr>
            <w:tcW w:w="678" w:type="pct"/>
            <w:tcBorders>
              <w:top w:val="single" w:sz="4" w:space="0" w:color="auto"/>
              <w:left w:val="single" w:sz="4" w:space="0" w:color="auto"/>
              <w:bottom w:val="single" w:sz="4" w:space="0" w:color="auto"/>
              <w:right w:val="single" w:sz="4" w:space="0" w:color="auto"/>
            </w:tcBorders>
          </w:tcPr>
          <w:p w14:paraId="46D25DF8" w14:textId="77777777" w:rsidR="008708F2" w:rsidRPr="00703115" w:rsidRDefault="008708F2" w:rsidP="008404C3">
            <w:pPr>
              <w:spacing w:before="20" w:after="20"/>
              <w:jc w:val="right"/>
              <w:rPr>
                <w:sz w:val="20"/>
                <w:szCs w:val="20"/>
                <w:lang w:val="es-ES"/>
              </w:rPr>
            </w:pPr>
            <w:r w:rsidRPr="00703115">
              <w:rPr>
                <w:sz w:val="20"/>
                <w:lang w:val="es-ES"/>
              </w:rPr>
              <w:t>2.891</w:t>
            </w:r>
          </w:p>
        </w:tc>
      </w:tr>
      <w:tr w:rsidR="008708F2" w:rsidRPr="001E0F04" w14:paraId="696EB989" w14:textId="77777777" w:rsidTr="008404C3">
        <w:tc>
          <w:tcPr>
            <w:tcW w:w="5000" w:type="pct"/>
            <w:gridSpan w:val="7"/>
            <w:tcBorders>
              <w:top w:val="single" w:sz="4" w:space="0" w:color="auto"/>
              <w:left w:val="single" w:sz="4" w:space="0" w:color="auto"/>
              <w:bottom w:val="single" w:sz="4" w:space="0" w:color="auto"/>
              <w:right w:val="single" w:sz="4" w:space="0" w:color="auto"/>
            </w:tcBorders>
          </w:tcPr>
          <w:p w14:paraId="36796043" w14:textId="77777777" w:rsidR="008708F2" w:rsidRPr="00703115" w:rsidRDefault="008708F2" w:rsidP="008404C3">
            <w:pPr>
              <w:keepNext/>
              <w:shd w:val="clear" w:color="auto" w:fill="FFFFFF" w:themeFill="background1"/>
              <w:suppressAutoHyphens/>
              <w:spacing w:before="20" w:after="20"/>
              <w:jc w:val="center"/>
              <w:rPr>
                <w:b/>
                <w:bCs/>
                <w:sz w:val="20"/>
                <w:szCs w:val="20"/>
                <w:lang w:val="es-ES"/>
              </w:rPr>
            </w:pPr>
            <w:r w:rsidRPr="00703115">
              <w:rPr>
                <w:b/>
                <w:sz w:val="20"/>
                <w:lang w:val="es-ES"/>
              </w:rPr>
              <w:lastRenderedPageBreak/>
              <w:t>Cálculo de nivel de referencia de consumo de HFC (toneladas de CO</w:t>
            </w:r>
            <w:r w:rsidRPr="00703115">
              <w:rPr>
                <w:b/>
                <w:sz w:val="20"/>
                <w:vertAlign w:val="subscript"/>
                <w:lang w:val="es-ES"/>
              </w:rPr>
              <w:t>₂</w:t>
            </w:r>
            <w:r w:rsidRPr="00703115">
              <w:rPr>
                <w:b/>
                <w:sz w:val="20"/>
                <w:lang w:val="es-ES"/>
              </w:rPr>
              <w:t xml:space="preserve"> eq.)</w:t>
            </w:r>
          </w:p>
        </w:tc>
      </w:tr>
      <w:tr w:rsidR="008708F2" w:rsidRPr="00703115" w14:paraId="743083B4" w14:textId="77777777" w:rsidTr="008404C3">
        <w:tc>
          <w:tcPr>
            <w:tcW w:w="3640" w:type="pct"/>
            <w:gridSpan w:val="5"/>
            <w:tcBorders>
              <w:top w:val="single" w:sz="4" w:space="0" w:color="auto"/>
              <w:left w:val="single" w:sz="4" w:space="0" w:color="auto"/>
              <w:bottom w:val="single" w:sz="4" w:space="0" w:color="auto"/>
              <w:right w:val="single" w:sz="4" w:space="0" w:color="auto"/>
            </w:tcBorders>
          </w:tcPr>
          <w:p w14:paraId="57D0BCBF" w14:textId="77777777" w:rsidR="008708F2" w:rsidRPr="00703115" w:rsidRDefault="008708F2" w:rsidP="008404C3">
            <w:pPr>
              <w:keepNext/>
              <w:shd w:val="clear" w:color="auto" w:fill="FFFFFF" w:themeFill="background1"/>
              <w:suppressAutoHyphens/>
              <w:spacing w:before="20" w:after="20"/>
              <w:jc w:val="left"/>
              <w:rPr>
                <w:sz w:val="20"/>
                <w:szCs w:val="20"/>
                <w:lang w:val="es-ES"/>
              </w:rPr>
            </w:pPr>
            <w:r w:rsidRPr="00703115">
              <w:rPr>
                <w:sz w:val="20"/>
                <w:lang w:val="es-ES"/>
              </w:rPr>
              <w:t>Consumo medio de HFC en 2020-2022</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E5CE83" w14:textId="77777777" w:rsidR="008708F2" w:rsidRPr="00703115" w:rsidRDefault="008708F2" w:rsidP="008404C3">
            <w:pPr>
              <w:keepNext/>
              <w:shd w:val="clear" w:color="auto" w:fill="FFFFFF" w:themeFill="background1"/>
              <w:suppressAutoHyphens/>
              <w:spacing w:before="20" w:after="20"/>
              <w:ind w:right="37"/>
              <w:jc w:val="right"/>
              <w:rPr>
                <w:sz w:val="20"/>
                <w:szCs w:val="20"/>
                <w:lang w:val="es-ES"/>
              </w:rPr>
            </w:pPr>
            <w:r w:rsidRPr="00703115">
              <w:rPr>
                <w:sz w:val="20"/>
                <w:lang w:val="es-ES"/>
              </w:rPr>
              <w:t>564.670</w:t>
            </w:r>
          </w:p>
        </w:tc>
      </w:tr>
      <w:tr w:rsidR="008708F2" w:rsidRPr="00703115" w14:paraId="21FCAE76" w14:textId="77777777" w:rsidTr="008404C3">
        <w:tc>
          <w:tcPr>
            <w:tcW w:w="3640" w:type="pct"/>
            <w:gridSpan w:val="5"/>
            <w:tcBorders>
              <w:top w:val="single" w:sz="4" w:space="0" w:color="auto"/>
              <w:left w:val="single" w:sz="4" w:space="0" w:color="auto"/>
              <w:bottom w:val="single" w:sz="4" w:space="0" w:color="auto"/>
              <w:right w:val="single" w:sz="4" w:space="0" w:color="auto"/>
            </w:tcBorders>
          </w:tcPr>
          <w:p w14:paraId="04398402" w14:textId="77777777" w:rsidR="008708F2" w:rsidRPr="00703115" w:rsidRDefault="008708F2" w:rsidP="008404C3">
            <w:pPr>
              <w:keepNext/>
              <w:shd w:val="clear" w:color="auto" w:fill="FFFFFF" w:themeFill="background1"/>
              <w:suppressAutoHyphens/>
              <w:spacing w:before="20" w:after="20"/>
              <w:jc w:val="left"/>
              <w:rPr>
                <w:sz w:val="20"/>
                <w:szCs w:val="20"/>
                <w:lang w:val="es-ES"/>
              </w:rPr>
            </w:pPr>
            <w:r w:rsidRPr="00703115">
              <w:rPr>
                <w:sz w:val="20"/>
                <w:lang w:val="es-ES"/>
              </w:rPr>
              <w:t>Nivel básico de HCFC (65%)</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89FEB2" w14:textId="77777777" w:rsidR="008708F2" w:rsidRPr="00703115" w:rsidRDefault="008708F2" w:rsidP="008404C3">
            <w:pPr>
              <w:keepNext/>
              <w:shd w:val="clear" w:color="auto" w:fill="FFFFFF" w:themeFill="background1"/>
              <w:suppressAutoHyphens/>
              <w:spacing w:before="20" w:after="20"/>
              <w:ind w:right="37"/>
              <w:jc w:val="right"/>
              <w:rPr>
                <w:sz w:val="20"/>
                <w:szCs w:val="20"/>
                <w:lang w:val="es-ES"/>
              </w:rPr>
            </w:pPr>
            <w:r w:rsidRPr="00703115">
              <w:rPr>
                <w:sz w:val="20"/>
                <w:lang w:val="es-ES"/>
              </w:rPr>
              <w:t>113.214</w:t>
            </w:r>
          </w:p>
        </w:tc>
      </w:tr>
      <w:tr w:rsidR="008708F2" w:rsidRPr="00703115" w14:paraId="6FAB60CF" w14:textId="77777777" w:rsidTr="008404C3">
        <w:trPr>
          <w:trHeight w:val="158"/>
        </w:trPr>
        <w:tc>
          <w:tcPr>
            <w:tcW w:w="3640" w:type="pct"/>
            <w:gridSpan w:val="5"/>
            <w:tcBorders>
              <w:top w:val="single" w:sz="4" w:space="0" w:color="auto"/>
              <w:left w:val="single" w:sz="4" w:space="0" w:color="auto"/>
              <w:bottom w:val="single" w:sz="4" w:space="0" w:color="auto"/>
              <w:right w:val="single" w:sz="4" w:space="0" w:color="auto"/>
            </w:tcBorders>
          </w:tcPr>
          <w:p w14:paraId="75BD9664" w14:textId="77777777" w:rsidR="008708F2" w:rsidRPr="00703115" w:rsidRDefault="008708F2" w:rsidP="008404C3">
            <w:pPr>
              <w:keepNext/>
              <w:shd w:val="clear" w:color="auto" w:fill="FFFFFF" w:themeFill="background1"/>
              <w:suppressAutoHyphens/>
              <w:spacing w:before="20" w:after="20"/>
              <w:jc w:val="left"/>
              <w:rPr>
                <w:b/>
                <w:bCs/>
                <w:sz w:val="20"/>
                <w:szCs w:val="20"/>
                <w:lang w:val="es-ES"/>
              </w:rPr>
            </w:pPr>
            <w:r w:rsidRPr="00703115">
              <w:rPr>
                <w:b/>
                <w:sz w:val="20"/>
                <w:lang w:val="es-ES"/>
              </w:rPr>
              <w:t>nivel básico de HFC</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3F7D02" w14:textId="77777777" w:rsidR="008708F2" w:rsidRPr="00703115" w:rsidRDefault="008708F2" w:rsidP="008404C3">
            <w:pPr>
              <w:keepNext/>
              <w:shd w:val="clear" w:color="auto" w:fill="FFFFFF" w:themeFill="background1"/>
              <w:suppressAutoHyphens/>
              <w:spacing w:before="20" w:after="20"/>
              <w:ind w:right="37"/>
              <w:jc w:val="right"/>
              <w:rPr>
                <w:b/>
                <w:bCs/>
                <w:sz w:val="20"/>
                <w:szCs w:val="20"/>
                <w:lang w:val="es-ES"/>
              </w:rPr>
            </w:pPr>
            <w:r w:rsidRPr="00703115">
              <w:rPr>
                <w:b/>
                <w:sz w:val="20"/>
                <w:lang w:val="es-ES"/>
              </w:rPr>
              <w:t>677.884</w:t>
            </w:r>
          </w:p>
        </w:tc>
      </w:tr>
      <w:tr w:rsidR="008708F2" w:rsidRPr="00703115" w14:paraId="233592A6" w14:textId="77777777" w:rsidTr="008404C3">
        <w:trPr>
          <w:trHeight w:val="162"/>
        </w:trPr>
        <w:tc>
          <w:tcPr>
            <w:tcW w:w="3640" w:type="pct"/>
            <w:gridSpan w:val="5"/>
            <w:tcBorders>
              <w:top w:val="single" w:sz="4" w:space="0" w:color="auto"/>
              <w:left w:val="single" w:sz="4" w:space="0" w:color="auto"/>
              <w:bottom w:val="single" w:sz="4" w:space="0" w:color="auto"/>
              <w:right w:val="single" w:sz="4" w:space="0" w:color="auto"/>
            </w:tcBorders>
          </w:tcPr>
          <w:p w14:paraId="1CADD00D" w14:textId="77777777" w:rsidR="008708F2" w:rsidRPr="00703115" w:rsidRDefault="008708F2" w:rsidP="008404C3">
            <w:pPr>
              <w:keepNext/>
              <w:rPr>
                <w:sz w:val="20"/>
                <w:szCs w:val="20"/>
                <w:lang w:val="es-ES"/>
              </w:rPr>
            </w:pPr>
            <w:r w:rsidRPr="00703115">
              <w:rPr>
                <w:sz w:val="20"/>
                <w:lang w:val="es-ES"/>
              </w:rPr>
              <w:t>Consumo medio de HFC en polioles premezclados de importación en 2022-2024</w:t>
            </w:r>
          </w:p>
        </w:tc>
        <w:tc>
          <w:tcPr>
            <w:tcW w:w="1360" w:type="pct"/>
            <w:gridSpan w:val="2"/>
            <w:tcBorders>
              <w:top w:val="single" w:sz="4" w:space="0" w:color="auto"/>
              <w:left w:val="single" w:sz="4" w:space="0" w:color="auto"/>
              <w:bottom w:val="single" w:sz="4" w:space="0" w:color="auto"/>
              <w:right w:val="single" w:sz="4" w:space="0" w:color="auto"/>
            </w:tcBorders>
          </w:tcPr>
          <w:p w14:paraId="53133719" w14:textId="77777777" w:rsidR="008708F2" w:rsidRPr="00703115" w:rsidRDefault="008708F2" w:rsidP="008404C3">
            <w:pPr>
              <w:ind w:right="34"/>
              <w:jc w:val="right"/>
              <w:rPr>
                <w:sz w:val="20"/>
                <w:szCs w:val="20"/>
                <w:lang w:val="es-ES"/>
              </w:rPr>
            </w:pPr>
            <w:r w:rsidRPr="00703115">
              <w:rPr>
                <w:sz w:val="20"/>
                <w:lang w:val="es-ES"/>
              </w:rPr>
              <w:t>35.527</w:t>
            </w:r>
          </w:p>
        </w:tc>
      </w:tr>
    </w:tbl>
    <w:p w14:paraId="5947B89B" w14:textId="77777777" w:rsidR="008708F2" w:rsidRPr="00703115" w:rsidRDefault="008708F2" w:rsidP="008708F2">
      <w:pPr>
        <w:keepNext/>
        <w:rPr>
          <w:sz w:val="18"/>
          <w:szCs w:val="18"/>
          <w:lang w:val="es-ES"/>
        </w:rPr>
      </w:pPr>
      <w:r w:rsidRPr="00703115">
        <w:rPr>
          <w:sz w:val="18"/>
          <w:vertAlign w:val="superscript"/>
          <w:lang w:val="es-ES"/>
        </w:rPr>
        <w:t>*</w:t>
      </w:r>
      <w:r w:rsidRPr="00703115">
        <w:rPr>
          <w:sz w:val="18"/>
          <w:lang w:val="es-ES"/>
        </w:rPr>
        <w:t xml:space="preserve"> Datos del programa de país</w:t>
      </w:r>
    </w:p>
    <w:p w14:paraId="2F81E508" w14:textId="77777777" w:rsidR="008708F2" w:rsidRPr="00703115" w:rsidRDefault="008708F2" w:rsidP="008708F2">
      <w:pPr>
        <w:rPr>
          <w:sz w:val="18"/>
          <w:szCs w:val="18"/>
          <w:lang w:val="es-ES"/>
        </w:rPr>
      </w:pPr>
      <w:r w:rsidRPr="00703115">
        <w:rPr>
          <w:sz w:val="18"/>
          <w:vertAlign w:val="superscript"/>
          <w:lang w:val="es-ES"/>
        </w:rPr>
        <w:t>**</w:t>
      </w:r>
      <w:r w:rsidRPr="00703115">
        <w:rPr>
          <w:sz w:val="18"/>
          <w:lang w:val="es-ES"/>
        </w:rPr>
        <w:t xml:space="preserve"> Incluidos HFC-125, HFC-152a, HFC-227ea, HFC-365mfc, R-407C, R-422D</w:t>
      </w:r>
    </w:p>
    <w:p w14:paraId="253C2BC4" w14:textId="77777777" w:rsidR="008708F2" w:rsidRPr="00703115" w:rsidRDefault="008708F2" w:rsidP="008708F2">
      <w:pPr>
        <w:rPr>
          <w:b/>
          <w:bCs/>
          <w:sz w:val="20"/>
          <w:szCs w:val="20"/>
          <w:lang w:val="es-ES"/>
        </w:rPr>
      </w:pPr>
    </w:p>
    <w:p w14:paraId="1067B91A" w14:textId="62B2C163"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consumo de HFC entre 2021 y 2025 en el Estado Plurinacional de Bolivia muestra una notable variabilidad interanual, lo que refleja ajustes a corto plazo en la oferta y la demanda más que cambios estructurales en el mercado. Estas fluctuaciones se deben principalmente a las variaciones en los volúmenes de importación, las prácticas de gestión de existencias y las condiciones económicas externas que afectan a la capacidad de compra. Tal y como se informó en la 93.ª reunión, el consumo de HFC disminuyó significativamente en 2021 debido a los efectos de la pandemia de COVID-19 y al posible uso de las reservas. En 2022, el consumo de HFC alcanzó su nivel máximo, lo que se atribuye a la recuperación económica y al acopio de existencias, lo que contribuyó a una disminución posterior en 2023. El consumo repuntó ligeramente en 2024 y volvió a caer en 2025, lo que se atribuye a las dificultades económicas temporales que afectaron a las importaciones.</w:t>
      </w:r>
    </w:p>
    <w:p w14:paraId="7634C514" w14:textId="77777777" w:rsidR="008708F2" w:rsidRPr="00703115" w:rsidRDefault="008708F2" w:rsidP="008708F2">
      <w:pPr>
        <w:pStyle w:val="Heading1"/>
        <w:tabs>
          <w:tab w:val="left" w:pos="720"/>
        </w:tabs>
        <w:rPr>
          <w:i/>
          <w:iCs/>
          <w:lang w:val="es-ES"/>
        </w:rPr>
      </w:pPr>
      <w:r w:rsidRPr="00703115">
        <w:rPr>
          <w:i/>
          <w:lang w:val="es-ES"/>
        </w:rPr>
        <w:t>Evaluación actualizada de las tendencias del consumo de HFC y la demanda del mercado en Bolivia (decisión 93/55 b) i))</w:t>
      </w:r>
    </w:p>
    <w:p w14:paraId="617977AA"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En respuesta a la decisión 93/55 b), la solicitud de tramo incluyó una evaluación actualizada de las tendencias en el consumo de HFC y explicaciones sobre las fluctuaciones en ese consumo. El análisis actualizado confirmó que el nivel máximo de consumo de 2022 fue excepcional y se debió a distorsiones temporales del mercado, como el exceso de importaciones y el acopio de existencias, y no a un aumento estructural de la demanda interna. La tendencia observada en los últimos seis años, caracterizada por un aumento de las importaciones seguido de una disminución de las mismas, refleja ajustes a corto plazo en la oferta y la demanda. En 2024 se inició una recesión económica, que se agravó en 2025. Esta recesión, unida a una crisis monetaria, provocó una disminución del poder adquisitivo para las importaciones. </w:t>
      </w:r>
    </w:p>
    <w:p w14:paraId="0BF0A813" w14:textId="77777777" w:rsidR="008708F2" w:rsidRPr="00703115" w:rsidRDefault="008708F2" w:rsidP="008708F2">
      <w:pPr>
        <w:pStyle w:val="Heading1"/>
        <w:rPr>
          <w:i/>
          <w:iCs/>
          <w:lang w:val="es-ES"/>
        </w:rPr>
      </w:pPr>
      <w:r w:rsidRPr="00703115">
        <w:rPr>
          <w:i/>
          <w:lang w:val="es-ES"/>
        </w:rPr>
        <w:t>Consumo en el sector espumas de poliuretano</w:t>
      </w:r>
    </w:p>
    <w:p w14:paraId="2A6CA949" w14:textId="52401CB5"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Durante el estudio de preparación del proyecto para el plan para el sector espumas de poliuretano, realizado en febrero de 2026, se constató que, si bien el consumo total de HFC se había notificado con precisión a nivel nacional, el componente de HFC incorporado en los sistemas de polioles de importación no se había registrado de manera sistemática. La colaboración con las empresas y las partes interesadas del sector permitió al país cuantificar y desglosar este segmento de consumo. Por consiguiente, el país ha actualizado sus informes para incluir los HFC contenidos en polioles premezclados de importación, mejorando así la precisión y la transparencia de los datos sobre el consumo sectorial de HFC. En el c</w:t>
      </w:r>
      <w:r w:rsidR="00533C6A" w:rsidRPr="00703115">
        <w:rPr>
          <w:lang w:val="es-ES"/>
        </w:rPr>
        <w:t>uadro </w:t>
      </w:r>
      <w:r w:rsidRPr="00703115">
        <w:rPr>
          <w:lang w:val="es-ES"/>
        </w:rPr>
        <w:t>3 se presenta el consumo de HFC contenidos en polioles premezclados de importación en el Estado Plurinacional de Bolivia durante el período 2021-2025.</w:t>
      </w:r>
    </w:p>
    <w:p w14:paraId="25A71AD5" w14:textId="77777777" w:rsidR="008708F2" w:rsidRPr="00703115" w:rsidRDefault="008708F2" w:rsidP="008708F2">
      <w:pPr>
        <w:pStyle w:val="Heading1"/>
        <w:keepNext/>
        <w:spacing w:before="240"/>
        <w:rPr>
          <w:i/>
          <w:lang w:val="es-ES"/>
        </w:rPr>
      </w:pPr>
      <w:r w:rsidRPr="00703115">
        <w:rPr>
          <w:i/>
          <w:lang w:val="es-ES"/>
        </w:rPr>
        <w:t>Informe de ejecución del programa de país</w:t>
      </w:r>
    </w:p>
    <w:p w14:paraId="16BD1188"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 xml:space="preserve">Los datos sobre el consumo de HFC proporcionados por el Gobierno del Estado Plurinacional de Bolivia en su informe de ejecución del programa de país para 2024 concuerdan con los datos comunicados en virtud del artículo 7 del Protocolo de Montreal. </w:t>
      </w:r>
    </w:p>
    <w:p w14:paraId="6E565210" w14:textId="1EAB2021" w:rsidR="008708F2" w:rsidRPr="00703115" w:rsidRDefault="008708F2" w:rsidP="00610C7A">
      <w:pPr>
        <w:keepNext/>
        <w:spacing w:after="240"/>
        <w:rPr>
          <w:u w:val="single"/>
          <w:lang w:val="es-ES"/>
        </w:rPr>
      </w:pPr>
      <w:r w:rsidRPr="00703115">
        <w:rPr>
          <w:u w:val="single"/>
          <w:lang w:val="es-ES"/>
        </w:rPr>
        <w:lastRenderedPageBreak/>
        <w:t xml:space="preserve">Informe sobre la marcha de las actividades relativo a la ejecución del primer tramo de la </w:t>
      </w:r>
      <w:r w:rsidR="009C246B" w:rsidRPr="00703115">
        <w:rPr>
          <w:u w:val="single"/>
          <w:lang w:val="es-ES"/>
        </w:rPr>
        <w:t>etapa I</w:t>
      </w:r>
      <w:r w:rsidRPr="00703115">
        <w:rPr>
          <w:u w:val="single"/>
          <w:lang w:val="es-ES"/>
        </w:rPr>
        <w:t xml:space="preserve"> del plan de aplicación de la Enmienda de Kigali relativa a los HFC</w:t>
      </w:r>
    </w:p>
    <w:p w14:paraId="009730D8" w14:textId="77777777" w:rsidR="008708F2" w:rsidRPr="00703115" w:rsidRDefault="008708F2" w:rsidP="00610C7A">
      <w:pPr>
        <w:keepNext/>
        <w:spacing w:after="240"/>
        <w:rPr>
          <w:lang w:val="es-ES"/>
        </w:rPr>
      </w:pPr>
      <w:r w:rsidRPr="00703115">
        <w:rPr>
          <w:i/>
          <w:lang w:val="es-ES"/>
        </w:rPr>
        <w:t xml:space="preserve">Marco jurídico </w:t>
      </w:r>
    </w:p>
    <w:p w14:paraId="433979DA"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El Gobierno estableció un sistema operativo de concesión de licencias y cupos para controlar la importación de HFC mediante una resolución administrativa en 2021. Esta se actualizó en 2025 con el fin de establecer las normas para la asignación de cupos de importación de HFC y reforzar el control del consumo nacional</w:t>
      </w:r>
      <w:r w:rsidRPr="00703115">
        <w:rPr>
          <w:vertAlign w:val="superscript"/>
          <w:lang w:val="es-ES"/>
        </w:rPr>
        <w:footnoteReference w:id="13"/>
      </w:r>
      <w:r w:rsidRPr="00703115">
        <w:rPr>
          <w:lang w:val="es-ES"/>
        </w:rPr>
        <w:t>. Se han elaborado normas para actualizar el Decreto Supremo N.º 27421 con el fin de incluir los HFC en el sistema de concesión de licencias y cupos establecido por ley, y estas normas están actualmente pendientes de aprobación. En octubre de 2025, se comenzó a integrar el sistema electrónico de concesión de licencias para sustancias controladas en la VUCE</w:t>
      </w:r>
      <w:r w:rsidRPr="00703115">
        <w:rPr>
          <w:rStyle w:val="FootnoteReference"/>
          <w:lang w:val="es-ES"/>
        </w:rPr>
        <w:footnoteReference w:id="14"/>
      </w:r>
      <w:r w:rsidRPr="00703115">
        <w:rPr>
          <w:lang w:val="es-ES"/>
        </w:rPr>
        <w:t>, en colaboración con la Autoridad Nacional de Aduanas, lo que mejorará el control de las importaciones de HFC (puros y mezclas) y debería estar plenamente en funcionamiento para finales de 2026.</w:t>
      </w:r>
    </w:p>
    <w:p w14:paraId="0F04808F" w14:textId="77777777" w:rsidR="008708F2" w:rsidRPr="00703115" w:rsidRDefault="008708F2" w:rsidP="00EB1B9D">
      <w:pPr>
        <w:numPr>
          <w:ilvl w:val="0"/>
          <w:numId w:val="1"/>
        </w:numPr>
        <w:tabs>
          <w:tab w:val="clear" w:pos="142"/>
          <w:tab w:val="num" w:pos="0"/>
        </w:tabs>
        <w:spacing w:after="240"/>
        <w:ind w:left="0"/>
        <w:outlineLvl w:val="0"/>
        <w:rPr>
          <w:lang w:val="es-ES"/>
        </w:rPr>
      </w:pPr>
      <w:r w:rsidRPr="00703115">
        <w:rPr>
          <w:lang w:val="es-ES"/>
        </w:rPr>
        <w:t>Se llevó a cabo un estudio de viabilidad para determinar la oferta nacional del refrigerante R-290, que incluyó una evaluación de la disponibilidad, pruebas teóricas y ensayos con equipos. Los resultados se presentaron a las partes interesadas del sector y se identificaron los obstáculos técnicos y normativos que dificultan el abastecimiento nacional. Posteriormente, en 2025, se adoptaron medidas normativas que permitieron la importación legal de R-290. Se elaboró y aprobó una norma de competencias laborales para la certificación de técnicos en la manipulación de refrigerantes inflamables, en coordinación con el sistema de certificación de competencias</w:t>
      </w:r>
      <w:r w:rsidRPr="00703115">
        <w:rPr>
          <w:rStyle w:val="FootnoteReference"/>
          <w:lang w:val="es-ES"/>
        </w:rPr>
        <w:footnoteReference w:id="15"/>
      </w:r>
      <w:r w:rsidRPr="00703115">
        <w:rPr>
          <w:lang w:val="es-ES"/>
        </w:rPr>
        <w:t xml:space="preserve">. </w:t>
      </w:r>
    </w:p>
    <w:p w14:paraId="3AC49D28" w14:textId="77777777" w:rsidR="008708F2" w:rsidRPr="00BB6A80" w:rsidRDefault="008708F2" w:rsidP="00EB1B9D">
      <w:pPr>
        <w:numPr>
          <w:ilvl w:val="0"/>
          <w:numId w:val="1"/>
        </w:numPr>
        <w:tabs>
          <w:tab w:val="clear" w:pos="142"/>
          <w:tab w:val="num" w:pos="0"/>
        </w:tabs>
        <w:spacing w:after="240"/>
        <w:ind w:left="0"/>
        <w:outlineLvl w:val="0"/>
        <w:rPr>
          <w:lang w:val="es-ES"/>
        </w:rPr>
      </w:pPr>
      <w:r w:rsidRPr="00BB6A80">
        <w:rPr>
          <w:lang w:val="es-ES"/>
        </w:rPr>
        <w:t>Durante la ejecución del primer tramo, se revisaron y actualizaron los materiales de capacitación sobre los controles de importación de HFC y la prevención del comercio ilegal, con el fin de reflejar las disposiciones normativas y los procedimientos de supervisión vigentes. Se impartió una sesión de capacitación técnica a 20 participantes, entre los que se encontraban funcionarios de aduanas, agentes de despacho aduanero y personal de laboratorio (incluidas seis mujeres), sobre la identificación de los HFC, la normativa aplicable, los procedimientos de control de cupos y los mecanismos para detectar y prevenir el comercio ilegal.</w:t>
      </w:r>
    </w:p>
    <w:p w14:paraId="23CDCBA5" w14:textId="77777777" w:rsidR="008708F2" w:rsidRPr="00703115" w:rsidRDefault="008708F2" w:rsidP="008708F2">
      <w:pPr>
        <w:pStyle w:val="Heading1"/>
        <w:keepNext/>
        <w:rPr>
          <w:i/>
          <w:lang w:val="es-ES"/>
        </w:rPr>
      </w:pPr>
      <w:r w:rsidRPr="00703115">
        <w:rPr>
          <w:i/>
          <w:lang w:val="es-ES"/>
        </w:rPr>
        <w:t>Sector de servicio y mantenimiento de equipos de refrigeración</w:t>
      </w:r>
    </w:p>
    <w:p w14:paraId="290A30B1" w14:textId="77777777" w:rsidR="008708F2" w:rsidRPr="00703115" w:rsidRDefault="008708F2" w:rsidP="00BB6A80">
      <w:pPr>
        <w:numPr>
          <w:ilvl w:val="0"/>
          <w:numId w:val="1"/>
        </w:numPr>
        <w:tabs>
          <w:tab w:val="clear" w:pos="142"/>
          <w:tab w:val="num" w:pos="0"/>
        </w:tabs>
        <w:spacing w:after="240"/>
        <w:ind w:left="0"/>
        <w:outlineLvl w:val="0"/>
        <w:rPr>
          <w:lang w:val="es-ES"/>
        </w:rPr>
      </w:pPr>
      <w:r w:rsidRPr="00703115">
        <w:rPr>
          <w:lang w:val="es-ES"/>
        </w:rPr>
        <w:t>Se realizaron las siguientes actividades en el marco del primer tramo del PAK:</w:t>
      </w:r>
    </w:p>
    <w:p w14:paraId="06FAAF2D" w14:textId="77777777" w:rsidR="008708F2" w:rsidRPr="00703115" w:rsidRDefault="008708F2">
      <w:pPr>
        <w:pStyle w:val="Heading2"/>
        <w:numPr>
          <w:ilvl w:val="0"/>
          <w:numId w:val="19"/>
        </w:numPr>
        <w:ind w:hanging="731"/>
        <w:rPr>
          <w:lang w:val="es-ES"/>
        </w:rPr>
      </w:pPr>
      <w:r w:rsidRPr="00703115">
        <w:rPr>
          <w:i/>
          <w:lang w:val="es-ES"/>
        </w:rPr>
        <w:t>Elaboración de manuales de capacitación sobre la manipulación de refrigerantes inflamables:</w:t>
      </w:r>
      <w:r w:rsidRPr="00703115">
        <w:rPr>
          <w:lang w:val="es-ES"/>
        </w:rPr>
        <w:t xml:space="preserve"> Se firmaron acuerdos de cooperación con la Universidad Mayor de San Simón, la Universidad Autónoma Gabriel René Moreno, la Universidad Técnica de Oruro, la Escuela Industrial Superior Pedro Domingo Murillo e INFOCAL para apoyar la capacitación de instructores en tecnologías basadas en la energía renovable y la eficiencia energética. Se elaboró y difundió un manual de capacitación sobre buenas prácticas para la manipulación de equipos a base de HC en el sector de la refrigeración. </w:t>
      </w:r>
    </w:p>
    <w:p w14:paraId="5A1EFFA7" w14:textId="77777777" w:rsidR="008708F2" w:rsidRPr="00703115" w:rsidRDefault="008708F2">
      <w:pPr>
        <w:pStyle w:val="Heading2"/>
        <w:tabs>
          <w:tab w:val="num" w:pos="0"/>
        </w:tabs>
        <w:ind w:hanging="731"/>
        <w:rPr>
          <w:lang w:val="es-ES"/>
        </w:rPr>
      </w:pPr>
      <w:r w:rsidRPr="00703115">
        <w:rPr>
          <w:i/>
          <w:lang w:val="es-ES"/>
        </w:rPr>
        <w:t>Un viaje de estudios a un centro de capacitación internacional para capacitar a dos instructores; capacitación de 10 instructores en el manejo de refrigerantes inflamables; y capacitación de 300 técnicos en la manipulación adecuada de refrigerantes inflamables</w:t>
      </w:r>
      <w:r w:rsidRPr="00703115">
        <w:rPr>
          <w:lang w:val="es-ES"/>
        </w:rPr>
        <w:t xml:space="preserve">: En 2024 se organizaron dos viajes de estudio en Colombia, en los que participaron instructores y profesionales del sector de la refrigeración y el aire acondicionado. Las actividades se centraron en la manipulación segura de refrigerantes inflamables, las buenas </w:t>
      </w:r>
      <w:r w:rsidRPr="00703115">
        <w:rPr>
          <w:lang w:val="es-ES"/>
        </w:rPr>
        <w:lastRenderedPageBreak/>
        <w:t>prácticas operativas y la eficiencia energética en los sistemas de refrigeración y aire acondicionado. Se organizaron dos talleres y una sesión de capacitación técnica para un total de 118 técnicos (entre ellos, 8 mujeres), centrados en buenas prácticas de refrigeración y la manipulación segura de refrigerantes inflamables. Se celebró un seminario en el que participaron 54 técnicos (entre ellos, 15 mujeres), sobre el uso y las características del amoníaco (NH₃), el dióxido de carbono (CO₂) y los HC (R-290).</w:t>
      </w:r>
    </w:p>
    <w:p w14:paraId="72428D3F" w14:textId="77777777" w:rsidR="008708F2" w:rsidRPr="00703115" w:rsidRDefault="008708F2">
      <w:pPr>
        <w:pStyle w:val="Heading2"/>
        <w:tabs>
          <w:tab w:val="num" w:pos="0"/>
        </w:tabs>
        <w:ind w:hanging="731"/>
        <w:rPr>
          <w:lang w:val="es-ES"/>
        </w:rPr>
      </w:pPr>
      <w:r w:rsidRPr="00703115">
        <w:rPr>
          <w:i/>
          <w:lang w:val="es-ES"/>
        </w:rPr>
        <w:t>Suministro de equipos a dos centros de capacitación</w:t>
      </w:r>
      <w:r w:rsidRPr="00703115">
        <w:rPr>
          <w:lang w:val="es-ES"/>
        </w:rPr>
        <w:t>: Se han adquirido tres juegos de equipos</w:t>
      </w:r>
      <w:r w:rsidRPr="00703115">
        <w:rPr>
          <w:rStyle w:val="FootnoteReference"/>
          <w:lang w:val="es-ES"/>
        </w:rPr>
        <w:footnoteReference w:id="16"/>
      </w:r>
      <w:r w:rsidRPr="00703115">
        <w:rPr>
          <w:lang w:val="es-ES"/>
        </w:rPr>
        <w:t xml:space="preserve"> para la creación y el fortalecimiento de centros de capacitación especializados en refrigerantes a base de HC, cuya entrega está prevista para finales de 2026. </w:t>
      </w:r>
    </w:p>
    <w:p w14:paraId="7E319315" w14:textId="77777777" w:rsidR="008708F2" w:rsidRPr="00703115" w:rsidRDefault="008708F2">
      <w:pPr>
        <w:pStyle w:val="Heading2"/>
        <w:tabs>
          <w:tab w:val="num" w:pos="0"/>
        </w:tabs>
        <w:ind w:hanging="731"/>
        <w:rPr>
          <w:lang w:val="es-ES"/>
        </w:rPr>
      </w:pPr>
      <w:r w:rsidRPr="00703115">
        <w:rPr>
          <w:i/>
          <w:lang w:val="es-ES"/>
        </w:rPr>
        <w:t>Actividades de sensibilización</w:t>
      </w:r>
      <w:r w:rsidRPr="00703115">
        <w:rPr>
          <w:lang w:val="es-ES"/>
        </w:rPr>
        <w:t>: Durante el primer tramo, se llevó a cabo una campaña de información dirigida a los actores gubernamentales, los sectores técnicos y los usuarios de sustancias refrigerantes sobre los mecanismos normativos aplicables a los HFC, el cumplimiento de los sistemas de concesión de licencias y cupos, y los beneficios ambientales de la transición hacia alternativas con un menor impacto climático y más eficientes desde el punto de vista energético.</w:t>
      </w:r>
    </w:p>
    <w:p w14:paraId="4EE48DBB" w14:textId="77777777" w:rsidR="008708F2" w:rsidRPr="00703115" w:rsidRDefault="008708F2" w:rsidP="008708F2">
      <w:pPr>
        <w:keepNext/>
        <w:spacing w:after="240"/>
        <w:rPr>
          <w:i/>
          <w:lang w:val="es-ES"/>
        </w:rPr>
      </w:pPr>
      <w:r w:rsidRPr="00703115">
        <w:rPr>
          <w:i/>
          <w:lang w:val="es-ES"/>
        </w:rPr>
        <w:t xml:space="preserve">Ejecución y supervisión del proyecto </w:t>
      </w:r>
    </w:p>
    <w:p w14:paraId="311E1793" w14:textId="77777777" w:rsidR="008708F2" w:rsidRPr="00703115" w:rsidRDefault="008708F2" w:rsidP="00BB6A80">
      <w:pPr>
        <w:numPr>
          <w:ilvl w:val="0"/>
          <w:numId w:val="1"/>
        </w:numPr>
        <w:tabs>
          <w:tab w:val="clear" w:pos="142"/>
          <w:tab w:val="num" w:pos="0"/>
        </w:tabs>
        <w:spacing w:after="240"/>
        <w:ind w:left="0"/>
        <w:outlineLvl w:val="0"/>
        <w:rPr>
          <w:lang w:val="es-ES"/>
        </w:rPr>
      </w:pPr>
      <w:r w:rsidRPr="00703115">
        <w:rPr>
          <w:lang w:val="es-ES"/>
        </w:rPr>
        <w:t>Se llevaron a cabo actividades de gestión y supervisión del proyecto para garantizar una coordinación eficaz entre los asociados en la ejecución y las instituciones nacionales. El financiamiento asignado a estas actividades se ajustó de los USD 10.000 aprobados en el primer tramo a USD 12.482, lo que cubre los gastos de personal y consultores del proyecto (USD 9.550) y los viajes nacionales para las visitas de supervisión (USD 2.932).</w:t>
      </w:r>
    </w:p>
    <w:p w14:paraId="6A7B37AB" w14:textId="77777777" w:rsidR="008708F2" w:rsidRPr="00703115" w:rsidRDefault="008708F2" w:rsidP="008708F2">
      <w:pPr>
        <w:keepNext/>
        <w:spacing w:after="240"/>
        <w:rPr>
          <w:lang w:val="es-ES"/>
        </w:rPr>
      </w:pPr>
      <w:r w:rsidRPr="00703115">
        <w:rPr>
          <w:u w:val="single"/>
          <w:lang w:val="es-ES"/>
        </w:rPr>
        <w:t>Nivel de desembolso de fondos</w:t>
      </w:r>
      <w:r w:rsidRPr="00703115">
        <w:rPr>
          <w:lang w:val="es-ES"/>
        </w:rPr>
        <w:t xml:space="preserve"> </w:t>
      </w:r>
    </w:p>
    <w:p w14:paraId="14139016" w14:textId="323B4822" w:rsidR="008708F2" w:rsidRPr="00703115" w:rsidRDefault="008708F2" w:rsidP="00BB6A80">
      <w:pPr>
        <w:numPr>
          <w:ilvl w:val="0"/>
          <w:numId w:val="1"/>
        </w:numPr>
        <w:tabs>
          <w:tab w:val="clear" w:pos="142"/>
          <w:tab w:val="num" w:pos="0"/>
        </w:tabs>
        <w:spacing w:after="240"/>
        <w:ind w:left="0"/>
        <w:outlineLvl w:val="0"/>
        <w:rPr>
          <w:lang w:val="es-ES"/>
        </w:rPr>
      </w:pPr>
      <w:r w:rsidRPr="00703115">
        <w:rPr>
          <w:lang w:val="es-ES"/>
        </w:rPr>
        <w:t>A marzo de 2026, de los USD 194.000 aprobados hasta la fecha (USD 153.500 para la ONUDI y USD 40.500 para el PNUMA), se habían desembolsado USD 82.721 (el 43</w:t>
      </w:r>
      <w:r w:rsidR="00533C6A" w:rsidRPr="00703115">
        <w:rPr>
          <w:lang w:val="es-ES"/>
        </w:rPr>
        <w:t> %</w:t>
      </w:r>
      <w:r w:rsidRPr="00703115">
        <w:rPr>
          <w:lang w:val="es-ES"/>
        </w:rPr>
        <w:t>) (USD 61.514 para la ONUDI y USD 21.207 para el PNUMA). Del saldo restante de USD 111.279, se ha comprometido más del 80</w:t>
      </w:r>
      <w:r w:rsidR="00533C6A" w:rsidRPr="00703115">
        <w:rPr>
          <w:lang w:val="es-ES"/>
        </w:rPr>
        <w:t> %</w:t>
      </w:r>
      <w:r w:rsidRPr="00703115">
        <w:rPr>
          <w:lang w:val="es-ES"/>
        </w:rPr>
        <w:t>, que se desembolsará en 2026, mientras que el resto se desembolsará durante la ejecución del segundo tramo.</w:t>
      </w:r>
    </w:p>
    <w:p w14:paraId="4D8B6439" w14:textId="5B6BE79B" w:rsidR="008708F2" w:rsidRPr="00703115" w:rsidRDefault="008708F2" w:rsidP="008708F2">
      <w:pPr>
        <w:keepNext/>
        <w:spacing w:before="240" w:after="240"/>
        <w:rPr>
          <w:u w:val="single"/>
          <w:lang w:val="es-ES"/>
        </w:rPr>
      </w:pPr>
      <w:r w:rsidRPr="00703115">
        <w:rPr>
          <w:u w:val="single"/>
          <w:lang w:val="es-ES"/>
        </w:rPr>
        <w:t xml:space="preserve">Plan de ejecución para el segundo tramo de la </w:t>
      </w:r>
      <w:r w:rsidR="009C246B" w:rsidRPr="00703115">
        <w:rPr>
          <w:u w:val="single"/>
          <w:lang w:val="es-ES"/>
        </w:rPr>
        <w:t>etapa I</w:t>
      </w:r>
      <w:r w:rsidRPr="00703115">
        <w:rPr>
          <w:u w:val="single"/>
          <w:lang w:val="es-ES"/>
        </w:rPr>
        <w:t xml:space="preserve"> del plan de aplicación de la Enmienda de Kigali relativa a los HFC</w:t>
      </w:r>
    </w:p>
    <w:p w14:paraId="7790BC70" w14:textId="77777777" w:rsidR="008708F2" w:rsidRPr="00703115" w:rsidRDefault="008708F2" w:rsidP="00BB6A80">
      <w:pPr>
        <w:numPr>
          <w:ilvl w:val="0"/>
          <w:numId w:val="1"/>
        </w:numPr>
        <w:tabs>
          <w:tab w:val="clear" w:pos="142"/>
          <w:tab w:val="num" w:pos="0"/>
        </w:tabs>
        <w:spacing w:after="240"/>
        <w:ind w:left="0"/>
        <w:outlineLvl w:val="0"/>
        <w:rPr>
          <w:lang w:val="es-ES"/>
        </w:rPr>
      </w:pPr>
      <w:r w:rsidRPr="00703115">
        <w:rPr>
          <w:lang w:val="es-ES"/>
        </w:rPr>
        <w:t>Entre julio de 2026 y diciembre de 2029 se realizarán las siguientes actividades:</w:t>
      </w:r>
    </w:p>
    <w:p w14:paraId="069A1DCF" w14:textId="77777777" w:rsidR="008708F2" w:rsidRPr="00703115" w:rsidRDefault="008708F2">
      <w:pPr>
        <w:pStyle w:val="Heading2"/>
        <w:numPr>
          <w:ilvl w:val="0"/>
          <w:numId w:val="17"/>
        </w:numPr>
        <w:tabs>
          <w:tab w:val="num" w:pos="0"/>
        </w:tabs>
        <w:ind w:hanging="1014"/>
        <w:rPr>
          <w:bCs/>
          <w:lang w:val="es-ES"/>
        </w:rPr>
      </w:pPr>
      <w:r w:rsidRPr="00703115">
        <w:rPr>
          <w:i/>
          <w:lang w:val="es-ES"/>
        </w:rPr>
        <w:t>Fortalecimiento normativo y reglamentario</w:t>
      </w:r>
      <w:r w:rsidRPr="00703115">
        <w:rPr>
          <w:lang w:val="es-ES"/>
        </w:rPr>
        <w:t xml:space="preserve">: Seguir integrando y optimizando el sistema de seguimiento electrónico de las importaciones de HFC, lo que incluye la fusión de los módulos de análisis y verificación de datos y la mejora de las funciones de presentación de informes; impartir capacitación a un total de 45 funcionarios de aduanas, agentes de despacho aduanero y personal de laboratorio sobre los procedimientos de control de las importaciones de HFC y la prevención del comercio ilegal, con el fin de reforzar la capacidad de aplicación de </w:t>
      </w:r>
      <w:r w:rsidRPr="00703115">
        <w:rPr>
          <w:iCs/>
          <w:lang w:val="es-ES"/>
        </w:rPr>
        <w:t>la</w:t>
      </w:r>
      <w:r w:rsidRPr="00703115">
        <w:rPr>
          <w:lang w:val="es-ES"/>
        </w:rPr>
        <w:t xml:space="preserve"> normativa en las fronteras (PNUMA) (USD 20.000);</w:t>
      </w:r>
    </w:p>
    <w:p w14:paraId="61765142" w14:textId="77777777" w:rsidR="008708F2" w:rsidRPr="00703115" w:rsidRDefault="008708F2" w:rsidP="005C3082">
      <w:pPr>
        <w:pStyle w:val="Heading2"/>
        <w:widowControl/>
        <w:numPr>
          <w:ilvl w:val="0"/>
          <w:numId w:val="17"/>
        </w:numPr>
        <w:tabs>
          <w:tab w:val="num" w:pos="0"/>
        </w:tabs>
        <w:ind w:hanging="1015"/>
        <w:rPr>
          <w:lang w:val="es-ES"/>
        </w:rPr>
      </w:pPr>
      <w:r w:rsidRPr="00703115">
        <w:rPr>
          <w:i/>
          <w:lang w:val="es-ES"/>
        </w:rPr>
        <w:lastRenderedPageBreak/>
        <w:t>Capacitación, equipamiento y certificación</w:t>
      </w:r>
      <w:r w:rsidRPr="00703115">
        <w:rPr>
          <w:lang w:val="es-ES"/>
        </w:rPr>
        <w:t xml:space="preserve">: Capacitación de un total de 80 técnicos de refrigeración y aire acondicionado sobre la manipulación segura y el uso adecuado de refrigerantes inflamables, mediante un </w:t>
      </w:r>
      <w:r w:rsidRPr="00703115">
        <w:rPr>
          <w:iCs/>
          <w:lang w:val="es-ES"/>
        </w:rPr>
        <w:t>programa</w:t>
      </w:r>
      <w:r w:rsidRPr="00703115">
        <w:rPr>
          <w:lang w:val="es-ES"/>
        </w:rPr>
        <w:t xml:space="preserve"> estructurado que combina clases teóricas y sesiones prácticas; finalización del suministro y la distribución de equipos a los dos centros de capacitación seleccionados en el primer tramo; adquisición de juegos de equipos técnicos estandarizados y su distribución a 13 asociaciones locales de refrigeración y aire acondicionado</w:t>
      </w:r>
      <w:r w:rsidRPr="00703115">
        <w:rPr>
          <w:rStyle w:val="FootnoteReference"/>
          <w:lang w:val="es-ES"/>
        </w:rPr>
        <w:footnoteReference w:id="17"/>
      </w:r>
      <w:r w:rsidRPr="00703115">
        <w:rPr>
          <w:lang w:val="es-ES"/>
        </w:rPr>
        <w:t xml:space="preserve"> (ONUDI) (USD 56.500y fondos del tramo anterior).</w:t>
      </w:r>
    </w:p>
    <w:p w14:paraId="1318409F" w14:textId="77777777" w:rsidR="008708F2" w:rsidRPr="00703115" w:rsidRDefault="008708F2">
      <w:pPr>
        <w:pStyle w:val="Heading2"/>
        <w:numPr>
          <w:ilvl w:val="0"/>
          <w:numId w:val="17"/>
        </w:numPr>
        <w:tabs>
          <w:tab w:val="num" w:pos="0"/>
        </w:tabs>
        <w:ind w:hanging="1014"/>
        <w:rPr>
          <w:lang w:val="es-ES"/>
        </w:rPr>
      </w:pPr>
      <w:r w:rsidRPr="00703115">
        <w:rPr>
          <w:i/>
          <w:lang w:val="es-ES"/>
        </w:rPr>
        <w:t>Gestión de refrigerantes – Recuperación, reciclaje y regeneración</w:t>
      </w:r>
      <w:r w:rsidRPr="00703115">
        <w:rPr>
          <w:lang w:val="es-ES"/>
        </w:rPr>
        <w:t>: Adquirir y suministrar dos unidades móviles de recuperación de refrigerantes para reforzar las prácticas nacionales de recuperación, reciclaje y regeneración y prestar apoyo a los técnicos durante las operaciones de servicio y mantenimiento sobre el terreno, con el fin de reducir las emisiones de refrigerantes y fomentar su reutilización (ONUDI) (USD 15.000);</w:t>
      </w:r>
    </w:p>
    <w:p w14:paraId="2473DFF7" w14:textId="77777777" w:rsidR="008708F2" w:rsidRPr="00703115" w:rsidRDefault="008708F2">
      <w:pPr>
        <w:pStyle w:val="Heading2"/>
        <w:numPr>
          <w:ilvl w:val="0"/>
          <w:numId w:val="17"/>
        </w:numPr>
        <w:tabs>
          <w:tab w:val="num" w:pos="0"/>
        </w:tabs>
        <w:ind w:hanging="1014"/>
        <w:rPr>
          <w:lang w:val="es-ES"/>
        </w:rPr>
      </w:pPr>
      <w:r w:rsidRPr="00703115">
        <w:rPr>
          <w:i/>
          <w:lang w:val="es-ES"/>
        </w:rPr>
        <w:t>Actividades de sensibilización</w:t>
      </w:r>
      <w:r w:rsidRPr="00703115">
        <w:rPr>
          <w:lang w:val="es-ES"/>
        </w:rPr>
        <w:t xml:space="preserve">: Proseguir con las actividades de comunicación estratégica para reforzar la sensibilización institucional y sectorial en materia de control de los HFC, la economía circular, el cambio </w:t>
      </w:r>
      <w:r w:rsidRPr="00703115">
        <w:rPr>
          <w:iCs/>
          <w:lang w:val="es-ES"/>
        </w:rPr>
        <w:t>climático</w:t>
      </w:r>
      <w:r w:rsidRPr="00703115">
        <w:rPr>
          <w:lang w:val="es-ES"/>
        </w:rPr>
        <w:t xml:space="preserve"> y la eficiencia energética (PNUMA) (fondos del tramo anterior); </w:t>
      </w:r>
    </w:p>
    <w:p w14:paraId="0C63D628" w14:textId="77777777" w:rsidR="008708F2" w:rsidRPr="00703115" w:rsidRDefault="008708F2">
      <w:pPr>
        <w:pStyle w:val="Heading2"/>
        <w:numPr>
          <w:ilvl w:val="0"/>
          <w:numId w:val="17"/>
        </w:numPr>
        <w:tabs>
          <w:tab w:val="num" w:pos="0"/>
        </w:tabs>
        <w:ind w:hanging="1014"/>
        <w:rPr>
          <w:lang w:val="es-ES"/>
        </w:rPr>
      </w:pPr>
      <w:r w:rsidRPr="00703115">
        <w:rPr>
          <w:i/>
          <w:lang w:val="es-ES"/>
        </w:rPr>
        <w:t xml:space="preserve">Proyecto para la eliminación de los HFC contenidos en polioles premezclados de importación en el sector espumas de poliuretano: </w:t>
      </w:r>
      <w:r w:rsidRPr="00703115">
        <w:rPr>
          <w:lang w:val="es-ES"/>
        </w:rPr>
        <w:t xml:space="preserve">El proyecto se describe detalladamente en los párrafos 39 a 48 del </w:t>
      </w:r>
      <w:r w:rsidRPr="00703115">
        <w:rPr>
          <w:iCs/>
          <w:lang w:val="es-ES"/>
        </w:rPr>
        <w:t>presente</w:t>
      </w:r>
      <w:r w:rsidRPr="00703115">
        <w:rPr>
          <w:lang w:val="es-ES"/>
        </w:rPr>
        <w:t xml:space="preserve"> documento; y</w:t>
      </w:r>
    </w:p>
    <w:p w14:paraId="6D1B84AF" w14:textId="75095379" w:rsidR="008708F2" w:rsidRPr="00703115" w:rsidRDefault="008708F2">
      <w:pPr>
        <w:pStyle w:val="Heading2"/>
        <w:numPr>
          <w:ilvl w:val="0"/>
          <w:numId w:val="17"/>
        </w:numPr>
        <w:tabs>
          <w:tab w:val="num" w:pos="0"/>
        </w:tabs>
        <w:ind w:hanging="1014"/>
        <w:rPr>
          <w:lang w:val="es-ES"/>
        </w:rPr>
      </w:pPr>
      <w:r w:rsidRPr="00703115">
        <w:rPr>
          <w:i/>
          <w:lang w:val="es-ES"/>
        </w:rPr>
        <w:t>Supervisión del proyecto</w:t>
      </w:r>
      <w:r w:rsidRPr="00703115">
        <w:rPr>
          <w:lang w:val="es-ES"/>
        </w:rPr>
        <w:t>: Gestión, coordinación, supervisión y presentación de informes del proyecto (ONUDI) (</w:t>
      </w:r>
      <w:r w:rsidR="00DF5EAE" w:rsidRPr="00703115">
        <w:rPr>
          <w:lang w:val="es-ES"/>
        </w:rPr>
        <w:t xml:space="preserve">USD </w:t>
      </w:r>
      <w:r w:rsidRPr="00703115">
        <w:rPr>
          <w:lang w:val="es-ES"/>
        </w:rPr>
        <w:t>7.000), que incluye los gastos de consultores y personal (USD 5.000) y visitas de supervisión y reuniones de consulta (USD 2.000).</w:t>
      </w:r>
    </w:p>
    <w:p w14:paraId="53BE2AB4" w14:textId="77777777" w:rsidR="008708F2" w:rsidRPr="00703115" w:rsidRDefault="008708F2" w:rsidP="008708F2">
      <w:pPr>
        <w:spacing w:after="240"/>
        <w:outlineLvl w:val="1"/>
        <w:rPr>
          <w:i/>
          <w:iCs/>
          <w:lang w:val="es-ES"/>
        </w:rPr>
      </w:pPr>
      <w:r w:rsidRPr="00703115">
        <w:rPr>
          <w:i/>
          <w:lang w:val="es-ES"/>
        </w:rPr>
        <w:t>Proyecto para la eliminación de los HFC contenidos en polioles premezclados de importación en el sector espumas de poliuretano</w:t>
      </w:r>
    </w:p>
    <w:p w14:paraId="4179226B" w14:textId="77777777" w:rsidR="008708F2" w:rsidRPr="00703115" w:rsidRDefault="008708F2" w:rsidP="008708F2">
      <w:pPr>
        <w:spacing w:after="240"/>
        <w:outlineLvl w:val="0"/>
        <w:rPr>
          <w:rFonts w:eastAsia="Times New Roman"/>
          <w:i/>
          <w:iCs/>
          <w:u w:val="single"/>
          <w:lang w:val="es-ES"/>
        </w:rPr>
      </w:pPr>
      <w:r w:rsidRPr="00703115">
        <w:rPr>
          <w:i/>
          <w:u w:val="single"/>
          <w:lang w:val="es-ES"/>
        </w:rPr>
        <w:t>Antecedentes</w:t>
      </w:r>
    </w:p>
    <w:p w14:paraId="5F2A3358" w14:textId="287A0BFC" w:rsidR="008708F2" w:rsidRPr="00703115" w:rsidRDefault="008708F2" w:rsidP="00BB6A80">
      <w:pPr>
        <w:numPr>
          <w:ilvl w:val="0"/>
          <w:numId w:val="1"/>
        </w:numPr>
        <w:tabs>
          <w:tab w:val="clear" w:pos="142"/>
          <w:tab w:val="num" w:pos="0"/>
        </w:tabs>
        <w:spacing w:after="240"/>
        <w:ind w:left="0"/>
        <w:outlineLvl w:val="0"/>
        <w:rPr>
          <w:lang w:val="es-ES"/>
        </w:rPr>
      </w:pPr>
      <w:r w:rsidRPr="00703115">
        <w:rPr>
          <w:lang w:val="es-ES"/>
        </w:rPr>
        <w:t>Se ha confirmado en el país el consumo de HFC contenidos en polioles premezclados de importación y en las empresas de espumas de poliuretano correspondientes. De conformidad con la decisión 96/52, el presente plan sectorial tiene por objeto abordar ese consumo mediante una intervención general estructurada que abarque a todas las empresas admisibles identificadas en el sector. En el marco del plan de gestión para la eliminación de los HCFC (PGEH) del país, el punto de partida para las reducciones totales del consumo de HCFC-141b puro fue de 0,97</w:t>
      </w:r>
      <w:r w:rsidR="00533C6A" w:rsidRPr="00703115">
        <w:rPr>
          <w:lang w:val="es-ES"/>
        </w:rPr>
        <w:t> toneladas</w:t>
      </w:r>
      <w:r w:rsidRPr="00703115">
        <w:rPr>
          <w:lang w:val="es-ES"/>
        </w:rPr>
        <w:t xml:space="preserve"> PAO, y de 0,60</w:t>
      </w:r>
      <w:r w:rsidR="00533C6A" w:rsidRPr="00703115">
        <w:rPr>
          <w:lang w:val="es-ES"/>
        </w:rPr>
        <w:t> toneladas</w:t>
      </w:r>
      <w:r w:rsidRPr="00703115">
        <w:rPr>
          <w:lang w:val="es-ES"/>
        </w:rPr>
        <w:t xml:space="preserve"> PAO para el HCFC-141b contenido en polioles premezclados de importación. En 2024, el Estado Plurinacional de Bolivia prohibió la importación de HCFC-141b, tanto en estado puro como contenido en polioles premezclados de importación, en cumplimiento de la decisión 87/36 b) ii)</w:t>
      </w:r>
      <w:r w:rsidRPr="00703115">
        <w:rPr>
          <w:rStyle w:val="FootnoteReference"/>
          <w:lang w:val="es-ES"/>
        </w:rPr>
        <w:footnoteReference w:id="18"/>
      </w:r>
      <w:r w:rsidRPr="00703115">
        <w:rPr>
          <w:lang w:val="es-ES"/>
        </w:rPr>
        <w:t>. El país no recibió apoyo financiero del Fondo Multilateral para la conversión de las empresas de espumas de poliuretano que utilizaban HCFC-141b, y el sector llevó a cabo la transición de forma gradual mediante ajustes del mercado e iniciativas empresariales.</w:t>
      </w:r>
    </w:p>
    <w:p w14:paraId="710093F4" w14:textId="77777777" w:rsidR="008708F2" w:rsidRPr="00703115" w:rsidRDefault="008708F2" w:rsidP="009C246B">
      <w:pPr>
        <w:keepNext/>
        <w:spacing w:after="240"/>
        <w:rPr>
          <w:rFonts w:eastAsia="Times New Roman"/>
          <w:i/>
          <w:iCs/>
          <w:u w:val="single"/>
          <w:lang w:val="es-ES"/>
        </w:rPr>
      </w:pPr>
      <w:r w:rsidRPr="00703115">
        <w:rPr>
          <w:i/>
          <w:u w:val="single"/>
          <w:lang w:val="es-ES"/>
        </w:rPr>
        <w:lastRenderedPageBreak/>
        <w:t>Objetivo del proyecto</w:t>
      </w:r>
    </w:p>
    <w:p w14:paraId="3E38E171" w14:textId="110E15AA" w:rsidR="008708F2" w:rsidRPr="00703115" w:rsidRDefault="008708F2" w:rsidP="00BB6A80">
      <w:pPr>
        <w:numPr>
          <w:ilvl w:val="0"/>
          <w:numId w:val="1"/>
        </w:numPr>
        <w:tabs>
          <w:tab w:val="clear" w:pos="142"/>
          <w:tab w:val="num" w:pos="0"/>
        </w:tabs>
        <w:spacing w:after="240"/>
        <w:ind w:left="0"/>
        <w:outlineLvl w:val="0"/>
        <w:rPr>
          <w:rFonts w:eastAsia="Times New Roman"/>
          <w:lang w:val="es-ES"/>
        </w:rPr>
      </w:pPr>
      <w:r w:rsidRPr="00703115">
        <w:rPr>
          <w:lang w:val="es-ES"/>
        </w:rPr>
        <w:t>El proyecto propone un plan sectorial para eliminar el uso del HFC-365mfc/227ea contenido en los polioles premezclados de importación en el sector espumas de poliuretano del Estado Plurinacional de Bolivia, que abarca a todas las empresas admisibles identificadas durante el estudio sectorial. La elección de la tecnología HFO se basa en su madurez comercial, su bajo PCA, su compatibilidad con los equipos existentes y su idoneidad para las pequeñas y medianas empresas (PYMES) con una infraestructura de seguridad limitada. La conversión, que se llevará a cabo a lo largo de un período de cuatro años, incluye el desarrollo de fórmulas, ensayos de validación agrupados, la conversión total de la empresa y la adopción de medidas normativas que prohíban la importación y/o el uso de polioles que contengan HFC una vez finalizado el proyecto. La eliminación de 33,86</w:t>
      </w:r>
      <w:r w:rsidR="00533C6A" w:rsidRPr="00703115">
        <w:rPr>
          <w:lang w:val="es-ES"/>
        </w:rPr>
        <w:t> toneladas</w:t>
      </w:r>
      <w:r w:rsidRPr="00703115">
        <w:rPr>
          <w:lang w:val="es-ES"/>
        </w:rPr>
        <w:t xml:space="preserve"> métricas (t) de HFC supondrá una reducción anual sostenida de aproximadamente 32.195</w:t>
      </w:r>
      <w:r w:rsidR="00533C6A" w:rsidRPr="00703115">
        <w:rPr>
          <w:lang w:val="es-ES"/>
        </w:rPr>
        <w:t> toneladas</w:t>
      </w:r>
      <w:r w:rsidRPr="00703115">
        <w:rPr>
          <w:lang w:val="es-ES"/>
        </w:rPr>
        <w:t xml:space="preserve"> de CO₂ eq.</w:t>
      </w:r>
    </w:p>
    <w:p w14:paraId="1573F02A" w14:textId="77777777" w:rsidR="008708F2" w:rsidRPr="00703115" w:rsidRDefault="008708F2" w:rsidP="00BB6A80">
      <w:pPr>
        <w:numPr>
          <w:ilvl w:val="0"/>
          <w:numId w:val="1"/>
        </w:numPr>
        <w:tabs>
          <w:tab w:val="clear" w:pos="142"/>
          <w:tab w:val="num" w:pos="0"/>
        </w:tabs>
        <w:spacing w:after="240"/>
        <w:ind w:left="0"/>
        <w:outlineLvl w:val="0"/>
        <w:rPr>
          <w:rFonts w:eastAsia="Times New Roman"/>
          <w:lang w:val="es-ES"/>
        </w:rPr>
      </w:pPr>
      <w:r w:rsidRPr="00703115">
        <w:rPr>
          <w:lang w:val="es-ES"/>
        </w:rPr>
        <w:t>Los dos fabricantes de espumas de poliuretano identificados, Isolcruz S.R.L. y Budova S.R.L., son empresas constituidas antes del 1 de enero de 2020. El umbral costo-beneficio aplicable al sector espumas de poliuretano es de USD 9,00/kg, con disposiciones de flexibilidad para las PYMES. De conformidad con la decisión 95/86 d) ii), la propuesta aplica un nivel de costo-beneficio de USD 9/kg para 22,57 t en el caso de ISOLCRUZ S.R.L. y de USD 12,60/kg para 11,29 t en el caso de Budova S.R.L. (en calidad de PYME), con un consumo total admisible de 33,86 t. La solicitud de financiamiento total presentada asciende a USD 345.384, más gastos de apoyo del organismo. De conformidad con la decisión 96/52, esta cantidad se tratará por separado del punto de partida nacional para las reducciones acumulativas sostenidas.</w:t>
      </w:r>
    </w:p>
    <w:p w14:paraId="1BD12632" w14:textId="77777777" w:rsidR="008708F2" w:rsidRPr="00703115" w:rsidRDefault="008708F2" w:rsidP="00BB6A80">
      <w:pPr>
        <w:keepNext/>
        <w:spacing w:after="240"/>
        <w:rPr>
          <w:i/>
          <w:iCs/>
          <w:u w:val="single"/>
          <w:lang w:val="es-ES"/>
        </w:rPr>
      </w:pPr>
      <w:r w:rsidRPr="00703115">
        <w:rPr>
          <w:i/>
          <w:u w:val="single"/>
          <w:lang w:val="es-ES"/>
        </w:rPr>
        <w:t>Antecedentes del sector y consumo de HFC contenidos en polioles premezclados de importación</w:t>
      </w:r>
    </w:p>
    <w:p w14:paraId="41B302B6" w14:textId="1AA13DE6" w:rsidR="008708F2" w:rsidRPr="00703115" w:rsidRDefault="008708F2" w:rsidP="00BB6A80">
      <w:pPr>
        <w:numPr>
          <w:ilvl w:val="0"/>
          <w:numId w:val="1"/>
        </w:numPr>
        <w:tabs>
          <w:tab w:val="clear" w:pos="142"/>
          <w:tab w:val="num" w:pos="0"/>
        </w:tabs>
        <w:spacing w:after="240"/>
        <w:ind w:left="0"/>
        <w:outlineLvl w:val="0"/>
        <w:rPr>
          <w:lang w:val="es-ES"/>
        </w:rPr>
      </w:pPr>
      <w:r w:rsidRPr="00703115">
        <w:rPr>
          <w:lang w:val="es-ES"/>
        </w:rPr>
        <w:t>El uso del HFC-365mfc/227ea contenido en polioles premezclados de importación ha aumentado en diversas aplicaciones de espumas, aunque principalmente en aplicaciones de espumas rígidas, como los paneles discontinuos y la espuma de poliuretano proyectada. Solo se identificaron dos empresas como usuarias de polioles premezclados de importación que contienen HFC entre 2022 y 2024, con un consumo medio durante este período de 36,86 t (35.526</w:t>
      </w:r>
      <w:r w:rsidR="00533C6A" w:rsidRPr="00703115">
        <w:rPr>
          <w:lang w:val="es-ES"/>
        </w:rPr>
        <w:t> toneladas</w:t>
      </w:r>
      <w:r w:rsidRPr="00703115">
        <w:rPr>
          <w:lang w:val="es-ES"/>
        </w:rPr>
        <w:t xml:space="preserve"> de CO₂ eq.), como se muestra en el c</w:t>
      </w:r>
      <w:r w:rsidR="00533C6A" w:rsidRPr="00703115">
        <w:rPr>
          <w:lang w:val="es-ES"/>
        </w:rPr>
        <w:t>uadro </w:t>
      </w:r>
      <w:r w:rsidRPr="00703115">
        <w:rPr>
          <w:lang w:val="es-ES"/>
        </w:rPr>
        <w:t>4. El país no cuenta con proveedores nacionales de sistemas de poliuretano, y todos los sistemas de polioles se importan principalmente de Panamá y Chile; no se han identificado otros países exportadores.</w:t>
      </w:r>
    </w:p>
    <w:p w14:paraId="0B7BE2F3" w14:textId="5DA9CB24" w:rsidR="008708F2" w:rsidRPr="00703115" w:rsidRDefault="008708F2" w:rsidP="008708F2">
      <w:pPr>
        <w:keepNext/>
        <w:jc w:val="left"/>
        <w:rPr>
          <w:rFonts w:eastAsia="Times New Roman"/>
          <w:b/>
          <w:bCs/>
          <w:lang w:val="es-ES"/>
        </w:rPr>
      </w:pPr>
      <w:r w:rsidRPr="00703115">
        <w:rPr>
          <w:b/>
          <w:lang w:val="es-ES"/>
        </w:rPr>
        <w:t>C</w:t>
      </w:r>
      <w:r w:rsidR="00533C6A" w:rsidRPr="00703115">
        <w:rPr>
          <w:b/>
          <w:lang w:val="es-ES"/>
        </w:rPr>
        <w:t>uadro </w:t>
      </w:r>
      <w:r w:rsidRPr="00703115">
        <w:rPr>
          <w:b/>
          <w:lang w:val="es-ES"/>
        </w:rPr>
        <w:t xml:space="preserve">4. Empresas admisibles para la conversión de HFC-365mfc/227ea a polioles premezclados de importación </w:t>
      </w:r>
    </w:p>
    <w:tbl>
      <w:tblPr>
        <w:tblStyle w:val="TableGrid10"/>
        <w:tblW w:w="9559" w:type="dxa"/>
        <w:tblLook w:val="04A0" w:firstRow="1" w:lastRow="0" w:firstColumn="1" w:lastColumn="0" w:noHBand="0" w:noVBand="1"/>
      </w:tblPr>
      <w:tblGrid>
        <w:gridCol w:w="2335"/>
        <w:gridCol w:w="4410"/>
        <w:gridCol w:w="2814"/>
      </w:tblGrid>
      <w:tr w:rsidR="008708F2" w:rsidRPr="00703115" w14:paraId="16085394" w14:textId="77777777" w:rsidTr="00162137">
        <w:trPr>
          <w:trHeight w:val="419"/>
        </w:trPr>
        <w:tc>
          <w:tcPr>
            <w:tcW w:w="2335" w:type="dxa"/>
            <w:vMerge w:val="restart"/>
            <w:hideMark/>
          </w:tcPr>
          <w:p w14:paraId="2ABE4E29" w14:textId="77777777" w:rsidR="008708F2" w:rsidRPr="00703115" w:rsidRDefault="008708F2" w:rsidP="008404C3">
            <w:pPr>
              <w:jc w:val="left"/>
              <w:rPr>
                <w:rFonts w:eastAsia="Times New Roman"/>
                <w:b/>
                <w:bCs/>
                <w:sz w:val="20"/>
                <w:szCs w:val="20"/>
                <w:lang w:val="es-ES"/>
              </w:rPr>
            </w:pPr>
            <w:r w:rsidRPr="00703115">
              <w:rPr>
                <w:b/>
                <w:sz w:val="20"/>
                <w:lang w:val="es-ES"/>
              </w:rPr>
              <w:t>Empresa</w:t>
            </w:r>
          </w:p>
        </w:tc>
        <w:tc>
          <w:tcPr>
            <w:tcW w:w="4410" w:type="dxa"/>
            <w:vMerge w:val="restart"/>
            <w:hideMark/>
          </w:tcPr>
          <w:p w14:paraId="61C9321D" w14:textId="77777777" w:rsidR="008708F2" w:rsidRPr="00703115" w:rsidRDefault="008708F2" w:rsidP="008404C3">
            <w:pPr>
              <w:jc w:val="left"/>
              <w:rPr>
                <w:rFonts w:eastAsia="Times New Roman"/>
                <w:b/>
                <w:bCs/>
                <w:sz w:val="20"/>
                <w:szCs w:val="20"/>
                <w:lang w:val="es-ES"/>
              </w:rPr>
            </w:pPr>
            <w:r w:rsidRPr="00703115">
              <w:rPr>
                <w:b/>
                <w:sz w:val="20"/>
                <w:lang w:val="es-ES"/>
              </w:rPr>
              <w:t>Aplicación</w:t>
            </w:r>
          </w:p>
        </w:tc>
        <w:tc>
          <w:tcPr>
            <w:tcW w:w="2814" w:type="dxa"/>
            <w:vMerge w:val="restart"/>
            <w:hideMark/>
          </w:tcPr>
          <w:p w14:paraId="21A7C700" w14:textId="0C6486BD" w:rsidR="008708F2" w:rsidRPr="00703115" w:rsidRDefault="008708F2" w:rsidP="00500473">
            <w:pPr>
              <w:jc w:val="center"/>
              <w:rPr>
                <w:rFonts w:eastAsia="Times New Roman"/>
                <w:b/>
                <w:bCs/>
                <w:sz w:val="20"/>
                <w:szCs w:val="20"/>
                <w:lang w:val="es-ES"/>
              </w:rPr>
            </w:pPr>
            <w:r w:rsidRPr="00703115">
              <w:rPr>
                <w:b/>
                <w:sz w:val="20"/>
                <w:lang w:val="es-ES"/>
              </w:rPr>
              <w:t>Consumo medio de HFC (t)</w:t>
            </w:r>
          </w:p>
          <w:p w14:paraId="3C8A05AB" w14:textId="77777777" w:rsidR="008708F2" w:rsidRPr="00703115" w:rsidRDefault="008708F2" w:rsidP="008404C3">
            <w:pPr>
              <w:jc w:val="center"/>
              <w:rPr>
                <w:rFonts w:eastAsia="Times New Roman"/>
                <w:b/>
                <w:bCs/>
                <w:sz w:val="20"/>
                <w:szCs w:val="20"/>
                <w:lang w:val="es-ES"/>
              </w:rPr>
            </w:pPr>
            <w:r w:rsidRPr="00703115">
              <w:rPr>
                <w:b/>
                <w:sz w:val="20"/>
                <w:lang w:val="es-ES"/>
              </w:rPr>
              <w:t>(2022-2024)</w:t>
            </w:r>
          </w:p>
        </w:tc>
      </w:tr>
      <w:tr w:rsidR="008708F2" w:rsidRPr="00703115" w14:paraId="57433AF8" w14:textId="77777777" w:rsidTr="00162137">
        <w:trPr>
          <w:trHeight w:val="230"/>
        </w:trPr>
        <w:tc>
          <w:tcPr>
            <w:tcW w:w="2335" w:type="dxa"/>
            <w:vMerge/>
          </w:tcPr>
          <w:p w14:paraId="587B222A" w14:textId="77777777" w:rsidR="008708F2" w:rsidRPr="00703115" w:rsidRDefault="008708F2" w:rsidP="008404C3">
            <w:pPr>
              <w:jc w:val="left"/>
              <w:rPr>
                <w:rFonts w:eastAsia="Times New Roman"/>
                <w:b/>
                <w:bCs/>
                <w:sz w:val="20"/>
                <w:szCs w:val="20"/>
                <w:lang w:val="es-ES"/>
              </w:rPr>
            </w:pPr>
          </w:p>
        </w:tc>
        <w:tc>
          <w:tcPr>
            <w:tcW w:w="4410" w:type="dxa"/>
            <w:vMerge/>
          </w:tcPr>
          <w:p w14:paraId="06DA9774" w14:textId="77777777" w:rsidR="008708F2" w:rsidRPr="00703115" w:rsidRDefault="008708F2" w:rsidP="008404C3">
            <w:pPr>
              <w:jc w:val="left"/>
              <w:rPr>
                <w:rFonts w:eastAsia="Times New Roman"/>
                <w:b/>
                <w:bCs/>
                <w:sz w:val="18"/>
                <w:szCs w:val="18"/>
                <w:lang w:val="es-ES"/>
              </w:rPr>
            </w:pPr>
          </w:p>
        </w:tc>
        <w:tc>
          <w:tcPr>
            <w:tcW w:w="2814" w:type="dxa"/>
            <w:vMerge/>
          </w:tcPr>
          <w:p w14:paraId="0AF0E9BA" w14:textId="77777777" w:rsidR="008708F2" w:rsidRPr="00703115" w:rsidRDefault="008708F2" w:rsidP="008404C3">
            <w:pPr>
              <w:jc w:val="left"/>
              <w:rPr>
                <w:rFonts w:eastAsia="Times New Roman"/>
                <w:b/>
                <w:bCs/>
                <w:sz w:val="20"/>
                <w:szCs w:val="20"/>
                <w:lang w:val="es-ES"/>
              </w:rPr>
            </w:pPr>
          </w:p>
        </w:tc>
      </w:tr>
      <w:tr w:rsidR="008708F2" w:rsidRPr="00703115" w14:paraId="13C2B3E3" w14:textId="77777777" w:rsidTr="00162137">
        <w:trPr>
          <w:trHeight w:val="228"/>
        </w:trPr>
        <w:tc>
          <w:tcPr>
            <w:tcW w:w="2335" w:type="dxa"/>
            <w:hideMark/>
          </w:tcPr>
          <w:p w14:paraId="493A10FD" w14:textId="77777777" w:rsidR="008708F2" w:rsidRPr="00703115" w:rsidRDefault="008708F2" w:rsidP="008404C3">
            <w:pPr>
              <w:jc w:val="left"/>
              <w:rPr>
                <w:rFonts w:eastAsia="Times New Roman"/>
                <w:sz w:val="20"/>
                <w:szCs w:val="20"/>
                <w:lang w:val="es-ES"/>
              </w:rPr>
            </w:pPr>
            <w:r w:rsidRPr="00703115">
              <w:rPr>
                <w:sz w:val="20"/>
                <w:lang w:val="es-ES"/>
              </w:rPr>
              <w:t>Isolcruz S.R.L.</w:t>
            </w:r>
          </w:p>
        </w:tc>
        <w:tc>
          <w:tcPr>
            <w:tcW w:w="4410" w:type="dxa"/>
            <w:hideMark/>
          </w:tcPr>
          <w:p w14:paraId="53AA8C08" w14:textId="77777777" w:rsidR="008708F2" w:rsidRPr="00703115" w:rsidRDefault="008708F2" w:rsidP="008404C3">
            <w:pPr>
              <w:jc w:val="left"/>
              <w:rPr>
                <w:rFonts w:eastAsia="Times New Roman"/>
                <w:sz w:val="20"/>
                <w:szCs w:val="20"/>
                <w:lang w:val="es-ES"/>
              </w:rPr>
            </w:pPr>
            <w:r w:rsidRPr="00703115">
              <w:rPr>
                <w:sz w:val="20"/>
                <w:lang w:val="es-ES"/>
              </w:rPr>
              <w:t>Paneles discontinuos / espumas rígidas</w:t>
            </w:r>
          </w:p>
        </w:tc>
        <w:tc>
          <w:tcPr>
            <w:tcW w:w="2814" w:type="dxa"/>
          </w:tcPr>
          <w:p w14:paraId="50CAEBBE" w14:textId="77777777" w:rsidR="008708F2" w:rsidRPr="00703115" w:rsidRDefault="008708F2" w:rsidP="008404C3">
            <w:pPr>
              <w:jc w:val="right"/>
              <w:rPr>
                <w:rFonts w:eastAsia="Times New Roman"/>
                <w:sz w:val="20"/>
                <w:szCs w:val="20"/>
                <w:lang w:val="es-ES"/>
              </w:rPr>
            </w:pPr>
            <w:r w:rsidRPr="00703115">
              <w:rPr>
                <w:sz w:val="20"/>
                <w:lang w:val="es-ES"/>
              </w:rPr>
              <w:t>19,29</w:t>
            </w:r>
          </w:p>
        </w:tc>
      </w:tr>
      <w:tr w:rsidR="008708F2" w:rsidRPr="00703115" w14:paraId="2CEE2617" w14:textId="77777777" w:rsidTr="00162137">
        <w:trPr>
          <w:trHeight w:val="151"/>
        </w:trPr>
        <w:tc>
          <w:tcPr>
            <w:tcW w:w="2335" w:type="dxa"/>
            <w:hideMark/>
          </w:tcPr>
          <w:p w14:paraId="2F7BD977" w14:textId="77777777" w:rsidR="008708F2" w:rsidRPr="00703115" w:rsidRDefault="008708F2" w:rsidP="008404C3">
            <w:pPr>
              <w:jc w:val="left"/>
              <w:rPr>
                <w:rFonts w:eastAsia="Times New Roman"/>
                <w:sz w:val="20"/>
                <w:szCs w:val="20"/>
                <w:lang w:val="es-ES"/>
              </w:rPr>
            </w:pPr>
            <w:r w:rsidRPr="00703115">
              <w:rPr>
                <w:sz w:val="20"/>
                <w:lang w:val="es-ES"/>
              </w:rPr>
              <w:t>Isolcruz S.R.L.</w:t>
            </w:r>
          </w:p>
        </w:tc>
        <w:tc>
          <w:tcPr>
            <w:tcW w:w="4410" w:type="dxa"/>
            <w:hideMark/>
          </w:tcPr>
          <w:p w14:paraId="3D528771" w14:textId="77777777" w:rsidR="008708F2" w:rsidRPr="00703115" w:rsidRDefault="008708F2" w:rsidP="008404C3">
            <w:pPr>
              <w:jc w:val="left"/>
              <w:rPr>
                <w:rFonts w:eastAsia="Times New Roman"/>
                <w:sz w:val="20"/>
                <w:szCs w:val="20"/>
                <w:lang w:val="es-ES"/>
              </w:rPr>
            </w:pPr>
            <w:r w:rsidRPr="00703115">
              <w:rPr>
                <w:sz w:val="20"/>
                <w:lang w:val="es-ES"/>
              </w:rPr>
              <w:t>Espuma proyectada</w:t>
            </w:r>
          </w:p>
        </w:tc>
        <w:tc>
          <w:tcPr>
            <w:tcW w:w="2814" w:type="dxa"/>
          </w:tcPr>
          <w:p w14:paraId="2222D265" w14:textId="77777777" w:rsidR="008708F2" w:rsidRPr="00703115" w:rsidRDefault="008708F2" w:rsidP="008404C3">
            <w:pPr>
              <w:jc w:val="right"/>
              <w:rPr>
                <w:rFonts w:eastAsia="Times New Roman"/>
                <w:sz w:val="20"/>
                <w:szCs w:val="20"/>
                <w:lang w:val="es-ES"/>
              </w:rPr>
            </w:pPr>
            <w:r w:rsidRPr="00703115">
              <w:rPr>
                <w:sz w:val="20"/>
                <w:lang w:val="es-ES"/>
              </w:rPr>
              <w:t>11,66</w:t>
            </w:r>
          </w:p>
        </w:tc>
      </w:tr>
      <w:tr w:rsidR="008708F2" w:rsidRPr="00703115" w14:paraId="4C3054F4" w14:textId="77777777" w:rsidTr="00162137">
        <w:trPr>
          <w:trHeight w:val="207"/>
        </w:trPr>
        <w:tc>
          <w:tcPr>
            <w:tcW w:w="2335" w:type="dxa"/>
            <w:hideMark/>
          </w:tcPr>
          <w:p w14:paraId="4737F913" w14:textId="77777777" w:rsidR="008708F2" w:rsidRPr="00703115" w:rsidRDefault="008708F2" w:rsidP="008404C3">
            <w:pPr>
              <w:jc w:val="left"/>
              <w:rPr>
                <w:rFonts w:eastAsia="Times New Roman"/>
                <w:sz w:val="20"/>
                <w:szCs w:val="20"/>
                <w:lang w:val="es-ES"/>
              </w:rPr>
            </w:pPr>
            <w:r w:rsidRPr="00703115">
              <w:rPr>
                <w:sz w:val="20"/>
                <w:lang w:val="es-ES"/>
              </w:rPr>
              <w:t>Budova S.R.L.</w:t>
            </w:r>
          </w:p>
        </w:tc>
        <w:tc>
          <w:tcPr>
            <w:tcW w:w="4410" w:type="dxa"/>
            <w:hideMark/>
          </w:tcPr>
          <w:p w14:paraId="495B3AFF" w14:textId="77777777" w:rsidR="008708F2" w:rsidRPr="00703115" w:rsidRDefault="008708F2" w:rsidP="008404C3">
            <w:pPr>
              <w:jc w:val="left"/>
              <w:rPr>
                <w:rFonts w:eastAsia="Times New Roman"/>
                <w:sz w:val="20"/>
                <w:szCs w:val="20"/>
                <w:lang w:val="es-ES"/>
              </w:rPr>
            </w:pPr>
            <w:r w:rsidRPr="00703115">
              <w:rPr>
                <w:sz w:val="20"/>
                <w:lang w:val="es-ES"/>
              </w:rPr>
              <w:t>Paneles discontinuos / espumas rígidas</w:t>
            </w:r>
          </w:p>
        </w:tc>
        <w:tc>
          <w:tcPr>
            <w:tcW w:w="2814" w:type="dxa"/>
          </w:tcPr>
          <w:p w14:paraId="4BF33475" w14:textId="77777777" w:rsidR="008708F2" w:rsidRPr="00703115" w:rsidRDefault="008708F2" w:rsidP="008404C3">
            <w:pPr>
              <w:ind w:left="720"/>
              <w:jc w:val="right"/>
              <w:rPr>
                <w:rFonts w:eastAsia="Times New Roman"/>
                <w:sz w:val="20"/>
                <w:szCs w:val="20"/>
                <w:lang w:val="es-ES"/>
              </w:rPr>
            </w:pPr>
            <w:r w:rsidRPr="00703115">
              <w:rPr>
                <w:sz w:val="20"/>
                <w:lang w:val="es-ES"/>
              </w:rPr>
              <w:t>5,91</w:t>
            </w:r>
          </w:p>
        </w:tc>
      </w:tr>
      <w:tr w:rsidR="008708F2" w:rsidRPr="00703115" w14:paraId="038F3193" w14:textId="77777777" w:rsidTr="00162137">
        <w:trPr>
          <w:trHeight w:val="208"/>
        </w:trPr>
        <w:tc>
          <w:tcPr>
            <w:tcW w:w="2335" w:type="dxa"/>
            <w:hideMark/>
          </w:tcPr>
          <w:p w14:paraId="7537F66B" w14:textId="77777777" w:rsidR="008708F2" w:rsidRPr="00703115" w:rsidRDefault="008708F2" w:rsidP="008404C3">
            <w:pPr>
              <w:jc w:val="left"/>
              <w:rPr>
                <w:rFonts w:eastAsia="Times New Roman"/>
                <w:sz w:val="20"/>
                <w:szCs w:val="20"/>
                <w:lang w:val="es-ES"/>
              </w:rPr>
            </w:pPr>
            <w:r w:rsidRPr="00703115">
              <w:rPr>
                <w:b/>
                <w:sz w:val="20"/>
                <w:lang w:val="es-ES"/>
              </w:rPr>
              <w:t>Total</w:t>
            </w:r>
          </w:p>
        </w:tc>
        <w:tc>
          <w:tcPr>
            <w:tcW w:w="4410" w:type="dxa"/>
            <w:hideMark/>
          </w:tcPr>
          <w:p w14:paraId="7EF568A5" w14:textId="77777777" w:rsidR="008708F2" w:rsidRPr="00703115" w:rsidRDefault="008708F2" w:rsidP="008404C3">
            <w:pPr>
              <w:jc w:val="left"/>
              <w:rPr>
                <w:rFonts w:eastAsia="Times New Roman"/>
                <w:sz w:val="20"/>
                <w:szCs w:val="20"/>
                <w:lang w:val="es-ES"/>
              </w:rPr>
            </w:pPr>
            <w:r w:rsidRPr="00703115">
              <w:rPr>
                <w:sz w:val="20"/>
                <w:lang w:val="es-ES"/>
              </w:rPr>
              <w:t>n.a.</w:t>
            </w:r>
          </w:p>
        </w:tc>
        <w:tc>
          <w:tcPr>
            <w:tcW w:w="2814" w:type="dxa"/>
            <w:hideMark/>
          </w:tcPr>
          <w:p w14:paraId="27BC72DC" w14:textId="77777777" w:rsidR="008708F2" w:rsidRPr="00703115" w:rsidRDefault="008708F2" w:rsidP="008404C3">
            <w:pPr>
              <w:jc w:val="right"/>
              <w:rPr>
                <w:rFonts w:eastAsia="Times New Roman"/>
                <w:b/>
                <w:bCs/>
                <w:sz w:val="20"/>
                <w:szCs w:val="20"/>
                <w:lang w:val="es-ES"/>
              </w:rPr>
            </w:pPr>
            <w:r w:rsidRPr="00703115">
              <w:rPr>
                <w:b/>
                <w:sz w:val="20"/>
                <w:lang w:val="es-ES"/>
              </w:rPr>
              <w:t>36,86</w:t>
            </w:r>
          </w:p>
        </w:tc>
      </w:tr>
    </w:tbl>
    <w:p w14:paraId="276D8B1A" w14:textId="77777777" w:rsidR="008708F2" w:rsidRPr="00703115" w:rsidRDefault="008708F2" w:rsidP="008708F2">
      <w:pPr>
        <w:jc w:val="left"/>
        <w:rPr>
          <w:rFonts w:eastAsia="Times New Roman"/>
          <w:lang w:val="es-ES"/>
        </w:rPr>
      </w:pPr>
    </w:p>
    <w:p w14:paraId="307E2EDA" w14:textId="77777777" w:rsidR="008708F2" w:rsidRPr="00703115" w:rsidRDefault="008708F2" w:rsidP="00EB0F18">
      <w:pPr>
        <w:keepNext/>
        <w:spacing w:after="240"/>
        <w:rPr>
          <w:i/>
          <w:iCs/>
          <w:u w:val="single"/>
          <w:lang w:val="es-ES"/>
        </w:rPr>
      </w:pPr>
      <w:r w:rsidRPr="00703115">
        <w:rPr>
          <w:i/>
          <w:u w:val="single"/>
          <w:lang w:val="es-ES"/>
        </w:rPr>
        <w:t>Selección de tecnologías y estrategia de eliminación en el sector espumas de poliuretano</w:t>
      </w:r>
    </w:p>
    <w:p w14:paraId="73D822D4" w14:textId="77777777" w:rsidR="008708F2" w:rsidRPr="00703115" w:rsidRDefault="008708F2" w:rsidP="00BB6A80">
      <w:pPr>
        <w:numPr>
          <w:ilvl w:val="0"/>
          <w:numId w:val="1"/>
        </w:numPr>
        <w:tabs>
          <w:tab w:val="clear" w:pos="142"/>
          <w:tab w:val="num" w:pos="0"/>
        </w:tabs>
        <w:spacing w:after="240"/>
        <w:ind w:left="0"/>
        <w:outlineLvl w:val="0"/>
        <w:rPr>
          <w:lang w:val="es-ES"/>
        </w:rPr>
      </w:pPr>
      <w:r w:rsidRPr="00703115">
        <w:rPr>
          <w:lang w:val="es-ES"/>
        </w:rPr>
        <w:t xml:space="preserve">Todas las empresas admisibles pasarán a utilizar sistemas de polioles premezclados a base de HFO (HFO-1233zd). La elección de los sistemas basados en HFO/HCFO se basa en su madurez comercial a nivel internacional, su compatibilidad con los equipos de procesamiento de espuma existentes, su bajo PCA, su idoneidad para aplicaciones de aislamiento con paneles discontinuos y espuma proyectada, y su menor riesgo de inflamabilidad en comparación con los sistemas HC, lo cual resulta especialmente pertinente para las PYMES. Además, las generaciones actuales de sistemas de polioles premezclados a base de HFO han experimentado mejoras técnicas con respecto a las formulaciones anteriores. El uso de una única vía tecnológica en todas las aplicaciones simplifica la implementación, facilita la coordinación con los proveedores y reduce la incertidumbre reglamentaria a largo plazo. </w:t>
      </w:r>
    </w:p>
    <w:p w14:paraId="45BD23B7" w14:textId="77777777" w:rsidR="008708F2" w:rsidRPr="00703115" w:rsidRDefault="008708F2" w:rsidP="005C3082">
      <w:pPr>
        <w:keepNext/>
        <w:spacing w:after="240"/>
        <w:outlineLvl w:val="0"/>
        <w:rPr>
          <w:rFonts w:eastAsia="Times New Roman"/>
          <w:i/>
          <w:u w:val="single"/>
          <w:lang w:val="es-ES"/>
        </w:rPr>
      </w:pPr>
      <w:r w:rsidRPr="00703115">
        <w:rPr>
          <w:i/>
          <w:u w:val="single"/>
          <w:lang w:val="es-ES"/>
        </w:rPr>
        <w:lastRenderedPageBreak/>
        <w:t>Sobrecostos</w:t>
      </w:r>
    </w:p>
    <w:p w14:paraId="040FF156" w14:textId="77777777"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Los sobrecostos de capital del proyecto incluyen: la adquisición de dos unidades de equipos de integración de HFO para una empresa (ISOLCRUZ S.R.L.) (USD 160.000); adquisición de un equipo de procesamiento de HFO para una empresa (Budova S.R.L.) (USD 80.000); tres equipos portátiles de medición de la conductividad térmica (factor K) (USD 36.000); seis ensayos de reformulación (dos rondas por cada aplicación) (USD 24.000); 10 talleres prácticos y teóricos sobre la manipulación segura de alternativas con bajo PCA para las empresas beneficiarias (USD 10.000); preparación y aplicación de actualizaciones reglamentarias para prohibir la importación y el uso de HFC en el sector espumas de poliuretano, incluida la contratación de un experto nacional en espumas de poliuretano (USD 25.000) y un experto técnico internacional en espumas de poliuretano (USD 10.384) para llevar a cabo la supervisión de todo el sector y la vigilancia especializada y proporcionar orientación en la fase de reformulación.</w:t>
      </w:r>
    </w:p>
    <w:p w14:paraId="72AA1926" w14:textId="77777777"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La ejecución del proyecto se llevará a cabo bajo la supervisión general y la coordinación técnica de la ONUDI y en estrecha colaboración con la CGO/dependencia nacional del ozono. Las medidas de supervisión incluirán la verificación anual de los volúmenes de importación de polioles premezclados a través del sistema nacional de concesión de licencias, junto con la validación a nivel empresarial del rendimiento de los productos mediante equipos de medición del factor K. Se llevarán a cabo misiones técnicas periódicas y se elaborarán informes sobre la marcha de los trabajos para garantizar que se alcancen los hitos de la conversión dentro del plazo acordado.</w:t>
      </w:r>
    </w:p>
    <w:p w14:paraId="0293CDC1" w14:textId="77777777"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No se han solicitado sobrecostos de operación para este proyecto.</w:t>
      </w:r>
    </w:p>
    <w:p w14:paraId="7B491DD5" w14:textId="05109A0C"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El costo total de la conversión del sector espumas de poliuretano asciende a USD 345.384, con una relación costo-beneficio de USD 10,20/kilo, tal y como se presentó originalmente y como se indica en el c</w:t>
      </w:r>
      <w:r w:rsidR="00533C6A" w:rsidRPr="00703115">
        <w:rPr>
          <w:lang w:val="es-ES"/>
        </w:rPr>
        <w:t>uadro </w:t>
      </w:r>
      <w:r w:rsidRPr="00703115">
        <w:rPr>
          <w:lang w:val="es-ES"/>
        </w:rPr>
        <w:t>5. El proyecto se ejecutará en un plazo de 48 meses.</w:t>
      </w:r>
    </w:p>
    <w:p w14:paraId="3F0A617A" w14:textId="66AB8536" w:rsidR="008708F2" w:rsidRPr="00703115" w:rsidRDefault="008708F2" w:rsidP="008708F2">
      <w:pPr>
        <w:keepNext/>
        <w:rPr>
          <w:rFonts w:eastAsia="Times New Roman"/>
          <w:b/>
          <w:lang w:val="es-ES"/>
        </w:rPr>
      </w:pPr>
      <w:r w:rsidRPr="00703115">
        <w:rPr>
          <w:b/>
          <w:lang w:val="es-ES"/>
        </w:rPr>
        <w:t>C</w:t>
      </w:r>
      <w:r w:rsidR="00533C6A" w:rsidRPr="00703115">
        <w:rPr>
          <w:b/>
          <w:lang w:val="es-ES"/>
        </w:rPr>
        <w:t>uadro </w:t>
      </w:r>
      <w:r w:rsidRPr="00703115">
        <w:rPr>
          <w:b/>
          <w:lang w:val="es-ES"/>
        </w:rPr>
        <w:t>5. Sobrecostos de la conversión de dos empresas del sector espumas de poliuretano, de acuerdo con la presentación original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0"/>
        <w:gridCol w:w="1706"/>
        <w:gridCol w:w="1574"/>
      </w:tblGrid>
      <w:tr w:rsidR="008708F2" w:rsidRPr="00703115" w14:paraId="7F7F66B2" w14:textId="77777777" w:rsidTr="008404C3">
        <w:trPr>
          <w:trHeight w:val="362"/>
          <w:tblHeader/>
        </w:trPr>
        <w:tc>
          <w:tcPr>
            <w:tcW w:w="3301" w:type="pct"/>
            <w:noWrap/>
            <w:vAlign w:val="center"/>
            <w:hideMark/>
          </w:tcPr>
          <w:p w14:paraId="0C4A61DC" w14:textId="77777777" w:rsidR="008708F2" w:rsidRPr="00703115" w:rsidRDefault="008708F2" w:rsidP="008404C3">
            <w:pPr>
              <w:keepNext/>
              <w:jc w:val="center"/>
              <w:rPr>
                <w:rFonts w:eastAsia="Times New Roman"/>
                <w:b/>
                <w:bCs/>
                <w:color w:val="000000"/>
                <w:sz w:val="20"/>
                <w:szCs w:val="20"/>
                <w:lang w:val="es-ES"/>
              </w:rPr>
            </w:pPr>
            <w:r w:rsidRPr="00703115">
              <w:rPr>
                <w:b/>
                <w:color w:val="000000"/>
                <w:sz w:val="20"/>
                <w:lang w:val="es-ES"/>
              </w:rPr>
              <w:t>Componente</w:t>
            </w:r>
          </w:p>
        </w:tc>
        <w:tc>
          <w:tcPr>
            <w:tcW w:w="827" w:type="pct"/>
            <w:noWrap/>
            <w:vAlign w:val="center"/>
            <w:hideMark/>
          </w:tcPr>
          <w:p w14:paraId="1C98F4EA" w14:textId="77777777" w:rsidR="008708F2" w:rsidRPr="00703115" w:rsidRDefault="008708F2" w:rsidP="008404C3">
            <w:pPr>
              <w:keepNext/>
              <w:jc w:val="center"/>
              <w:rPr>
                <w:rFonts w:eastAsia="Times New Roman"/>
                <w:b/>
                <w:bCs/>
                <w:color w:val="000000"/>
                <w:sz w:val="20"/>
                <w:szCs w:val="20"/>
                <w:lang w:val="es-ES"/>
              </w:rPr>
            </w:pPr>
            <w:r w:rsidRPr="00703115">
              <w:rPr>
                <w:b/>
                <w:color w:val="000000"/>
                <w:sz w:val="20"/>
                <w:lang w:val="es-ES"/>
              </w:rPr>
              <w:t>Costo por unidad</w:t>
            </w:r>
            <w:r w:rsidRPr="00703115">
              <w:rPr>
                <w:b/>
                <w:color w:val="000000"/>
                <w:sz w:val="20"/>
                <w:lang w:val="es-ES"/>
              </w:rPr>
              <w:br/>
              <w:t>(USD)</w:t>
            </w:r>
          </w:p>
        </w:tc>
        <w:tc>
          <w:tcPr>
            <w:tcW w:w="872" w:type="pct"/>
            <w:vAlign w:val="center"/>
            <w:hideMark/>
          </w:tcPr>
          <w:p w14:paraId="32F86D21" w14:textId="77777777" w:rsidR="008708F2" w:rsidRPr="00703115" w:rsidRDefault="008708F2" w:rsidP="008404C3">
            <w:pPr>
              <w:keepNext/>
              <w:jc w:val="center"/>
              <w:rPr>
                <w:rFonts w:eastAsia="Times New Roman"/>
                <w:b/>
                <w:bCs/>
                <w:color w:val="000000"/>
                <w:sz w:val="20"/>
                <w:szCs w:val="20"/>
                <w:lang w:val="es-ES"/>
              </w:rPr>
            </w:pPr>
            <w:r w:rsidRPr="00703115">
              <w:rPr>
                <w:b/>
                <w:color w:val="000000"/>
                <w:sz w:val="20"/>
                <w:lang w:val="es-ES"/>
              </w:rPr>
              <w:t>Costo total</w:t>
            </w:r>
            <w:r w:rsidRPr="00703115">
              <w:rPr>
                <w:b/>
                <w:color w:val="000000"/>
                <w:sz w:val="20"/>
                <w:lang w:val="es-ES"/>
              </w:rPr>
              <w:br/>
              <w:t>(USD)</w:t>
            </w:r>
          </w:p>
        </w:tc>
      </w:tr>
      <w:tr w:rsidR="008708F2" w:rsidRPr="00703115" w14:paraId="71625DE4" w14:textId="77777777" w:rsidTr="008404C3">
        <w:tc>
          <w:tcPr>
            <w:tcW w:w="3301" w:type="pct"/>
            <w:noWrap/>
            <w:vAlign w:val="center"/>
          </w:tcPr>
          <w:p w14:paraId="5593C774" w14:textId="77777777" w:rsidR="008708F2" w:rsidRPr="00703115" w:rsidRDefault="008708F2" w:rsidP="008404C3">
            <w:pPr>
              <w:jc w:val="left"/>
              <w:rPr>
                <w:rFonts w:eastAsia="Times New Roman"/>
                <w:color w:val="000000"/>
                <w:sz w:val="20"/>
                <w:szCs w:val="20"/>
                <w:lang w:val="es-ES"/>
              </w:rPr>
            </w:pPr>
            <w:r w:rsidRPr="00703115">
              <w:rPr>
                <w:sz w:val="20"/>
                <w:lang w:val="es-ES"/>
              </w:rPr>
              <w:t xml:space="preserve">Equipo de integración de HFO – Isolcruz (2 unidades) </w:t>
            </w:r>
          </w:p>
        </w:tc>
        <w:tc>
          <w:tcPr>
            <w:tcW w:w="827" w:type="pct"/>
            <w:vAlign w:val="bottom"/>
          </w:tcPr>
          <w:p w14:paraId="215792AC"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80.000</w:t>
            </w:r>
          </w:p>
        </w:tc>
        <w:tc>
          <w:tcPr>
            <w:tcW w:w="872" w:type="pct"/>
            <w:noWrap/>
            <w:vAlign w:val="bottom"/>
          </w:tcPr>
          <w:p w14:paraId="37A288AE"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160.000</w:t>
            </w:r>
          </w:p>
        </w:tc>
      </w:tr>
      <w:tr w:rsidR="008708F2" w:rsidRPr="00703115" w14:paraId="30173F01" w14:textId="77777777" w:rsidTr="008404C3">
        <w:tc>
          <w:tcPr>
            <w:tcW w:w="3301" w:type="pct"/>
            <w:vAlign w:val="center"/>
          </w:tcPr>
          <w:p w14:paraId="65B8D622"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Equipo de procesamiento de HFO – Budova</w:t>
            </w:r>
          </w:p>
        </w:tc>
        <w:tc>
          <w:tcPr>
            <w:tcW w:w="827" w:type="pct"/>
            <w:vAlign w:val="bottom"/>
          </w:tcPr>
          <w:p w14:paraId="7EFBBC2D" w14:textId="77777777" w:rsidR="008708F2" w:rsidRPr="00703115" w:rsidRDefault="008708F2" w:rsidP="008404C3">
            <w:pPr>
              <w:jc w:val="right"/>
              <w:rPr>
                <w:rFonts w:eastAsia="Times New Roman"/>
                <w:sz w:val="20"/>
                <w:szCs w:val="20"/>
                <w:lang w:val="es-ES"/>
              </w:rPr>
            </w:pPr>
            <w:r w:rsidRPr="00703115">
              <w:rPr>
                <w:sz w:val="20"/>
                <w:lang w:val="es-ES"/>
              </w:rPr>
              <w:t>80.000</w:t>
            </w:r>
          </w:p>
        </w:tc>
        <w:tc>
          <w:tcPr>
            <w:tcW w:w="872" w:type="pct"/>
            <w:noWrap/>
            <w:vAlign w:val="bottom"/>
          </w:tcPr>
          <w:p w14:paraId="1A6F04C8"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80.000</w:t>
            </w:r>
          </w:p>
        </w:tc>
      </w:tr>
      <w:tr w:rsidR="008708F2" w:rsidRPr="00703115" w14:paraId="213DD47C" w14:textId="77777777" w:rsidTr="008404C3">
        <w:tc>
          <w:tcPr>
            <w:tcW w:w="3301" w:type="pct"/>
            <w:vAlign w:val="center"/>
          </w:tcPr>
          <w:p w14:paraId="06D8D4BF"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Equipos de medición de la conductividad térmica (3 juegos)</w:t>
            </w:r>
          </w:p>
        </w:tc>
        <w:tc>
          <w:tcPr>
            <w:tcW w:w="827" w:type="pct"/>
            <w:vAlign w:val="bottom"/>
          </w:tcPr>
          <w:p w14:paraId="47664C86" w14:textId="77777777" w:rsidR="008708F2" w:rsidRPr="00703115" w:rsidRDefault="008708F2" w:rsidP="008404C3">
            <w:pPr>
              <w:jc w:val="right"/>
              <w:rPr>
                <w:rFonts w:eastAsia="Times New Roman"/>
                <w:color w:val="000000"/>
                <w:sz w:val="20"/>
                <w:szCs w:val="20"/>
                <w:lang w:val="es-ES"/>
              </w:rPr>
            </w:pPr>
            <w:r w:rsidRPr="00703115">
              <w:rPr>
                <w:sz w:val="20"/>
                <w:lang w:val="es-ES"/>
              </w:rPr>
              <w:t>12.000</w:t>
            </w:r>
          </w:p>
        </w:tc>
        <w:tc>
          <w:tcPr>
            <w:tcW w:w="872" w:type="pct"/>
            <w:noWrap/>
            <w:vAlign w:val="bottom"/>
          </w:tcPr>
          <w:p w14:paraId="3A927FCE"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36.000</w:t>
            </w:r>
          </w:p>
        </w:tc>
      </w:tr>
      <w:tr w:rsidR="008708F2" w:rsidRPr="00703115" w14:paraId="2F067E84" w14:textId="77777777" w:rsidTr="008404C3">
        <w:tc>
          <w:tcPr>
            <w:tcW w:w="3301" w:type="pct"/>
            <w:vAlign w:val="center"/>
          </w:tcPr>
          <w:p w14:paraId="5C0D59EF" w14:textId="77777777" w:rsidR="008708F2" w:rsidRPr="00703115" w:rsidRDefault="008708F2" w:rsidP="008404C3">
            <w:pPr>
              <w:jc w:val="left"/>
              <w:rPr>
                <w:rFonts w:eastAsia="Times New Roman"/>
                <w:color w:val="000000"/>
                <w:sz w:val="20"/>
                <w:szCs w:val="20"/>
                <w:lang w:val="es-ES"/>
              </w:rPr>
            </w:pPr>
            <w:r w:rsidRPr="00703115">
              <w:rPr>
                <w:sz w:val="20"/>
                <w:lang w:val="es-ES"/>
              </w:rPr>
              <w:t>Ensayos de reformulación (2 rondas por aplicación, con un total de 6)</w:t>
            </w:r>
          </w:p>
        </w:tc>
        <w:tc>
          <w:tcPr>
            <w:tcW w:w="827" w:type="pct"/>
            <w:vAlign w:val="bottom"/>
          </w:tcPr>
          <w:p w14:paraId="07400B35"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4.000</w:t>
            </w:r>
          </w:p>
        </w:tc>
        <w:tc>
          <w:tcPr>
            <w:tcW w:w="872" w:type="pct"/>
            <w:noWrap/>
            <w:vAlign w:val="bottom"/>
          </w:tcPr>
          <w:p w14:paraId="3EFA9A84"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24.000</w:t>
            </w:r>
          </w:p>
        </w:tc>
      </w:tr>
      <w:tr w:rsidR="008708F2" w:rsidRPr="00703115" w14:paraId="369AB7A3" w14:textId="77777777" w:rsidTr="008404C3">
        <w:tc>
          <w:tcPr>
            <w:tcW w:w="3301" w:type="pct"/>
            <w:vAlign w:val="center"/>
          </w:tcPr>
          <w:p w14:paraId="27304926"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Talleres prácticos y teóricos (10)</w:t>
            </w:r>
          </w:p>
        </w:tc>
        <w:tc>
          <w:tcPr>
            <w:tcW w:w="827" w:type="pct"/>
            <w:vAlign w:val="bottom"/>
          </w:tcPr>
          <w:p w14:paraId="0272FD51"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1.000</w:t>
            </w:r>
          </w:p>
        </w:tc>
        <w:tc>
          <w:tcPr>
            <w:tcW w:w="872" w:type="pct"/>
            <w:noWrap/>
            <w:vAlign w:val="bottom"/>
          </w:tcPr>
          <w:p w14:paraId="106CBCFC"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10.000</w:t>
            </w:r>
          </w:p>
        </w:tc>
      </w:tr>
      <w:tr w:rsidR="008708F2" w:rsidRPr="00703115" w14:paraId="71E93EC1" w14:textId="77777777" w:rsidTr="008404C3">
        <w:tc>
          <w:tcPr>
            <w:tcW w:w="3301" w:type="pct"/>
            <w:vAlign w:val="center"/>
          </w:tcPr>
          <w:p w14:paraId="6883B983" w14:textId="77777777" w:rsidR="008708F2" w:rsidRPr="00703115" w:rsidRDefault="008708F2" w:rsidP="008404C3">
            <w:pPr>
              <w:jc w:val="left"/>
              <w:rPr>
                <w:rFonts w:eastAsia="Times New Roman"/>
                <w:color w:val="000000"/>
                <w:sz w:val="20"/>
                <w:szCs w:val="20"/>
                <w:lang w:val="es-ES"/>
              </w:rPr>
            </w:pPr>
            <w:r w:rsidRPr="00703115">
              <w:rPr>
                <w:sz w:val="20"/>
                <w:lang w:val="es-ES"/>
              </w:rPr>
              <w:t>Experto nacional en espumas de poliuretano, y actualización reglamentaria y preparación para la aplicación de la normativa</w:t>
            </w:r>
          </w:p>
        </w:tc>
        <w:tc>
          <w:tcPr>
            <w:tcW w:w="827" w:type="pct"/>
            <w:vAlign w:val="bottom"/>
          </w:tcPr>
          <w:p w14:paraId="2070B381"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w:t>
            </w:r>
          </w:p>
        </w:tc>
        <w:tc>
          <w:tcPr>
            <w:tcW w:w="872" w:type="pct"/>
            <w:noWrap/>
            <w:vAlign w:val="bottom"/>
          </w:tcPr>
          <w:p w14:paraId="1EA31855"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25.000</w:t>
            </w:r>
          </w:p>
        </w:tc>
      </w:tr>
      <w:tr w:rsidR="008708F2" w:rsidRPr="00703115" w14:paraId="5BECD336" w14:textId="77777777" w:rsidTr="008404C3">
        <w:tc>
          <w:tcPr>
            <w:tcW w:w="3301" w:type="pct"/>
            <w:vAlign w:val="center"/>
          </w:tcPr>
          <w:p w14:paraId="1C197611" w14:textId="77777777" w:rsidR="008708F2" w:rsidRPr="00703115" w:rsidRDefault="008708F2" w:rsidP="008404C3">
            <w:pPr>
              <w:keepNext/>
              <w:jc w:val="left"/>
              <w:rPr>
                <w:rFonts w:eastAsia="Times New Roman"/>
                <w:color w:val="000000"/>
                <w:sz w:val="20"/>
                <w:szCs w:val="20"/>
                <w:lang w:val="es-ES"/>
              </w:rPr>
            </w:pPr>
            <w:r w:rsidRPr="00703115">
              <w:rPr>
                <w:color w:val="000000"/>
                <w:sz w:val="20"/>
                <w:lang w:val="es-ES"/>
              </w:rPr>
              <w:t>Experto técnico internacional en espumas de poliuretano (misiones en un período de cuatro años)</w:t>
            </w:r>
          </w:p>
        </w:tc>
        <w:tc>
          <w:tcPr>
            <w:tcW w:w="827" w:type="pct"/>
            <w:vAlign w:val="bottom"/>
          </w:tcPr>
          <w:p w14:paraId="17D318B6" w14:textId="77777777" w:rsidR="008708F2" w:rsidRPr="00703115" w:rsidRDefault="008708F2" w:rsidP="008404C3">
            <w:pPr>
              <w:keepNext/>
              <w:jc w:val="right"/>
              <w:rPr>
                <w:rFonts w:eastAsia="Times New Roman"/>
                <w:color w:val="000000"/>
                <w:sz w:val="20"/>
                <w:szCs w:val="20"/>
                <w:lang w:val="es-ES"/>
              </w:rPr>
            </w:pPr>
            <w:r w:rsidRPr="00703115">
              <w:rPr>
                <w:color w:val="000000"/>
                <w:sz w:val="20"/>
                <w:lang w:val="es-ES"/>
              </w:rPr>
              <w:t>-</w:t>
            </w:r>
          </w:p>
        </w:tc>
        <w:tc>
          <w:tcPr>
            <w:tcW w:w="872" w:type="pct"/>
            <w:noWrap/>
            <w:vAlign w:val="bottom"/>
          </w:tcPr>
          <w:p w14:paraId="1867A9E1" w14:textId="77777777" w:rsidR="008708F2" w:rsidRPr="00703115" w:rsidRDefault="008708F2" w:rsidP="008404C3">
            <w:pPr>
              <w:keepNext/>
              <w:jc w:val="right"/>
              <w:rPr>
                <w:rFonts w:eastAsia="Times New Roman"/>
                <w:color w:val="000000"/>
                <w:sz w:val="20"/>
                <w:szCs w:val="20"/>
                <w:lang w:val="es-ES"/>
              </w:rPr>
            </w:pPr>
            <w:r w:rsidRPr="00703115">
              <w:rPr>
                <w:color w:val="000000"/>
                <w:sz w:val="20"/>
                <w:lang w:val="es-ES"/>
              </w:rPr>
              <w:t>10.384</w:t>
            </w:r>
          </w:p>
        </w:tc>
      </w:tr>
      <w:tr w:rsidR="008708F2" w:rsidRPr="00703115" w14:paraId="47F2135C" w14:textId="77777777" w:rsidTr="008404C3">
        <w:tc>
          <w:tcPr>
            <w:tcW w:w="3301" w:type="pct"/>
            <w:noWrap/>
            <w:vAlign w:val="center"/>
            <w:hideMark/>
          </w:tcPr>
          <w:p w14:paraId="276F9A7B" w14:textId="77777777" w:rsidR="008708F2" w:rsidRPr="00703115" w:rsidRDefault="008708F2" w:rsidP="008404C3">
            <w:pPr>
              <w:jc w:val="left"/>
              <w:rPr>
                <w:rFonts w:eastAsia="Times New Roman"/>
                <w:b/>
                <w:bCs/>
                <w:color w:val="000000"/>
                <w:sz w:val="20"/>
                <w:szCs w:val="20"/>
                <w:lang w:val="es-ES"/>
              </w:rPr>
            </w:pPr>
            <w:r w:rsidRPr="00703115">
              <w:rPr>
                <w:b/>
                <w:color w:val="000000"/>
                <w:sz w:val="20"/>
                <w:lang w:val="es-ES"/>
              </w:rPr>
              <w:t>Total</w:t>
            </w:r>
          </w:p>
        </w:tc>
        <w:tc>
          <w:tcPr>
            <w:tcW w:w="827" w:type="pct"/>
          </w:tcPr>
          <w:p w14:paraId="7F862EAE" w14:textId="77777777" w:rsidR="008708F2" w:rsidRPr="00703115" w:rsidRDefault="008708F2" w:rsidP="008404C3">
            <w:pPr>
              <w:jc w:val="right"/>
              <w:rPr>
                <w:rFonts w:eastAsia="Times New Roman"/>
                <w:b/>
                <w:color w:val="000000"/>
                <w:sz w:val="20"/>
                <w:szCs w:val="20"/>
                <w:lang w:val="es-ES"/>
              </w:rPr>
            </w:pPr>
            <w:r w:rsidRPr="00703115">
              <w:rPr>
                <w:b/>
                <w:color w:val="000000"/>
                <w:sz w:val="20"/>
                <w:lang w:val="es-ES"/>
              </w:rPr>
              <w:t>-</w:t>
            </w:r>
          </w:p>
        </w:tc>
        <w:tc>
          <w:tcPr>
            <w:tcW w:w="872" w:type="pct"/>
            <w:noWrap/>
            <w:vAlign w:val="center"/>
          </w:tcPr>
          <w:p w14:paraId="59B9CCC9" w14:textId="77777777" w:rsidR="008708F2" w:rsidRPr="00703115" w:rsidRDefault="008708F2" w:rsidP="008404C3">
            <w:pPr>
              <w:jc w:val="right"/>
              <w:rPr>
                <w:rFonts w:eastAsia="Times New Roman"/>
                <w:b/>
                <w:color w:val="000000"/>
                <w:sz w:val="20"/>
                <w:szCs w:val="20"/>
                <w:lang w:val="es-ES"/>
              </w:rPr>
            </w:pPr>
            <w:r w:rsidRPr="00703115">
              <w:rPr>
                <w:b/>
                <w:color w:val="000000"/>
                <w:sz w:val="20"/>
                <w:lang w:val="es-ES"/>
              </w:rPr>
              <w:t>345.384</w:t>
            </w:r>
          </w:p>
        </w:tc>
      </w:tr>
    </w:tbl>
    <w:p w14:paraId="2CDD902F" w14:textId="77777777" w:rsidR="008708F2" w:rsidRPr="00703115" w:rsidRDefault="008708F2" w:rsidP="00EB0F18">
      <w:pPr>
        <w:numPr>
          <w:ilvl w:val="0"/>
          <w:numId w:val="1"/>
        </w:numPr>
        <w:tabs>
          <w:tab w:val="clear" w:pos="142"/>
          <w:tab w:val="num" w:pos="0"/>
        </w:tabs>
        <w:spacing w:before="240" w:after="240"/>
        <w:ind w:left="0"/>
        <w:outlineLvl w:val="0"/>
        <w:rPr>
          <w:rFonts w:eastAsia="Times New Roman"/>
          <w:lang w:val="es-ES"/>
        </w:rPr>
      </w:pPr>
      <w:r w:rsidRPr="00703115">
        <w:rPr>
          <w:lang w:val="es-ES"/>
        </w:rPr>
        <w:t xml:space="preserve">De conformidad con la decisión 96/52 a) iv), el Gobierno del Estado Plurinacional de Bolivia se compromete a </w:t>
      </w:r>
      <w:r w:rsidRPr="0005178A">
        <w:rPr>
          <w:rFonts w:eastAsia="Times New Roman"/>
          <w:lang w:val="es-ES"/>
        </w:rPr>
        <w:t>prohibir</w:t>
      </w:r>
      <w:r w:rsidRPr="00703115">
        <w:rPr>
          <w:lang w:val="es-ES"/>
        </w:rPr>
        <w:t xml:space="preserve"> las importaciones y/o el uso de HFC, tanto en estado puro como contenidos en polioles premezclados, previo a que la última planta de fabricación de espumas se haya convertido a una tecnología libre de HFC.</w:t>
      </w:r>
    </w:p>
    <w:p w14:paraId="4AF113CB" w14:textId="77777777" w:rsidR="008708F2" w:rsidRPr="00703115" w:rsidRDefault="008708F2" w:rsidP="008708F2">
      <w:pPr>
        <w:keepNext/>
        <w:spacing w:before="360" w:after="240"/>
        <w:jc w:val="center"/>
        <w:rPr>
          <w:b/>
          <w:lang w:val="es-ES"/>
        </w:rPr>
      </w:pPr>
      <w:bookmarkStart w:id="5" w:name="_Hlk126916095"/>
      <w:r w:rsidRPr="00703115">
        <w:rPr>
          <w:b/>
          <w:lang w:val="es-ES"/>
        </w:rPr>
        <w:lastRenderedPageBreak/>
        <w:t>OBSERVACIONES Y RECOMENDACIÓN DE LA SECRETARÍA</w:t>
      </w:r>
    </w:p>
    <w:p w14:paraId="1D913FD8" w14:textId="77777777" w:rsidR="008708F2" w:rsidRPr="00703115" w:rsidRDefault="008708F2" w:rsidP="008708F2">
      <w:pPr>
        <w:pStyle w:val="Heading2"/>
        <w:keepNext/>
        <w:numPr>
          <w:ilvl w:val="0"/>
          <w:numId w:val="0"/>
        </w:numPr>
        <w:rPr>
          <w:b/>
          <w:bCs/>
          <w:lang w:val="es-ES"/>
        </w:rPr>
      </w:pPr>
      <w:r w:rsidRPr="00703115">
        <w:rPr>
          <w:b/>
          <w:lang w:val="es-ES"/>
        </w:rPr>
        <w:t>OBSERVACIONES</w:t>
      </w:r>
      <w:bookmarkStart w:id="6" w:name="_Hlk126916105"/>
      <w:bookmarkEnd w:id="5"/>
    </w:p>
    <w:p w14:paraId="684B06ED" w14:textId="77777777" w:rsidR="008708F2" w:rsidRPr="00703115" w:rsidRDefault="008708F2" w:rsidP="008708F2">
      <w:pPr>
        <w:keepNext/>
        <w:keepLines/>
        <w:spacing w:before="240" w:after="240"/>
        <w:rPr>
          <w:rFonts w:eastAsia="Times New Roman"/>
          <w:u w:val="single"/>
          <w:lang w:val="es-ES"/>
        </w:rPr>
      </w:pPr>
      <w:r w:rsidRPr="00703115">
        <w:rPr>
          <w:u w:val="single"/>
          <w:lang w:val="es-ES"/>
        </w:rPr>
        <w:t>Presentación anticipada</w:t>
      </w:r>
    </w:p>
    <w:p w14:paraId="21559A8D" w14:textId="1F04087A"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 xml:space="preserve">De conformidad con el Acuerdo entre el Gobierno del Estado Plurinacional de Bolivia y el Comité Ejecutivo, el segundo tramo de la </w:t>
      </w:r>
      <w:r w:rsidR="009C246B" w:rsidRPr="00703115">
        <w:rPr>
          <w:lang w:val="es-ES"/>
        </w:rPr>
        <w:t>etapa I</w:t>
      </w:r>
      <w:r w:rsidRPr="00703115">
        <w:rPr>
          <w:lang w:val="es-ES"/>
        </w:rPr>
        <w:t xml:space="preserve"> del PAK no debía presentarse hasta la 100.ª reunión, que se celebrará en 2027</w:t>
      </w:r>
      <w:r w:rsidR="005C3082" w:rsidRPr="00703115">
        <w:rPr>
          <w:lang w:val="es-ES"/>
        </w:rPr>
        <w:t xml:space="preserve">. </w:t>
      </w:r>
      <w:r w:rsidRPr="00703115">
        <w:rPr>
          <w:lang w:val="es-ES"/>
        </w:rPr>
        <w:t xml:space="preserve">Teniendo en cuenta que la presentación del segundo tramo coincide con la presentación del plan para el sector de espumas, los progresos sustanciales logrados en </w:t>
      </w:r>
      <w:r w:rsidR="009C246B" w:rsidRPr="00703115">
        <w:rPr>
          <w:lang w:val="es-ES"/>
        </w:rPr>
        <w:t>la</w:t>
      </w:r>
      <w:r w:rsidRPr="00703115">
        <w:rPr>
          <w:lang w:val="es-ES"/>
        </w:rPr>
        <w:t xml:space="preserve"> ejecución del primer </w:t>
      </w:r>
      <w:r w:rsidR="001E40DB" w:rsidRPr="00703115">
        <w:rPr>
          <w:lang w:val="es-ES"/>
        </w:rPr>
        <w:t>tramo</w:t>
      </w:r>
      <w:r w:rsidRPr="00703115">
        <w:rPr>
          <w:lang w:val="es-ES"/>
        </w:rPr>
        <w:t xml:space="preserve">, el nivel de desembolso alcanzado y los esfuerzos por mejorar la coordinación entre el PAK y tramo del PGEH, que también se presenta en esta reunión, así como para reducir al mínimo las cargas administrativas y de presentación de informes, y tras consultar con la Secretaría, la ONUDI presentó la presente solicitud con antelación a la fecha prevista. La Secretaría ha examinado el tramo y ha recomendado su aprobación basándose en el nivel de progresos y </w:t>
      </w:r>
      <w:r w:rsidR="009C246B" w:rsidRPr="00703115">
        <w:rPr>
          <w:lang w:val="es-ES"/>
        </w:rPr>
        <w:t xml:space="preserve">de </w:t>
      </w:r>
      <w:r w:rsidRPr="00703115">
        <w:rPr>
          <w:lang w:val="es-ES"/>
        </w:rPr>
        <w:t>desembolso alcanzado (es decir, el 43</w:t>
      </w:r>
      <w:r w:rsidR="00533C6A" w:rsidRPr="00703115">
        <w:rPr>
          <w:lang w:val="es-ES"/>
        </w:rPr>
        <w:t> %</w:t>
      </w:r>
      <w:r w:rsidRPr="00703115">
        <w:rPr>
          <w:lang w:val="es-ES"/>
        </w:rPr>
        <w:t>), señalando que más del 80</w:t>
      </w:r>
      <w:r w:rsidR="00533C6A" w:rsidRPr="00703115">
        <w:rPr>
          <w:lang w:val="es-ES"/>
        </w:rPr>
        <w:t> %</w:t>
      </w:r>
      <w:r w:rsidRPr="00703115">
        <w:rPr>
          <w:lang w:val="es-ES"/>
        </w:rPr>
        <w:t xml:space="preserve"> del saldo, que asciende a USD 111.279, ya se ha comprometido y se desembolsará en 2026. La Secretaría señala asimismo que la aprobación de este tramo podría contribuir a mantener el impulso de la ejecución.</w:t>
      </w:r>
    </w:p>
    <w:p w14:paraId="6C16CEA3" w14:textId="77777777" w:rsidR="008708F2" w:rsidRPr="00703115" w:rsidRDefault="008708F2" w:rsidP="008708F2">
      <w:pPr>
        <w:keepNext/>
        <w:keepLines/>
        <w:spacing w:before="240" w:after="240"/>
        <w:rPr>
          <w:u w:val="single"/>
          <w:lang w:val="es-ES"/>
        </w:rPr>
      </w:pPr>
      <w:r w:rsidRPr="00703115">
        <w:rPr>
          <w:u w:val="single"/>
          <w:lang w:val="es-ES"/>
        </w:rPr>
        <w:t>Informe sobre el consumo de HFC, verificación y cumplimiento de la decisión 93/55 b)</w:t>
      </w:r>
    </w:p>
    <w:p w14:paraId="420244FE" w14:textId="5B229662"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 xml:space="preserve">El Estado Plurinacional de Bolivia es un país de bajo consumo y, dado que cuenta con tres tramos en la </w:t>
      </w:r>
      <w:r w:rsidR="009C246B" w:rsidRPr="00703115">
        <w:rPr>
          <w:lang w:val="es-ES"/>
        </w:rPr>
        <w:t>etapa I</w:t>
      </w:r>
      <w:r w:rsidRPr="00703115">
        <w:rPr>
          <w:lang w:val="es-ES"/>
        </w:rPr>
        <w:t xml:space="preserve"> de su PAK, se requerirá que presente un informe de verificación al presentar la solicitud del tercer tramo. </w:t>
      </w:r>
    </w:p>
    <w:p w14:paraId="6C1D8ED3" w14:textId="77777777" w:rsidR="008708F2" w:rsidRPr="00703115" w:rsidRDefault="008708F2" w:rsidP="008708F2">
      <w:pPr>
        <w:rPr>
          <w:i/>
          <w:iCs/>
          <w:lang w:val="es-ES"/>
        </w:rPr>
      </w:pPr>
      <w:r w:rsidRPr="00703115">
        <w:rPr>
          <w:i/>
          <w:lang w:val="es-ES"/>
        </w:rPr>
        <w:t>Evaluación de las importaciones de HFC en 2022 a la luz de los datos adicionales de 2025</w:t>
      </w:r>
    </w:p>
    <w:p w14:paraId="44FD2A97" w14:textId="77777777" w:rsidR="008708F2" w:rsidRPr="00703115" w:rsidRDefault="008708F2" w:rsidP="008708F2">
      <w:pPr>
        <w:rPr>
          <w:lang w:val="es-ES"/>
        </w:rPr>
      </w:pPr>
    </w:p>
    <w:p w14:paraId="3F57B919" w14:textId="22B8A3D1"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Teniendo en cuenta el nivel máximo de consumo de HFC registrado en 2022, la Secretaría consideró cinco enfoques para determinar el consumo de básico de HFC en el país: dos que excluyen los datos de 2022 (es decir, utilizando un promedio de los datos de 2020, 2021 y 2023, y utilizando un promedio de los datos de 2020, 2021, 2023, y 2024), y tres basados en los datos de los últimos seis, cinco y cuatro años (es decir, 2020-2025, 2021-2025 y 2022-2025, respectivamente)</w:t>
      </w:r>
      <w:r w:rsidR="005C3082" w:rsidRPr="00703115">
        <w:rPr>
          <w:lang w:val="es-ES"/>
        </w:rPr>
        <w:t xml:space="preserve">. </w:t>
      </w:r>
      <w:r w:rsidRPr="00703115">
        <w:rPr>
          <w:lang w:val="es-ES"/>
        </w:rPr>
        <w:t>En todos los enfoques, el consumo medio de HFC en el sector de servicio y mantenimiento durante los años de referencia se mantiene entre 200 y 300 t, lo que se corresponde con el intervalo actual de financiamiento. Por lo tanto, el uso de diferentes años de referencia para calcular el nivel básico no tendría repercusiones en el financiamiento, a pesar de la distorsión provocada por el nivel inusualmente elevado de importaciones en 2022. Además, si se supone un nivel básico más bajo (651.968</w:t>
      </w:r>
      <w:r w:rsidR="00533C6A" w:rsidRPr="00703115">
        <w:rPr>
          <w:lang w:val="es-ES"/>
        </w:rPr>
        <w:t> toneladas</w:t>
      </w:r>
      <w:r w:rsidRPr="00703115">
        <w:rPr>
          <w:lang w:val="es-ES"/>
        </w:rPr>
        <w:t xml:space="preserve"> de CO</w:t>
      </w:r>
      <w:r w:rsidRPr="00703115">
        <w:rPr>
          <w:vertAlign w:val="subscript"/>
          <w:lang w:val="es-ES"/>
        </w:rPr>
        <w:t>2</w:t>
      </w:r>
      <w:r w:rsidRPr="00703115">
        <w:rPr>
          <w:lang w:val="es-ES"/>
        </w:rPr>
        <w:t xml:space="preserve"> eq.), utilizando el consumo medio de 2020-2025, una reducción del 10</w:t>
      </w:r>
      <w:r w:rsidR="00533C6A" w:rsidRPr="00703115">
        <w:rPr>
          <w:lang w:val="es-ES"/>
        </w:rPr>
        <w:t> %</w:t>
      </w:r>
      <w:r w:rsidRPr="00703115">
        <w:rPr>
          <w:lang w:val="es-ES"/>
        </w:rPr>
        <w:t xml:space="preserve"> daría lugar a un consumo máximo permitido en 2029 de 586.771</w:t>
      </w:r>
      <w:r w:rsidR="00533C6A" w:rsidRPr="00703115">
        <w:rPr>
          <w:lang w:val="es-ES"/>
        </w:rPr>
        <w:t> toneladas</w:t>
      </w:r>
      <w:r w:rsidRPr="00703115">
        <w:rPr>
          <w:lang w:val="es-ES"/>
        </w:rPr>
        <w:t xml:space="preserve"> de CO</w:t>
      </w:r>
      <w:r w:rsidRPr="00703115">
        <w:rPr>
          <w:vertAlign w:val="subscript"/>
          <w:lang w:val="es-ES"/>
        </w:rPr>
        <w:t>2</w:t>
      </w:r>
      <w:r w:rsidRPr="00703115">
        <w:rPr>
          <w:lang w:val="es-ES"/>
        </w:rPr>
        <w:t xml:space="preserve"> eq. lo que supera el consumo máximo permitido en el Acuerdo entre el Gobierno y el Comité Ejecutivo, de 576.201</w:t>
      </w:r>
      <w:r w:rsidR="00533C6A" w:rsidRPr="00703115">
        <w:rPr>
          <w:lang w:val="es-ES"/>
        </w:rPr>
        <w:t> toneladas</w:t>
      </w:r>
      <w:r w:rsidRPr="00703115">
        <w:rPr>
          <w:lang w:val="es-ES"/>
        </w:rPr>
        <w:t xml:space="preserve"> de CO</w:t>
      </w:r>
      <w:r w:rsidRPr="00703115">
        <w:rPr>
          <w:vertAlign w:val="subscript"/>
          <w:lang w:val="es-ES"/>
        </w:rPr>
        <w:t>2</w:t>
      </w:r>
      <w:r w:rsidRPr="00703115">
        <w:rPr>
          <w:lang w:val="es-ES"/>
        </w:rPr>
        <w:t xml:space="preserve"> eq., que equivale a una reducción del 15</w:t>
      </w:r>
      <w:r w:rsidR="00533C6A" w:rsidRPr="00703115">
        <w:rPr>
          <w:lang w:val="es-ES"/>
        </w:rPr>
        <w:t> %</w:t>
      </w:r>
      <w:r w:rsidRPr="00703115">
        <w:rPr>
          <w:lang w:val="es-ES"/>
        </w:rPr>
        <w:t xml:space="preserve"> con respecto al nivel básico establecido. Según este análisis, la meta actual de una reducción del 15</w:t>
      </w:r>
      <w:r w:rsidR="00533C6A" w:rsidRPr="00703115">
        <w:rPr>
          <w:lang w:val="es-ES"/>
        </w:rPr>
        <w:t> %</w:t>
      </w:r>
      <w:r w:rsidRPr="00703115">
        <w:rPr>
          <w:lang w:val="es-ES"/>
        </w:rPr>
        <w:t xml:space="preserve"> con respecto al nivel básico establecido se sitúa en un nivel adecuado. El Comité Ejecutivo tal vez desee considerar la posibilidad de examinar nuevamente los límites máximos de consumo permitidos una vez que se haya presentado el informe de verificación junto con el último tramo de la </w:t>
      </w:r>
      <w:r w:rsidR="009C246B" w:rsidRPr="00703115">
        <w:rPr>
          <w:lang w:val="es-ES"/>
        </w:rPr>
        <w:t>etapa I</w:t>
      </w:r>
      <w:r w:rsidRPr="00703115">
        <w:rPr>
          <w:lang w:val="es-ES"/>
        </w:rPr>
        <w:t xml:space="preserve">. </w:t>
      </w:r>
    </w:p>
    <w:p w14:paraId="2364D08C" w14:textId="3E168BAF" w:rsidR="008708F2" w:rsidRPr="00703115" w:rsidRDefault="008708F2" w:rsidP="008708F2">
      <w:pPr>
        <w:keepNext/>
        <w:keepLines/>
        <w:spacing w:before="240" w:after="240"/>
        <w:rPr>
          <w:u w:val="single"/>
          <w:lang w:val="es-ES"/>
        </w:rPr>
      </w:pPr>
      <w:r w:rsidRPr="00703115">
        <w:rPr>
          <w:u w:val="single"/>
          <w:lang w:val="es-ES"/>
        </w:rPr>
        <w:t xml:space="preserve">Informe sobre la marcha de las actividades relativo a la ejecución del primer tramo de la </w:t>
      </w:r>
      <w:r w:rsidR="009C246B" w:rsidRPr="00703115">
        <w:rPr>
          <w:u w:val="single"/>
          <w:lang w:val="es-ES"/>
        </w:rPr>
        <w:t>etapa I</w:t>
      </w:r>
      <w:r w:rsidRPr="00703115">
        <w:rPr>
          <w:u w:val="single"/>
          <w:lang w:val="es-ES"/>
        </w:rPr>
        <w:t xml:space="preserve"> del plan de aplicación de la Enmienda de Kigali relativa a los HFC</w:t>
      </w:r>
    </w:p>
    <w:p w14:paraId="6DA143E1" w14:textId="77777777" w:rsidR="008708F2" w:rsidRPr="00703115" w:rsidRDefault="008708F2" w:rsidP="008708F2">
      <w:pPr>
        <w:keepNext/>
        <w:keepLines/>
        <w:spacing w:before="240" w:after="240"/>
        <w:rPr>
          <w:i/>
          <w:color w:val="000000" w:themeColor="text1"/>
          <w:lang w:val="es-ES"/>
        </w:rPr>
      </w:pPr>
      <w:r w:rsidRPr="00703115">
        <w:rPr>
          <w:i/>
          <w:lang w:val="es-ES"/>
        </w:rPr>
        <w:t>Marco jurídico</w:t>
      </w:r>
    </w:p>
    <w:p w14:paraId="5EB5F158" w14:textId="77777777"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 xml:space="preserve">El Gobierno del Estado Plurinacional de Bolivia ha emitido cupos de importación de HFC para 2026 y 2027 de conformidad con </w:t>
      </w:r>
      <w:r w:rsidRPr="00703115">
        <w:rPr>
          <w:color w:val="000000" w:themeColor="text1"/>
          <w:lang w:val="es-ES"/>
        </w:rPr>
        <w:t>las metas de control del Protocolo de Montreal.</w:t>
      </w:r>
    </w:p>
    <w:p w14:paraId="04F8984F" w14:textId="77777777" w:rsidR="008708F2" w:rsidRPr="00703115" w:rsidRDefault="008708F2" w:rsidP="008708F2">
      <w:pPr>
        <w:keepNext/>
        <w:spacing w:after="240"/>
        <w:rPr>
          <w:i/>
          <w:lang w:val="es-ES"/>
        </w:rPr>
      </w:pPr>
      <w:r w:rsidRPr="00703115">
        <w:rPr>
          <w:i/>
          <w:lang w:val="es-ES"/>
        </w:rPr>
        <w:lastRenderedPageBreak/>
        <w:t>Sector de servicio y mantenimiento de equipos de refrigeración</w:t>
      </w:r>
    </w:p>
    <w:p w14:paraId="4FF7D249" w14:textId="77777777"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Debido a la escasa disponibilidad de equipos en el mercado internacional, no se pudo completar la adquisición del identificador de refrigerantes durante el período del tramo que abarca este informe. En consecuencia, el presupuesto se reasignó a otras actividades del proyecto que requerían recursos adicionales. La posibilidad de adquirir el equipo sigue abierta en caso de que mejore la disponibilidad en el mercado en tramos futuros.</w:t>
      </w:r>
    </w:p>
    <w:p w14:paraId="714B0E36" w14:textId="122A80DD"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La Secretaría solicitó información sobre los desembolsos por actividad y la reasignación de fondos. La ONUDI explicó que no se produjo un exceso de gasto en general, sino más bien una reasignación interna de recursos. Se lograron ahorros en la adquisición de equipos, que se destinaron a la elaboración de los manuales sobre los HC. Las reasignaciones no superan el 30</w:t>
      </w:r>
      <w:r w:rsidR="00533C6A" w:rsidRPr="00703115">
        <w:rPr>
          <w:lang w:val="es-ES"/>
        </w:rPr>
        <w:t> %</w:t>
      </w:r>
      <w:r w:rsidRPr="00703115">
        <w:rPr>
          <w:lang w:val="es-ES"/>
        </w:rPr>
        <w:t xml:space="preserve"> del tramo y no suponen un cambio importante. </w:t>
      </w:r>
    </w:p>
    <w:p w14:paraId="676D29B2" w14:textId="5D8CC886" w:rsidR="008708F2" w:rsidRPr="00703115" w:rsidRDefault="008708F2" w:rsidP="008708F2">
      <w:pPr>
        <w:keepNext/>
        <w:spacing w:after="240"/>
        <w:rPr>
          <w:u w:val="single"/>
          <w:lang w:val="es-ES"/>
        </w:rPr>
      </w:pPr>
      <w:r w:rsidRPr="00703115">
        <w:rPr>
          <w:u w:val="single"/>
          <w:lang w:val="es-ES"/>
        </w:rPr>
        <w:t xml:space="preserve">Plan de ejecución para el segundo tramo de la </w:t>
      </w:r>
      <w:r w:rsidR="009C246B" w:rsidRPr="00703115">
        <w:rPr>
          <w:u w:val="single"/>
          <w:lang w:val="es-ES"/>
        </w:rPr>
        <w:t>etapa I</w:t>
      </w:r>
      <w:r w:rsidRPr="00703115">
        <w:rPr>
          <w:u w:val="single"/>
          <w:lang w:val="es-ES"/>
        </w:rPr>
        <w:t xml:space="preserve"> del plan de aplicación de la Enmienda de Kigali relativa a los HFC</w:t>
      </w:r>
    </w:p>
    <w:p w14:paraId="61E58A12" w14:textId="77777777" w:rsidR="008708F2" w:rsidRPr="00703115" w:rsidRDefault="008708F2" w:rsidP="008708F2">
      <w:pPr>
        <w:spacing w:after="240"/>
        <w:outlineLvl w:val="1"/>
        <w:rPr>
          <w:i/>
          <w:iCs/>
          <w:lang w:val="es-ES"/>
        </w:rPr>
      </w:pPr>
      <w:r w:rsidRPr="00703115">
        <w:rPr>
          <w:i/>
          <w:lang w:val="es-ES"/>
        </w:rPr>
        <w:t xml:space="preserve">Proyecto para la eliminación de los HFC contenidos en polioles premezclados de importación en el sector espumas de poliuretano </w:t>
      </w:r>
    </w:p>
    <w:p w14:paraId="3DEED0C5" w14:textId="77777777" w:rsidR="008708F2" w:rsidRPr="00703115" w:rsidRDefault="008708F2" w:rsidP="008708F2">
      <w:pPr>
        <w:spacing w:after="240"/>
        <w:outlineLvl w:val="0"/>
        <w:rPr>
          <w:rFonts w:eastAsia="Times New Roman"/>
          <w:i/>
          <w:iCs/>
          <w:u w:val="single"/>
          <w:lang w:val="es-ES"/>
        </w:rPr>
      </w:pPr>
      <w:r w:rsidRPr="00703115">
        <w:rPr>
          <w:i/>
          <w:u w:val="single"/>
          <w:lang w:val="es-ES"/>
        </w:rPr>
        <w:t>Cuestiones relacionadas con las tecnologías seleccionadas</w:t>
      </w:r>
    </w:p>
    <w:p w14:paraId="0DCBF58E" w14:textId="77777777"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La Secretaría mantuvo múltiples conversaciones con la ONUDI en relación con la selección del HFO-1233zd(E), tras constatar los retrasos y la cancelación de otros proyectos de espumas de poliuretano en la región debido a la escasa disponibilidad de HFO a precios competitivos. La ONUDI explicó que los sistemas a base de HFO habían alcanzado un mayor nivel de madurez comercial a escala internacional, con una mayor capacidad de producción, una mayor disponibilidad de proveedores —especialmente de proveedores de sistemas de América Latina y Asia— y un mejor rendimiento técnico en una variedad más amplia de aplicaciones, incluidos los paneles discontinuos y la espuma proyectada. La ONUDI explicó además que las condiciones de suministro habían mejorado y que los sistemas de HFO ya se podían adquirir en el mercado a través de proveedores regionales consolidados, por lo que se consideraba que el riesgo de volver a utilizar HFC era limitado y que se mitigaría mediante la validación técnica, la colaboración con los proveedores y, sobre todo, medidas reglamentarias. Dado que todos los sistemas de polioles son importados y no existe ninguna formulación nacional, esta medida impedirá de hecho la reintroducción de sistemas a base de HFC, garantizando una eliminación sostenida e irreversible.</w:t>
      </w:r>
    </w:p>
    <w:p w14:paraId="6497EFD9" w14:textId="77777777" w:rsidR="008708F2" w:rsidRPr="00703115" w:rsidRDefault="008708F2" w:rsidP="008708F2">
      <w:pPr>
        <w:keepNext/>
        <w:spacing w:after="240"/>
        <w:rPr>
          <w:rFonts w:eastAsia="Times New Roman"/>
          <w:i/>
          <w:u w:val="single"/>
          <w:lang w:val="es-ES"/>
        </w:rPr>
      </w:pPr>
      <w:r w:rsidRPr="00703115">
        <w:rPr>
          <w:i/>
          <w:u w:val="single"/>
          <w:lang w:val="es-ES"/>
        </w:rPr>
        <w:t>Sobrecostos del plan para el sector de espumas</w:t>
      </w:r>
    </w:p>
    <w:p w14:paraId="33D93891" w14:textId="77777777"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 xml:space="preserve">Dado que las transiciones anteriores del HCFC-141b y el HFC-245fa al HFO-1233zd(E) no requirieron ninguna modificación de los equipos, se han eliminado los costos de los equipos de integración y de procesamiento de HFO; asimismo, se ha eliminado el costo de los equipos de medición de la conductividad térmica, ya que se consideran equipos básicos para la fabricación de espuma y, por lo tanto, no suponen un sobrecosto en la transición a HFO. El coste de los ensayos de reformulación se ajustó utilizando un costo por unidad inferior, y los costos de los talleres prácticos y teóricos se ajustaron a dos talleres por solicitud. Se han eliminado los costos relacionados con la actualización reglamentaria para la prohibición y los preparativos para su aplicación, ya que estos deberían cubrirse en el marco del fortalecimiento institucional o del PAK general, mientras que los costos correspondientes a los expertos técnicos nacionales e internacionales en espumas de poliuretano se han agrupado dentro de los costos de asistencia técnica y gestión del proyecto. </w:t>
      </w:r>
    </w:p>
    <w:p w14:paraId="2F5BD942" w14:textId="77F4EE73"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 xml:space="preserve">Durante estas conversaciones, se reconoció que, si bien la disponibilidad de polioles a base de HFO había aumentado en el país, su precio seguía siendo superior al de los polioles a base de HFC; por ello, teniendo en cuenta los precios facilitados por la ONUDI, los sobrecostos de capital para las empresas </w:t>
      </w:r>
      <w:r w:rsidRPr="00703115">
        <w:rPr>
          <w:lang w:val="es-ES"/>
        </w:rPr>
        <w:lastRenderedPageBreak/>
        <w:t>admisibles se calcularon para una formulación típica a USD 3,00/kg</w:t>
      </w:r>
      <w:r w:rsidRPr="00703115">
        <w:rPr>
          <w:rFonts w:eastAsia="Times New Roman"/>
          <w:vertAlign w:val="superscript"/>
          <w:lang w:val="es-ES"/>
        </w:rPr>
        <w:footnoteReference w:id="19"/>
      </w:r>
      <w:r w:rsidRPr="00703115">
        <w:rPr>
          <w:lang w:val="es-ES"/>
        </w:rPr>
        <w:t xml:space="preserve">, de conformidad con las directrices sobre los costos para la </w:t>
      </w:r>
      <w:r w:rsidR="009C246B" w:rsidRPr="00703115">
        <w:rPr>
          <w:lang w:val="es-ES"/>
        </w:rPr>
        <w:t>etapa I</w:t>
      </w:r>
      <w:r w:rsidRPr="00703115">
        <w:rPr>
          <w:lang w:val="es-ES"/>
        </w:rPr>
        <w:t xml:space="preserve"> de los KIP (decisión 95/86 a), b) y d) ii)), y se han calculado sobre la base de la parte admisible del consumo (36,86</w:t>
      </w:r>
      <w:r w:rsidR="003F007C" w:rsidRPr="00703115">
        <w:rPr>
          <w:lang w:val="es-ES"/>
        </w:rPr>
        <w:t> </w:t>
      </w:r>
      <w:r w:rsidRPr="00703115">
        <w:rPr>
          <w:lang w:val="es-ES"/>
        </w:rPr>
        <w:t>t). Aunque en la propuesta se estimaba que el consumo admisible ascendía a 33,86 t, tras realizar nuevos cálculos se observó que se había producido un error tipográfico, por lo que todas las cifras se volvieron a calcular utilizando la cifra de 36,86 t, que coincide con los datos de programa de país. La Secretaría ajustó el consumo admisible basándose en el consumo medio de los últimos tres años</w:t>
      </w:r>
      <w:r w:rsidRPr="00703115">
        <w:rPr>
          <w:rStyle w:val="FootnoteReference"/>
          <w:rFonts w:eastAsia="Times New Roman"/>
          <w:lang w:val="es-ES"/>
        </w:rPr>
        <w:footnoteReference w:id="20"/>
      </w:r>
      <w:r w:rsidRPr="00703115">
        <w:rPr>
          <w:lang w:val="es-ES"/>
        </w:rPr>
        <w:t>, que asciende a 24,93 t</w:t>
      </w:r>
      <w:r w:rsidR="005C3082" w:rsidRPr="00703115">
        <w:rPr>
          <w:lang w:val="es-ES"/>
        </w:rPr>
        <w:t xml:space="preserve">. </w:t>
      </w:r>
    </w:p>
    <w:p w14:paraId="71AA96DC" w14:textId="48AAC60D"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Sobre la base de lo anterior, el costo total del proyecto asciende a USD 146.790, destinados a la eliminación de 24,93 t HFC contenidos en polioles premezclados de importación, con una relación costo-beneficio de USD 5,89/kg. Los fondos solicitados por las empresas y para asistencia técnica se ajustaron del modo consiguiente, como se muestra en el c</w:t>
      </w:r>
      <w:r w:rsidR="00533C6A" w:rsidRPr="00703115">
        <w:rPr>
          <w:lang w:val="es-ES"/>
        </w:rPr>
        <w:t>uadro </w:t>
      </w:r>
      <w:r w:rsidRPr="00703115">
        <w:rPr>
          <w:lang w:val="es-ES"/>
        </w:rPr>
        <w:t xml:space="preserve">6. </w:t>
      </w:r>
    </w:p>
    <w:p w14:paraId="386A669D" w14:textId="6B730DEF" w:rsidR="008708F2" w:rsidRPr="00703115" w:rsidRDefault="008708F2" w:rsidP="008708F2">
      <w:pPr>
        <w:spacing w:before="240"/>
        <w:outlineLvl w:val="0"/>
        <w:rPr>
          <w:rFonts w:eastAsia="Times New Roman"/>
          <w:b/>
          <w:lang w:val="es-ES"/>
        </w:rPr>
      </w:pPr>
      <w:r w:rsidRPr="00703115">
        <w:rPr>
          <w:b/>
          <w:lang w:val="es-ES"/>
        </w:rPr>
        <w:t>C</w:t>
      </w:r>
      <w:r w:rsidR="00533C6A" w:rsidRPr="00703115">
        <w:rPr>
          <w:b/>
          <w:lang w:val="es-ES"/>
        </w:rPr>
        <w:t>uadro </w:t>
      </w:r>
      <w:r w:rsidRPr="00703115">
        <w:rPr>
          <w:b/>
          <w:lang w:val="es-ES"/>
        </w:rPr>
        <w:t xml:space="preserve">6. Sobrecostos convenidos para la conversión de dos empresas de espumas de poliuretano </w:t>
      </w:r>
      <w:r w:rsidR="00AA43E8" w:rsidRPr="00703115">
        <w:rPr>
          <w:b/>
          <w:lang w:val="es-ES"/>
        </w:rPr>
        <w:t>en el Estado Plurinacional de Bolivia</w:t>
      </w:r>
    </w:p>
    <w:tbl>
      <w:tblPr>
        <w:tblW w:w="5000" w:type="pct"/>
        <w:tblLayout w:type="fixed"/>
        <w:tblLook w:val="04A0" w:firstRow="1" w:lastRow="0" w:firstColumn="1" w:lastColumn="0" w:noHBand="0" w:noVBand="1"/>
      </w:tblPr>
      <w:tblGrid>
        <w:gridCol w:w="6118"/>
        <w:gridCol w:w="1661"/>
        <w:gridCol w:w="1661"/>
      </w:tblGrid>
      <w:tr w:rsidR="008708F2" w:rsidRPr="00703115" w14:paraId="4E35B040" w14:textId="77777777" w:rsidTr="008404C3">
        <w:trPr>
          <w:tblHeader/>
        </w:trPr>
        <w:tc>
          <w:tcPr>
            <w:tcW w:w="3240" w:type="pct"/>
            <w:vMerge w:val="restart"/>
            <w:tcBorders>
              <w:top w:val="single" w:sz="4" w:space="0" w:color="auto"/>
              <w:left w:val="single" w:sz="4" w:space="0" w:color="auto"/>
              <w:right w:val="single" w:sz="4" w:space="0" w:color="auto"/>
            </w:tcBorders>
            <w:noWrap/>
            <w:vAlign w:val="center"/>
          </w:tcPr>
          <w:p w14:paraId="64EF7611" w14:textId="77777777" w:rsidR="008708F2" w:rsidRPr="00703115" w:rsidRDefault="008708F2" w:rsidP="008404C3">
            <w:pPr>
              <w:keepNext/>
              <w:keepLines/>
              <w:jc w:val="center"/>
              <w:rPr>
                <w:rFonts w:eastAsia="Times New Roman"/>
                <w:b/>
                <w:bCs/>
                <w:color w:val="000000"/>
                <w:sz w:val="20"/>
                <w:szCs w:val="20"/>
                <w:lang w:val="es-ES"/>
              </w:rPr>
            </w:pPr>
            <w:r w:rsidRPr="00703115">
              <w:rPr>
                <w:b/>
                <w:color w:val="000000"/>
                <w:sz w:val="20"/>
                <w:lang w:val="es-ES"/>
              </w:rPr>
              <w:t>Componente</w:t>
            </w:r>
          </w:p>
        </w:tc>
        <w:tc>
          <w:tcPr>
            <w:tcW w:w="1760" w:type="pct"/>
            <w:gridSpan w:val="2"/>
            <w:tcBorders>
              <w:top w:val="single" w:sz="4" w:space="0" w:color="auto"/>
              <w:left w:val="nil"/>
              <w:bottom w:val="single" w:sz="4" w:space="0" w:color="auto"/>
              <w:right w:val="single" w:sz="4" w:space="0" w:color="auto"/>
            </w:tcBorders>
            <w:vAlign w:val="center"/>
          </w:tcPr>
          <w:p w14:paraId="51914CA1" w14:textId="77777777" w:rsidR="008708F2" w:rsidRPr="00703115" w:rsidRDefault="008708F2" w:rsidP="008404C3">
            <w:pPr>
              <w:keepNext/>
              <w:keepLines/>
              <w:jc w:val="center"/>
              <w:rPr>
                <w:rFonts w:eastAsia="Times New Roman"/>
                <w:b/>
                <w:bCs/>
                <w:color w:val="000000"/>
                <w:sz w:val="20"/>
                <w:szCs w:val="20"/>
                <w:lang w:val="es-ES"/>
              </w:rPr>
            </w:pPr>
            <w:r w:rsidRPr="00703115">
              <w:rPr>
                <w:b/>
                <w:color w:val="000000"/>
                <w:sz w:val="20"/>
                <w:lang w:val="es-ES"/>
              </w:rPr>
              <w:t>Costo (USD)</w:t>
            </w:r>
          </w:p>
        </w:tc>
      </w:tr>
      <w:tr w:rsidR="008708F2" w:rsidRPr="00703115" w14:paraId="5375CAD1" w14:textId="77777777" w:rsidTr="008404C3">
        <w:trPr>
          <w:tblHeader/>
        </w:trPr>
        <w:tc>
          <w:tcPr>
            <w:tcW w:w="3240" w:type="pct"/>
            <w:vMerge/>
            <w:tcBorders>
              <w:left w:val="single" w:sz="4" w:space="0" w:color="auto"/>
              <w:bottom w:val="single" w:sz="4" w:space="0" w:color="auto"/>
              <w:right w:val="single" w:sz="4" w:space="0" w:color="auto"/>
            </w:tcBorders>
            <w:noWrap/>
            <w:vAlign w:val="center"/>
            <w:hideMark/>
          </w:tcPr>
          <w:p w14:paraId="7CB77970" w14:textId="77777777" w:rsidR="008708F2" w:rsidRPr="00703115" w:rsidRDefault="008708F2" w:rsidP="008404C3">
            <w:pPr>
              <w:keepNext/>
              <w:keepLines/>
              <w:jc w:val="center"/>
              <w:rPr>
                <w:rFonts w:eastAsia="Times New Roman"/>
                <w:b/>
                <w:bCs/>
                <w:color w:val="000000"/>
                <w:sz w:val="20"/>
                <w:szCs w:val="20"/>
                <w:lang w:val="es-ES"/>
              </w:rPr>
            </w:pPr>
          </w:p>
        </w:tc>
        <w:tc>
          <w:tcPr>
            <w:tcW w:w="880" w:type="pct"/>
            <w:tcBorders>
              <w:top w:val="single" w:sz="4" w:space="0" w:color="auto"/>
              <w:left w:val="nil"/>
              <w:bottom w:val="single" w:sz="4" w:space="0" w:color="auto"/>
              <w:right w:val="single" w:sz="4" w:space="0" w:color="auto"/>
            </w:tcBorders>
            <w:vAlign w:val="center"/>
            <w:hideMark/>
          </w:tcPr>
          <w:p w14:paraId="25BAB700" w14:textId="77777777" w:rsidR="008708F2" w:rsidRPr="00703115" w:rsidRDefault="008708F2" w:rsidP="008404C3">
            <w:pPr>
              <w:keepNext/>
              <w:keepLines/>
              <w:jc w:val="center"/>
              <w:rPr>
                <w:rFonts w:eastAsia="Times New Roman"/>
                <w:b/>
                <w:bCs/>
                <w:color w:val="000000"/>
                <w:sz w:val="20"/>
                <w:szCs w:val="20"/>
                <w:lang w:val="es-ES"/>
              </w:rPr>
            </w:pPr>
            <w:r w:rsidRPr="00703115">
              <w:rPr>
                <w:b/>
                <w:color w:val="000000"/>
                <w:sz w:val="20"/>
                <w:lang w:val="es-ES"/>
              </w:rPr>
              <w:t>Solicitado</w:t>
            </w:r>
          </w:p>
        </w:tc>
        <w:tc>
          <w:tcPr>
            <w:tcW w:w="880" w:type="pct"/>
            <w:tcBorders>
              <w:top w:val="single" w:sz="4" w:space="0" w:color="auto"/>
              <w:left w:val="nil"/>
              <w:bottom w:val="single" w:sz="4" w:space="0" w:color="auto"/>
              <w:right w:val="single" w:sz="4" w:space="0" w:color="auto"/>
            </w:tcBorders>
            <w:vAlign w:val="center"/>
            <w:hideMark/>
          </w:tcPr>
          <w:p w14:paraId="070B317A" w14:textId="77777777" w:rsidR="008708F2" w:rsidRPr="00703115" w:rsidRDefault="008708F2" w:rsidP="008404C3">
            <w:pPr>
              <w:keepNext/>
              <w:keepLines/>
              <w:jc w:val="center"/>
              <w:rPr>
                <w:rFonts w:eastAsia="Times New Roman"/>
                <w:b/>
                <w:bCs/>
                <w:color w:val="000000"/>
                <w:sz w:val="20"/>
                <w:szCs w:val="20"/>
                <w:lang w:val="es-ES"/>
              </w:rPr>
            </w:pPr>
            <w:r w:rsidRPr="00703115">
              <w:rPr>
                <w:b/>
                <w:color w:val="000000"/>
                <w:sz w:val="20"/>
                <w:lang w:val="es-ES"/>
              </w:rPr>
              <w:t>Convenido</w:t>
            </w:r>
          </w:p>
        </w:tc>
      </w:tr>
      <w:tr w:rsidR="008708F2" w:rsidRPr="00703115" w14:paraId="79BE0834" w14:textId="77777777" w:rsidTr="008404C3">
        <w:tc>
          <w:tcPr>
            <w:tcW w:w="3240" w:type="pct"/>
            <w:tcBorders>
              <w:top w:val="single" w:sz="4" w:space="0" w:color="auto"/>
              <w:left w:val="single" w:sz="4" w:space="0" w:color="auto"/>
              <w:bottom w:val="single" w:sz="4" w:space="0" w:color="auto"/>
              <w:right w:val="single" w:sz="4" w:space="0" w:color="auto"/>
            </w:tcBorders>
            <w:noWrap/>
            <w:vAlign w:val="center"/>
          </w:tcPr>
          <w:p w14:paraId="68F2A84A" w14:textId="77777777" w:rsidR="008708F2" w:rsidRPr="00703115" w:rsidRDefault="008708F2" w:rsidP="008404C3">
            <w:pPr>
              <w:jc w:val="left"/>
              <w:rPr>
                <w:rFonts w:eastAsia="Times New Roman"/>
                <w:color w:val="000000"/>
                <w:sz w:val="20"/>
                <w:szCs w:val="20"/>
                <w:lang w:val="es-ES"/>
              </w:rPr>
            </w:pPr>
            <w:r w:rsidRPr="00703115">
              <w:rPr>
                <w:sz w:val="20"/>
                <w:lang w:val="es-ES"/>
              </w:rPr>
              <w:t>Equipo de integración de HFO – Isolcruz (2 unidades)</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402EFC18" w14:textId="77777777" w:rsidR="008708F2" w:rsidRPr="00703115" w:rsidRDefault="008708F2" w:rsidP="008404C3">
            <w:pPr>
              <w:keepNext/>
              <w:keepLines/>
              <w:jc w:val="right"/>
              <w:rPr>
                <w:rFonts w:eastAsia="Times New Roman"/>
                <w:color w:val="000000"/>
                <w:sz w:val="20"/>
                <w:szCs w:val="20"/>
                <w:lang w:val="es-ES"/>
              </w:rPr>
            </w:pPr>
            <w:r w:rsidRPr="00703115">
              <w:rPr>
                <w:color w:val="000000"/>
                <w:sz w:val="20"/>
                <w:lang w:val="es-ES"/>
              </w:rPr>
              <w:t>160.000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6589FD0F" w14:textId="77777777" w:rsidR="008708F2" w:rsidRPr="00703115" w:rsidRDefault="008708F2" w:rsidP="008404C3">
            <w:pPr>
              <w:keepNext/>
              <w:keepLines/>
              <w:jc w:val="right"/>
              <w:rPr>
                <w:rFonts w:eastAsia="Times New Roman"/>
                <w:color w:val="000000"/>
                <w:sz w:val="20"/>
                <w:szCs w:val="20"/>
                <w:lang w:val="es-ES"/>
              </w:rPr>
            </w:pPr>
            <w:r w:rsidRPr="00703115">
              <w:rPr>
                <w:color w:val="000000"/>
                <w:sz w:val="20"/>
                <w:lang w:val="es-ES"/>
              </w:rPr>
              <w:t>0</w:t>
            </w:r>
          </w:p>
        </w:tc>
      </w:tr>
      <w:tr w:rsidR="008708F2" w:rsidRPr="00703115" w14:paraId="4F88D327" w14:textId="77777777" w:rsidTr="008404C3">
        <w:tc>
          <w:tcPr>
            <w:tcW w:w="3240" w:type="pct"/>
            <w:tcBorders>
              <w:top w:val="single" w:sz="4" w:space="0" w:color="auto"/>
              <w:left w:val="single" w:sz="4" w:space="0" w:color="auto"/>
              <w:bottom w:val="single" w:sz="4" w:space="0" w:color="auto"/>
              <w:right w:val="single" w:sz="4" w:space="0" w:color="auto"/>
            </w:tcBorders>
            <w:vAlign w:val="center"/>
          </w:tcPr>
          <w:p w14:paraId="0A4DB857"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Equipo de procesamiento de HFO – Budova</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62A5A869" w14:textId="77777777" w:rsidR="008708F2" w:rsidRPr="00703115" w:rsidRDefault="008708F2" w:rsidP="008404C3">
            <w:pPr>
              <w:keepNext/>
              <w:keepLines/>
              <w:jc w:val="right"/>
              <w:rPr>
                <w:rFonts w:eastAsia="Times New Roman"/>
                <w:color w:val="000000"/>
                <w:sz w:val="20"/>
                <w:szCs w:val="20"/>
                <w:lang w:val="es-ES"/>
              </w:rPr>
            </w:pPr>
            <w:r w:rsidRPr="00703115">
              <w:rPr>
                <w:color w:val="000000"/>
                <w:sz w:val="20"/>
                <w:lang w:val="es-ES"/>
              </w:rPr>
              <w:t>80.000</w:t>
            </w:r>
          </w:p>
        </w:tc>
        <w:tc>
          <w:tcPr>
            <w:tcW w:w="880" w:type="pct"/>
            <w:tcBorders>
              <w:top w:val="nil"/>
              <w:left w:val="nil"/>
              <w:bottom w:val="single" w:sz="4" w:space="0" w:color="auto"/>
              <w:right w:val="single" w:sz="4" w:space="0" w:color="auto"/>
            </w:tcBorders>
            <w:noWrap/>
            <w:tcMar>
              <w:left w:w="115" w:type="dxa"/>
              <w:right w:w="216" w:type="dxa"/>
            </w:tcMar>
          </w:tcPr>
          <w:p w14:paraId="083AB6F0" w14:textId="77777777" w:rsidR="008708F2" w:rsidRPr="00703115" w:rsidRDefault="008708F2" w:rsidP="008404C3">
            <w:pPr>
              <w:keepNext/>
              <w:keepLines/>
              <w:jc w:val="right"/>
              <w:rPr>
                <w:rFonts w:eastAsia="Times New Roman"/>
                <w:color w:val="000000"/>
                <w:sz w:val="20"/>
                <w:szCs w:val="20"/>
                <w:lang w:val="es-ES"/>
              </w:rPr>
            </w:pPr>
            <w:r w:rsidRPr="00703115">
              <w:rPr>
                <w:color w:val="000000"/>
                <w:sz w:val="20"/>
                <w:lang w:val="es-ES"/>
              </w:rPr>
              <w:t>0</w:t>
            </w:r>
          </w:p>
        </w:tc>
      </w:tr>
      <w:tr w:rsidR="008708F2" w:rsidRPr="00703115" w14:paraId="11F24F26" w14:textId="77777777" w:rsidTr="008404C3">
        <w:tc>
          <w:tcPr>
            <w:tcW w:w="3240" w:type="pct"/>
            <w:tcBorders>
              <w:top w:val="single" w:sz="4" w:space="0" w:color="auto"/>
              <w:left w:val="single" w:sz="4" w:space="0" w:color="auto"/>
              <w:bottom w:val="single" w:sz="4" w:space="0" w:color="auto"/>
              <w:right w:val="single" w:sz="4" w:space="0" w:color="auto"/>
            </w:tcBorders>
            <w:vAlign w:val="center"/>
          </w:tcPr>
          <w:p w14:paraId="4F196153"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 xml:space="preserve">Equipo de medición de la conductividad térmica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BB7850C" w14:textId="77777777" w:rsidR="008708F2" w:rsidRPr="00703115" w:rsidRDefault="008708F2" w:rsidP="008404C3">
            <w:pPr>
              <w:keepNext/>
              <w:keepLines/>
              <w:jc w:val="right"/>
              <w:rPr>
                <w:rFonts w:eastAsia="Times New Roman"/>
                <w:color w:val="000000"/>
                <w:sz w:val="20"/>
                <w:szCs w:val="20"/>
                <w:lang w:val="es-ES"/>
              </w:rPr>
            </w:pPr>
            <w:r w:rsidRPr="00703115">
              <w:rPr>
                <w:color w:val="000000"/>
                <w:sz w:val="20"/>
                <w:lang w:val="es-ES"/>
              </w:rPr>
              <w:t>36.000</w:t>
            </w:r>
          </w:p>
        </w:tc>
        <w:tc>
          <w:tcPr>
            <w:tcW w:w="880" w:type="pct"/>
            <w:tcBorders>
              <w:top w:val="nil"/>
              <w:left w:val="nil"/>
              <w:bottom w:val="single" w:sz="4" w:space="0" w:color="auto"/>
              <w:right w:val="single" w:sz="4" w:space="0" w:color="auto"/>
            </w:tcBorders>
            <w:noWrap/>
            <w:tcMar>
              <w:left w:w="115" w:type="dxa"/>
              <w:right w:w="216" w:type="dxa"/>
            </w:tcMar>
          </w:tcPr>
          <w:p w14:paraId="6A77D34E" w14:textId="77777777" w:rsidR="008708F2" w:rsidRPr="00703115" w:rsidRDefault="008708F2" w:rsidP="008404C3">
            <w:pPr>
              <w:keepNext/>
              <w:keepLines/>
              <w:jc w:val="right"/>
              <w:rPr>
                <w:rFonts w:eastAsia="Times New Roman"/>
                <w:color w:val="000000"/>
                <w:sz w:val="20"/>
                <w:szCs w:val="20"/>
                <w:lang w:val="es-ES"/>
              </w:rPr>
            </w:pPr>
            <w:r w:rsidRPr="00703115">
              <w:rPr>
                <w:color w:val="000000"/>
                <w:sz w:val="20"/>
                <w:lang w:val="es-ES"/>
              </w:rPr>
              <w:t>0</w:t>
            </w:r>
          </w:p>
        </w:tc>
      </w:tr>
      <w:tr w:rsidR="008708F2" w:rsidRPr="00703115" w14:paraId="0848130A" w14:textId="77777777" w:rsidTr="008404C3">
        <w:tc>
          <w:tcPr>
            <w:tcW w:w="3240" w:type="pct"/>
            <w:tcBorders>
              <w:top w:val="nil"/>
              <w:left w:val="single" w:sz="4" w:space="0" w:color="auto"/>
              <w:bottom w:val="single" w:sz="4" w:space="0" w:color="auto"/>
              <w:right w:val="single" w:sz="4" w:space="0" w:color="auto"/>
            </w:tcBorders>
            <w:vAlign w:val="center"/>
          </w:tcPr>
          <w:p w14:paraId="17D3294B" w14:textId="77777777" w:rsidR="008708F2" w:rsidRPr="00703115" w:rsidRDefault="008708F2" w:rsidP="008404C3">
            <w:pPr>
              <w:jc w:val="left"/>
              <w:rPr>
                <w:rFonts w:eastAsia="Times New Roman"/>
                <w:color w:val="000000"/>
                <w:sz w:val="20"/>
                <w:szCs w:val="20"/>
                <w:lang w:val="es-ES"/>
              </w:rPr>
            </w:pPr>
            <w:r w:rsidRPr="00703115">
              <w:rPr>
                <w:sz w:val="20"/>
                <w:lang w:val="es-ES"/>
              </w:rPr>
              <w:t xml:space="preserve">Ensayos de reformulación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AE3D679"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24.000</w:t>
            </w:r>
          </w:p>
        </w:tc>
        <w:tc>
          <w:tcPr>
            <w:tcW w:w="880" w:type="pct"/>
            <w:tcBorders>
              <w:top w:val="nil"/>
              <w:left w:val="nil"/>
              <w:bottom w:val="single" w:sz="4" w:space="0" w:color="auto"/>
              <w:right w:val="single" w:sz="4" w:space="0" w:color="auto"/>
            </w:tcBorders>
            <w:noWrap/>
            <w:tcMar>
              <w:left w:w="115" w:type="dxa"/>
              <w:right w:w="216" w:type="dxa"/>
            </w:tcMar>
          </w:tcPr>
          <w:p w14:paraId="31A7AA96"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18.000</w:t>
            </w:r>
          </w:p>
        </w:tc>
      </w:tr>
      <w:tr w:rsidR="008708F2" w:rsidRPr="00703115" w14:paraId="2DA5B8DC" w14:textId="77777777" w:rsidTr="008404C3">
        <w:tc>
          <w:tcPr>
            <w:tcW w:w="3240" w:type="pct"/>
            <w:tcBorders>
              <w:top w:val="nil"/>
              <w:left w:val="single" w:sz="4" w:space="0" w:color="auto"/>
              <w:bottom w:val="single" w:sz="4" w:space="0" w:color="auto"/>
              <w:right w:val="single" w:sz="4" w:space="0" w:color="auto"/>
            </w:tcBorders>
            <w:vAlign w:val="center"/>
          </w:tcPr>
          <w:p w14:paraId="500F123E"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 xml:space="preserve">Talleres prácticos y teóricos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6D3BA36C"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10.000</w:t>
            </w:r>
          </w:p>
        </w:tc>
        <w:tc>
          <w:tcPr>
            <w:tcW w:w="880" w:type="pct"/>
            <w:tcBorders>
              <w:top w:val="nil"/>
              <w:left w:val="nil"/>
              <w:bottom w:val="single" w:sz="4" w:space="0" w:color="auto"/>
              <w:right w:val="single" w:sz="4" w:space="0" w:color="auto"/>
            </w:tcBorders>
            <w:noWrap/>
            <w:tcMar>
              <w:left w:w="115" w:type="dxa"/>
              <w:right w:w="216" w:type="dxa"/>
            </w:tcMar>
          </w:tcPr>
          <w:p w14:paraId="23F94A57"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9.000</w:t>
            </w:r>
          </w:p>
        </w:tc>
      </w:tr>
      <w:tr w:rsidR="008708F2" w:rsidRPr="00703115" w14:paraId="54CE08C7" w14:textId="77777777" w:rsidTr="008404C3">
        <w:tc>
          <w:tcPr>
            <w:tcW w:w="3240" w:type="pct"/>
            <w:tcBorders>
              <w:top w:val="nil"/>
              <w:left w:val="single" w:sz="4" w:space="0" w:color="auto"/>
              <w:bottom w:val="single" w:sz="4" w:space="0" w:color="auto"/>
              <w:right w:val="single" w:sz="4" w:space="0" w:color="auto"/>
            </w:tcBorders>
            <w:vAlign w:val="center"/>
          </w:tcPr>
          <w:p w14:paraId="49B18DD0" w14:textId="77777777" w:rsidR="008708F2" w:rsidRPr="00703115" w:rsidRDefault="008708F2" w:rsidP="008404C3">
            <w:pPr>
              <w:jc w:val="left"/>
              <w:rPr>
                <w:rFonts w:eastAsia="Times New Roman"/>
                <w:color w:val="000000"/>
                <w:sz w:val="20"/>
                <w:szCs w:val="20"/>
                <w:lang w:val="es-ES"/>
              </w:rPr>
            </w:pPr>
            <w:r w:rsidRPr="00703115">
              <w:rPr>
                <w:sz w:val="20"/>
                <w:lang w:val="es-ES"/>
              </w:rPr>
              <w:t>Experto nacional en espumas de poliuretano, y actualización reglamentaria y preparación para la aplicación de la normativa</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B9A3FC0"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25.000</w:t>
            </w:r>
          </w:p>
        </w:tc>
        <w:tc>
          <w:tcPr>
            <w:tcW w:w="880" w:type="pct"/>
            <w:tcBorders>
              <w:top w:val="nil"/>
              <w:left w:val="nil"/>
              <w:bottom w:val="single" w:sz="4" w:space="0" w:color="auto"/>
              <w:right w:val="single" w:sz="4" w:space="0" w:color="auto"/>
            </w:tcBorders>
            <w:noWrap/>
            <w:tcMar>
              <w:left w:w="115" w:type="dxa"/>
              <w:right w:w="216" w:type="dxa"/>
            </w:tcMar>
          </w:tcPr>
          <w:p w14:paraId="278C84C4"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0</w:t>
            </w:r>
          </w:p>
        </w:tc>
      </w:tr>
      <w:tr w:rsidR="008708F2" w:rsidRPr="00703115" w14:paraId="77923307" w14:textId="77777777" w:rsidTr="008404C3">
        <w:tc>
          <w:tcPr>
            <w:tcW w:w="3240" w:type="pct"/>
            <w:tcBorders>
              <w:top w:val="nil"/>
              <w:left w:val="single" w:sz="4" w:space="0" w:color="auto"/>
              <w:bottom w:val="single" w:sz="4" w:space="0" w:color="auto"/>
              <w:right w:val="single" w:sz="4" w:space="0" w:color="auto"/>
            </w:tcBorders>
            <w:vAlign w:val="center"/>
          </w:tcPr>
          <w:p w14:paraId="7F338F42"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Experto técnico internacional en espumas de poliuretano (misiones en un período de cuatro años)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80BD66D"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10.384</w:t>
            </w:r>
          </w:p>
        </w:tc>
        <w:tc>
          <w:tcPr>
            <w:tcW w:w="880" w:type="pct"/>
            <w:tcBorders>
              <w:top w:val="nil"/>
              <w:left w:val="nil"/>
              <w:bottom w:val="single" w:sz="4" w:space="0" w:color="auto"/>
              <w:right w:val="single" w:sz="4" w:space="0" w:color="auto"/>
            </w:tcBorders>
            <w:noWrap/>
            <w:tcMar>
              <w:left w:w="115" w:type="dxa"/>
              <w:right w:w="216" w:type="dxa"/>
            </w:tcMar>
          </w:tcPr>
          <w:p w14:paraId="792E12BF"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0</w:t>
            </w:r>
          </w:p>
        </w:tc>
      </w:tr>
      <w:tr w:rsidR="008708F2" w:rsidRPr="00703115" w14:paraId="6880BE8F" w14:textId="77777777" w:rsidTr="008404C3">
        <w:tc>
          <w:tcPr>
            <w:tcW w:w="3240" w:type="pct"/>
            <w:tcBorders>
              <w:top w:val="nil"/>
              <w:left w:val="single" w:sz="4" w:space="0" w:color="auto"/>
              <w:bottom w:val="single" w:sz="4" w:space="0" w:color="auto"/>
              <w:right w:val="single" w:sz="4" w:space="0" w:color="auto"/>
            </w:tcBorders>
            <w:vAlign w:val="center"/>
          </w:tcPr>
          <w:p w14:paraId="3EBC874F"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Costos de asistencia técnica y gestión de proyecto</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619FAD9A"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0</w:t>
            </w:r>
          </w:p>
        </w:tc>
        <w:tc>
          <w:tcPr>
            <w:tcW w:w="880" w:type="pct"/>
            <w:tcBorders>
              <w:top w:val="nil"/>
              <w:left w:val="nil"/>
              <w:bottom w:val="single" w:sz="4" w:space="0" w:color="auto"/>
              <w:right w:val="single" w:sz="4" w:space="0" w:color="auto"/>
            </w:tcBorders>
            <w:noWrap/>
            <w:tcMar>
              <w:left w:w="115" w:type="dxa"/>
              <w:right w:w="216" w:type="dxa"/>
            </w:tcMar>
          </w:tcPr>
          <w:p w14:paraId="45D3C6DC" w14:textId="77777777" w:rsidR="008708F2" w:rsidRPr="00703115" w:rsidRDefault="008708F2" w:rsidP="008404C3">
            <w:pPr>
              <w:jc w:val="right"/>
              <w:rPr>
                <w:rFonts w:eastAsia="Times New Roman"/>
                <w:color w:val="000000"/>
                <w:sz w:val="20"/>
                <w:szCs w:val="20"/>
                <w:lang w:val="es-ES"/>
              </w:rPr>
            </w:pPr>
            <w:r w:rsidRPr="00703115">
              <w:rPr>
                <w:sz w:val="20"/>
                <w:lang w:val="es-ES"/>
              </w:rPr>
              <w:t>45.000</w:t>
            </w:r>
          </w:p>
        </w:tc>
      </w:tr>
      <w:tr w:rsidR="008708F2" w:rsidRPr="00703115" w14:paraId="766ADBFD" w14:textId="77777777" w:rsidTr="008404C3">
        <w:tc>
          <w:tcPr>
            <w:tcW w:w="3240" w:type="pct"/>
            <w:tcBorders>
              <w:top w:val="nil"/>
              <w:left w:val="single" w:sz="4" w:space="0" w:color="auto"/>
              <w:bottom w:val="single" w:sz="4" w:space="0" w:color="auto"/>
              <w:right w:val="single" w:sz="4" w:space="0" w:color="auto"/>
            </w:tcBorders>
            <w:noWrap/>
            <w:vAlign w:val="center"/>
            <w:hideMark/>
          </w:tcPr>
          <w:p w14:paraId="2E1B6F95" w14:textId="77777777" w:rsidR="008708F2" w:rsidRPr="00703115" w:rsidRDefault="008708F2" w:rsidP="008404C3">
            <w:pPr>
              <w:jc w:val="left"/>
              <w:rPr>
                <w:rFonts w:eastAsia="Times New Roman"/>
                <w:b/>
                <w:color w:val="000000"/>
                <w:sz w:val="20"/>
                <w:szCs w:val="20"/>
                <w:lang w:val="es-ES"/>
              </w:rPr>
            </w:pPr>
            <w:r w:rsidRPr="00703115">
              <w:rPr>
                <w:b/>
                <w:color w:val="000000"/>
                <w:sz w:val="20"/>
                <w:lang w:val="es-ES"/>
              </w:rPr>
              <w:t>Subtotal de sobrecostos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6D9475BA" w14:textId="77777777" w:rsidR="008708F2" w:rsidRPr="00703115" w:rsidRDefault="008708F2" w:rsidP="008404C3">
            <w:pPr>
              <w:jc w:val="right"/>
              <w:rPr>
                <w:rFonts w:eastAsia="Times New Roman"/>
                <w:b/>
                <w:color w:val="000000"/>
                <w:sz w:val="20"/>
                <w:szCs w:val="20"/>
                <w:lang w:val="es-ES"/>
              </w:rPr>
            </w:pPr>
            <w:r w:rsidRPr="00703115">
              <w:rPr>
                <w:b/>
                <w:color w:val="000000"/>
                <w:sz w:val="20"/>
                <w:lang w:val="es-ES"/>
              </w:rPr>
              <w:t>345.384</w:t>
            </w:r>
          </w:p>
        </w:tc>
        <w:tc>
          <w:tcPr>
            <w:tcW w:w="880" w:type="pct"/>
            <w:tcBorders>
              <w:top w:val="nil"/>
              <w:left w:val="nil"/>
              <w:bottom w:val="single" w:sz="4" w:space="0" w:color="auto"/>
              <w:right w:val="single" w:sz="4" w:space="0" w:color="auto"/>
            </w:tcBorders>
            <w:noWrap/>
            <w:tcMar>
              <w:left w:w="115" w:type="dxa"/>
              <w:right w:w="216" w:type="dxa"/>
            </w:tcMar>
          </w:tcPr>
          <w:p w14:paraId="73754F29" w14:textId="77777777" w:rsidR="008708F2" w:rsidRPr="00703115" w:rsidRDefault="008708F2" w:rsidP="008404C3">
            <w:pPr>
              <w:jc w:val="right"/>
              <w:rPr>
                <w:rFonts w:eastAsia="Times New Roman"/>
                <w:b/>
                <w:bCs/>
                <w:color w:val="000000"/>
                <w:sz w:val="20"/>
                <w:szCs w:val="20"/>
                <w:lang w:val="es-ES"/>
              </w:rPr>
            </w:pPr>
            <w:r w:rsidRPr="00703115">
              <w:rPr>
                <w:b/>
                <w:sz w:val="20"/>
                <w:lang w:val="es-ES"/>
              </w:rPr>
              <w:t>72.000</w:t>
            </w:r>
          </w:p>
        </w:tc>
      </w:tr>
      <w:tr w:rsidR="008708F2" w:rsidRPr="00703115" w14:paraId="7C622342" w14:textId="77777777" w:rsidTr="008404C3">
        <w:tc>
          <w:tcPr>
            <w:tcW w:w="3240" w:type="pct"/>
            <w:tcBorders>
              <w:top w:val="nil"/>
              <w:left w:val="single" w:sz="4" w:space="0" w:color="auto"/>
              <w:bottom w:val="single" w:sz="4" w:space="0" w:color="auto"/>
              <w:right w:val="single" w:sz="4" w:space="0" w:color="auto"/>
            </w:tcBorders>
            <w:vAlign w:val="center"/>
          </w:tcPr>
          <w:p w14:paraId="7C86821A" w14:textId="77777777" w:rsidR="008708F2" w:rsidRPr="00703115" w:rsidRDefault="008708F2" w:rsidP="008404C3">
            <w:pPr>
              <w:jc w:val="left"/>
              <w:rPr>
                <w:rFonts w:eastAsia="Times New Roman"/>
                <w:color w:val="000000"/>
                <w:sz w:val="20"/>
                <w:szCs w:val="20"/>
                <w:lang w:val="es-ES"/>
              </w:rPr>
            </w:pPr>
            <w:r w:rsidRPr="00703115">
              <w:rPr>
                <w:color w:val="000000"/>
                <w:sz w:val="20"/>
                <w:lang w:val="es-ES"/>
              </w:rPr>
              <w:t>Sobrecostos de capital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F3A0FC3" w14:textId="77777777" w:rsidR="008708F2" w:rsidRPr="00703115" w:rsidRDefault="008708F2" w:rsidP="008404C3">
            <w:pPr>
              <w:jc w:val="right"/>
              <w:rPr>
                <w:rFonts w:eastAsia="Times New Roman"/>
                <w:color w:val="000000"/>
                <w:sz w:val="20"/>
                <w:szCs w:val="20"/>
                <w:lang w:val="es-ES"/>
              </w:rPr>
            </w:pPr>
            <w:r w:rsidRPr="00703115">
              <w:rPr>
                <w:color w:val="000000"/>
                <w:sz w:val="20"/>
                <w:lang w:val="es-ES"/>
              </w:rPr>
              <w:t>0</w:t>
            </w:r>
          </w:p>
        </w:tc>
        <w:tc>
          <w:tcPr>
            <w:tcW w:w="880" w:type="pct"/>
            <w:tcBorders>
              <w:top w:val="nil"/>
              <w:left w:val="nil"/>
              <w:bottom w:val="single" w:sz="4" w:space="0" w:color="auto"/>
              <w:right w:val="single" w:sz="4" w:space="0" w:color="auto"/>
            </w:tcBorders>
            <w:noWrap/>
            <w:tcMar>
              <w:left w:w="115" w:type="dxa"/>
              <w:right w:w="216" w:type="dxa"/>
            </w:tcMar>
          </w:tcPr>
          <w:p w14:paraId="017B9079" w14:textId="77777777" w:rsidR="008708F2" w:rsidRPr="00703115" w:rsidRDefault="008708F2" w:rsidP="008404C3">
            <w:pPr>
              <w:jc w:val="right"/>
              <w:rPr>
                <w:rFonts w:eastAsia="Times New Roman"/>
                <w:color w:val="000000"/>
                <w:sz w:val="20"/>
                <w:szCs w:val="20"/>
                <w:lang w:val="es-ES"/>
              </w:rPr>
            </w:pPr>
            <w:r w:rsidRPr="00703115">
              <w:rPr>
                <w:sz w:val="20"/>
                <w:lang w:val="es-ES"/>
              </w:rPr>
              <w:t>74.790</w:t>
            </w:r>
          </w:p>
        </w:tc>
      </w:tr>
      <w:tr w:rsidR="008708F2" w:rsidRPr="00703115" w14:paraId="7B4E3EAB" w14:textId="77777777" w:rsidTr="008404C3">
        <w:tc>
          <w:tcPr>
            <w:tcW w:w="3240" w:type="pct"/>
            <w:tcBorders>
              <w:top w:val="nil"/>
              <w:left w:val="single" w:sz="4" w:space="0" w:color="auto"/>
              <w:bottom w:val="single" w:sz="4" w:space="0" w:color="auto"/>
              <w:right w:val="single" w:sz="4" w:space="0" w:color="auto"/>
            </w:tcBorders>
            <w:noWrap/>
            <w:vAlign w:val="center"/>
            <w:hideMark/>
          </w:tcPr>
          <w:p w14:paraId="5BEF88BF" w14:textId="77777777" w:rsidR="008708F2" w:rsidRPr="00703115" w:rsidRDefault="008708F2" w:rsidP="008404C3">
            <w:pPr>
              <w:jc w:val="left"/>
              <w:rPr>
                <w:rFonts w:eastAsia="Times New Roman"/>
                <w:b/>
                <w:color w:val="000000"/>
                <w:sz w:val="20"/>
                <w:szCs w:val="20"/>
                <w:lang w:val="es-ES"/>
              </w:rPr>
            </w:pPr>
            <w:r w:rsidRPr="00703115">
              <w:rPr>
                <w:b/>
                <w:color w:val="000000"/>
                <w:sz w:val="20"/>
                <w:lang w:val="es-ES"/>
              </w:rPr>
              <w:t>Total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F5DF0D0" w14:textId="77777777" w:rsidR="008708F2" w:rsidRPr="00703115" w:rsidRDefault="008708F2" w:rsidP="008404C3">
            <w:pPr>
              <w:jc w:val="right"/>
              <w:rPr>
                <w:rFonts w:eastAsia="Times New Roman"/>
                <w:b/>
                <w:color w:val="000000"/>
                <w:sz w:val="20"/>
                <w:szCs w:val="20"/>
                <w:lang w:val="es-ES"/>
              </w:rPr>
            </w:pPr>
            <w:r w:rsidRPr="00703115">
              <w:rPr>
                <w:b/>
                <w:color w:val="000000"/>
                <w:sz w:val="20"/>
                <w:lang w:val="es-ES"/>
              </w:rPr>
              <w:t>345.384</w:t>
            </w:r>
          </w:p>
        </w:tc>
        <w:tc>
          <w:tcPr>
            <w:tcW w:w="880" w:type="pct"/>
            <w:tcBorders>
              <w:top w:val="nil"/>
              <w:left w:val="nil"/>
              <w:bottom w:val="single" w:sz="4" w:space="0" w:color="auto"/>
              <w:right w:val="single" w:sz="4" w:space="0" w:color="auto"/>
            </w:tcBorders>
            <w:noWrap/>
            <w:tcMar>
              <w:left w:w="115" w:type="dxa"/>
              <w:right w:w="216" w:type="dxa"/>
            </w:tcMar>
          </w:tcPr>
          <w:p w14:paraId="21EC24D8" w14:textId="77777777" w:rsidR="008708F2" w:rsidRPr="00703115" w:rsidRDefault="008708F2" w:rsidP="008404C3">
            <w:pPr>
              <w:jc w:val="right"/>
              <w:rPr>
                <w:rFonts w:eastAsia="Times New Roman"/>
                <w:b/>
                <w:bCs/>
                <w:color w:val="000000"/>
                <w:sz w:val="20"/>
                <w:szCs w:val="20"/>
                <w:lang w:val="es-ES"/>
              </w:rPr>
            </w:pPr>
            <w:r w:rsidRPr="00703115">
              <w:rPr>
                <w:b/>
                <w:sz w:val="20"/>
                <w:lang w:val="es-ES"/>
              </w:rPr>
              <w:t>146.790</w:t>
            </w:r>
          </w:p>
        </w:tc>
      </w:tr>
      <w:tr w:rsidR="008708F2" w:rsidRPr="00703115" w14:paraId="2EFB470A" w14:textId="77777777" w:rsidTr="008404C3">
        <w:tc>
          <w:tcPr>
            <w:tcW w:w="3240" w:type="pct"/>
            <w:tcBorders>
              <w:top w:val="single" w:sz="4" w:space="0" w:color="auto"/>
              <w:left w:val="single" w:sz="4" w:space="0" w:color="auto"/>
              <w:bottom w:val="single" w:sz="4" w:space="0" w:color="auto"/>
              <w:right w:val="single" w:sz="4" w:space="0" w:color="auto"/>
            </w:tcBorders>
            <w:noWrap/>
            <w:vAlign w:val="center"/>
          </w:tcPr>
          <w:p w14:paraId="03C71BEA" w14:textId="77777777" w:rsidR="008708F2" w:rsidRPr="00703115" w:rsidRDefault="008708F2" w:rsidP="008404C3">
            <w:pPr>
              <w:jc w:val="left"/>
              <w:rPr>
                <w:rFonts w:eastAsia="Times New Roman"/>
                <w:bCs/>
                <w:color w:val="000000"/>
                <w:sz w:val="20"/>
                <w:szCs w:val="20"/>
                <w:lang w:val="es-ES"/>
              </w:rPr>
            </w:pPr>
            <w:r w:rsidRPr="00703115">
              <w:rPr>
                <w:color w:val="000000"/>
                <w:sz w:val="20"/>
                <w:lang w:val="es-ES"/>
              </w:rPr>
              <w:t>Consumo admisible</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088681CE" w14:textId="77777777" w:rsidR="008708F2" w:rsidRPr="00703115" w:rsidRDefault="008708F2" w:rsidP="008404C3">
            <w:pPr>
              <w:jc w:val="right"/>
              <w:rPr>
                <w:rFonts w:eastAsia="Times New Roman"/>
                <w:bCs/>
                <w:color w:val="000000"/>
                <w:sz w:val="20"/>
                <w:szCs w:val="20"/>
                <w:lang w:val="es-ES"/>
              </w:rPr>
            </w:pPr>
            <w:r w:rsidRPr="00703115">
              <w:rPr>
                <w:color w:val="000000"/>
                <w:sz w:val="20"/>
                <w:lang w:val="es-ES"/>
              </w:rPr>
              <w:t>33,86</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2B2E6C3E" w14:textId="77777777" w:rsidR="008708F2" w:rsidRPr="00703115" w:rsidRDefault="008708F2" w:rsidP="008404C3">
            <w:pPr>
              <w:jc w:val="right"/>
              <w:rPr>
                <w:rFonts w:eastAsia="Times New Roman"/>
                <w:bCs/>
                <w:color w:val="000000"/>
                <w:sz w:val="20"/>
                <w:szCs w:val="20"/>
                <w:lang w:val="es-ES"/>
              </w:rPr>
            </w:pPr>
            <w:r w:rsidRPr="00703115">
              <w:rPr>
                <w:sz w:val="20"/>
                <w:lang w:val="es-ES"/>
              </w:rPr>
              <w:t>24,93</w:t>
            </w:r>
          </w:p>
        </w:tc>
      </w:tr>
      <w:tr w:rsidR="008708F2" w:rsidRPr="00703115" w14:paraId="5119EAD9" w14:textId="77777777" w:rsidTr="008404C3">
        <w:tc>
          <w:tcPr>
            <w:tcW w:w="3240" w:type="pct"/>
            <w:tcBorders>
              <w:top w:val="single" w:sz="4" w:space="0" w:color="auto"/>
              <w:left w:val="single" w:sz="4" w:space="0" w:color="auto"/>
              <w:bottom w:val="single" w:sz="4" w:space="0" w:color="auto"/>
              <w:right w:val="single" w:sz="4" w:space="0" w:color="auto"/>
            </w:tcBorders>
            <w:noWrap/>
            <w:vAlign w:val="center"/>
          </w:tcPr>
          <w:p w14:paraId="78E10D2A" w14:textId="77777777" w:rsidR="008708F2" w:rsidRPr="00703115" w:rsidRDefault="008708F2" w:rsidP="008404C3">
            <w:pPr>
              <w:jc w:val="left"/>
              <w:rPr>
                <w:rFonts w:eastAsia="Times New Roman"/>
                <w:bCs/>
                <w:color w:val="000000"/>
                <w:sz w:val="20"/>
                <w:szCs w:val="20"/>
                <w:lang w:val="es-ES"/>
              </w:rPr>
            </w:pPr>
            <w:r w:rsidRPr="00703115">
              <w:rPr>
                <w:color w:val="000000"/>
                <w:sz w:val="20"/>
                <w:lang w:val="es-ES"/>
              </w:rPr>
              <w:t>Relación costo-beneficio (USD/kg)</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6CC30FD9" w14:textId="77777777" w:rsidR="008708F2" w:rsidRPr="00703115" w:rsidRDefault="008708F2" w:rsidP="008404C3">
            <w:pPr>
              <w:jc w:val="right"/>
              <w:rPr>
                <w:rFonts w:eastAsia="Times New Roman"/>
                <w:bCs/>
                <w:color w:val="000000"/>
                <w:sz w:val="20"/>
                <w:szCs w:val="20"/>
                <w:lang w:val="es-ES"/>
              </w:rPr>
            </w:pPr>
            <w:r w:rsidRPr="00703115">
              <w:rPr>
                <w:color w:val="000000"/>
                <w:sz w:val="20"/>
                <w:lang w:val="es-ES"/>
              </w:rPr>
              <w:t>10,20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1243E0F6" w14:textId="77777777" w:rsidR="008708F2" w:rsidRPr="00703115" w:rsidRDefault="008708F2" w:rsidP="008404C3">
            <w:pPr>
              <w:jc w:val="right"/>
              <w:rPr>
                <w:rFonts w:eastAsia="Times New Roman"/>
                <w:bCs/>
                <w:color w:val="000000"/>
                <w:sz w:val="20"/>
                <w:szCs w:val="20"/>
                <w:lang w:val="es-ES"/>
              </w:rPr>
            </w:pPr>
            <w:r w:rsidRPr="00703115">
              <w:rPr>
                <w:sz w:val="20"/>
                <w:lang w:val="es-ES"/>
              </w:rPr>
              <w:t>5,89</w:t>
            </w:r>
          </w:p>
        </w:tc>
      </w:tr>
    </w:tbl>
    <w:p w14:paraId="6A536A7C" w14:textId="77777777" w:rsidR="008708F2" w:rsidRPr="00703115" w:rsidRDefault="008708F2" w:rsidP="008708F2">
      <w:pPr>
        <w:keepNext/>
        <w:rPr>
          <w:rFonts w:eastAsia="Times New Roman"/>
          <w:u w:val="single"/>
          <w:lang w:val="es-ES"/>
        </w:rPr>
      </w:pPr>
    </w:p>
    <w:p w14:paraId="1D290738" w14:textId="2626DCA1"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Además de las 24,93</w:t>
      </w:r>
      <w:r w:rsidR="003F007C" w:rsidRPr="00703115">
        <w:rPr>
          <w:lang w:val="es-ES"/>
        </w:rPr>
        <w:t> </w:t>
      </w:r>
      <w:r w:rsidRPr="00703115">
        <w:rPr>
          <w:lang w:val="es-ES"/>
        </w:rPr>
        <w:t>t de HFC contenidas en polioles premezclados de importación admisibles para financiamiento, como se muestra en el c</w:t>
      </w:r>
      <w:r w:rsidR="00533C6A" w:rsidRPr="00703115">
        <w:rPr>
          <w:lang w:val="es-ES"/>
        </w:rPr>
        <w:t>uadro </w:t>
      </w:r>
      <w:r w:rsidRPr="00703115">
        <w:rPr>
          <w:lang w:val="es-ES"/>
        </w:rPr>
        <w:t>6, el sector también consume 11,66</w:t>
      </w:r>
      <w:r w:rsidR="003F007C" w:rsidRPr="00703115">
        <w:rPr>
          <w:lang w:val="es-ES"/>
        </w:rPr>
        <w:t> </w:t>
      </w:r>
      <w:r w:rsidRPr="00703115">
        <w:rPr>
          <w:lang w:val="es-ES"/>
        </w:rPr>
        <w:t xml:space="preserve">t que no son admisibles para financiamiento. Este consumo también se eliminará durante la </w:t>
      </w:r>
      <w:r w:rsidR="009C246B" w:rsidRPr="00703115">
        <w:rPr>
          <w:lang w:val="es-ES"/>
        </w:rPr>
        <w:t>etapa I</w:t>
      </w:r>
      <w:r w:rsidRPr="00703115">
        <w:rPr>
          <w:lang w:val="es-ES"/>
        </w:rPr>
        <w:t xml:space="preserve"> del PAK. La relación costo-beneficio, teniendo en cuenta todo el tonelaje que se elimina en la </w:t>
      </w:r>
      <w:r w:rsidR="009C246B" w:rsidRPr="00703115">
        <w:rPr>
          <w:lang w:val="es-ES"/>
        </w:rPr>
        <w:t>etapa I</w:t>
      </w:r>
      <w:r w:rsidRPr="00703115">
        <w:rPr>
          <w:lang w:val="es-ES"/>
        </w:rPr>
        <w:t>, es de USD 3,98/kg.</w:t>
      </w:r>
    </w:p>
    <w:p w14:paraId="4A069F99" w14:textId="77777777" w:rsidR="008708F2" w:rsidRPr="00703115" w:rsidRDefault="008708F2" w:rsidP="008708F2">
      <w:pPr>
        <w:keepNext/>
        <w:spacing w:after="240"/>
        <w:rPr>
          <w:rFonts w:eastAsia="Times New Roman"/>
          <w:i/>
          <w:u w:val="single"/>
          <w:lang w:val="es-ES"/>
        </w:rPr>
      </w:pPr>
      <w:r w:rsidRPr="00703115">
        <w:rPr>
          <w:i/>
          <w:u w:val="single"/>
          <w:lang w:val="es-ES"/>
        </w:rPr>
        <w:t>Impacto en el clima del plan para el sector espumas</w:t>
      </w:r>
    </w:p>
    <w:p w14:paraId="7B258985" w14:textId="56D3D4E2" w:rsidR="008708F2" w:rsidRPr="00703115" w:rsidRDefault="008708F2" w:rsidP="00EB0F18">
      <w:pPr>
        <w:numPr>
          <w:ilvl w:val="0"/>
          <w:numId w:val="1"/>
        </w:numPr>
        <w:tabs>
          <w:tab w:val="clear" w:pos="142"/>
          <w:tab w:val="num" w:pos="0"/>
        </w:tabs>
        <w:spacing w:after="240"/>
        <w:ind w:left="0"/>
        <w:outlineLvl w:val="0"/>
        <w:rPr>
          <w:rFonts w:eastAsia="Times New Roman"/>
          <w:lang w:val="es-ES"/>
        </w:rPr>
      </w:pPr>
      <w:r w:rsidRPr="00703115">
        <w:rPr>
          <w:lang w:val="es-ES"/>
        </w:rPr>
        <w:t>La conversión de las empresas de fabricación de espumas de poliuretano en el Estado Plurinacional de Bolivia evitaría la emisión a la atmósfera de aproximadamente 35</w:t>
      </w:r>
      <w:r w:rsidR="00500473">
        <w:rPr>
          <w:lang w:val="es-ES"/>
        </w:rPr>
        <w:t>.</w:t>
      </w:r>
      <w:r w:rsidRPr="00703115">
        <w:rPr>
          <w:lang w:val="es-ES"/>
        </w:rPr>
        <w:t>527</w:t>
      </w:r>
      <w:r w:rsidR="00533C6A" w:rsidRPr="00703115">
        <w:rPr>
          <w:lang w:val="es-ES"/>
        </w:rPr>
        <w:t> toneladas</w:t>
      </w:r>
      <w:r w:rsidRPr="00703115">
        <w:rPr>
          <w:lang w:val="es-ES"/>
        </w:rPr>
        <w:t xml:space="preserve"> de CO₂ equivalente de HFC al año, como se indica en el c</w:t>
      </w:r>
      <w:r w:rsidR="00533C6A" w:rsidRPr="00703115">
        <w:rPr>
          <w:lang w:val="es-ES"/>
        </w:rPr>
        <w:t>uadro </w:t>
      </w:r>
      <w:r w:rsidRPr="00703115">
        <w:rPr>
          <w:lang w:val="es-ES"/>
        </w:rPr>
        <w:t>7.</w:t>
      </w:r>
    </w:p>
    <w:p w14:paraId="6A19A475" w14:textId="01F8C688" w:rsidR="008708F2" w:rsidRPr="00703115" w:rsidRDefault="008708F2" w:rsidP="007D1B20">
      <w:pPr>
        <w:keepNext/>
        <w:keepLines/>
        <w:widowControl w:val="0"/>
        <w:outlineLvl w:val="0"/>
        <w:rPr>
          <w:rFonts w:eastAsia="Times New Roman"/>
          <w:b/>
          <w:lang w:val="es-ES"/>
        </w:rPr>
      </w:pPr>
      <w:r w:rsidRPr="00703115">
        <w:rPr>
          <w:b/>
          <w:lang w:val="es-ES"/>
        </w:rPr>
        <w:lastRenderedPageBreak/>
        <w:t>C</w:t>
      </w:r>
      <w:r w:rsidR="00533C6A" w:rsidRPr="00703115">
        <w:rPr>
          <w:b/>
          <w:lang w:val="es-ES"/>
        </w:rPr>
        <w:t>uadro </w:t>
      </w:r>
      <w:r w:rsidRPr="00703115">
        <w:rPr>
          <w:b/>
          <w:lang w:val="es-ES"/>
        </w:rPr>
        <w:t xml:space="preserve">7. Impacto en el clima del proyecto para el sector espumas de poliuretano en el </w:t>
      </w:r>
      <w:r w:rsidR="007D1B20" w:rsidRPr="00703115">
        <w:rPr>
          <w:b/>
          <w:lang w:val="es-ES"/>
        </w:rPr>
        <w:t>Estado Plurinacional de Bolivia</w:t>
      </w:r>
    </w:p>
    <w:tbl>
      <w:tblPr>
        <w:tblW w:w="5000" w:type="pct"/>
        <w:tblLook w:val="04A0" w:firstRow="1" w:lastRow="0" w:firstColumn="1" w:lastColumn="0" w:noHBand="0" w:noVBand="1"/>
      </w:tblPr>
      <w:tblGrid>
        <w:gridCol w:w="1914"/>
        <w:gridCol w:w="1915"/>
        <w:gridCol w:w="1636"/>
        <w:gridCol w:w="1921"/>
        <w:gridCol w:w="2054"/>
      </w:tblGrid>
      <w:tr w:rsidR="008708F2" w:rsidRPr="00703115" w14:paraId="51E6CD9B" w14:textId="77777777" w:rsidTr="008404C3">
        <w:trPr>
          <w:trHeight w:val="215"/>
        </w:trPr>
        <w:tc>
          <w:tcPr>
            <w:tcW w:w="1035" w:type="pct"/>
            <w:vMerge w:val="restart"/>
            <w:tcBorders>
              <w:top w:val="single" w:sz="4" w:space="0" w:color="auto"/>
              <w:left w:val="single" w:sz="4" w:space="0" w:color="auto"/>
              <w:right w:val="single" w:sz="4" w:space="0" w:color="auto"/>
            </w:tcBorders>
            <w:vAlign w:val="center"/>
          </w:tcPr>
          <w:p w14:paraId="74C70121" w14:textId="77777777" w:rsidR="008708F2" w:rsidRPr="00703115" w:rsidRDefault="008708F2" w:rsidP="008404C3">
            <w:pPr>
              <w:keepNext/>
              <w:widowControl w:val="0"/>
              <w:jc w:val="center"/>
              <w:rPr>
                <w:rFonts w:eastAsia="Times New Roman"/>
                <w:b/>
                <w:bCs/>
                <w:color w:val="000000"/>
                <w:sz w:val="20"/>
                <w:szCs w:val="20"/>
                <w:lang w:val="es-ES"/>
              </w:rPr>
            </w:pPr>
            <w:r w:rsidRPr="00703115">
              <w:rPr>
                <w:b/>
                <w:color w:val="000000"/>
                <w:sz w:val="20"/>
                <w:lang w:val="es-ES"/>
              </w:rPr>
              <w:t>Año</w:t>
            </w:r>
          </w:p>
        </w:tc>
        <w:tc>
          <w:tcPr>
            <w:tcW w:w="1035" w:type="pct"/>
            <w:vMerge w:val="restart"/>
            <w:tcBorders>
              <w:top w:val="single" w:sz="4" w:space="0" w:color="auto"/>
              <w:left w:val="single" w:sz="4" w:space="0" w:color="auto"/>
              <w:right w:val="single" w:sz="4" w:space="0" w:color="auto"/>
            </w:tcBorders>
            <w:noWrap/>
            <w:vAlign w:val="center"/>
          </w:tcPr>
          <w:p w14:paraId="11834D05" w14:textId="77777777" w:rsidR="008708F2" w:rsidRPr="00703115" w:rsidRDefault="008708F2" w:rsidP="008404C3">
            <w:pPr>
              <w:keepNext/>
              <w:widowControl w:val="0"/>
              <w:jc w:val="center"/>
              <w:rPr>
                <w:rFonts w:eastAsia="Times New Roman"/>
                <w:b/>
                <w:bCs/>
                <w:color w:val="000000"/>
                <w:sz w:val="20"/>
                <w:szCs w:val="20"/>
                <w:lang w:val="es-ES"/>
              </w:rPr>
            </w:pPr>
            <w:r w:rsidRPr="00703115">
              <w:rPr>
                <w:b/>
                <w:color w:val="000000"/>
                <w:sz w:val="20"/>
                <w:lang w:val="es-ES"/>
              </w:rPr>
              <w:t>Sustancia</w:t>
            </w:r>
          </w:p>
        </w:tc>
        <w:tc>
          <w:tcPr>
            <w:tcW w:w="887" w:type="pct"/>
            <w:vMerge w:val="restart"/>
            <w:tcBorders>
              <w:top w:val="single" w:sz="4" w:space="0" w:color="auto"/>
              <w:left w:val="nil"/>
              <w:right w:val="single" w:sz="4" w:space="0" w:color="auto"/>
            </w:tcBorders>
            <w:vAlign w:val="center"/>
          </w:tcPr>
          <w:p w14:paraId="752E805F" w14:textId="5C28222C" w:rsidR="008708F2" w:rsidRPr="00703115" w:rsidRDefault="00764FD3" w:rsidP="008404C3">
            <w:pPr>
              <w:keepNext/>
              <w:widowControl w:val="0"/>
              <w:jc w:val="center"/>
              <w:rPr>
                <w:rFonts w:eastAsia="Times New Roman"/>
                <w:b/>
                <w:bCs/>
                <w:color w:val="000000"/>
                <w:sz w:val="20"/>
                <w:szCs w:val="20"/>
                <w:lang w:val="es-ES"/>
              </w:rPr>
            </w:pPr>
            <w:r w:rsidRPr="00703115">
              <w:rPr>
                <w:b/>
                <w:color w:val="000000"/>
                <w:sz w:val="20"/>
                <w:lang w:val="es-ES"/>
              </w:rPr>
              <w:t>PCA</w:t>
            </w:r>
          </w:p>
        </w:tc>
        <w:tc>
          <w:tcPr>
            <w:tcW w:w="2043" w:type="pct"/>
            <w:gridSpan w:val="2"/>
            <w:tcBorders>
              <w:top w:val="single" w:sz="4" w:space="0" w:color="auto"/>
              <w:left w:val="nil"/>
              <w:bottom w:val="single" w:sz="4" w:space="0" w:color="auto"/>
              <w:right w:val="single" w:sz="4" w:space="0" w:color="auto"/>
            </w:tcBorders>
            <w:noWrap/>
            <w:vAlign w:val="center"/>
          </w:tcPr>
          <w:p w14:paraId="13FFA843" w14:textId="77777777" w:rsidR="008708F2" w:rsidRPr="00703115" w:rsidRDefault="008708F2" w:rsidP="008404C3">
            <w:pPr>
              <w:keepNext/>
              <w:widowControl w:val="0"/>
              <w:jc w:val="center"/>
              <w:rPr>
                <w:rFonts w:eastAsia="Times New Roman"/>
                <w:b/>
                <w:bCs/>
                <w:color w:val="000000"/>
                <w:sz w:val="20"/>
                <w:szCs w:val="20"/>
                <w:lang w:val="es-ES"/>
              </w:rPr>
            </w:pPr>
            <w:r w:rsidRPr="00703115">
              <w:rPr>
                <w:b/>
                <w:color w:val="000000"/>
                <w:sz w:val="20"/>
                <w:lang w:val="es-ES"/>
              </w:rPr>
              <w:t>Consumo en polioles premezclados</w:t>
            </w:r>
          </w:p>
        </w:tc>
      </w:tr>
      <w:tr w:rsidR="008708F2" w:rsidRPr="00703115" w14:paraId="7E1939B7" w14:textId="77777777" w:rsidTr="008404C3">
        <w:trPr>
          <w:trHeight w:val="215"/>
        </w:trPr>
        <w:tc>
          <w:tcPr>
            <w:tcW w:w="1035" w:type="pct"/>
            <w:vMerge/>
            <w:tcBorders>
              <w:left w:val="single" w:sz="4" w:space="0" w:color="auto"/>
              <w:bottom w:val="single" w:sz="4" w:space="0" w:color="auto"/>
              <w:right w:val="single" w:sz="4" w:space="0" w:color="auto"/>
            </w:tcBorders>
          </w:tcPr>
          <w:p w14:paraId="1E6AA726" w14:textId="77777777" w:rsidR="008708F2" w:rsidRPr="00703115" w:rsidRDefault="008708F2" w:rsidP="008404C3">
            <w:pPr>
              <w:keepNext/>
              <w:widowControl w:val="0"/>
              <w:jc w:val="center"/>
              <w:rPr>
                <w:rFonts w:eastAsia="Times New Roman"/>
                <w:b/>
                <w:bCs/>
                <w:color w:val="000000"/>
                <w:sz w:val="20"/>
                <w:szCs w:val="20"/>
                <w:lang w:val="es-ES"/>
              </w:rPr>
            </w:pPr>
          </w:p>
        </w:tc>
        <w:tc>
          <w:tcPr>
            <w:tcW w:w="1035" w:type="pct"/>
            <w:vMerge/>
            <w:tcBorders>
              <w:left w:val="single" w:sz="4" w:space="0" w:color="auto"/>
              <w:bottom w:val="single" w:sz="4" w:space="0" w:color="auto"/>
              <w:right w:val="single" w:sz="4" w:space="0" w:color="auto"/>
            </w:tcBorders>
            <w:noWrap/>
            <w:vAlign w:val="center"/>
            <w:hideMark/>
          </w:tcPr>
          <w:p w14:paraId="7C9B2F99" w14:textId="77777777" w:rsidR="008708F2" w:rsidRPr="00703115" w:rsidRDefault="008708F2" w:rsidP="008404C3">
            <w:pPr>
              <w:keepNext/>
              <w:widowControl w:val="0"/>
              <w:jc w:val="center"/>
              <w:rPr>
                <w:rFonts w:eastAsia="Times New Roman"/>
                <w:b/>
                <w:bCs/>
                <w:color w:val="000000"/>
                <w:sz w:val="20"/>
                <w:szCs w:val="20"/>
                <w:lang w:val="es-ES"/>
              </w:rPr>
            </w:pPr>
          </w:p>
        </w:tc>
        <w:tc>
          <w:tcPr>
            <w:tcW w:w="887" w:type="pct"/>
            <w:vMerge/>
            <w:tcBorders>
              <w:left w:val="nil"/>
              <w:bottom w:val="single" w:sz="4" w:space="0" w:color="auto"/>
              <w:right w:val="single" w:sz="4" w:space="0" w:color="auto"/>
            </w:tcBorders>
            <w:vAlign w:val="center"/>
            <w:hideMark/>
          </w:tcPr>
          <w:p w14:paraId="687DF5C5" w14:textId="77777777" w:rsidR="008708F2" w:rsidRPr="00703115" w:rsidRDefault="008708F2" w:rsidP="008404C3">
            <w:pPr>
              <w:keepNext/>
              <w:widowControl w:val="0"/>
              <w:jc w:val="center"/>
              <w:rPr>
                <w:rFonts w:eastAsia="Times New Roman"/>
                <w:b/>
                <w:bCs/>
                <w:color w:val="000000"/>
                <w:sz w:val="20"/>
                <w:szCs w:val="20"/>
                <w:lang w:val="es-ES"/>
              </w:rPr>
            </w:pPr>
          </w:p>
        </w:tc>
        <w:tc>
          <w:tcPr>
            <w:tcW w:w="1038" w:type="pct"/>
            <w:tcBorders>
              <w:top w:val="single" w:sz="4" w:space="0" w:color="auto"/>
              <w:left w:val="nil"/>
              <w:bottom w:val="single" w:sz="4" w:space="0" w:color="auto"/>
              <w:right w:val="single" w:sz="4" w:space="0" w:color="auto"/>
            </w:tcBorders>
            <w:noWrap/>
            <w:vAlign w:val="center"/>
            <w:hideMark/>
          </w:tcPr>
          <w:p w14:paraId="434A63B4" w14:textId="77777777" w:rsidR="008708F2" w:rsidRPr="00703115" w:rsidRDefault="008708F2" w:rsidP="008404C3">
            <w:pPr>
              <w:keepNext/>
              <w:widowControl w:val="0"/>
              <w:jc w:val="center"/>
              <w:rPr>
                <w:rFonts w:eastAsia="Times New Roman"/>
                <w:b/>
                <w:bCs/>
                <w:color w:val="000000"/>
                <w:sz w:val="20"/>
                <w:szCs w:val="20"/>
                <w:lang w:val="es-ES"/>
              </w:rPr>
            </w:pPr>
            <w:r w:rsidRPr="00703115">
              <w:rPr>
                <w:b/>
                <w:color w:val="000000"/>
                <w:sz w:val="20"/>
                <w:lang w:val="es-ES"/>
              </w:rPr>
              <w:t>t</w:t>
            </w:r>
          </w:p>
        </w:tc>
        <w:tc>
          <w:tcPr>
            <w:tcW w:w="1005" w:type="pct"/>
            <w:tcBorders>
              <w:top w:val="single" w:sz="4" w:space="0" w:color="auto"/>
              <w:left w:val="nil"/>
              <w:bottom w:val="single" w:sz="4" w:space="0" w:color="auto"/>
              <w:right w:val="single" w:sz="4" w:space="0" w:color="auto"/>
            </w:tcBorders>
            <w:noWrap/>
            <w:vAlign w:val="center"/>
            <w:hideMark/>
          </w:tcPr>
          <w:p w14:paraId="17DFC1C4" w14:textId="493C740C" w:rsidR="008708F2" w:rsidRPr="00703115" w:rsidRDefault="008708F2" w:rsidP="008404C3">
            <w:pPr>
              <w:keepNext/>
              <w:widowControl w:val="0"/>
              <w:jc w:val="center"/>
              <w:rPr>
                <w:rFonts w:eastAsia="Times New Roman"/>
                <w:color w:val="000000"/>
                <w:sz w:val="20"/>
                <w:szCs w:val="20"/>
                <w:lang w:val="es-ES"/>
              </w:rPr>
            </w:pPr>
            <w:r w:rsidRPr="00703115">
              <w:rPr>
                <w:b/>
                <w:color w:val="000000"/>
                <w:sz w:val="20"/>
                <w:lang w:val="es-ES"/>
              </w:rPr>
              <w:t xml:space="preserve">Toneladas de CO₂ </w:t>
            </w:r>
            <w:r w:rsidR="00764FD3" w:rsidRPr="00703115">
              <w:rPr>
                <w:b/>
                <w:color w:val="000000"/>
                <w:sz w:val="20"/>
                <w:lang w:val="es-ES"/>
              </w:rPr>
              <w:t>eq.</w:t>
            </w:r>
          </w:p>
        </w:tc>
      </w:tr>
      <w:tr w:rsidR="008708F2" w:rsidRPr="00703115" w14:paraId="217BDFD8" w14:textId="77777777" w:rsidTr="008404C3">
        <w:trPr>
          <w:trHeight w:val="170"/>
        </w:trPr>
        <w:tc>
          <w:tcPr>
            <w:tcW w:w="5000" w:type="pct"/>
            <w:gridSpan w:val="5"/>
            <w:tcBorders>
              <w:top w:val="nil"/>
              <w:left w:val="single" w:sz="4" w:space="0" w:color="auto"/>
              <w:bottom w:val="single" w:sz="4" w:space="0" w:color="auto"/>
              <w:right w:val="single" w:sz="4" w:space="0" w:color="auto"/>
            </w:tcBorders>
          </w:tcPr>
          <w:p w14:paraId="28C8268E" w14:textId="77777777" w:rsidR="008708F2" w:rsidRPr="00703115" w:rsidRDefault="008708F2" w:rsidP="008404C3">
            <w:pPr>
              <w:keepNext/>
              <w:widowControl w:val="0"/>
              <w:jc w:val="center"/>
              <w:rPr>
                <w:rFonts w:eastAsia="Times New Roman"/>
                <w:color w:val="000000"/>
                <w:sz w:val="20"/>
                <w:szCs w:val="20"/>
                <w:lang w:val="es-ES"/>
              </w:rPr>
            </w:pPr>
            <w:r w:rsidRPr="00703115">
              <w:rPr>
                <w:b/>
                <w:color w:val="000000"/>
                <w:sz w:val="20"/>
                <w:lang w:val="es-ES"/>
              </w:rPr>
              <w:t>Antes de la conversión</w:t>
            </w:r>
          </w:p>
        </w:tc>
      </w:tr>
      <w:tr w:rsidR="008708F2" w:rsidRPr="00703115" w14:paraId="623AD9C3" w14:textId="77777777" w:rsidTr="008404C3">
        <w:trPr>
          <w:trHeight w:val="197"/>
        </w:trPr>
        <w:tc>
          <w:tcPr>
            <w:tcW w:w="1035" w:type="pct"/>
            <w:tcBorders>
              <w:top w:val="nil"/>
              <w:left w:val="single" w:sz="4" w:space="0" w:color="auto"/>
              <w:bottom w:val="single" w:sz="4" w:space="0" w:color="auto"/>
              <w:right w:val="single" w:sz="4" w:space="0" w:color="auto"/>
            </w:tcBorders>
          </w:tcPr>
          <w:p w14:paraId="2847152C" w14:textId="77777777" w:rsidR="008708F2" w:rsidRPr="00703115" w:rsidRDefault="008708F2" w:rsidP="008404C3">
            <w:pPr>
              <w:keepNext/>
              <w:widowControl w:val="0"/>
              <w:jc w:val="center"/>
              <w:rPr>
                <w:rFonts w:eastAsia="Times New Roman"/>
                <w:color w:val="000000"/>
                <w:sz w:val="20"/>
                <w:szCs w:val="20"/>
                <w:lang w:val="es-ES"/>
              </w:rPr>
            </w:pPr>
            <w:r w:rsidRPr="00703115">
              <w:rPr>
                <w:color w:val="000000"/>
                <w:sz w:val="20"/>
                <w:lang w:val="es-ES"/>
              </w:rPr>
              <w:t>2022</w:t>
            </w:r>
          </w:p>
        </w:tc>
        <w:tc>
          <w:tcPr>
            <w:tcW w:w="1035" w:type="pct"/>
            <w:tcBorders>
              <w:top w:val="nil"/>
              <w:left w:val="single" w:sz="4" w:space="0" w:color="auto"/>
              <w:bottom w:val="single" w:sz="4" w:space="0" w:color="auto"/>
              <w:right w:val="single" w:sz="4" w:space="0" w:color="auto"/>
            </w:tcBorders>
            <w:noWrap/>
            <w:vAlign w:val="center"/>
          </w:tcPr>
          <w:p w14:paraId="4A03F933" w14:textId="77777777" w:rsidR="008708F2" w:rsidRPr="00703115" w:rsidRDefault="008708F2" w:rsidP="008404C3">
            <w:pPr>
              <w:keepNext/>
              <w:widowControl w:val="0"/>
              <w:rPr>
                <w:rFonts w:eastAsia="Times New Roman"/>
                <w:color w:val="000000"/>
                <w:sz w:val="20"/>
                <w:szCs w:val="20"/>
                <w:lang w:val="es-ES"/>
              </w:rPr>
            </w:pPr>
            <w:r w:rsidRPr="00703115">
              <w:rPr>
                <w:color w:val="000000"/>
                <w:sz w:val="20"/>
                <w:lang w:val="es-ES"/>
              </w:rPr>
              <w:t>HFC-365mfc/227ea</w:t>
            </w:r>
          </w:p>
        </w:tc>
        <w:tc>
          <w:tcPr>
            <w:tcW w:w="887" w:type="pct"/>
            <w:tcBorders>
              <w:top w:val="nil"/>
              <w:left w:val="nil"/>
              <w:bottom w:val="single" w:sz="4" w:space="0" w:color="auto"/>
              <w:right w:val="single" w:sz="4" w:space="0" w:color="auto"/>
            </w:tcBorders>
            <w:vAlign w:val="center"/>
          </w:tcPr>
          <w:p w14:paraId="157BE68E"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963,82</w:t>
            </w:r>
          </w:p>
        </w:tc>
        <w:tc>
          <w:tcPr>
            <w:tcW w:w="1038" w:type="pct"/>
            <w:tcBorders>
              <w:top w:val="single" w:sz="4" w:space="0" w:color="auto"/>
              <w:bottom w:val="single" w:sz="4" w:space="0" w:color="auto"/>
              <w:right w:val="single" w:sz="4" w:space="0" w:color="auto"/>
            </w:tcBorders>
            <w:noWrap/>
            <w:vAlign w:val="center"/>
          </w:tcPr>
          <w:p w14:paraId="4D48A4EF" w14:textId="77777777" w:rsidR="008708F2" w:rsidRPr="00703115" w:rsidRDefault="008708F2" w:rsidP="008404C3">
            <w:pPr>
              <w:keepNext/>
              <w:widowControl w:val="0"/>
              <w:jc w:val="right"/>
              <w:rPr>
                <w:rFonts w:eastAsia="Times New Roman"/>
                <w:color w:val="000000"/>
                <w:sz w:val="20"/>
                <w:szCs w:val="20"/>
                <w:lang w:val="es-ES"/>
              </w:rPr>
            </w:pPr>
            <w:r w:rsidRPr="00703115">
              <w:rPr>
                <w:sz w:val="20"/>
                <w:lang w:val="es-ES"/>
              </w:rPr>
              <w:t>38,78</w:t>
            </w:r>
          </w:p>
        </w:tc>
        <w:tc>
          <w:tcPr>
            <w:tcW w:w="1005" w:type="pct"/>
            <w:tcBorders>
              <w:top w:val="single" w:sz="4" w:space="0" w:color="auto"/>
              <w:left w:val="single" w:sz="4" w:space="0" w:color="auto"/>
              <w:bottom w:val="single" w:sz="4" w:space="0" w:color="auto"/>
              <w:right w:val="single" w:sz="4" w:space="0" w:color="auto"/>
            </w:tcBorders>
            <w:vAlign w:val="center"/>
          </w:tcPr>
          <w:p w14:paraId="76EC4C5F" w14:textId="77777777" w:rsidR="008708F2" w:rsidRPr="00703115" w:rsidRDefault="008708F2" w:rsidP="008404C3">
            <w:pPr>
              <w:keepNext/>
              <w:widowControl w:val="0"/>
              <w:jc w:val="right"/>
              <w:rPr>
                <w:rFonts w:eastAsia="Times New Roman"/>
                <w:color w:val="000000"/>
                <w:sz w:val="20"/>
                <w:szCs w:val="20"/>
                <w:lang w:val="es-ES"/>
              </w:rPr>
            </w:pPr>
            <w:r w:rsidRPr="00703115">
              <w:rPr>
                <w:sz w:val="20"/>
                <w:lang w:val="es-ES"/>
              </w:rPr>
              <w:t>37.377</w:t>
            </w:r>
          </w:p>
        </w:tc>
      </w:tr>
      <w:tr w:rsidR="008708F2" w:rsidRPr="00703115" w14:paraId="0242A744" w14:textId="77777777" w:rsidTr="008404C3">
        <w:trPr>
          <w:trHeight w:val="197"/>
        </w:trPr>
        <w:tc>
          <w:tcPr>
            <w:tcW w:w="1035" w:type="pct"/>
            <w:tcBorders>
              <w:top w:val="nil"/>
              <w:left w:val="single" w:sz="4" w:space="0" w:color="auto"/>
              <w:bottom w:val="single" w:sz="4" w:space="0" w:color="auto"/>
              <w:right w:val="single" w:sz="4" w:space="0" w:color="auto"/>
            </w:tcBorders>
          </w:tcPr>
          <w:p w14:paraId="06C0F46C" w14:textId="77777777" w:rsidR="008708F2" w:rsidRPr="00703115" w:rsidRDefault="008708F2" w:rsidP="008404C3">
            <w:pPr>
              <w:keepNext/>
              <w:widowControl w:val="0"/>
              <w:jc w:val="center"/>
              <w:rPr>
                <w:rFonts w:eastAsia="Times New Roman"/>
                <w:color w:val="000000"/>
                <w:sz w:val="20"/>
                <w:szCs w:val="20"/>
                <w:lang w:val="es-ES"/>
              </w:rPr>
            </w:pPr>
            <w:r w:rsidRPr="00703115">
              <w:rPr>
                <w:color w:val="000000"/>
                <w:sz w:val="20"/>
                <w:lang w:val="es-ES"/>
              </w:rPr>
              <w:t>2023</w:t>
            </w:r>
          </w:p>
        </w:tc>
        <w:tc>
          <w:tcPr>
            <w:tcW w:w="1035" w:type="pct"/>
            <w:tcBorders>
              <w:top w:val="nil"/>
              <w:left w:val="single" w:sz="4" w:space="0" w:color="auto"/>
              <w:bottom w:val="single" w:sz="4" w:space="0" w:color="auto"/>
              <w:right w:val="single" w:sz="4" w:space="0" w:color="auto"/>
            </w:tcBorders>
            <w:noWrap/>
            <w:vAlign w:val="center"/>
          </w:tcPr>
          <w:p w14:paraId="336D79E6" w14:textId="77777777" w:rsidR="008708F2" w:rsidRPr="00703115" w:rsidRDefault="008708F2" w:rsidP="008404C3">
            <w:pPr>
              <w:keepNext/>
              <w:widowControl w:val="0"/>
              <w:rPr>
                <w:rFonts w:eastAsia="Times New Roman"/>
                <w:color w:val="000000"/>
                <w:sz w:val="20"/>
                <w:szCs w:val="20"/>
                <w:lang w:val="es-ES"/>
              </w:rPr>
            </w:pPr>
            <w:r w:rsidRPr="00703115">
              <w:rPr>
                <w:color w:val="000000"/>
                <w:sz w:val="20"/>
                <w:lang w:val="es-ES"/>
              </w:rPr>
              <w:t>HFC-365mfc/227ea</w:t>
            </w:r>
          </w:p>
        </w:tc>
        <w:tc>
          <w:tcPr>
            <w:tcW w:w="887" w:type="pct"/>
            <w:tcBorders>
              <w:top w:val="nil"/>
              <w:left w:val="nil"/>
              <w:bottom w:val="single" w:sz="4" w:space="0" w:color="auto"/>
              <w:right w:val="single" w:sz="4" w:space="0" w:color="auto"/>
            </w:tcBorders>
            <w:vAlign w:val="center"/>
          </w:tcPr>
          <w:p w14:paraId="09EA3BE8"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963,82</w:t>
            </w:r>
          </w:p>
        </w:tc>
        <w:tc>
          <w:tcPr>
            <w:tcW w:w="1038" w:type="pct"/>
            <w:tcBorders>
              <w:top w:val="single" w:sz="4" w:space="0" w:color="auto"/>
              <w:left w:val="nil"/>
              <w:bottom w:val="single" w:sz="4" w:space="0" w:color="auto"/>
              <w:right w:val="single" w:sz="4" w:space="0" w:color="auto"/>
            </w:tcBorders>
            <w:noWrap/>
            <w:vAlign w:val="center"/>
          </w:tcPr>
          <w:p w14:paraId="7A08F477"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39,20</w:t>
            </w:r>
          </w:p>
        </w:tc>
        <w:tc>
          <w:tcPr>
            <w:tcW w:w="1005" w:type="pct"/>
            <w:tcBorders>
              <w:top w:val="single" w:sz="4" w:space="0" w:color="auto"/>
              <w:left w:val="nil"/>
              <w:bottom w:val="single" w:sz="4" w:space="0" w:color="auto"/>
              <w:right w:val="single" w:sz="4" w:space="0" w:color="auto"/>
            </w:tcBorders>
            <w:vAlign w:val="center"/>
          </w:tcPr>
          <w:p w14:paraId="44977A7B"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37.782</w:t>
            </w:r>
          </w:p>
        </w:tc>
      </w:tr>
      <w:tr w:rsidR="008708F2" w:rsidRPr="00703115" w14:paraId="301131BB" w14:textId="77777777" w:rsidTr="008404C3">
        <w:trPr>
          <w:trHeight w:val="197"/>
        </w:trPr>
        <w:tc>
          <w:tcPr>
            <w:tcW w:w="1035" w:type="pct"/>
            <w:tcBorders>
              <w:top w:val="nil"/>
              <w:left w:val="single" w:sz="4" w:space="0" w:color="auto"/>
              <w:bottom w:val="single" w:sz="4" w:space="0" w:color="auto"/>
              <w:right w:val="single" w:sz="4" w:space="0" w:color="auto"/>
            </w:tcBorders>
          </w:tcPr>
          <w:p w14:paraId="5217825E" w14:textId="77777777" w:rsidR="008708F2" w:rsidRPr="00703115" w:rsidRDefault="008708F2" w:rsidP="008404C3">
            <w:pPr>
              <w:keepNext/>
              <w:widowControl w:val="0"/>
              <w:jc w:val="center"/>
              <w:rPr>
                <w:rFonts w:eastAsia="Times New Roman"/>
                <w:color w:val="000000"/>
                <w:sz w:val="20"/>
                <w:szCs w:val="20"/>
                <w:lang w:val="es-ES"/>
              </w:rPr>
            </w:pPr>
            <w:r w:rsidRPr="00703115">
              <w:rPr>
                <w:color w:val="000000"/>
                <w:sz w:val="20"/>
                <w:lang w:val="es-ES"/>
              </w:rPr>
              <w:t>2024</w:t>
            </w:r>
          </w:p>
        </w:tc>
        <w:tc>
          <w:tcPr>
            <w:tcW w:w="1035" w:type="pct"/>
            <w:tcBorders>
              <w:top w:val="nil"/>
              <w:left w:val="single" w:sz="4" w:space="0" w:color="auto"/>
              <w:bottom w:val="single" w:sz="4" w:space="0" w:color="auto"/>
              <w:right w:val="single" w:sz="4" w:space="0" w:color="auto"/>
            </w:tcBorders>
            <w:noWrap/>
            <w:vAlign w:val="center"/>
          </w:tcPr>
          <w:p w14:paraId="6AF11F7F" w14:textId="77777777" w:rsidR="008708F2" w:rsidRPr="00703115" w:rsidRDefault="008708F2" w:rsidP="008404C3">
            <w:pPr>
              <w:keepNext/>
              <w:widowControl w:val="0"/>
              <w:rPr>
                <w:rFonts w:eastAsia="Times New Roman"/>
                <w:color w:val="000000"/>
                <w:sz w:val="20"/>
                <w:szCs w:val="20"/>
                <w:lang w:val="es-ES"/>
              </w:rPr>
            </w:pPr>
            <w:r w:rsidRPr="00703115">
              <w:rPr>
                <w:color w:val="000000"/>
                <w:sz w:val="20"/>
                <w:lang w:val="es-ES"/>
              </w:rPr>
              <w:t>HFC-365mfc/227ea</w:t>
            </w:r>
          </w:p>
        </w:tc>
        <w:tc>
          <w:tcPr>
            <w:tcW w:w="887" w:type="pct"/>
            <w:tcBorders>
              <w:top w:val="nil"/>
              <w:left w:val="nil"/>
              <w:bottom w:val="single" w:sz="4" w:space="0" w:color="auto"/>
              <w:right w:val="single" w:sz="4" w:space="0" w:color="auto"/>
            </w:tcBorders>
            <w:vAlign w:val="center"/>
          </w:tcPr>
          <w:p w14:paraId="3F5249B1"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963,82</w:t>
            </w:r>
          </w:p>
        </w:tc>
        <w:tc>
          <w:tcPr>
            <w:tcW w:w="1038" w:type="pct"/>
            <w:tcBorders>
              <w:top w:val="nil"/>
              <w:left w:val="nil"/>
              <w:bottom w:val="single" w:sz="4" w:space="0" w:color="auto"/>
              <w:right w:val="single" w:sz="4" w:space="0" w:color="auto"/>
            </w:tcBorders>
            <w:noWrap/>
            <w:vAlign w:val="center"/>
          </w:tcPr>
          <w:p w14:paraId="52E1DD32"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32,60</w:t>
            </w:r>
          </w:p>
        </w:tc>
        <w:tc>
          <w:tcPr>
            <w:tcW w:w="1005" w:type="pct"/>
            <w:tcBorders>
              <w:top w:val="nil"/>
              <w:left w:val="nil"/>
              <w:bottom w:val="single" w:sz="4" w:space="0" w:color="auto"/>
              <w:right w:val="single" w:sz="4" w:space="0" w:color="auto"/>
            </w:tcBorders>
            <w:vAlign w:val="center"/>
          </w:tcPr>
          <w:p w14:paraId="3DEFB575"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31.421</w:t>
            </w:r>
          </w:p>
        </w:tc>
      </w:tr>
      <w:tr w:rsidR="008708F2" w:rsidRPr="00703115" w14:paraId="132C1864" w14:textId="77777777" w:rsidTr="008404C3">
        <w:trPr>
          <w:trHeight w:val="197"/>
        </w:trPr>
        <w:tc>
          <w:tcPr>
            <w:tcW w:w="2957" w:type="pct"/>
            <w:gridSpan w:val="3"/>
            <w:tcBorders>
              <w:top w:val="single" w:sz="4" w:space="0" w:color="auto"/>
              <w:left w:val="single" w:sz="4" w:space="0" w:color="auto"/>
              <w:bottom w:val="single" w:sz="4" w:space="0" w:color="auto"/>
              <w:right w:val="single" w:sz="4" w:space="0" w:color="auto"/>
            </w:tcBorders>
          </w:tcPr>
          <w:p w14:paraId="1EAD9FD0" w14:textId="77777777" w:rsidR="008708F2" w:rsidRPr="00703115" w:rsidRDefault="008708F2" w:rsidP="008404C3">
            <w:pPr>
              <w:keepNext/>
              <w:widowControl w:val="0"/>
              <w:ind w:left="169"/>
              <w:jc w:val="left"/>
              <w:rPr>
                <w:rFonts w:eastAsia="Times New Roman"/>
                <w:color w:val="000000"/>
                <w:sz w:val="20"/>
                <w:szCs w:val="20"/>
                <w:lang w:val="es-ES"/>
              </w:rPr>
            </w:pPr>
            <w:r w:rsidRPr="00703115">
              <w:rPr>
                <w:color w:val="000000"/>
                <w:sz w:val="20"/>
                <w:lang w:val="es-ES"/>
              </w:rPr>
              <w:t>Promedio de 2022-2024</w:t>
            </w:r>
          </w:p>
        </w:tc>
        <w:tc>
          <w:tcPr>
            <w:tcW w:w="1038" w:type="pct"/>
            <w:tcBorders>
              <w:top w:val="single" w:sz="4" w:space="0" w:color="auto"/>
              <w:left w:val="single" w:sz="4" w:space="0" w:color="auto"/>
              <w:bottom w:val="single" w:sz="4" w:space="0" w:color="auto"/>
              <w:right w:val="single" w:sz="4" w:space="0" w:color="auto"/>
            </w:tcBorders>
            <w:noWrap/>
            <w:vAlign w:val="center"/>
          </w:tcPr>
          <w:p w14:paraId="05D8AFFB" w14:textId="77777777" w:rsidR="008708F2" w:rsidRPr="00703115" w:rsidRDefault="008708F2" w:rsidP="008404C3">
            <w:pPr>
              <w:keepNext/>
              <w:widowControl w:val="0"/>
              <w:jc w:val="right"/>
              <w:rPr>
                <w:rFonts w:eastAsia="Times New Roman"/>
                <w:color w:val="000000"/>
                <w:sz w:val="20"/>
                <w:szCs w:val="20"/>
                <w:lang w:val="es-ES"/>
              </w:rPr>
            </w:pPr>
            <w:r w:rsidRPr="00703115">
              <w:rPr>
                <w:sz w:val="20"/>
                <w:lang w:val="es-ES"/>
              </w:rPr>
              <w:t>36,86</w:t>
            </w:r>
          </w:p>
        </w:tc>
        <w:tc>
          <w:tcPr>
            <w:tcW w:w="1005" w:type="pct"/>
            <w:tcBorders>
              <w:top w:val="single" w:sz="4" w:space="0" w:color="auto"/>
              <w:left w:val="single" w:sz="4" w:space="0" w:color="auto"/>
              <w:bottom w:val="single" w:sz="4" w:space="0" w:color="auto"/>
              <w:right w:val="single" w:sz="4" w:space="0" w:color="auto"/>
            </w:tcBorders>
            <w:vAlign w:val="center"/>
          </w:tcPr>
          <w:p w14:paraId="64E3D340" w14:textId="77777777" w:rsidR="008708F2" w:rsidRPr="00703115" w:rsidRDefault="008708F2" w:rsidP="008404C3">
            <w:pPr>
              <w:keepNext/>
              <w:widowControl w:val="0"/>
              <w:jc w:val="right"/>
              <w:rPr>
                <w:rFonts w:eastAsia="Times New Roman"/>
                <w:color w:val="000000"/>
                <w:sz w:val="20"/>
                <w:szCs w:val="20"/>
                <w:lang w:val="es-ES"/>
              </w:rPr>
            </w:pPr>
            <w:r w:rsidRPr="00703115">
              <w:rPr>
                <w:sz w:val="20"/>
                <w:lang w:val="es-ES"/>
              </w:rPr>
              <w:t>35.527</w:t>
            </w:r>
          </w:p>
        </w:tc>
      </w:tr>
      <w:tr w:rsidR="008708F2" w:rsidRPr="00703115" w14:paraId="167F197F" w14:textId="77777777" w:rsidTr="008404C3">
        <w:trPr>
          <w:trHeight w:val="233"/>
        </w:trPr>
        <w:tc>
          <w:tcPr>
            <w:tcW w:w="5000" w:type="pct"/>
            <w:gridSpan w:val="5"/>
            <w:tcBorders>
              <w:top w:val="single" w:sz="4" w:space="0" w:color="auto"/>
              <w:left w:val="single" w:sz="4" w:space="0" w:color="auto"/>
              <w:bottom w:val="single" w:sz="4" w:space="0" w:color="auto"/>
              <w:right w:val="single" w:sz="4" w:space="0" w:color="auto"/>
            </w:tcBorders>
          </w:tcPr>
          <w:p w14:paraId="1DB07B83" w14:textId="77777777" w:rsidR="008708F2" w:rsidRPr="00703115" w:rsidRDefault="008708F2" w:rsidP="008404C3">
            <w:pPr>
              <w:keepNext/>
              <w:widowControl w:val="0"/>
              <w:jc w:val="center"/>
              <w:rPr>
                <w:rFonts w:eastAsia="Times New Roman"/>
                <w:b/>
                <w:bCs/>
                <w:color w:val="000000"/>
                <w:sz w:val="20"/>
                <w:szCs w:val="20"/>
                <w:lang w:val="es-ES"/>
              </w:rPr>
            </w:pPr>
            <w:r w:rsidRPr="00703115">
              <w:rPr>
                <w:b/>
                <w:color w:val="000000"/>
                <w:sz w:val="20"/>
                <w:lang w:val="es-ES"/>
              </w:rPr>
              <w:t>Después de la conversión</w:t>
            </w:r>
          </w:p>
        </w:tc>
      </w:tr>
      <w:tr w:rsidR="008708F2" w:rsidRPr="00703115" w14:paraId="3B8BEA15" w14:textId="77777777" w:rsidTr="008404C3">
        <w:trPr>
          <w:trHeight w:val="80"/>
        </w:trPr>
        <w:tc>
          <w:tcPr>
            <w:tcW w:w="1035" w:type="pct"/>
            <w:tcBorders>
              <w:top w:val="nil"/>
              <w:left w:val="single" w:sz="4" w:space="0" w:color="auto"/>
              <w:bottom w:val="single" w:sz="4" w:space="0" w:color="auto"/>
              <w:right w:val="single" w:sz="4" w:space="0" w:color="auto"/>
            </w:tcBorders>
          </w:tcPr>
          <w:p w14:paraId="2501ECDD" w14:textId="77777777" w:rsidR="008708F2" w:rsidRPr="00703115" w:rsidRDefault="008708F2" w:rsidP="008404C3">
            <w:pPr>
              <w:keepNext/>
              <w:widowControl w:val="0"/>
              <w:rPr>
                <w:rFonts w:eastAsia="Times New Roman"/>
                <w:color w:val="000000"/>
                <w:sz w:val="20"/>
                <w:szCs w:val="20"/>
                <w:lang w:val="es-ES"/>
              </w:rPr>
            </w:pPr>
          </w:p>
        </w:tc>
        <w:tc>
          <w:tcPr>
            <w:tcW w:w="1035" w:type="pct"/>
            <w:tcBorders>
              <w:top w:val="nil"/>
              <w:left w:val="single" w:sz="4" w:space="0" w:color="auto"/>
              <w:bottom w:val="single" w:sz="4" w:space="0" w:color="auto"/>
              <w:right w:val="single" w:sz="4" w:space="0" w:color="auto"/>
            </w:tcBorders>
            <w:noWrap/>
            <w:vAlign w:val="center"/>
            <w:hideMark/>
          </w:tcPr>
          <w:p w14:paraId="55E897F3" w14:textId="77777777" w:rsidR="008708F2" w:rsidRPr="00703115" w:rsidRDefault="008708F2" w:rsidP="008404C3">
            <w:pPr>
              <w:keepNext/>
              <w:widowControl w:val="0"/>
              <w:rPr>
                <w:rFonts w:eastAsia="Times New Roman"/>
                <w:color w:val="000000"/>
                <w:sz w:val="20"/>
                <w:szCs w:val="20"/>
                <w:lang w:val="es-ES"/>
              </w:rPr>
            </w:pPr>
            <w:r w:rsidRPr="00703115">
              <w:rPr>
                <w:color w:val="000000"/>
                <w:sz w:val="20"/>
                <w:lang w:val="es-ES"/>
              </w:rPr>
              <w:t>HFO-1233zd(E)</w:t>
            </w:r>
          </w:p>
        </w:tc>
        <w:tc>
          <w:tcPr>
            <w:tcW w:w="887" w:type="pct"/>
            <w:tcBorders>
              <w:top w:val="nil"/>
              <w:left w:val="nil"/>
              <w:bottom w:val="single" w:sz="4" w:space="0" w:color="auto"/>
              <w:right w:val="single" w:sz="4" w:space="0" w:color="auto"/>
            </w:tcBorders>
            <w:vAlign w:val="center"/>
          </w:tcPr>
          <w:p w14:paraId="571A31EC"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0</w:t>
            </w:r>
          </w:p>
        </w:tc>
        <w:tc>
          <w:tcPr>
            <w:tcW w:w="1038" w:type="pct"/>
            <w:tcBorders>
              <w:top w:val="nil"/>
              <w:left w:val="nil"/>
              <w:bottom w:val="single" w:sz="4" w:space="0" w:color="auto"/>
              <w:right w:val="single" w:sz="4" w:space="0" w:color="auto"/>
            </w:tcBorders>
            <w:noWrap/>
            <w:vAlign w:val="center"/>
          </w:tcPr>
          <w:p w14:paraId="22FA131D"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13,71</w:t>
            </w:r>
          </w:p>
        </w:tc>
        <w:tc>
          <w:tcPr>
            <w:tcW w:w="1005" w:type="pct"/>
            <w:tcBorders>
              <w:top w:val="nil"/>
              <w:left w:val="nil"/>
              <w:bottom w:val="single" w:sz="4" w:space="0" w:color="auto"/>
              <w:right w:val="single" w:sz="4" w:space="0" w:color="auto"/>
            </w:tcBorders>
            <w:vAlign w:val="center"/>
          </w:tcPr>
          <w:p w14:paraId="6EBBF3FC" w14:textId="77777777" w:rsidR="008708F2" w:rsidRPr="00703115" w:rsidRDefault="008708F2" w:rsidP="008404C3">
            <w:pPr>
              <w:keepNext/>
              <w:widowControl w:val="0"/>
              <w:jc w:val="right"/>
              <w:rPr>
                <w:rFonts w:eastAsia="Times New Roman"/>
                <w:color w:val="000000"/>
                <w:sz w:val="20"/>
                <w:szCs w:val="20"/>
                <w:lang w:val="es-ES"/>
              </w:rPr>
            </w:pPr>
            <w:r w:rsidRPr="00703115">
              <w:rPr>
                <w:color w:val="000000"/>
                <w:sz w:val="20"/>
                <w:lang w:val="es-ES"/>
              </w:rPr>
              <w:t>0</w:t>
            </w:r>
          </w:p>
        </w:tc>
      </w:tr>
      <w:tr w:rsidR="008708F2" w:rsidRPr="00703115" w14:paraId="48AD319C" w14:textId="77777777" w:rsidTr="008404C3">
        <w:trPr>
          <w:trHeight w:val="107"/>
        </w:trPr>
        <w:tc>
          <w:tcPr>
            <w:tcW w:w="1035" w:type="pct"/>
            <w:tcBorders>
              <w:top w:val="nil"/>
              <w:left w:val="single" w:sz="4" w:space="0" w:color="auto"/>
              <w:bottom w:val="single" w:sz="4" w:space="0" w:color="auto"/>
              <w:right w:val="single" w:sz="4" w:space="0" w:color="auto"/>
            </w:tcBorders>
          </w:tcPr>
          <w:p w14:paraId="019FF1E3" w14:textId="77777777" w:rsidR="008708F2" w:rsidRPr="00703115" w:rsidRDefault="008708F2" w:rsidP="008404C3">
            <w:pPr>
              <w:keepNext/>
              <w:widowControl w:val="0"/>
              <w:rPr>
                <w:rFonts w:eastAsia="Times New Roman"/>
                <w:b/>
                <w:bCs/>
                <w:color w:val="000000"/>
                <w:sz w:val="20"/>
                <w:szCs w:val="20"/>
                <w:lang w:val="es-ES"/>
              </w:rPr>
            </w:pPr>
          </w:p>
        </w:tc>
        <w:tc>
          <w:tcPr>
            <w:tcW w:w="1035" w:type="pct"/>
            <w:tcBorders>
              <w:top w:val="nil"/>
              <w:left w:val="single" w:sz="4" w:space="0" w:color="auto"/>
              <w:bottom w:val="single" w:sz="4" w:space="0" w:color="auto"/>
              <w:right w:val="single" w:sz="4" w:space="0" w:color="auto"/>
            </w:tcBorders>
            <w:noWrap/>
            <w:vAlign w:val="center"/>
            <w:hideMark/>
          </w:tcPr>
          <w:p w14:paraId="700F452A" w14:textId="77777777" w:rsidR="008708F2" w:rsidRPr="00703115" w:rsidRDefault="008708F2" w:rsidP="008404C3">
            <w:pPr>
              <w:keepNext/>
              <w:widowControl w:val="0"/>
              <w:rPr>
                <w:rFonts w:eastAsia="Times New Roman"/>
                <w:b/>
                <w:bCs/>
                <w:color w:val="000000"/>
                <w:sz w:val="20"/>
                <w:szCs w:val="20"/>
                <w:lang w:val="es-ES"/>
              </w:rPr>
            </w:pPr>
            <w:r w:rsidRPr="00703115">
              <w:rPr>
                <w:b/>
                <w:color w:val="000000"/>
                <w:sz w:val="20"/>
                <w:lang w:val="es-ES"/>
              </w:rPr>
              <w:t>Impacto</w:t>
            </w:r>
          </w:p>
        </w:tc>
        <w:tc>
          <w:tcPr>
            <w:tcW w:w="887" w:type="pct"/>
            <w:tcBorders>
              <w:top w:val="nil"/>
              <w:left w:val="nil"/>
              <w:bottom w:val="single" w:sz="4" w:space="0" w:color="auto"/>
              <w:right w:val="single" w:sz="4" w:space="0" w:color="auto"/>
            </w:tcBorders>
            <w:vAlign w:val="center"/>
          </w:tcPr>
          <w:p w14:paraId="14DD42D7" w14:textId="77777777" w:rsidR="008708F2" w:rsidRPr="00703115" w:rsidRDefault="008708F2" w:rsidP="008404C3">
            <w:pPr>
              <w:keepNext/>
              <w:widowControl w:val="0"/>
              <w:jc w:val="right"/>
              <w:rPr>
                <w:rFonts w:eastAsia="Times New Roman"/>
                <w:b/>
                <w:bCs/>
                <w:color w:val="000000"/>
                <w:sz w:val="20"/>
                <w:szCs w:val="20"/>
                <w:lang w:val="es-ES"/>
              </w:rPr>
            </w:pPr>
          </w:p>
        </w:tc>
        <w:tc>
          <w:tcPr>
            <w:tcW w:w="1038" w:type="pct"/>
            <w:tcBorders>
              <w:top w:val="nil"/>
              <w:left w:val="nil"/>
              <w:bottom w:val="single" w:sz="4" w:space="0" w:color="auto"/>
              <w:right w:val="single" w:sz="4" w:space="0" w:color="auto"/>
            </w:tcBorders>
            <w:noWrap/>
            <w:vAlign w:val="center"/>
          </w:tcPr>
          <w:p w14:paraId="0759E463" w14:textId="77777777" w:rsidR="008708F2" w:rsidRPr="00703115" w:rsidRDefault="008708F2" w:rsidP="008404C3">
            <w:pPr>
              <w:keepNext/>
              <w:widowControl w:val="0"/>
              <w:jc w:val="right"/>
              <w:rPr>
                <w:rFonts w:eastAsia="Times New Roman"/>
                <w:b/>
                <w:bCs/>
                <w:color w:val="000000"/>
                <w:sz w:val="20"/>
                <w:szCs w:val="20"/>
                <w:lang w:val="es-ES"/>
              </w:rPr>
            </w:pPr>
          </w:p>
        </w:tc>
        <w:tc>
          <w:tcPr>
            <w:tcW w:w="1005" w:type="pct"/>
            <w:tcBorders>
              <w:top w:val="nil"/>
              <w:left w:val="nil"/>
              <w:bottom w:val="single" w:sz="4" w:space="0" w:color="auto"/>
              <w:right w:val="single" w:sz="4" w:space="0" w:color="auto"/>
            </w:tcBorders>
            <w:vAlign w:val="center"/>
          </w:tcPr>
          <w:p w14:paraId="1E9B58DF" w14:textId="77777777" w:rsidR="008708F2" w:rsidRPr="00703115" w:rsidRDefault="008708F2" w:rsidP="008404C3">
            <w:pPr>
              <w:keepNext/>
              <w:widowControl w:val="0"/>
              <w:jc w:val="right"/>
              <w:rPr>
                <w:rFonts w:eastAsia="Times New Roman"/>
                <w:b/>
                <w:bCs/>
                <w:color w:val="000000"/>
                <w:sz w:val="20"/>
                <w:szCs w:val="20"/>
                <w:lang w:val="es-ES"/>
              </w:rPr>
            </w:pPr>
            <w:r w:rsidRPr="00703115">
              <w:rPr>
                <w:b/>
                <w:color w:val="000000"/>
                <w:sz w:val="20"/>
                <w:lang w:val="es-ES"/>
              </w:rPr>
              <w:t>35.527</w:t>
            </w:r>
          </w:p>
        </w:tc>
      </w:tr>
    </w:tbl>
    <w:p w14:paraId="37551C44" w14:textId="77777777" w:rsidR="008708F2" w:rsidRPr="00703115" w:rsidRDefault="008708F2" w:rsidP="008708F2">
      <w:pPr>
        <w:keepNext/>
        <w:spacing w:before="240" w:after="240"/>
        <w:rPr>
          <w:u w:val="single"/>
          <w:lang w:val="es-ES"/>
        </w:rPr>
      </w:pPr>
      <w:r w:rsidRPr="00703115">
        <w:rPr>
          <w:u w:val="single"/>
          <w:lang w:val="es-ES"/>
        </w:rPr>
        <w:t>Aplicación de la política de género</w:t>
      </w:r>
    </w:p>
    <w:p w14:paraId="572A3A70" w14:textId="3D9408FB"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El Gobierno del Estado Plurinacional de Bolivia ha integrado la política de género del Fondo Multilateral, de conformidad con las decisiones 84/92 d) y 90/48 c), en la ejecución del PAK</w:t>
      </w:r>
      <w:r w:rsidR="005C3082" w:rsidRPr="00703115">
        <w:rPr>
          <w:lang w:val="es-ES"/>
        </w:rPr>
        <w:t xml:space="preserve">. </w:t>
      </w:r>
      <w:r w:rsidRPr="00703115">
        <w:rPr>
          <w:lang w:val="es-ES"/>
        </w:rPr>
        <w:t>Durante la ejecución del primer tramo, se alentó a las mujeres a participar en los talleres, las consultas y las actividades de capacitación organizadas en el marco del proyecto, y se recopilaron y notificaron datos desglosados por sexo. Las mujeres representaron el 30</w:t>
      </w:r>
      <w:r w:rsidR="00533C6A" w:rsidRPr="00703115">
        <w:rPr>
          <w:lang w:val="es-ES"/>
        </w:rPr>
        <w:t> %</w:t>
      </w:r>
      <w:r w:rsidRPr="00703115">
        <w:rPr>
          <w:lang w:val="es-ES"/>
        </w:rPr>
        <w:t xml:space="preserve"> de los participantes en la capacitación sobre aduanas y aplicación y el 7</w:t>
      </w:r>
      <w:r w:rsidR="00533C6A" w:rsidRPr="00703115">
        <w:rPr>
          <w:lang w:val="es-ES"/>
        </w:rPr>
        <w:t> %</w:t>
      </w:r>
      <w:r w:rsidRPr="00703115">
        <w:rPr>
          <w:lang w:val="es-ES"/>
        </w:rPr>
        <w:t xml:space="preserve"> de los participantes en la capacitación para técnicos e instructores. Durante la ejecución del segundo tramo, se mantendrán estas iniciativas en materia de creación de capacidad, capacitación técnica y actividades de participación de las partes interesadas. Además, se alentará a las instituciones de capacitación y a las asociaciones del sector a que apoyen la participación de las mujeres en el sector de refrigeración y aire acondicionado. Los materiales de comunicación y sensibilización elaborados en el marco del PAK pondrán de relieve las oportunidades de participación de las mujeres en profesiones técnicas e iniciativas empresariales relacionadas con el sector de servicio y mantenimiento de </w:t>
      </w:r>
      <w:r w:rsidR="007D1B20" w:rsidRPr="00703115">
        <w:rPr>
          <w:lang w:val="es-ES"/>
        </w:rPr>
        <w:t xml:space="preserve">equipos de </w:t>
      </w:r>
      <w:r w:rsidR="00703115" w:rsidRPr="00703115">
        <w:rPr>
          <w:lang w:val="es-ES"/>
        </w:rPr>
        <w:t>refrigeración</w:t>
      </w:r>
      <w:r w:rsidR="007D1B20" w:rsidRPr="00703115">
        <w:rPr>
          <w:lang w:val="es-ES"/>
        </w:rPr>
        <w:t xml:space="preserve"> y aire acondicionado</w:t>
      </w:r>
      <w:r w:rsidRPr="00703115">
        <w:rPr>
          <w:lang w:val="es-ES"/>
        </w:rPr>
        <w:t>.</w:t>
      </w:r>
    </w:p>
    <w:p w14:paraId="0A10BD72" w14:textId="77777777" w:rsidR="008708F2" w:rsidRPr="00703115" w:rsidRDefault="008708F2" w:rsidP="008708F2">
      <w:pPr>
        <w:keepNext/>
        <w:spacing w:after="240"/>
        <w:rPr>
          <w:lang w:val="es-ES"/>
        </w:rPr>
      </w:pPr>
      <w:r w:rsidRPr="00703115">
        <w:rPr>
          <w:u w:val="single"/>
          <w:lang w:val="es-ES"/>
        </w:rPr>
        <w:t>Acuerdo actualizado</w:t>
      </w:r>
      <w:r w:rsidRPr="00703115">
        <w:rPr>
          <w:lang w:val="es-ES"/>
        </w:rPr>
        <w:t xml:space="preserve"> </w:t>
      </w:r>
    </w:p>
    <w:p w14:paraId="3F408153" w14:textId="24A456E0"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En vista de la adición del proyecto para la eliminación de los HFC contenidos en polioles premezclados de importación en el sector espumas de poliuretano, se ha actualizado el Acuerdo entre el Gobierno del Estado Plurinacional de Bolivia y el Comité Ejecutivo. Concretamente, se han revisado el párrafo 2 y los apéndices 1-A y 2</w:t>
      </w:r>
      <w:r w:rsidR="007D1B20" w:rsidRPr="00703115">
        <w:rPr>
          <w:lang w:val="es-ES"/>
        </w:rPr>
        <w:t>-A</w:t>
      </w:r>
      <w:r w:rsidRPr="00703115">
        <w:rPr>
          <w:lang w:val="es-ES"/>
        </w:rPr>
        <w:t>, y se ha añadido el párrafo 17 para indicar que el Acuerdo actualizado sustituye al aprobado en la 97ª</w:t>
      </w:r>
      <w:r w:rsidRPr="00703115">
        <w:rPr>
          <w:vertAlign w:val="superscript"/>
          <w:lang w:val="es-ES"/>
        </w:rPr>
        <w:t xml:space="preserve"> </w:t>
      </w:r>
      <w:r w:rsidRPr="00703115">
        <w:rPr>
          <w:lang w:val="es-ES"/>
        </w:rPr>
        <w:t>reunión mediante la decisión 97/17 c), tal y como figura en el anexo I del presente documento. El Acuerdo actualizado completo se anexará al informe final de la 98ª reunión.</w:t>
      </w:r>
    </w:p>
    <w:p w14:paraId="28AE2EDC" w14:textId="77777777" w:rsidR="008708F2" w:rsidRPr="00703115" w:rsidRDefault="008708F2" w:rsidP="008708F2">
      <w:pPr>
        <w:keepNext/>
        <w:spacing w:before="100" w:beforeAutospacing="1" w:after="100" w:afterAutospacing="1"/>
        <w:jc w:val="left"/>
        <w:rPr>
          <w:u w:val="single"/>
          <w:lang w:val="es-ES"/>
        </w:rPr>
      </w:pPr>
      <w:r w:rsidRPr="00703115">
        <w:rPr>
          <w:u w:val="single"/>
          <w:lang w:val="es-ES"/>
        </w:rPr>
        <w:t>Sostenibilidad de la eliminación de los HFC y evaluación de riesgos</w:t>
      </w:r>
    </w:p>
    <w:p w14:paraId="3D48825E" w14:textId="14D33EFE"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 xml:space="preserve">La sostenibilidad a largo plazo de la reducción de los HFC en el Estado Plurinacional de Bolivia, en consonancia con la Enmienda de Kigali, se garantizará mediante el fortalecimiento de la normativa, el desarrollo de la capacidad institucional, la transformación del mercado y el apoyo técnico continuado al sector de servicio y mantenimiento de </w:t>
      </w:r>
      <w:r w:rsidR="007D1B20" w:rsidRPr="00703115">
        <w:rPr>
          <w:lang w:val="es-ES"/>
        </w:rPr>
        <w:t xml:space="preserve">equipos de </w:t>
      </w:r>
      <w:r w:rsidR="00703115" w:rsidRPr="00703115">
        <w:rPr>
          <w:lang w:val="es-ES"/>
        </w:rPr>
        <w:t>refrigeración</w:t>
      </w:r>
      <w:r w:rsidR="007D1B20" w:rsidRPr="00703115">
        <w:rPr>
          <w:lang w:val="es-ES"/>
        </w:rPr>
        <w:t xml:space="preserve"> y aire acondicionado</w:t>
      </w:r>
      <w:r w:rsidRPr="00703115">
        <w:rPr>
          <w:lang w:val="es-ES"/>
        </w:rPr>
        <w:t xml:space="preserve">. El refuerzo de los controles de importación de HFC, la concesión de licencias y la gestión de cupos proporcionarán un marco normativo previsible para la transición hacia alternativas con un bajo PCA. La sostenibilidad institucional se verá respaldada por el sistema electrónico de concesión de licencias y seguimiento integrado en la Ventanilla Única de Comercio Exterior, así como por la coordinación continua con la Aduana Nacional, lo que garantizará la transparencia, la trazabilidad y una aplicación efectiva de la normativa. En el sector de servicio y mantenimiento, la mejora de la capacitación, la certificación y las buenas prácticas contribuirán a desarrollar la capacidad nacional para manipular de forma segura refrigerantes alternativos, incluidas las opciones de bajo PCA y ligeramente inflamables. Se promoverá la transformación del mercado mediante actividades de sensibilización, la difusión de directrices técnicas e iniciativas de demostración que faciliten </w:t>
      </w:r>
      <w:r w:rsidRPr="00703115">
        <w:rPr>
          <w:lang w:val="es-ES"/>
        </w:rPr>
        <w:lastRenderedPageBreak/>
        <w:t>la adopción de tecnologías respetuosas con el clima. La sostenibilidad se refuerza aún más mediante la coordinación entre las instituciones públicas, los centros de capacitación, las partes interesadas del sector y las asociaciones de técnicos, lo que garantiza la implicación a largo plazo en la transición.</w:t>
      </w:r>
    </w:p>
    <w:p w14:paraId="21BE1ED3" w14:textId="77777777"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Entre los principales riesgos se encuentran los cambios institucionales y la rotación de personal, la escasa familiaridad con los refrigerantes alternativos y la resistencia del mercado a las alternativas con bajo PCA debido a los costos iniciales más elevados. Las medidas de mitigación incluyen el fortalecimiento de los instrumentos reglamentarios, la institucionalización de los sistemas de concesión de licencias y de supervisión, la integración de la capacitación sobre refrigerantes alternativos en los programas nacionales de capacitación profesional y la ampliación de la certificación de técnicos. Las actividades de sensibilización y las demostraciones técnicas contribuirán a poner de relieve las ventajas técnicas, ambientales y económicas de las tecnologías con bajo PCA, lo que respaldará la sostenibilidad a largo plazo de la reducción de los HFC.</w:t>
      </w:r>
    </w:p>
    <w:p w14:paraId="15B153DB" w14:textId="77777777" w:rsidR="008708F2" w:rsidRPr="00703115" w:rsidRDefault="008708F2" w:rsidP="008708F2">
      <w:pPr>
        <w:keepNext/>
        <w:spacing w:before="240" w:after="240"/>
        <w:rPr>
          <w:u w:val="single"/>
          <w:lang w:val="es-ES"/>
        </w:rPr>
      </w:pPr>
      <w:r w:rsidRPr="00703115">
        <w:rPr>
          <w:u w:val="single"/>
          <w:lang w:val="es-ES"/>
        </w:rPr>
        <w:t>Conclusión</w:t>
      </w:r>
    </w:p>
    <w:p w14:paraId="4EEAABCF" w14:textId="3746D24D"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El consumo para 2025, de 415.228</w:t>
      </w:r>
      <w:r w:rsidR="00533C6A" w:rsidRPr="00703115">
        <w:rPr>
          <w:lang w:val="es-ES"/>
        </w:rPr>
        <w:t> toneladas</w:t>
      </w:r>
      <w:r w:rsidRPr="00703115">
        <w:rPr>
          <w:lang w:val="es-ES"/>
        </w:rPr>
        <w:t xml:space="preserve"> de CO</w:t>
      </w:r>
      <w:r w:rsidRPr="00703115">
        <w:rPr>
          <w:vertAlign w:val="subscript"/>
          <w:lang w:val="es-ES"/>
        </w:rPr>
        <w:t>2</w:t>
      </w:r>
      <w:r w:rsidRPr="00703115">
        <w:rPr>
          <w:lang w:val="es-ES"/>
        </w:rPr>
        <w:t xml:space="preserve"> equivalente, es un 38,8</w:t>
      </w:r>
      <w:r w:rsidR="00533C6A" w:rsidRPr="00703115">
        <w:rPr>
          <w:lang w:val="es-ES"/>
        </w:rPr>
        <w:t> %</w:t>
      </w:r>
      <w:r w:rsidRPr="00703115">
        <w:rPr>
          <w:lang w:val="es-ES"/>
        </w:rPr>
        <w:t xml:space="preserve"> inferior tanto al límite de consumo establecido en el Protocolo de Montreal como al consumo máximo permitido de 677.884</w:t>
      </w:r>
      <w:r w:rsidR="00533C6A" w:rsidRPr="00703115">
        <w:rPr>
          <w:lang w:val="es-ES"/>
        </w:rPr>
        <w:t> toneladas</w:t>
      </w:r>
      <w:r w:rsidRPr="00703115">
        <w:rPr>
          <w:lang w:val="es-ES"/>
        </w:rPr>
        <w:t xml:space="preserve"> de CO</w:t>
      </w:r>
      <w:r w:rsidRPr="00703115">
        <w:rPr>
          <w:vertAlign w:val="subscript"/>
          <w:lang w:val="es-ES"/>
        </w:rPr>
        <w:t>2</w:t>
      </w:r>
      <w:r w:rsidRPr="00703115">
        <w:rPr>
          <w:lang w:val="es-ES"/>
        </w:rPr>
        <w:t xml:space="preserve"> equivalente que figura en el Acuerdo. Entre las actividades realizadas durante el primer tramo de la </w:t>
      </w:r>
      <w:r w:rsidR="009C246B" w:rsidRPr="00703115">
        <w:rPr>
          <w:lang w:val="es-ES"/>
        </w:rPr>
        <w:t>etapa I</w:t>
      </w:r>
      <w:r w:rsidRPr="00703115">
        <w:rPr>
          <w:lang w:val="es-ES"/>
        </w:rPr>
        <w:t xml:space="preserve"> se incluyen la puesta en marcha del sistema electrónico de control de las importaciones, la capacitación aduanera, la firma de acuerdos con centros de capacitación, la adquisición de herramientas y equipos para los centros de capacitación en refrigeración y aire acondicionado y las actividades de sensibilización. La tasa de desembolso del primer tramo es del 43</w:t>
      </w:r>
      <w:r w:rsidR="00533C6A" w:rsidRPr="00703115">
        <w:rPr>
          <w:lang w:val="es-ES"/>
        </w:rPr>
        <w:t> %</w:t>
      </w:r>
      <w:r w:rsidRPr="00703115">
        <w:rPr>
          <w:lang w:val="es-ES"/>
        </w:rPr>
        <w:t xml:space="preserve">. El segundo tramo de la </w:t>
      </w:r>
      <w:r w:rsidR="009C246B" w:rsidRPr="00703115">
        <w:rPr>
          <w:lang w:val="es-ES"/>
        </w:rPr>
        <w:t>etapa I</w:t>
      </w:r>
      <w:r w:rsidRPr="00703115">
        <w:rPr>
          <w:lang w:val="es-ES"/>
        </w:rPr>
        <w:t xml:space="preserve"> no debía presentarse hasta la 100.ª reunión del Comité Ejecutivo, en 2027; sin embargo, dado el nivel de progresos y </w:t>
      </w:r>
      <w:r w:rsidR="009C246B" w:rsidRPr="00703115">
        <w:rPr>
          <w:lang w:val="es-ES"/>
        </w:rPr>
        <w:t xml:space="preserve">de </w:t>
      </w:r>
      <w:r w:rsidRPr="00703115">
        <w:rPr>
          <w:lang w:val="es-ES"/>
        </w:rPr>
        <w:t>desembolso alcanzado hasta la fecha, la Secretaría considera que la aprobación del segundo tramo en la presente reunión contribuirá a garantizar la continuidad de la ejecución de las actividades de reducción, especialmente porque coincide con la presentación del tramo del PGEH y del plan para el sector espumas y, por lo tanto, ayuda a evitar una carga administrativa para el Gobierno, la ONUDI y el PNUMA. Las actividades previstas para el segundo tramo incluyen la capacitación continua de los funcionarios de aduanas y de control, así como de los técnicos de las asociaciones de refrigeración y aire acondicionado; el suministro de equipos a las asociaciones refrigeración y aire acondicionado y a los centros de capacitación; el desarrollo del programa de recuperación, reciclaje y regeneración de refrigerantes; la continuación de las actividades de sensibilización, y un plan para eliminar por completo el uso de HFC en el sector espumas de poliuretano.</w:t>
      </w:r>
    </w:p>
    <w:p w14:paraId="1BCE0755" w14:textId="77777777" w:rsidR="008708F2" w:rsidRPr="00703115" w:rsidRDefault="008708F2" w:rsidP="008708F2">
      <w:pPr>
        <w:pStyle w:val="Heading1"/>
        <w:keepNext/>
        <w:autoSpaceDE w:val="0"/>
        <w:autoSpaceDN w:val="0"/>
        <w:adjustRightInd w:val="0"/>
        <w:spacing w:before="360"/>
        <w:rPr>
          <w:b/>
          <w:lang w:val="es-ES"/>
        </w:rPr>
      </w:pPr>
      <w:bookmarkStart w:id="7" w:name="_Hlk126916251"/>
      <w:bookmarkEnd w:id="6"/>
      <w:bookmarkEnd w:id="7"/>
      <w:r w:rsidRPr="00703115">
        <w:rPr>
          <w:b/>
          <w:lang w:val="es-ES"/>
        </w:rPr>
        <w:t>RECOMENDACIÓN</w:t>
      </w:r>
    </w:p>
    <w:p w14:paraId="49FC0745" w14:textId="77777777" w:rsidR="008708F2" w:rsidRPr="00703115" w:rsidRDefault="008708F2" w:rsidP="00EB0F18">
      <w:pPr>
        <w:numPr>
          <w:ilvl w:val="0"/>
          <w:numId w:val="1"/>
        </w:numPr>
        <w:tabs>
          <w:tab w:val="clear" w:pos="142"/>
          <w:tab w:val="num" w:pos="0"/>
        </w:tabs>
        <w:spacing w:after="240"/>
        <w:ind w:left="0"/>
        <w:outlineLvl w:val="0"/>
        <w:rPr>
          <w:lang w:val="es-ES"/>
        </w:rPr>
      </w:pPr>
      <w:r w:rsidRPr="00703115">
        <w:rPr>
          <w:lang w:val="es-ES"/>
        </w:rPr>
        <w:t>El Comité Ejecutivo podrá estimar oportuno:</w:t>
      </w:r>
    </w:p>
    <w:p w14:paraId="64AFAF2A" w14:textId="77777777" w:rsidR="008708F2" w:rsidRPr="00703115" w:rsidRDefault="008708F2">
      <w:pPr>
        <w:pStyle w:val="Heading2"/>
        <w:numPr>
          <w:ilvl w:val="0"/>
          <w:numId w:val="18"/>
        </w:numPr>
        <w:ind w:hanging="731"/>
        <w:rPr>
          <w:lang w:val="es-ES"/>
        </w:rPr>
      </w:pPr>
      <w:r w:rsidRPr="00703115">
        <w:rPr>
          <w:lang w:val="es-ES"/>
        </w:rPr>
        <w:t>Tomar nota de lo siguiente:</w:t>
      </w:r>
    </w:p>
    <w:p w14:paraId="42DFDAF0" w14:textId="537D13A6" w:rsidR="008708F2" w:rsidRPr="00703115" w:rsidRDefault="008708F2" w:rsidP="00764FD3">
      <w:pPr>
        <w:pStyle w:val="Heading3"/>
        <w:numPr>
          <w:ilvl w:val="2"/>
          <w:numId w:val="1"/>
        </w:numPr>
        <w:ind w:left="2268" w:hanging="708"/>
        <w:rPr>
          <w:lang w:val="es-ES"/>
        </w:rPr>
      </w:pPr>
      <w:r w:rsidRPr="00703115">
        <w:rPr>
          <w:lang w:val="es-ES"/>
        </w:rPr>
        <w:t xml:space="preserve">El informe sobre la marcha de las actividades relativo a la ejecución del primer tramo de la </w:t>
      </w:r>
      <w:r w:rsidR="009C246B" w:rsidRPr="00703115">
        <w:rPr>
          <w:lang w:val="es-ES"/>
        </w:rPr>
        <w:t>etapa I</w:t>
      </w:r>
      <w:r w:rsidRPr="00703115">
        <w:rPr>
          <w:lang w:val="es-ES"/>
        </w:rPr>
        <w:t xml:space="preserve"> del Plan de aplicación de la Enmienda de Kigali relativa a los HFC (PAK) para el Estado Plurinacional de Bolivia;</w:t>
      </w:r>
    </w:p>
    <w:p w14:paraId="20DF0C9F" w14:textId="24DB505A" w:rsidR="008708F2" w:rsidRPr="00703115" w:rsidRDefault="008708F2" w:rsidP="00764FD3">
      <w:pPr>
        <w:pStyle w:val="Heading3"/>
        <w:numPr>
          <w:ilvl w:val="2"/>
          <w:numId w:val="1"/>
        </w:numPr>
        <w:ind w:left="2268" w:hanging="708"/>
        <w:rPr>
          <w:lang w:val="es-ES"/>
        </w:rPr>
      </w:pPr>
      <w:r w:rsidRPr="00703115">
        <w:rPr>
          <w:lang w:val="es-ES"/>
        </w:rPr>
        <w:t xml:space="preserve">Que el segundo tramo de la </w:t>
      </w:r>
      <w:r w:rsidR="009C246B" w:rsidRPr="00703115">
        <w:rPr>
          <w:lang w:val="es-ES"/>
        </w:rPr>
        <w:t>etapa I</w:t>
      </w:r>
      <w:r w:rsidRPr="00703115">
        <w:rPr>
          <w:lang w:val="es-ES"/>
        </w:rPr>
        <w:t xml:space="preserve"> del PAK incluía financiamiento para un plan destinado a la eliminación completa de los HFC contenidos en polioles premezclados de importación en el sector espumas de poliuretano (plan para el sector espumas), por un monto de USD 146.790, más gastos de apoyo del organismo por valor de USD 19.083, para la ONUDI;</w:t>
      </w:r>
    </w:p>
    <w:p w14:paraId="27F3E4AA" w14:textId="77777777" w:rsidR="008708F2" w:rsidRPr="00703115" w:rsidRDefault="008708F2" w:rsidP="005C3082">
      <w:pPr>
        <w:pStyle w:val="Heading3"/>
        <w:widowControl/>
        <w:numPr>
          <w:ilvl w:val="2"/>
          <w:numId w:val="1"/>
        </w:numPr>
        <w:ind w:left="2268" w:hanging="709"/>
        <w:rPr>
          <w:lang w:val="es-ES"/>
        </w:rPr>
      </w:pPr>
      <w:r w:rsidRPr="00703115">
        <w:rPr>
          <w:lang w:val="es-ES"/>
        </w:rPr>
        <w:t xml:space="preserve">El compromiso del Gobierno del Estado Plurinacional de Bolivia de prohibir las importaciones y/o el uso de HFC, tanto en estado puro como contenidos en polioles </w:t>
      </w:r>
      <w:r w:rsidRPr="00703115">
        <w:rPr>
          <w:lang w:val="es-ES"/>
        </w:rPr>
        <w:lastRenderedPageBreak/>
        <w:t xml:space="preserve">premezclados, previo a que la última planta de fabricación de espumas se haya convertido a una tecnología libre de HFC y a más tardar para el 1 de enero de 2030; </w:t>
      </w:r>
    </w:p>
    <w:p w14:paraId="52980A60" w14:textId="632040FF" w:rsidR="008708F2" w:rsidRPr="00703115" w:rsidRDefault="008708F2" w:rsidP="00764FD3">
      <w:pPr>
        <w:pStyle w:val="Heading3"/>
        <w:numPr>
          <w:ilvl w:val="2"/>
          <w:numId w:val="1"/>
        </w:numPr>
        <w:ind w:left="2268" w:hanging="708"/>
        <w:rPr>
          <w:lang w:val="es-ES"/>
        </w:rPr>
      </w:pPr>
      <w:r w:rsidRPr="00703115">
        <w:rPr>
          <w:lang w:val="es-ES"/>
        </w:rPr>
        <w:t>Que la Secretaría del Fondo ha actualizado el Acuerdo entre el Gobierno del Estado Plurinacional de Bolivia y el Comité Ejecutivo, como se indica en el anexo I del presente documento; concretamente: se han revisado el párrafo 2 y los apéndices 1-A y 2</w:t>
      </w:r>
      <w:r w:rsidRPr="00703115">
        <w:rPr>
          <w:lang w:val="es-ES"/>
        </w:rPr>
        <w:noBreakHyphen/>
        <w:t>A en función de la inclusión del plan para el sector espumas y el nivel de financiamiento revisado en consecuencia, y se ha añadido el párrafo</w:t>
      </w:r>
      <w:r w:rsidR="009C246B" w:rsidRPr="00703115">
        <w:rPr>
          <w:lang w:val="es-ES"/>
        </w:rPr>
        <w:t> </w:t>
      </w:r>
      <w:r w:rsidRPr="00703115">
        <w:rPr>
          <w:lang w:val="es-ES"/>
        </w:rPr>
        <w:t>17</w:t>
      </w:r>
      <w:r w:rsidR="009C246B" w:rsidRPr="00703115">
        <w:rPr>
          <w:lang w:val="es-ES"/>
        </w:rPr>
        <w:t> </w:t>
      </w:r>
      <w:r w:rsidRPr="00703115">
        <w:rPr>
          <w:lang w:val="es-ES"/>
        </w:rPr>
        <w:t>para indicar que el Acuerdo actualizado sustituye al aprobado en la 97</w:t>
      </w:r>
      <w:r w:rsidRPr="00703115">
        <w:rPr>
          <w:vertAlign w:val="superscript"/>
          <w:lang w:val="es-ES"/>
        </w:rPr>
        <w:t>ª</w:t>
      </w:r>
      <w:r w:rsidR="009C246B" w:rsidRPr="00703115">
        <w:rPr>
          <w:lang w:val="es-ES"/>
        </w:rPr>
        <w:t> </w:t>
      </w:r>
      <w:r w:rsidRPr="00703115">
        <w:rPr>
          <w:lang w:val="es-ES"/>
        </w:rPr>
        <w:t>reunión;</w:t>
      </w:r>
    </w:p>
    <w:p w14:paraId="2DD2DCB1" w14:textId="6C57DD31" w:rsidR="008708F2" w:rsidRPr="00703115" w:rsidRDefault="008708F2" w:rsidP="00764FD3">
      <w:pPr>
        <w:pStyle w:val="Heading3"/>
        <w:numPr>
          <w:ilvl w:val="2"/>
          <w:numId w:val="1"/>
        </w:numPr>
        <w:ind w:left="2268" w:hanging="708"/>
        <w:rPr>
          <w:lang w:val="es-ES"/>
        </w:rPr>
      </w:pPr>
      <w:r w:rsidRPr="00703115">
        <w:rPr>
          <w:lang w:val="es-ES"/>
        </w:rPr>
        <w:t>Que se deducirán 35.527</w:t>
      </w:r>
      <w:r w:rsidR="00533C6A" w:rsidRPr="00703115">
        <w:rPr>
          <w:lang w:val="es-ES"/>
        </w:rPr>
        <w:t> toneladas</w:t>
      </w:r>
      <w:r w:rsidRPr="00703115">
        <w:rPr>
          <w:lang w:val="es-ES"/>
        </w:rPr>
        <w:t xml:space="preserve"> de CO</w:t>
      </w:r>
      <w:r w:rsidRPr="00703115">
        <w:rPr>
          <w:vertAlign w:val="subscript"/>
          <w:lang w:val="es-ES"/>
        </w:rPr>
        <w:t>2</w:t>
      </w:r>
      <w:r w:rsidRPr="00703115">
        <w:rPr>
          <w:lang w:val="es-ES"/>
        </w:rPr>
        <w:t xml:space="preserve"> equivalente del consumo admisible remanente de HFC contenidos en los polioles premezclados de importación; y</w:t>
      </w:r>
    </w:p>
    <w:p w14:paraId="0D6947A6" w14:textId="1E77B138" w:rsidR="008708F2" w:rsidRPr="00703115" w:rsidRDefault="008708F2">
      <w:pPr>
        <w:pStyle w:val="Heading2"/>
        <w:numPr>
          <w:ilvl w:val="0"/>
          <w:numId w:val="18"/>
        </w:numPr>
        <w:ind w:hanging="731"/>
        <w:rPr>
          <w:lang w:val="es-ES"/>
        </w:rPr>
      </w:pPr>
      <w:r w:rsidRPr="00703115">
        <w:rPr>
          <w:lang w:val="es-ES"/>
        </w:rPr>
        <w:t xml:space="preserve">Aprobar el segundo tramo de la </w:t>
      </w:r>
      <w:r w:rsidR="009C246B" w:rsidRPr="00703115">
        <w:rPr>
          <w:lang w:val="es-ES"/>
        </w:rPr>
        <w:t>etapa I</w:t>
      </w:r>
      <w:r w:rsidRPr="00703115">
        <w:rPr>
          <w:lang w:val="es-ES"/>
        </w:rPr>
        <w:t xml:space="preserve"> del PAK para el Estado Plurinacional de Bolivia, incluido el plan para el sector espumas que se menciona en el apartado a) ii) anterior, y el correspondiente plan de ejecución, por el monto de USD 277.178, que consiste en USD 225.290, más gastos de apoyo del organismo por valor de USD 29.288, para la ONUDI, y USD 20.000, más gastos de apoyo del organismo por valor de USD 2.6</w:t>
      </w:r>
      <w:r w:rsidR="004E7FF0">
        <w:rPr>
          <w:lang w:val="es-ES"/>
        </w:rPr>
        <w:t>0</w:t>
      </w:r>
      <w:r w:rsidRPr="00703115">
        <w:rPr>
          <w:lang w:val="es-ES"/>
        </w:rPr>
        <w:t>0, para el PNUMA.</w:t>
      </w:r>
    </w:p>
    <w:p w14:paraId="1AEE5A83" w14:textId="77777777" w:rsidR="008708F2" w:rsidRPr="00703115" w:rsidRDefault="008708F2" w:rsidP="008708F2">
      <w:pPr>
        <w:spacing w:before="240" w:after="240"/>
        <w:jc w:val="center"/>
        <w:rPr>
          <w:lang w:val="es-ES"/>
        </w:rPr>
        <w:sectPr w:rsidR="008708F2" w:rsidRPr="00703115" w:rsidSect="008708F2">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451317B3" w14:textId="77777777" w:rsidR="008708F2" w:rsidRPr="00703115" w:rsidRDefault="008708F2" w:rsidP="00A76362">
      <w:pPr>
        <w:pStyle w:val="Heading2"/>
        <w:numPr>
          <w:ilvl w:val="0"/>
          <w:numId w:val="0"/>
        </w:numPr>
        <w:ind w:left="349"/>
        <w:jc w:val="center"/>
        <w:rPr>
          <w:b/>
          <w:bCs/>
          <w:lang w:val="es-ES"/>
        </w:rPr>
      </w:pPr>
      <w:r w:rsidRPr="00703115">
        <w:rPr>
          <w:b/>
          <w:bCs/>
          <w:lang w:val="es-ES"/>
        </w:rPr>
        <w:lastRenderedPageBreak/>
        <w:t>Anexo I</w:t>
      </w:r>
    </w:p>
    <w:p w14:paraId="08810C24" w14:textId="679A4AC8" w:rsidR="008708F2" w:rsidRPr="00703115" w:rsidRDefault="008708F2" w:rsidP="008708F2">
      <w:pPr>
        <w:shd w:val="clear" w:color="auto" w:fill="FFFFFF" w:themeFill="background1"/>
        <w:spacing w:after="120"/>
        <w:jc w:val="center"/>
        <w:rPr>
          <w:b/>
          <w:lang w:val="es-ES"/>
        </w:rPr>
      </w:pPr>
      <w:r w:rsidRPr="00703115">
        <w:rPr>
          <w:b/>
          <w:lang w:val="es-ES"/>
        </w:rPr>
        <w:t xml:space="preserve">TEXTO QUE DEBE INCLUIRSE EN EL ACUERDO REVISADO ENTRE EL GOBIERNO DEL ESTADO PLURINACIONAL DE BOLIVIA Y EL COMITÉ EJECUTIVO DEL FONDO MULTILATERAL PARA LA REDUCCIÓN DEL CONSUMO DE HIDROCLOROFLUOROCARBONOS EN EL MARCO DE LA </w:t>
      </w:r>
      <w:r w:rsidR="009C246B" w:rsidRPr="00703115">
        <w:rPr>
          <w:b/>
          <w:lang w:val="es-ES"/>
        </w:rPr>
        <w:t>ETAPA I</w:t>
      </w:r>
      <w:r w:rsidRPr="00703115">
        <w:rPr>
          <w:b/>
          <w:lang w:val="es-ES"/>
        </w:rPr>
        <w:t xml:space="preserve"> DEL PLAN DE APLICACIÓN DE LA ENMIENDA DE KIGALI RELATIVA A LOS HFC</w:t>
      </w:r>
    </w:p>
    <w:p w14:paraId="59BB79F3" w14:textId="77777777" w:rsidR="008708F2" w:rsidRPr="00703115" w:rsidRDefault="008708F2" w:rsidP="008708F2">
      <w:pPr>
        <w:spacing w:before="240" w:after="240"/>
        <w:jc w:val="center"/>
        <w:rPr>
          <w:lang w:val="es-ES"/>
        </w:rPr>
      </w:pPr>
      <w:r w:rsidRPr="00703115">
        <w:rPr>
          <w:lang w:val="es-ES"/>
        </w:rPr>
        <w:t xml:space="preserve">(Los cambios pertinentes están en negrita para facilitar la referencia) </w:t>
      </w:r>
    </w:p>
    <w:p w14:paraId="084233F3" w14:textId="3C7B9378" w:rsidR="008708F2" w:rsidRPr="00703115" w:rsidRDefault="008708F2" w:rsidP="003E52DA">
      <w:pPr>
        <w:pStyle w:val="Heading1"/>
        <w:numPr>
          <w:ilvl w:val="0"/>
          <w:numId w:val="12"/>
        </w:numPr>
        <w:tabs>
          <w:tab w:val="clear" w:pos="142"/>
          <w:tab w:val="num" w:pos="0"/>
        </w:tabs>
        <w:ind w:left="0"/>
        <w:jc w:val="left"/>
        <w:rPr>
          <w:bCs/>
          <w:lang w:val="es-ES"/>
        </w:rPr>
      </w:pPr>
      <w:r w:rsidRPr="00703115">
        <w:rPr>
          <w:b/>
          <w:lang w:val="es-ES"/>
        </w:rPr>
        <w:t xml:space="preserve">[…] y en lo que respecta a cualquier consumo de sustancias del Anexo F que supere los niveles definidos en </w:t>
      </w:r>
      <w:r w:rsidR="00B071A8">
        <w:rPr>
          <w:b/>
          <w:lang w:val="es-ES"/>
        </w:rPr>
        <w:t>el renglón</w:t>
      </w:r>
      <w:r w:rsidRPr="00703115">
        <w:rPr>
          <w:b/>
          <w:lang w:val="es-ES"/>
        </w:rPr>
        <w:t xml:space="preserve"> 4.1.3 (consumo remanente admisible de HFC contenidos en polioles premezclados de importación (toneladas de CO₂ equivalente))</w:t>
      </w:r>
      <w:r w:rsidRPr="00703115">
        <w:rPr>
          <w:bCs/>
          <w:lang w:val="es-ES"/>
        </w:rPr>
        <w:t>.</w:t>
      </w:r>
    </w:p>
    <w:p w14:paraId="6ECFAE7E" w14:textId="13224507" w:rsidR="008708F2" w:rsidRPr="00703115" w:rsidRDefault="00E547F8" w:rsidP="003E52DA">
      <w:pPr>
        <w:pStyle w:val="Heading1"/>
        <w:numPr>
          <w:ilvl w:val="0"/>
          <w:numId w:val="13"/>
        </w:numPr>
        <w:tabs>
          <w:tab w:val="clear" w:pos="142"/>
          <w:tab w:val="num" w:pos="0"/>
        </w:tabs>
        <w:ind w:left="0"/>
        <w:rPr>
          <w:lang w:val="es-ES"/>
        </w:rPr>
      </w:pPr>
      <w:r w:rsidRPr="00703115">
        <w:rPr>
          <w:lang w:val="es-ES"/>
        </w:rPr>
        <w:t xml:space="preserve">[…] </w:t>
      </w:r>
      <w:r>
        <w:rPr>
          <w:rFonts w:ascii="TimesNewRomanPSMT" w:hAnsi="TimesNewRomanPSMT" w:cs="TimesNewRomanPSMT"/>
          <w:lang w:val="es-ES"/>
        </w:rPr>
        <w:t>El País conviene asimismo en someterse a evaluaciones, las que podrán hacerse</w:t>
      </w:r>
      <w:r w:rsidRPr="00703115">
        <w:rPr>
          <w:b/>
          <w:lang w:val="es-ES"/>
        </w:rPr>
        <w:t xml:space="preserve"> en el marco del programa de trabajo de evaluación</w:t>
      </w:r>
      <w:r w:rsidRPr="00703115">
        <w:rPr>
          <w:lang w:val="es-ES"/>
        </w:rPr>
        <w:t xml:space="preserve"> del Fondo Multilateral o </w:t>
      </w:r>
      <w:r>
        <w:rPr>
          <w:rFonts w:ascii="TimesNewRomanPSMT" w:hAnsi="TimesNewRomanPSMT" w:cs="TimesNewRomanPSMT"/>
          <w:lang w:val="es-ES"/>
        </w:rPr>
        <w:t>los programas de evaluación del organismo principal y/o el organismo cooperante</w:t>
      </w:r>
      <w:r w:rsidRPr="00703115">
        <w:rPr>
          <w:lang w:val="es-ES"/>
        </w:rPr>
        <w:t xml:space="preserve"> </w:t>
      </w:r>
      <w:r w:rsidR="008708F2" w:rsidRPr="00703115">
        <w:rPr>
          <w:lang w:val="es-ES"/>
        </w:rPr>
        <w:t>que participan en este Acuerdo.</w:t>
      </w:r>
    </w:p>
    <w:p w14:paraId="306600F9" w14:textId="0AC2EB1B" w:rsidR="008708F2" w:rsidRDefault="003E52DA" w:rsidP="00BB7C5A">
      <w:pPr>
        <w:pStyle w:val="Heading1"/>
        <w:spacing w:before="240"/>
        <w:rPr>
          <w:bCs/>
          <w:lang w:val="es-ES"/>
        </w:rPr>
      </w:pPr>
      <w:r w:rsidRPr="003E52DA">
        <w:rPr>
          <w:bCs/>
          <w:lang w:val="es-ES"/>
        </w:rPr>
        <w:t>17.</w:t>
      </w:r>
      <w:r>
        <w:rPr>
          <w:b/>
          <w:lang w:val="es-ES"/>
        </w:rPr>
        <w:tab/>
      </w:r>
      <w:r w:rsidR="008708F2" w:rsidRPr="00703115">
        <w:rPr>
          <w:b/>
          <w:lang w:val="es-ES"/>
        </w:rPr>
        <w:t xml:space="preserve">Este Acuerdo actualizado sustituye al Acuerdo alcanzado entre el Gobierno del Estado </w:t>
      </w:r>
      <w:r w:rsidR="008708F2" w:rsidRPr="00EB1B9D">
        <w:rPr>
          <w:b/>
          <w:bCs/>
          <w:lang w:val="es-ES" w:eastAsia="zh-CN"/>
        </w:rPr>
        <w:t>Plurinacional</w:t>
      </w:r>
      <w:r w:rsidR="008708F2" w:rsidRPr="00703115">
        <w:rPr>
          <w:b/>
          <w:lang w:val="es-ES"/>
        </w:rPr>
        <w:t xml:space="preserve"> de Bolivia y el Comité Ejecutivo en la 97ª reunión del Comité Ejecutivo</w:t>
      </w:r>
      <w:r w:rsidR="008708F2" w:rsidRPr="00703115">
        <w:rPr>
          <w:bCs/>
          <w:lang w:val="es-ES"/>
        </w:rPr>
        <w:t>.</w:t>
      </w:r>
    </w:p>
    <w:p w14:paraId="0270681E" w14:textId="69E85766" w:rsidR="00EB1B9D" w:rsidRPr="000824A9" w:rsidRDefault="003E52DA" w:rsidP="003E52DA">
      <w:pPr>
        <w:pStyle w:val="Heading1"/>
        <w:textAlignment w:val="baseline"/>
        <w:rPr>
          <w:rFonts w:ascii="Segoe UI" w:eastAsia="Times New Roman" w:hAnsi="Segoe UI" w:cs="Segoe UI"/>
          <w:sz w:val="18"/>
          <w:szCs w:val="18"/>
          <w:lang w:val="en-US"/>
        </w:rPr>
      </w:pPr>
      <w:r w:rsidRPr="003E52DA">
        <w:rPr>
          <w:bCs/>
          <w:lang w:val="es-ES"/>
        </w:rPr>
        <w:t>18.</w:t>
      </w:r>
      <w:r>
        <w:rPr>
          <w:b/>
          <w:lang w:val="es-ES"/>
        </w:rPr>
        <w:tab/>
      </w:r>
      <w:r w:rsidR="00EB1B9D" w:rsidRPr="00EB1B9D">
        <w:rPr>
          <w:b/>
          <w:lang w:val="es-ES"/>
        </w:rPr>
        <w:t>APÉNDICE 1-A: LAS SUSTANCIAS</w:t>
      </w:r>
    </w:p>
    <w:tbl>
      <w:tblPr>
        <w:tblW w:w="1134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0"/>
        <w:gridCol w:w="5310"/>
      </w:tblGrid>
      <w:tr w:rsidR="008708F2" w:rsidRPr="001E0F04" w14:paraId="30B13185" w14:textId="77777777" w:rsidTr="00511C6E">
        <w:trPr>
          <w:trHeight w:val="405"/>
        </w:trPr>
        <w:tc>
          <w:tcPr>
            <w:tcW w:w="6030" w:type="dxa"/>
            <w:vAlign w:val="center"/>
            <w:hideMark/>
          </w:tcPr>
          <w:p w14:paraId="3CC5F5BB" w14:textId="77777777" w:rsidR="008708F2" w:rsidRPr="00703115" w:rsidRDefault="008708F2" w:rsidP="008404C3">
            <w:pPr>
              <w:jc w:val="center"/>
              <w:textAlignment w:val="baseline"/>
              <w:rPr>
                <w:rFonts w:eastAsia="Times New Roman"/>
                <w:sz w:val="24"/>
                <w:szCs w:val="24"/>
                <w:lang w:val="es-ES"/>
              </w:rPr>
            </w:pPr>
            <w:r w:rsidRPr="00703115">
              <w:rPr>
                <w:sz w:val="20"/>
                <w:lang w:val="es-ES"/>
              </w:rPr>
              <w:t>Sustancias </w:t>
            </w:r>
          </w:p>
        </w:tc>
        <w:tc>
          <w:tcPr>
            <w:tcW w:w="5310" w:type="dxa"/>
            <w:vAlign w:val="center"/>
            <w:hideMark/>
          </w:tcPr>
          <w:p w14:paraId="1170D53D" w14:textId="56A6A7D0" w:rsidR="008708F2" w:rsidRPr="00703115" w:rsidRDefault="008708F2" w:rsidP="008404C3">
            <w:pPr>
              <w:jc w:val="center"/>
              <w:textAlignment w:val="baseline"/>
              <w:rPr>
                <w:rFonts w:eastAsia="Times New Roman"/>
                <w:sz w:val="24"/>
                <w:szCs w:val="24"/>
                <w:lang w:val="es-ES"/>
              </w:rPr>
            </w:pPr>
            <w:r w:rsidRPr="00703115">
              <w:rPr>
                <w:sz w:val="20"/>
                <w:lang w:val="es-ES"/>
              </w:rPr>
              <w:t xml:space="preserve">Punto de partida para reducciones acumulativas </w:t>
            </w:r>
            <w:r w:rsidR="00B071A8">
              <w:rPr>
                <w:sz w:val="20"/>
                <w:lang w:val="es-ES"/>
              </w:rPr>
              <w:t>en el</w:t>
            </w:r>
            <w:r w:rsidRPr="00703115">
              <w:rPr>
                <w:sz w:val="20"/>
                <w:lang w:val="es-ES"/>
              </w:rPr>
              <w:t xml:space="preserve"> consumo (toneladas de CO₂ </w:t>
            </w:r>
            <w:r w:rsidR="00A76362" w:rsidRPr="00703115">
              <w:rPr>
                <w:sz w:val="20"/>
                <w:lang w:val="es-ES"/>
              </w:rPr>
              <w:t>eq</w:t>
            </w:r>
            <w:r w:rsidR="00703115">
              <w:rPr>
                <w:sz w:val="20"/>
                <w:lang w:val="es-ES"/>
              </w:rPr>
              <w:t>uivalente</w:t>
            </w:r>
            <w:r w:rsidRPr="00703115">
              <w:rPr>
                <w:sz w:val="20"/>
                <w:lang w:val="es-ES"/>
              </w:rPr>
              <w:t>)</w:t>
            </w:r>
          </w:p>
        </w:tc>
      </w:tr>
      <w:tr w:rsidR="008708F2" w:rsidRPr="00703115" w14:paraId="56E9EB85" w14:textId="77777777" w:rsidTr="00511C6E">
        <w:trPr>
          <w:trHeight w:val="225"/>
        </w:trPr>
        <w:tc>
          <w:tcPr>
            <w:tcW w:w="6030" w:type="dxa"/>
            <w:hideMark/>
          </w:tcPr>
          <w:p w14:paraId="18C5832D" w14:textId="77777777" w:rsidR="008708F2" w:rsidRPr="00703115" w:rsidRDefault="008708F2" w:rsidP="008404C3">
            <w:pPr>
              <w:jc w:val="center"/>
              <w:textAlignment w:val="baseline"/>
              <w:rPr>
                <w:rFonts w:eastAsia="Times New Roman"/>
                <w:sz w:val="24"/>
                <w:szCs w:val="24"/>
                <w:lang w:val="es-ES"/>
              </w:rPr>
            </w:pPr>
            <w:r w:rsidRPr="00703115">
              <w:rPr>
                <w:sz w:val="20"/>
                <w:lang w:val="es-ES"/>
              </w:rPr>
              <w:t>HFC </w:t>
            </w:r>
          </w:p>
        </w:tc>
        <w:tc>
          <w:tcPr>
            <w:tcW w:w="5310" w:type="dxa"/>
            <w:hideMark/>
          </w:tcPr>
          <w:p w14:paraId="6C46103D" w14:textId="42BDD2AF" w:rsidR="008708F2" w:rsidRPr="00703115" w:rsidRDefault="008708F2" w:rsidP="008404C3">
            <w:pPr>
              <w:jc w:val="center"/>
              <w:textAlignment w:val="baseline"/>
              <w:rPr>
                <w:rFonts w:eastAsia="Times New Roman"/>
                <w:sz w:val="24"/>
                <w:szCs w:val="24"/>
                <w:lang w:val="es-ES"/>
              </w:rPr>
            </w:pPr>
            <w:r w:rsidRPr="00703115">
              <w:rPr>
                <w:sz w:val="20"/>
                <w:lang w:val="es-ES"/>
              </w:rPr>
              <w:t>n.a.</w:t>
            </w:r>
          </w:p>
        </w:tc>
      </w:tr>
      <w:tr w:rsidR="008708F2" w:rsidRPr="00703115" w14:paraId="7D681B61" w14:textId="77777777" w:rsidTr="00511C6E">
        <w:trPr>
          <w:trHeight w:val="225"/>
        </w:trPr>
        <w:tc>
          <w:tcPr>
            <w:tcW w:w="6030" w:type="dxa"/>
          </w:tcPr>
          <w:p w14:paraId="66FD34CA" w14:textId="77777777" w:rsidR="008708F2" w:rsidRPr="00703115" w:rsidRDefault="008708F2" w:rsidP="008404C3">
            <w:pPr>
              <w:jc w:val="center"/>
              <w:textAlignment w:val="baseline"/>
              <w:rPr>
                <w:rFonts w:eastAsia="Times New Roman"/>
                <w:b/>
                <w:bCs/>
                <w:sz w:val="20"/>
                <w:szCs w:val="20"/>
                <w:lang w:val="es-ES"/>
              </w:rPr>
            </w:pPr>
            <w:r w:rsidRPr="00703115">
              <w:rPr>
                <w:b/>
                <w:sz w:val="20"/>
                <w:lang w:val="es-ES"/>
              </w:rPr>
              <w:t>HFC contenidos en polioles premezclados de importación</w:t>
            </w:r>
          </w:p>
        </w:tc>
        <w:tc>
          <w:tcPr>
            <w:tcW w:w="5310" w:type="dxa"/>
          </w:tcPr>
          <w:p w14:paraId="1ADF23AB" w14:textId="77777777" w:rsidR="008708F2" w:rsidRPr="00703115" w:rsidRDefault="008708F2" w:rsidP="008404C3">
            <w:pPr>
              <w:jc w:val="center"/>
              <w:textAlignment w:val="baseline"/>
              <w:rPr>
                <w:rFonts w:eastAsia="Times New Roman"/>
                <w:b/>
                <w:bCs/>
                <w:sz w:val="20"/>
                <w:szCs w:val="20"/>
                <w:lang w:val="es-ES"/>
              </w:rPr>
            </w:pPr>
            <w:r w:rsidRPr="00703115">
              <w:rPr>
                <w:b/>
                <w:sz w:val="20"/>
                <w:lang w:val="es-ES"/>
              </w:rPr>
              <w:t>35.527</w:t>
            </w:r>
          </w:p>
        </w:tc>
      </w:tr>
    </w:tbl>
    <w:p w14:paraId="1DEF444A" w14:textId="77777777" w:rsidR="008708F2" w:rsidRPr="00703115" w:rsidRDefault="008708F2" w:rsidP="008708F2">
      <w:pPr>
        <w:pStyle w:val="Heading1"/>
        <w:keepNext/>
        <w:spacing w:before="360"/>
        <w:rPr>
          <w:b/>
          <w:lang w:val="es-ES"/>
        </w:rPr>
      </w:pPr>
      <w:r w:rsidRPr="00703115">
        <w:rPr>
          <w:b/>
          <w:lang w:val="es-ES"/>
        </w:rPr>
        <w:t>APÉNDICE 2-A: METAS Y FINANCIAMIENTO</w:t>
      </w:r>
    </w:p>
    <w:tbl>
      <w:tblPr>
        <w:tblW w:w="6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94"/>
        <w:gridCol w:w="2341"/>
        <w:gridCol w:w="1169"/>
        <w:gridCol w:w="811"/>
        <w:gridCol w:w="811"/>
        <w:gridCol w:w="809"/>
        <w:gridCol w:w="809"/>
        <w:gridCol w:w="798"/>
        <w:gridCol w:w="823"/>
        <w:gridCol w:w="721"/>
        <w:gridCol w:w="707"/>
        <w:gridCol w:w="637"/>
      </w:tblGrid>
      <w:tr w:rsidR="008708F2" w:rsidRPr="00703115" w14:paraId="1AFAD43E" w14:textId="77777777" w:rsidTr="00E54F3E">
        <w:trPr>
          <w:trHeight w:val="53"/>
          <w:tblHeader/>
          <w:jc w:val="center"/>
        </w:trPr>
        <w:tc>
          <w:tcPr>
            <w:tcW w:w="395" w:type="pct"/>
            <w:hideMark/>
          </w:tcPr>
          <w:p w14:paraId="7F1B7BA8" w14:textId="17086F00" w:rsidR="008708F2" w:rsidRPr="00E547F8" w:rsidRDefault="00B071A8" w:rsidP="008404C3">
            <w:pPr>
              <w:keepNext/>
              <w:keepLines/>
              <w:ind w:left="-46" w:right="-44"/>
              <w:jc w:val="center"/>
              <w:rPr>
                <w:rFonts w:asciiTheme="majorBidi" w:hAnsiTheme="majorBidi" w:cstheme="majorBidi"/>
                <w:b/>
                <w:bCs/>
                <w:color w:val="000000"/>
                <w:sz w:val="16"/>
                <w:szCs w:val="16"/>
                <w:lang w:val="es-ES"/>
              </w:rPr>
            </w:pPr>
            <w:r>
              <w:rPr>
                <w:rFonts w:asciiTheme="majorBidi" w:hAnsiTheme="majorBidi"/>
                <w:b/>
                <w:color w:val="000000"/>
                <w:sz w:val="16"/>
                <w:szCs w:val="16"/>
                <w:lang w:val="es-ES"/>
              </w:rPr>
              <w:t>Renglón</w:t>
            </w:r>
          </w:p>
        </w:tc>
        <w:tc>
          <w:tcPr>
            <w:tcW w:w="1549" w:type="pct"/>
            <w:gridSpan w:val="2"/>
            <w:hideMark/>
          </w:tcPr>
          <w:p w14:paraId="5C63E5C0" w14:textId="2CCBDAB3"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Detalle</w:t>
            </w:r>
          </w:p>
        </w:tc>
        <w:tc>
          <w:tcPr>
            <w:tcW w:w="358" w:type="pct"/>
            <w:hideMark/>
          </w:tcPr>
          <w:p w14:paraId="7F71CB31" w14:textId="77777777"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2023</w:t>
            </w:r>
          </w:p>
        </w:tc>
        <w:tc>
          <w:tcPr>
            <w:tcW w:w="358" w:type="pct"/>
            <w:hideMark/>
          </w:tcPr>
          <w:p w14:paraId="4B8D0BD7" w14:textId="77777777" w:rsidR="008708F2" w:rsidRPr="00E547F8" w:rsidRDefault="008708F2" w:rsidP="008404C3">
            <w:pPr>
              <w:keepNext/>
              <w:keepLines/>
              <w:ind w:left="-90" w:right="-90"/>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2024</w:t>
            </w:r>
          </w:p>
        </w:tc>
        <w:tc>
          <w:tcPr>
            <w:tcW w:w="357" w:type="pct"/>
          </w:tcPr>
          <w:p w14:paraId="7D0C0673" w14:textId="77777777"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2025</w:t>
            </w:r>
          </w:p>
        </w:tc>
        <w:tc>
          <w:tcPr>
            <w:tcW w:w="357" w:type="pct"/>
            <w:hideMark/>
          </w:tcPr>
          <w:p w14:paraId="516077B1" w14:textId="77777777"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2026</w:t>
            </w:r>
          </w:p>
        </w:tc>
        <w:tc>
          <w:tcPr>
            <w:tcW w:w="352" w:type="pct"/>
            <w:hideMark/>
          </w:tcPr>
          <w:p w14:paraId="7CDC9C56" w14:textId="77777777" w:rsidR="008708F2" w:rsidRPr="00E547F8" w:rsidRDefault="008708F2" w:rsidP="008404C3">
            <w:pPr>
              <w:keepNext/>
              <w:keepLines/>
              <w:ind w:left="-80" w:right="-80"/>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2027</w:t>
            </w:r>
          </w:p>
        </w:tc>
        <w:tc>
          <w:tcPr>
            <w:tcW w:w="363" w:type="pct"/>
          </w:tcPr>
          <w:p w14:paraId="366683AF" w14:textId="77777777"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2028</w:t>
            </w:r>
          </w:p>
        </w:tc>
        <w:tc>
          <w:tcPr>
            <w:tcW w:w="318" w:type="pct"/>
            <w:hideMark/>
          </w:tcPr>
          <w:p w14:paraId="15D68E8B" w14:textId="77777777"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2029</w:t>
            </w:r>
          </w:p>
        </w:tc>
        <w:tc>
          <w:tcPr>
            <w:tcW w:w="312" w:type="pct"/>
          </w:tcPr>
          <w:p w14:paraId="63272649" w14:textId="77777777"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2030</w:t>
            </w:r>
          </w:p>
        </w:tc>
        <w:tc>
          <w:tcPr>
            <w:tcW w:w="281" w:type="pct"/>
            <w:hideMark/>
          </w:tcPr>
          <w:p w14:paraId="6FF4BCC5" w14:textId="77777777" w:rsidR="008708F2" w:rsidRPr="00E547F8" w:rsidRDefault="008708F2" w:rsidP="008404C3">
            <w:pPr>
              <w:keepNext/>
              <w:keepLines/>
              <w:jc w:val="center"/>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Total</w:t>
            </w:r>
          </w:p>
        </w:tc>
      </w:tr>
      <w:tr w:rsidR="008708F2" w:rsidRPr="00703115" w14:paraId="4BFA6BF9" w14:textId="77777777" w:rsidTr="00E54F3E">
        <w:trPr>
          <w:trHeight w:val="327"/>
          <w:jc w:val="center"/>
        </w:trPr>
        <w:tc>
          <w:tcPr>
            <w:tcW w:w="395" w:type="pct"/>
            <w:vMerge w:val="restart"/>
            <w:hideMark/>
          </w:tcPr>
          <w:p w14:paraId="23AD1FF9" w14:textId="77777777" w:rsidR="008708F2" w:rsidRPr="00E547F8" w:rsidRDefault="008708F2" w:rsidP="008404C3">
            <w:pPr>
              <w:keepNext/>
              <w:keepLines/>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1.1</w:t>
            </w:r>
          </w:p>
        </w:tc>
        <w:tc>
          <w:tcPr>
            <w:tcW w:w="1033" w:type="pct"/>
            <w:vMerge w:val="restart"/>
            <w:hideMark/>
          </w:tcPr>
          <w:p w14:paraId="43B057F1" w14:textId="791C7E91" w:rsidR="008708F2" w:rsidRPr="00E547F8" w:rsidRDefault="008708F2" w:rsidP="008404C3">
            <w:pPr>
              <w:keepNext/>
              <w:keepLines/>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Calendario del Protocolo de Montreal para la reducción de sustancias del Anexo F</w:t>
            </w:r>
          </w:p>
        </w:tc>
        <w:tc>
          <w:tcPr>
            <w:tcW w:w="516" w:type="pct"/>
          </w:tcPr>
          <w:p w14:paraId="5F2A9323" w14:textId="77777777" w:rsidR="008708F2" w:rsidRPr="00E547F8" w:rsidRDefault="008708F2" w:rsidP="008404C3">
            <w:pPr>
              <w:keepNext/>
              <w:keepLines/>
              <w:ind w:left="-47" w:right="-203"/>
              <w:jc w:val="left"/>
              <w:rPr>
                <w:rFonts w:asciiTheme="majorBidi" w:hAnsiTheme="majorBidi" w:cstheme="majorBidi"/>
                <w:color w:val="000000"/>
                <w:sz w:val="16"/>
                <w:szCs w:val="16"/>
                <w:lang w:val="es-ES"/>
              </w:rPr>
            </w:pPr>
            <w:r w:rsidRPr="00E547F8">
              <w:rPr>
                <w:rFonts w:asciiTheme="majorBidi" w:hAnsiTheme="majorBidi"/>
                <w:sz w:val="16"/>
                <w:szCs w:val="16"/>
                <w:lang w:val="es-ES"/>
              </w:rPr>
              <w:t>%</w:t>
            </w:r>
          </w:p>
        </w:tc>
        <w:tc>
          <w:tcPr>
            <w:tcW w:w="358" w:type="pct"/>
          </w:tcPr>
          <w:p w14:paraId="7F5B96B4" w14:textId="77777777" w:rsidR="008708F2" w:rsidRPr="00E547F8" w:rsidRDefault="008708F2" w:rsidP="008404C3">
            <w:pPr>
              <w:keepNext/>
              <w:keepLines/>
              <w:ind w:left="-64" w:right="-33"/>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n.a.</w:t>
            </w:r>
          </w:p>
        </w:tc>
        <w:tc>
          <w:tcPr>
            <w:tcW w:w="358" w:type="pct"/>
          </w:tcPr>
          <w:p w14:paraId="77B1744B" w14:textId="6FC2F8CC" w:rsidR="008708F2" w:rsidRPr="00E547F8" w:rsidRDefault="00E547F8" w:rsidP="008404C3">
            <w:pPr>
              <w:keepNext/>
              <w:keepLines/>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Moratoria</w:t>
            </w:r>
          </w:p>
        </w:tc>
        <w:tc>
          <w:tcPr>
            <w:tcW w:w="357" w:type="pct"/>
          </w:tcPr>
          <w:p w14:paraId="6DC759A7" w14:textId="260B6755" w:rsidR="008708F2" w:rsidRPr="00E547F8" w:rsidRDefault="00E547F8" w:rsidP="008404C3">
            <w:pPr>
              <w:keepNext/>
              <w:keepLines/>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Moratoria</w:t>
            </w:r>
          </w:p>
        </w:tc>
        <w:tc>
          <w:tcPr>
            <w:tcW w:w="357" w:type="pct"/>
          </w:tcPr>
          <w:p w14:paraId="13C757FA" w14:textId="6046FD94" w:rsidR="008708F2" w:rsidRPr="00E547F8" w:rsidRDefault="00E547F8" w:rsidP="008404C3">
            <w:pPr>
              <w:keepNext/>
              <w:keepLines/>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Moratoria</w:t>
            </w:r>
          </w:p>
        </w:tc>
        <w:tc>
          <w:tcPr>
            <w:tcW w:w="352" w:type="pct"/>
          </w:tcPr>
          <w:p w14:paraId="6186D27B" w14:textId="6F250831" w:rsidR="008708F2" w:rsidRPr="00E547F8" w:rsidRDefault="00E547F8" w:rsidP="008404C3">
            <w:pPr>
              <w:keepNext/>
              <w:keepLines/>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Moratoria</w:t>
            </w:r>
          </w:p>
        </w:tc>
        <w:tc>
          <w:tcPr>
            <w:tcW w:w="363" w:type="pct"/>
          </w:tcPr>
          <w:p w14:paraId="0C45AF86" w14:textId="06E9F5CE" w:rsidR="008708F2" w:rsidRPr="00E547F8" w:rsidRDefault="00E547F8" w:rsidP="008404C3">
            <w:pPr>
              <w:keepNext/>
              <w:keepLines/>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Moratoria</w:t>
            </w:r>
          </w:p>
        </w:tc>
        <w:tc>
          <w:tcPr>
            <w:tcW w:w="318" w:type="pct"/>
          </w:tcPr>
          <w:p w14:paraId="686B5E4D" w14:textId="77777777" w:rsidR="008708F2" w:rsidRPr="00E547F8" w:rsidRDefault="008708F2" w:rsidP="008404C3">
            <w:pPr>
              <w:keepNext/>
              <w:keepLines/>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10</w:t>
            </w:r>
          </w:p>
        </w:tc>
        <w:tc>
          <w:tcPr>
            <w:tcW w:w="312" w:type="pct"/>
          </w:tcPr>
          <w:p w14:paraId="7A0D99C5" w14:textId="77777777" w:rsidR="008708F2" w:rsidRPr="00E547F8" w:rsidRDefault="008708F2" w:rsidP="008404C3">
            <w:pPr>
              <w:keepNext/>
              <w:keepLines/>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10</w:t>
            </w:r>
          </w:p>
        </w:tc>
        <w:tc>
          <w:tcPr>
            <w:tcW w:w="281" w:type="pct"/>
          </w:tcPr>
          <w:p w14:paraId="76D106AF" w14:textId="77777777" w:rsidR="008708F2" w:rsidRPr="00E547F8" w:rsidRDefault="008708F2" w:rsidP="008404C3">
            <w:pPr>
              <w:keepNext/>
              <w:keepLines/>
              <w:ind w:left="-64" w:right="-33"/>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n.a.</w:t>
            </w:r>
          </w:p>
        </w:tc>
      </w:tr>
      <w:tr w:rsidR="008708F2" w:rsidRPr="00703115" w14:paraId="58160951" w14:textId="77777777" w:rsidTr="00E54F3E">
        <w:trPr>
          <w:trHeight w:val="492"/>
          <w:jc w:val="center"/>
        </w:trPr>
        <w:tc>
          <w:tcPr>
            <w:tcW w:w="395" w:type="pct"/>
            <w:vMerge/>
          </w:tcPr>
          <w:p w14:paraId="610D07CC" w14:textId="77777777" w:rsidR="008708F2" w:rsidRPr="00E547F8" w:rsidRDefault="008708F2" w:rsidP="008404C3">
            <w:pPr>
              <w:keepNext/>
              <w:keepLines/>
              <w:ind w:left="-26" w:right="-13"/>
              <w:jc w:val="left"/>
              <w:rPr>
                <w:rFonts w:asciiTheme="majorBidi" w:hAnsiTheme="majorBidi" w:cstheme="majorBidi"/>
                <w:color w:val="000000"/>
                <w:sz w:val="16"/>
                <w:szCs w:val="16"/>
                <w:lang w:val="es-ES" w:eastAsia="en-CA"/>
              </w:rPr>
            </w:pPr>
          </w:p>
        </w:tc>
        <w:tc>
          <w:tcPr>
            <w:tcW w:w="1033" w:type="pct"/>
            <w:vMerge/>
          </w:tcPr>
          <w:p w14:paraId="4BF0FCDE" w14:textId="77777777" w:rsidR="008708F2" w:rsidRPr="00E547F8" w:rsidRDefault="008708F2" w:rsidP="008404C3">
            <w:pPr>
              <w:keepNext/>
              <w:keepLines/>
              <w:jc w:val="left"/>
              <w:rPr>
                <w:rFonts w:asciiTheme="majorBidi" w:hAnsiTheme="majorBidi" w:cstheme="majorBidi"/>
                <w:color w:val="000000"/>
                <w:sz w:val="16"/>
                <w:szCs w:val="16"/>
                <w:lang w:val="es-ES" w:eastAsia="en-CA"/>
              </w:rPr>
            </w:pPr>
          </w:p>
        </w:tc>
        <w:tc>
          <w:tcPr>
            <w:tcW w:w="516" w:type="pct"/>
          </w:tcPr>
          <w:p w14:paraId="7721AFBB" w14:textId="2C496C19" w:rsidR="008708F2" w:rsidRPr="00E547F8" w:rsidRDefault="00E547F8" w:rsidP="008404C3">
            <w:pPr>
              <w:keepNext/>
              <w:keepLines/>
              <w:ind w:left="-47" w:right="-61"/>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Tons.</w:t>
            </w:r>
            <w:r w:rsidR="008708F2" w:rsidRPr="00E547F8">
              <w:rPr>
                <w:rFonts w:asciiTheme="majorBidi" w:hAnsiTheme="majorBidi"/>
                <w:sz w:val="16"/>
                <w:szCs w:val="16"/>
                <w:lang w:val="es-ES"/>
              </w:rPr>
              <w:t xml:space="preserve"> CO</w:t>
            </w:r>
            <w:r w:rsidR="008708F2" w:rsidRPr="00E547F8">
              <w:rPr>
                <w:rFonts w:asciiTheme="majorBidi" w:hAnsiTheme="majorBidi"/>
                <w:sz w:val="16"/>
                <w:szCs w:val="16"/>
                <w:vertAlign w:val="subscript"/>
                <w:lang w:val="es-ES"/>
              </w:rPr>
              <w:t>₂</w:t>
            </w:r>
            <w:r w:rsidR="008708F2" w:rsidRPr="00E547F8">
              <w:rPr>
                <w:rFonts w:asciiTheme="majorBidi" w:hAnsiTheme="majorBidi"/>
                <w:sz w:val="16"/>
                <w:szCs w:val="16"/>
                <w:lang w:val="es-ES"/>
              </w:rPr>
              <w:t xml:space="preserve"> eq</w:t>
            </w:r>
            <w:r w:rsidRPr="00E547F8">
              <w:rPr>
                <w:rFonts w:asciiTheme="majorBidi" w:hAnsiTheme="majorBidi"/>
                <w:sz w:val="16"/>
                <w:szCs w:val="16"/>
                <w:lang w:val="es-ES"/>
              </w:rPr>
              <w:t>uivalente</w:t>
            </w:r>
          </w:p>
        </w:tc>
        <w:tc>
          <w:tcPr>
            <w:tcW w:w="358" w:type="pct"/>
          </w:tcPr>
          <w:p w14:paraId="625F8607" w14:textId="77777777" w:rsidR="008708F2" w:rsidRPr="00E547F8" w:rsidRDefault="008708F2" w:rsidP="008404C3">
            <w:pPr>
              <w:keepNext/>
              <w:keepLines/>
              <w:ind w:left="-64" w:right="-33"/>
              <w:jc w:val="center"/>
              <w:rPr>
                <w:rFonts w:asciiTheme="majorBidi" w:hAnsiTheme="majorBidi" w:cstheme="majorBidi"/>
                <w:color w:val="000000"/>
                <w:sz w:val="16"/>
                <w:szCs w:val="16"/>
                <w:lang w:val="es-ES"/>
              </w:rPr>
            </w:pPr>
            <w:r w:rsidRPr="00E547F8">
              <w:rPr>
                <w:rFonts w:asciiTheme="majorBidi" w:hAnsiTheme="majorBidi"/>
                <w:sz w:val="16"/>
                <w:szCs w:val="16"/>
                <w:lang w:val="es-ES"/>
              </w:rPr>
              <w:t>n.a.</w:t>
            </w:r>
          </w:p>
        </w:tc>
        <w:tc>
          <w:tcPr>
            <w:tcW w:w="358" w:type="pct"/>
          </w:tcPr>
          <w:p w14:paraId="05A5A65E"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677.884</w:t>
            </w:r>
          </w:p>
        </w:tc>
        <w:tc>
          <w:tcPr>
            <w:tcW w:w="357" w:type="pct"/>
          </w:tcPr>
          <w:p w14:paraId="3EEC263C"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677.884</w:t>
            </w:r>
          </w:p>
        </w:tc>
        <w:tc>
          <w:tcPr>
            <w:tcW w:w="357" w:type="pct"/>
          </w:tcPr>
          <w:p w14:paraId="0483AD95"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677.884</w:t>
            </w:r>
          </w:p>
        </w:tc>
        <w:tc>
          <w:tcPr>
            <w:tcW w:w="352" w:type="pct"/>
          </w:tcPr>
          <w:p w14:paraId="4AA6E22E"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677.884</w:t>
            </w:r>
          </w:p>
        </w:tc>
        <w:tc>
          <w:tcPr>
            <w:tcW w:w="363" w:type="pct"/>
          </w:tcPr>
          <w:p w14:paraId="7F3FC943"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677.884</w:t>
            </w:r>
          </w:p>
        </w:tc>
        <w:tc>
          <w:tcPr>
            <w:tcW w:w="318" w:type="pct"/>
          </w:tcPr>
          <w:p w14:paraId="4D190547"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610.096</w:t>
            </w:r>
          </w:p>
        </w:tc>
        <w:tc>
          <w:tcPr>
            <w:tcW w:w="312" w:type="pct"/>
          </w:tcPr>
          <w:p w14:paraId="53EC4B09"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610.096</w:t>
            </w:r>
          </w:p>
        </w:tc>
        <w:tc>
          <w:tcPr>
            <w:tcW w:w="281" w:type="pct"/>
          </w:tcPr>
          <w:p w14:paraId="2B0774BC" w14:textId="77777777" w:rsidR="008708F2" w:rsidRPr="00E547F8" w:rsidRDefault="008708F2" w:rsidP="008404C3">
            <w:pPr>
              <w:keepNext/>
              <w:keepLines/>
              <w:ind w:left="-64" w:right="-33"/>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n.a.</w:t>
            </w:r>
          </w:p>
        </w:tc>
      </w:tr>
      <w:tr w:rsidR="008708F2" w:rsidRPr="00703115" w14:paraId="7299E31D" w14:textId="77777777" w:rsidTr="00E54F3E">
        <w:trPr>
          <w:trHeight w:val="374"/>
          <w:jc w:val="center"/>
        </w:trPr>
        <w:tc>
          <w:tcPr>
            <w:tcW w:w="395" w:type="pct"/>
            <w:vMerge w:val="restart"/>
            <w:hideMark/>
          </w:tcPr>
          <w:p w14:paraId="60704B08"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1.2</w:t>
            </w:r>
          </w:p>
        </w:tc>
        <w:tc>
          <w:tcPr>
            <w:tcW w:w="1033" w:type="pct"/>
            <w:vMerge w:val="restart"/>
            <w:hideMark/>
          </w:tcPr>
          <w:p w14:paraId="4EFB4D3E" w14:textId="60444C60"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 xml:space="preserve">Consumo total máximo permitido </w:t>
            </w:r>
            <w:r w:rsidR="00E547F8">
              <w:rPr>
                <w:rFonts w:asciiTheme="majorBidi" w:hAnsiTheme="majorBidi"/>
                <w:color w:val="000000"/>
                <w:sz w:val="16"/>
                <w:szCs w:val="16"/>
                <w:lang w:val="es-ES"/>
              </w:rPr>
              <w:t>de</w:t>
            </w:r>
            <w:r w:rsidRPr="00E547F8">
              <w:rPr>
                <w:rFonts w:asciiTheme="majorBidi" w:hAnsiTheme="majorBidi"/>
                <w:color w:val="000000"/>
                <w:sz w:val="16"/>
                <w:szCs w:val="16"/>
                <w:lang w:val="es-ES"/>
              </w:rPr>
              <w:t xml:space="preserve"> sustancias del Anexo F</w:t>
            </w:r>
          </w:p>
        </w:tc>
        <w:tc>
          <w:tcPr>
            <w:tcW w:w="516" w:type="pct"/>
          </w:tcPr>
          <w:p w14:paraId="19CF2D7A" w14:textId="5490F406" w:rsidR="008708F2" w:rsidRPr="00E547F8" w:rsidRDefault="00E547F8" w:rsidP="008404C3">
            <w:pPr>
              <w:ind w:left="-47"/>
              <w:jc w:val="left"/>
              <w:rPr>
                <w:rFonts w:asciiTheme="majorBidi" w:hAnsiTheme="majorBidi" w:cstheme="majorBidi"/>
                <w:color w:val="000000"/>
                <w:sz w:val="16"/>
                <w:szCs w:val="16"/>
                <w:lang w:val="es-ES"/>
              </w:rPr>
            </w:pPr>
            <w:r>
              <w:rPr>
                <w:rFonts w:asciiTheme="majorBidi" w:hAnsiTheme="majorBidi"/>
                <w:sz w:val="16"/>
                <w:szCs w:val="16"/>
                <w:lang w:val="es-ES"/>
              </w:rPr>
              <w:t>% Reducción</w:t>
            </w:r>
          </w:p>
        </w:tc>
        <w:tc>
          <w:tcPr>
            <w:tcW w:w="358" w:type="pct"/>
          </w:tcPr>
          <w:p w14:paraId="3C104EA7" w14:textId="77777777" w:rsidR="008708F2" w:rsidRPr="00E547F8" w:rsidRDefault="008708F2" w:rsidP="008404C3">
            <w:pPr>
              <w:ind w:left="-64" w:right="-33"/>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n.a.</w:t>
            </w:r>
          </w:p>
        </w:tc>
        <w:tc>
          <w:tcPr>
            <w:tcW w:w="358" w:type="pct"/>
          </w:tcPr>
          <w:p w14:paraId="58A63262"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0,0</w:t>
            </w:r>
          </w:p>
        </w:tc>
        <w:tc>
          <w:tcPr>
            <w:tcW w:w="357" w:type="pct"/>
          </w:tcPr>
          <w:p w14:paraId="7AE7D202"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0,0</w:t>
            </w:r>
          </w:p>
        </w:tc>
        <w:tc>
          <w:tcPr>
            <w:tcW w:w="357" w:type="pct"/>
          </w:tcPr>
          <w:p w14:paraId="2A7092F6"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0,0</w:t>
            </w:r>
          </w:p>
        </w:tc>
        <w:tc>
          <w:tcPr>
            <w:tcW w:w="352" w:type="pct"/>
          </w:tcPr>
          <w:p w14:paraId="3BC2A123"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0,0</w:t>
            </w:r>
          </w:p>
        </w:tc>
        <w:tc>
          <w:tcPr>
            <w:tcW w:w="363" w:type="pct"/>
          </w:tcPr>
          <w:p w14:paraId="34AC9747"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0,0</w:t>
            </w:r>
          </w:p>
        </w:tc>
        <w:tc>
          <w:tcPr>
            <w:tcW w:w="318" w:type="pct"/>
          </w:tcPr>
          <w:p w14:paraId="5C345748"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15,0</w:t>
            </w:r>
          </w:p>
        </w:tc>
        <w:tc>
          <w:tcPr>
            <w:tcW w:w="312" w:type="pct"/>
          </w:tcPr>
          <w:p w14:paraId="5F0552DA"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15,0</w:t>
            </w:r>
          </w:p>
        </w:tc>
        <w:tc>
          <w:tcPr>
            <w:tcW w:w="281" w:type="pct"/>
          </w:tcPr>
          <w:p w14:paraId="6A484C09" w14:textId="77777777" w:rsidR="008708F2" w:rsidRPr="00E547F8" w:rsidRDefault="008708F2" w:rsidP="008404C3">
            <w:pPr>
              <w:ind w:left="-64" w:right="-33"/>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n.a.</w:t>
            </w:r>
          </w:p>
        </w:tc>
      </w:tr>
      <w:tr w:rsidR="008708F2" w:rsidRPr="00703115" w14:paraId="1F5515B7" w14:textId="77777777" w:rsidTr="00E54F3E">
        <w:trPr>
          <w:trHeight w:val="368"/>
          <w:jc w:val="center"/>
        </w:trPr>
        <w:tc>
          <w:tcPr>
            <w:tcW w:w="395" w:type="pct"/>
            <w:vMerge/>
          </w:tcPr>
          <w:p w14:paraId="14AAB451" w14:textId="77777777" w:rsidR="008708F2" w:rsidRPr="00E547F8" w:rsidRDefault="008708F2" w:rsidP="008404C3">
            <w:pPr>
              <w:ind w:left="-26" w:right="-13"/>
              <w:jc w:val="left"/>
              <w:rPr>
                <w:rFonts w:asciiTheme="majorBidi" w:hAnsiTheme="majorBidi" w:cstheme="majorBidi"/>
                <w:color w:val="000000"/>
                <w:sz w:val="16"/>
                <w:szCs w:val="16"/>
                <w:lang w:val="es-ES" w:eastAsia="en-CA"/>
              </w:rPr>
            </w:pPr>
          </w:p>
        </w:tc>
        <w:tc>
          <w:tcPr>
            <w:tcW w:w="1033" w:type="pct"/>
            <w:vMerge/>
          </w:tcPr>
          <w:p w14:paraId="73D446BD" w14:textId="77777777" w:rsidR="008708F2" w:rsidRPr="00E547F8" w:rsidRDefault="008708F2" w:rsidP="008404C3">
            <w:pPr>
              <w:jc w:val="left"/>
              <w:rPr>
                <w:rFonts w:asciiTheme="majorBidi" w:hAnsiTheme="majorBidi" w:cstheme="majorBidi"/>
                <w:color w:val="000000"/>
                <w:sz w:val="16"/>
                <w:szCs w:val="16"/>
                <w:lang w:val="es-ES" w:eastAsia="en-CA"/>
              </w:rPr>
            </w:pPr>
          </w:p>
        </w:tc>
        <w:tc>
          <w:tcPr>
            <w:tcW w:w="516" w:type="pct"/>
          </w:tcPr>
          <w:p w14:paraId="31AAAD28" w14:textId="6225605C" w:rsidR="008708F2" w:rsidRPr="00E547F8" w:rsidRDefault="00E547F8" w:rsidP="008404C3">
            <w:pPr>
              <w:ind w:left="-47" w:right="-60"/>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Tons.</w:t>
            </w:r>
            <w:r w:rsidRPr="00E547F8">
              <w:rPr>
                <w:rFonts w:asciiTheme="majorBidi" w:hAnsiTheme="majorBidi"/>
                <w:sz w:val="16"/>
                <w:szCs w:val="16"/>
                <w:lang w:val="es-ES"/>
              </w:rPr>
              <w:t xml:space="preserve"> CO</w:t>
            </w:r>
            <w:r w:rsidRPr="00E547F8">
              <w:rPr>
                <w:rFonts w:asciiTheme="majorBidi" w:hAnsiTheme="majorBidi"/>
                <w:sz w:val="16"/>
                <w:szCs w:val="16"/>
                <w:vertAlign w:val="subscript"/>
                <w:lang w:val="es-ES"/>
              </w:rPr>
              <w:t>₂</w:t>
            </w:r>
            <w:r w:rsidRPr="00E547F8">
              <w:rPr>
                <w:rFonts w:asciiTheme="majorBidi" w:hAnsiTheme="majorBidi"/>
                <w:sz w:val="16"/>
                <w:szCs w:val="16"/>
                <w:lang w:val="es-ES"/>
              </w:rPr>
              <w:t xml:space="preserve"> equivalente</w:t>
            </w:r>
          </w:p>
        </w:tc>
        <w:tc>
          <w:tcPr>
            <w:tcW w:w="358" w:type="pct"/>
          </w:tcPr>
          <w:p w14:paraId="7BC1B1F7" w14:textId="77777777" w:rsidR="008708F2" w:rsidRPr="00E547F8" w:rsidRDefault="008708F2" w:rsidP="008404C3">
            <w:pPr>
              <w:ind w:left="-64" w:right="-33"/>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n.a.</w:t>
            </w:r>
          </w:p>
        </w:tc>
        <w:tc>
          <w:tcPr>
            <w:tcW w:w="358" w:type="pct"/>
          </w:tcPr>
          <w:p w14:paraId="50D55A26"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sz w:val="16"/>
                <w:szCs w:val="16"/>
                <w:lang w:val="es-ES"/>
              </w:rPr>
              <w:t>677.884</w:t>
            </w:r>
          </w:p>
        </w:tc>
        <w:tc>
          <w:tcPr>
            <w:tcW w:w="357" w:type="pct"/>
          </w:tcPr>
          <w:p w14:paraId="23F042BE" w14:textId="77777777" w:rsidR="008708F2" w:rsidRPr="00E547F8" w:rsidRDefault="008708F2" w:rsidP="008404C3">
            <w:pPr>
              <w:ind w:left="-64" w:right="-37"/>
              <w:jc w:val="center"/>
              <w:rPr>
                <w:rFonts w:asciiTheme="majorBidi" w:hAnsiTheme="majorBidi" w:cstheme="majorBidi"/>
                <w:sz w:val="16"/>
                <w:szCs w:val="16"/>
                <w:lang w:val="es-ES"/>
              </w:rPr>
            </w:pPr>
            <w:r w:rsidRPr="00E547F8">
              <w:rPr>
                <w:rFonts w:asciiTheme="majorBidi" w:hAnsiTheme="majorBidi"/>
                <w:sz w:val="16"/>
                <w:szCs w:val="16"/>
                <w:lang w:val="es-ES"/>
              </w:rPr>
              <w:t>677.884</w:t>
            </w:r>
          </w:p>
        </w:tc>
        <w:tc>
          <w:tcPr>
            <w:tcW w:w="357" w:type="pct"/>
          </w:tcPr>
          <w:p w14:paraId="533D2BD1"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sz w:val="16"/>
                <w:szCs w:val="16"/>
                <w:lang w:val="es-ES"/>
              </w:rPr>
              <w:t>677.884</w:t>
            </w:r>
          </w:p>
        </w:tc>
        <w:tc>
          <w:tcPr>
            <w:tcW w:w="352" w:type="pct"/>
          </w:tcPr>
          <w:p w14:paraId="6CC6E4FD"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sz w:val="16"/>
                <w:szCs w:val="16"/>
                <w:lang w:val="es-ES"/>
              </w:rPr>
              <w:t>677.884</w:t>
            </w:r>
          </w:p>
        </w:tc>
        <w:tc>
          <w:tcPr>
            <w:tcW w:w="363" w:type="pct"/>
          </w:tcPr>
          <w:p w14:paraId="254BA59D" w14:textId="77777777" w:rsidR="008708F2" w:rsidRPr="00E547F8" w:rsidRDefault="008708F2" w:rsidP="008404C3">
            <w:pPr>
              <w:ind w:left="-64" w:right="-37"/>
              <w:jc w:val="center"/>
              <w:rPr>
                <w:rFonts w:asciiTheme="majorBidi" w:hAnsiTheme="majorBidi" w:cstheme="majorBidi"/>
                <w:sz w:val="16"/>
                <w:szCs w:val="16"/>
                <w:lang w:val="es-ES"/>
              </w:rPr>
            </w:pPr>
            <w:r w:rsidRPr="00E547F8">
              <w:rPr>
                <w:rFonts w:asciiTheme="majorBidi" w:hAnsiTheme="majorBidi"/>
                <w:sz w:val="16"/>
                <w:szCs w:val="16"/>
                <w:lang w:val="es-ES"/>
              </w:rPr>
              <w:t>677.884</w:t>
            </w:r>
          </w:p>
        </w:tc>
        <w:tc>
          <w:tcPr>
            <w:tcW w:w="318" w:type="pct"/>
          </w:tcPr>
          <w:p w14:paraId="621D3A7F"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sz w:val="16"/>
                <w:szCs w:val="16"/>
                <w:lang w:val="es-ES"/>
              </w:rPr>
              <w:t>576.201</w:t>
            </w:r>
          </w:p>
        </w:tc>
        <w:tc>
          <w:tcPr>
            <w:tcW w:w="312" w:type="pct"/>
          </w:tcPr>
          <w:p w14:paraId="1659F866" w14:textId="77777777" w:rsidR="008708F2" w:rsidRPr="00E547F8" w:rsidRDefault="008708F2" w:rsidP="008404C3">
            <w:pPr>
              <w:ind w:left="-64" w:right="-37"/>
              <w:jc w:val="center"/>
              <w:rPr>
                <w:rFonts w:asciiTheme="majorBidi" w:hAnsiTheme="majorBidi" w:cstheme="majorBidi"/>
                <w:color w:val="000000"/>
                <w:sz w:val="16"/>
                <w:szCs w:val="16"/>
                <w:lang w:val="es-ES"/>
              </w:rPr>
            </w:pPr>
            <w:r w:rsidRPr="00E547F8">
              <w:rPr>
                <w:rFonts w:asciiTheme="majorBidi" w:hAnsiTheme="majorBidi"/>
                <w:sz w:val="16"/>
                <w:szCs w:val="16"/>
                <w:lang w:val="es-ES"/>
              </w:rPr>
              <w:t>576.201</w:t>
            </w:r>
          </w:p>
        </w:tc>
        <w:tc>
          <w:tcPr>
            <w:tcW w:w="281" w:type="pct"/>
          </w:tcPr>
          <w:p w14:paraId="149B27DD" w14:textId="77777777" w:rsidR="008708F2" w:rsidRPr="00E547F8" w:rsidRDefault="008708F2" w:rsidP="008404C3">
            <w:pPr>
              <w:ind w:left="-64" w:right="-33"/>
              <w:jc w:val="center"/>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n.a.</w:t>
            </w:r>
          </w:p>
        </w:tc>
      </w:tr>
      <w:tr w:rsidR="008708F2" w:rsidRPr="00703115" w14:paraId="7A0ACDEB" w14:textId="77777777" w:rsidTr="00E54F3E">
        <w:trPr>
          <w:trHeight w:val="125"/>
          <w:jc w:val="center"/>
        </w:trPr>
        <w:tc>
          <w:tcPr>
            <w:tcW w:w="395" w:type="pct"/>
            <w:hideMark/>
          </w:tcPr>
          <w:p w14:paraId="1E2ECB73"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2.1</w:t>
            </w:r>
          </w:p>
        </w:tc>
        <w:tc>
          <w:tcPr>
            <w:tcW w:w="1549" w:type="pct"/>
            <w:gridSpan w:val="2"/>
            <w:hideMark/>
          </w:tcPr>
          <w:p w14:paraId="043FB693" w14:textId="77777777"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Financiamiento convenido para el organismo principal (ONUDI) (USD)</w:t>
            </w:r>
          </w:p>
        </w:tc>
        <w:tc>
          <w:tcPr>
            <w:tcW w:w="358" w:type="pct"/>
          </w:tcPr>
          <w:p w14:paraId="1B4BD6EF" w14:textId="77777777" w:rsidR="008708F2" w:rsidRPr="00E547F8" w:rsidRDefault="008708F2" w:rsidP="008404C3">
            <w:pPr>
              <w:ind w:left="-9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153.500</w:t>
            </w:r>
          </w:p>
        </w:tc>
        <w:tc>
          <w:tcPr>
            <w:tcW w:w="358" w:type="pct"/>
          </w:tcPr>
          <w:p w14:paraId="478144C6"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45383160"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17CB1ABA"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225.290</w:t>
            </w:r>
          </w:p>
        </w:tc>
        <w:tc>
          <w:tcPr>
            <w:tcW w:w="352" w:type="pct"/>
          </w:tcPr>
          <w:p w14:paraId="65CD05CB"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0</w:t>
            </w:r>
          </w:p>
        </w:tc>
        <w:tc>
          <w:tcPr>
            <w:tcW w:w="363" w:type="pct"/>
          </w:tcPr>
          <w:p w14:paraId="05642DBE"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8" w:type="pct"/>
          </w:tcPr>
          <w:p w14:paraId="6F3B8233"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2" w:type="pct"/>
          </w:tcPr>
          <w:p w14:paraId="58FED6DC" w14:textId="77777777" w:rsidR="008708F2" w:rsidRPr="00E547F8" w:rsidRDefault="008708F2" w:rsidP="008404C3">
            <w:pPr>
              <w:ind w:left="-17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25.000</w:t>
            </w:r>
          </w:p>
        </w:tc>
        <w:tc>
          <w:tcPr>
            <w:tcW w:w="281" w:type="pct"/>
          </w:tcPr>
          <w:p w14:paraId="4385AB56" w14:textId="77777777" w:rsidR="008708F2" w:rsidRPr="00E547F8" w:rsidRDefault="008708F2" w:rsidP="008404C3">
            <w:pPr>
              <w:ind w:left="-170" w:right="-15"/>
              <w:jc w:val="right"/>
              <w:rPr>
                <w:rFonts w:asciiTheme="majorBidi" w:hAnsiTheme="majorBidi" w:cstheme="majorBidi"/>
                <w:b/>
                <w:bCs/>
                <w:color w:val="000000"/>
                <w:sz w:val="16"/>
                <w:szCs w:val="16"/>
                <w:lang w:val="es-ES"/>
              </w:rPr>
            </w:pPr>
            <w:r w:rsidRPr="00E547F8">
              <w:rPr>
                <w:rFonts w:asciiTheme="majorBidi" w:hAnsiTheme="majorBidi"/>
                <w:b/>
                <w:sz w:val="16"/>
                <w:szCs w:val="16"/>
                <w:lang w:val="es-ES"/>
              </w:rPr>
              <w:t>403.790</w:t>
            </w:r>
          </w:p>
        </w:tc>
      </w:tr>
      <w:tr w:rsidR="008708F2" w:rsidRPr="00703115" w14:paraId="74B1EC9A" w14:textId="77777777" w:rsidTr="00E54F3E">
        <w:trPr>
          <w:trHeight w:val="60"/>
          <w:jc w:val="center"/>
        </w:trPr>
        <w:tc>
          <w:tcPr>
            <w:tcW w:w="395" w:type="pct"/>
            <w:hideMark/>
          </w:tcPr>
          <w:p w14:paraId="0B8A9BBF"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2.2</w:t>
            </w:r>
          </w:p>
        </w:tc>
        <w:tc>
          <w:tcPr>
            <w:tcW w:w="1549" w:type="pct"/>
            <w:gridSpan w:val="2"/>
            <w:hideMark/>
          </w:tcPr>
          <w:p w14:paraId="5F85AD1A" w14:textId="77777777"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Gastos de apoyo para el organismo principal (USD)</w:t>
            </w:r>
          </w:p>
        </w:tc>
        <w:tc>
          <w:tcPr>
            <w:tcW w:w="358" w:type="pct"/>
          </w:tcPr>
          <w:p w14:paraId="264E998F" w14:textId="77777777" w:rsidR="008708F2" w:rsidRPr="00E547F8" w:rsidRDefault="008708F2" w:rsidP="008404C3">
            <w:pPr>
              <w:ind w:left="-9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19.955</w:t>
            </w:r>
          </w:p>
        </w:tc>
        <w:tc>
          <w:tcPr>
            <w:tcW w:w="358" w:type="pct"/>
          </w:tcPr>
          <w:p w14:paraId="3065D7FE"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4E1C0B55"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24EB907A"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29.288</w:t>
            </w:r>
          </w:p>
        </w:tc>
        <w:tc>
          <w:tcPr>
            <w:tcW w:w="352" w:type="pct"/>
          </w:tcPr>
          <w:p w14:paraId="7C124E91"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0</w:t>
            </w:r>
          </w:p>
        </w:tc>
        <w:tc>
          <w:tcPr>
            <w:tcW w:w="363" w:type="pct"/>
          </w:tcPr>
          <w:p w14:paraId="655CFDFF"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8" w:type="pct"/>
          </w:tcPr>
          <w:p w14:paraId="3B88FA13"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2" w:type="pct"/>
          </w:tcPr>
          <w:p w14:paraId="10EE8DF6" w14:textId="77777777" w:rsidR="008708F2" w:rsidRPr="00E547F8" w:rsidRDefault="008708F2" w:rsidP="008404C3">
            <w:pPr>
              <w:ind w:left="-17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3.250</w:t>
            </w:r>
          </w:p>
        </w:tc>
        <w:tc>
          <w:tcPr>
            <w:tcW w:w="281" w:type="pct"/>
          </w:tcPr>
          <w:p w14:paraId="2AC8CECA" w14:textId="77777777" w:rsidR="008708F2" w:rsidRPr="00E547F8" w:rsidRDefault="008708F2" w:rsidP="008404C3">
            <w:pPr>
              <w:ind w:left="-170" w:right="-15"/>
              <w:jc w:val="right"/>
              <w:rPr>
                <w:rFonts w:asciiTheme="majorBidi" w:hAnsiTheme="majorBidi" w:cstheme="majorBidi"/>
                <w:b/>
                <w:bCs/>
                <w:color w:val="000000"/>
                <w:sz w:val="16"/>
                <w:szCs w:val="16"/>
                <w:lang w:val="es-ES"/>
              </w:rPr>
            </w:pPr>
            <w:r w:rsidRPr="00E547F8">
              <w:rPr>
                <w:rFonts w:asciiTheme="majorBidi" w:hAnsiTheme="majorBidi"/>
                <w:b/>
                <w:sz w:val="16"/>
                <w:szCs w:val="16"/>
                <w:lang w:val="es-ES"/>
              </w:rPr>
              <w:t>52.493</w:t>
            </w:r>
          </w:p>
        </w:tc>
      </w:tr>
      <w:tr w:rsidR="008708F2" w:rsidRPr="00703115" w14:paraId="057CDC47" w14:textId="77777777" w:rsidTr="00E54F3E">
        <w:trPr>
          <w:trHeight w:val="60"/>
          <w:jc w:val="center"/>
        </w:trPr>
        <w:tc>
          <w:tcPr>
            <w:tcW w:w="395" w:type="pct"/>
          </w:tcPr>
          <w:p w14:paraId="68CECC40"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2.3</w:t>
            </w:r>
          </w:p>
        </w:tc>
        <w:tc>
          <w:tcPr>
            <w:tcW w:w="1549" w:type="pct"/>
            <w:gridSpan w:val="2"/>
          </w:tcPr>
          <w:p w14:paraId="607E9A46" w14:textId="77777777"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Financiamiento convenido para el organismo cooperante (PNUMA) (USD)</w:t>
            </w:r>
          </w:p>
        </w:tc>
        <w:tc>
          <w:tcPr>
            <w:tcW w:w="358" w:type="pct"/>
          </w:tcPr>
          <w:p w14:paraId="73F16643" w14:textId="77777777" w:rsidR="008708F2" w:rsidRPr="00E547F8" w:rsidRDefault="008708F2" w:rsidP="008404C3">
            <w:pPr>
              <w:ind w:left="-90" w:right="-15"/>
              <w:jc w:val="right"/>
              <w:rPr>
                <w:rFonts w:asciiTheme="majorBidi" w:hAnsiTheme="majorBidi" w:cstheme="majorBidi"/>
                <w:sz w:val="16"/>
                <w:szCs w:val="16"/>
                <w:lang w:val="es-ES"/>
              </w:rPr>
            </w:pPr>
            <w:r w:rsidRPr="00E547F8">
              <w:rPr>
                <w:rFonts w:asciiTheme="majorBidi" w:hAnsiTheme="majorBidi"/>
                <w:color w:val="000000"/>
                <w:sz w:val="16"/>
                <w:szCs w:val="16"/>
                <w:lang w:val="es-ES"/>
              </w:rPr>
              <w:t>40.500</w:t>
            </w:r>
          </w:p>
        </w:tc>
        <w:tc>
          <w:tcPr>
            <w:tcW w:w="358" w:type="pct"/>
          </w:tcPr>
          <w:p w14:paraId="0EED1BB1"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394C18D0"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3760B04A" w14:textId="77777777" w:rsidR="008708F2" w:rsidRPr="00E547F8" w:rsidRDefault="008708F2" w:rsidP="008404C3">
            <w:pPr>
              <w:ind w:right="-15"/>
              <w:jc w:val="right"/>
              <w:rPr>
                <w:rFonts w:asciiTheme="majorBidi" w:hAnsiTheme="majorBidi" w:cstheme="majorBidi"/>
                <w:b/>
                <w:bCs/>
                <w:sz w:val="16"/>
                <w:szCs w:val="16"/>
                <w:lang w:val="es-ES"/>
              </w:rPr>
            </w:pPr>
            <w:r w:rsidRPr="00E547F8">
              <w:rPr>
                <w:rFonts w:asciiTheme="majorBidi" w:hAnsiTheme="majorBidi"/>
                <w:b/>
                <w:sz w:val="16"/>
                <w:szCs w:val="16"/>
                <w:lang w:val="es-ES"/>
              </w:rPr>
              <w:t>20.000</w:t>
            </w:r>
          </w:p>
        </w:tc>
        <w:tc>
          <w:tcPr>
            <w:tcW w:w="352" w:type="pct"/>
          </w:tcPr>
          <w:p w14:paraId="1357E0BA"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0</w:t>
            </w:r>
          </w:p>
        </w:tc>
        <w:tc>
          <w:tcPr>
            <w:tcW w:w="363" w:type="pct"/>
          </w:tcPr>
          <w:p w14:paraId="2D54EAE1"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8" w:type="pct"/>
          </w:tcPr>
          <w:p w14:paraId="2DC39321" w14:textId="77777777" w:rsidR="008708F2" w:rsidRPr="00E547F8" w:rsidRDefault="008708F2" w:rsidP="008404C3">
            <w:pPr>
              <w:ind w:right="-15"/>
              <w:jc w:val="right"/>
              <w:rPr>
                <w:rFonts w:asciiTheme="majorBidi" w:hAnsiTheme="majorBidi" w:cstheme="majorBidi"/>
                <w:sz w:val="16"/>
                <w:szCs w:val="16"/>
                <w:lang w:val="es-ES"/>
              </w:rPr>
            </w:pPr>
            <w:r w:rsidRPr="00E547F8">
              <w:rPr>
                <w:rFonts w:asciiTheme="majorBidi" w:hAnsiTheme="majorBidi"/>
                <w:color w:val="000000"/>
                <w:sz w:val="16"/>
                <w:szCs w:val="16"/>
                <w:lang w:val="es-ES"/>
              </w:rPr>
              <w:t>0</w:t>
            </w:r>
          </w:p>
        </w:tc>
        <w:tc>
          <w:tcPr>
            <w:tcW w:w="312" w:type="pct"/>
          </w:tcPr>
          <w:p w14:paraId="42F02737" w14:textId="77777777" w:rsidR="008708F2" w:rsidRPr="00E547F8" w:rsidRDefault="008708F2" w:rsidP="008404C3">
            <w:pPr>
              <w:ind w:left="-170" w:right="-15"/>
              <w:jc w:val="right"/>
              <w:rPr>
                <w:rFonts w:asciiTheme="majorBidi" w:hAnsiTheme="majorBidi" w:cstheme="majorBidi"/>
                <w:sz w:val="16"/>
                <w:szCs w:val="16"/>
                <w:lang w:val="es-ES"/>
              </w:rPr>
            </w:pPr>
            <w:r w:rsidRPr="00E547F8">
              <w:rPr>
                <w:rFonts w:asciiTheme="majorBidi" w:hAnsiTheme="majorBidi"/>
                <w:color w:val="000000"/>
                <w:sz w:val="16"/>
                <w:szCs w:val="16"/>
                <w:lang w:val="es-ES"/>
              </w:rPr>
              <w:t>7.500</w:t>
            </w:r>
          </w:p>
        </w:tc>
        <w:tc>
          <w:tcPr>
            <w:tcW w:w="281" w:type="pct"/>
          </w:tcPr>
          <w:p w14:paraId="121D34BC" w14:textId="77777777" w:rsidR="008708F2" w:rsidRPr="00E547F8" w:rsidRDefault="008708F2" w:rsidP="008404C3">
            <w:pPr>
              <w:ind w:left="-170" w:right="-15"/>
              <w:jc w:val="right"/>
              <w:rPr>
                <w:rFonts w:asciiTheme="majorBidi" w:hAnsiTheme="majorBidi" w:cstheme="majorBidi"/>
                <w:b/>
                <w:bCs/>
                <w:sz w:val="16"/>
                <w:szCs w:val="16"/>
                <w:lang w:val="es-ES"/>
              </w:rPr>
            </w:pPr>
            <w:r w:rsidRPr="00E547F8">
              <w:rPr>
                <w:rFonts w:asciiTheme="majorBidi" w:hAnsiTheme="majorBidi"/>
                <w:b/>
                <w:sz w:val="16"/>
                <w:szCs w:val="16"/>
                <w:lang w:val="es-ES"/>
              </w:rPr>
              <w:t>68.000</w:t>
            </w:r>
          </w:p>
        </w:tc>
      </w:tr>
      <w:tr w:rsidR="008708F2" w:rsidRPr="00703115" w14:paraId="1C8AB726" w14:textId="77777777" w:rsidTr="00E54F3E">
        <w:trPr>
          <w:trHeight w:val="60"/>
          <w:jc w:val="center"/>
        </w:trPr>
        <w:tc>
          <w:tcPr>
            <w:tcW w:w="395" w:type="pct"/>
          </w:tcPr>
          <w:p w14:paraId="221B4A50"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2.4</w:t>
            </w:r>
          </w:p>
        </w:tc>
        <w:tc>
          <w:tcPr>
            <w:tcW w:w="1549" w:type="pct"/>
            <w:gridSpan w:val="2"/>
          </w:tcPr>
          <w:p w14:paraId="0BFEB396" w14:textId="77777777"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Gastos de apoyo para el organismo cooperante (USD)</w:t>
            </w:r>
          </w:p>
        </w:tc>
        <w:tc>
          <w:tcPr>
            <w:tcW w:w="358" w:type="pct"/>
          </w:tcPr>
          <w:p w14:paraId="453C30C6" w14:textId="77777777" w:rsidR="008708F2" w:rsidRPr="00E547F8" w:rsidRDefault="008708F2" w:rsidP="008404C3">
            <w:pPr>
              <w:ind w:left="-90" w:right="-15"/>
              <w:jc w:val="right"/>
              <w:rPr>
                <w:rFonts w:asciiTheme="majorBidi" w:hAnsiTheme="majorBidi" w:cstheme="majorBidi"/>
                <w:sz w:val="16"/>
                <w:szCs w:val="16"/>
                <w:lang w:val="es-ES"/>
              </w:rPr>
            </w:pPr>
            <w:r w:rsidRPr="00E547F8">
              <w:rPr>
                <w:rFonts w:asciiTheme="majorBidi" w:hAnsiTheme="majorBidi"/>
                <w:color w:val="000000"/>
                <w:sz w:val="16"/>
                <w:szCs w:val="16"/>
                <w:lang w:val="es-ES"/>
              </w:rPr>
              <w:t>5.265</w:t>
            </w:r>
          </w:p>
        </w:tc>
        <w:tc>
          <w:tcPr>
            <w:tcW w:w="358" w:type="pct"/>
          </w:tcPr>
          <w:p w14:paraId="3127E702"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62D611B7"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49727917" w14:textId="77777777" w:rsidR="008708F2" w:rsidRPr="00E547F8" w:rsidRDefault="008708F2" w:rsidP="008404C3">
            <w:pPr>
              <w:ind w:right="-15"/>
              <w:jc w:val="right"/>
              <w:rPr>
                <w:rFonts w:asciiTheme="majorBidi" w:hAnsiTheme="majorBidi" w:cstheme="majorBidi"/>
                <w:b/>
                <w:bCs/>
                <w:sz w:val="16"/>
                <w:szCs w:val="16"/>
                <w:lang w:val="es-ES"/>
              </w:rPr>
            </w:pPr>
            <w:r w:rsidRPr="00E547F8">
              <w:rPr>
                <w:rFonts w:asciiTheme="majorBidi" w:hAnsiTheme="majorBidi"/>
                <w:b/>
                <w:sz w:val="16"/>
                <w:szCs w:val="16"/>
                <w:lang w:val="es-ES"/>
              </w:rPr>
              <w:t>2.600</w:t>
            </w:r>
          </w:p>
        </w:tc>
        <w:tc>
          <w:tcPr>
            <w:tcW w:w="352" w:type="pct"/>
          </w:tcPr>
          <w:p w14:paraId="479C3881"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0</w:t>
            </w:r>
          </w:p>
        </w:tc>
        <w:tc>
          <w:tcPr>
            <w:tcW w:w="363" w:type="pct"/>
          </w:tcPr>
          <w:p w14:paraId="4F307BD6"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8" w:type="pct"/>
          </w:tcPr>
          <w:p w14:paraId="120BABD1" w14:textId="77777777" w:rsidR="008708F2" w:rsidRPr="00E547F8" w:rsidRDefault="008708F2" w:rsidP="008404C3">
            <w:pPr>
              <w:ind w:right="-15"/>
              <w:jc w:val="right"/>
              <w:rPr>
                <w:rFonts w:asciiTheme="majorBidi" w:hAnsiTheme="majorBidi" w:cstheme="majorBidi"/>
                <w:sz w:val="16"/>
                <w:szCs w:val="16"/>
                <w:lang w:val="es-ES"/>
              </w:rPr>
            </w:pPr>
            <w:r w:rsidRPr="00E547F8">
              <w:rPr>
                <w:rFonts w:asciiTheme="majorBidi" w:hAnsiTheme="majorBidi"/>
                <w:color w:val="000000"/>
                <w:sz w:val="16"/>
                <w:szCs w:val="16"/>
                <w:lang w:val="es-ES"/>
              </w:rPr>
              <w:t>0</w:t>
            </w:r>
          </w:p>
        </w:tc>
        <w:tc>
          <w:tcPr>
            <w:tcW w:w="312" w:type="pct"/>
          </w:tcPr>
          <w:p w14:paraId="64CB3A0E" w14:textId="77777777" w:rsidR="008708F2" w:rsidRPr="00E547F8" w:rsidRDefault="008708F2" w:rsidP="008404C3">
            <w:pPr>
              <w:ind w:left="-170" w:right="-15"/>
              <w:jc w:val="right"/>
              <w:rPr>
                <w:rFonts w:asciiTheme="majorBidi" w:hAnsiTheme="majorBidi" w:cstheme="majorBidi"/>
                <w:sz w:val="16"/>
                <w:szCs w:val="16"/>
                <w:lang w:val="es-ES"/>
              </w:rPr>
            </w:pPr>
            <w:r w:rsidRPr="00E547F8">
              <w:rPr>
                <w:rFonts w:asciiTheme="majorBidi" w:hAnsiTheme="majorBidi"/>
                <w:color w:val="000000"/>
                <w:sz w:val="16"/>
                <w:szCs w:val="16"/>
                <w:lang w:val="es-ES"/>
              </w:rPr>
              <w:t>975</w:t>
            </w:r>
          </w:p>
        </w:tc>
        <w:tc>
          <w:tcPr>
            <w:tcW w:w="281" w:type="pct"/>
          </w:tcPr>
          <w:p w14:paraId="637F0FB6" w14:textId="77777777" w:rsidR="008708F2" w:rsidRPr="00E547F8" w:rsidRDefault="008708F2" w:rsidP="008404C3">
            <w:pPr>
              <w:ind w:left="-170" w:right="-15"/>
              <w:jc w:val="right"/>
              <w:rPr>
                <w:rFonts w:asciiTheme="majorBidi" w:hAnsiTheme="majorBidi" w:cstheme="majorBidi"/>
                <w:b/>
                <w:bCs/>
                <w:sz w:val="16"/>
                <w:szCs w:val="16"/>
                <w:lang w:val="es-ES"/>
              </w:rPr>
            </w:pPr>
            <w:r w:rsidRPr="00E547F8">
              <w:rPr>
                <w:rFonts w:asciiTheme="majorBidi" w:hAnsiTheme="majorBidi"/>
                <w:b/>
                <w:sz w:val="16"/>
                <w:szCs w:val="16"/>
                <w:lang w:val="es-ES"/>
              </w:rPr>
              <w:t>8.840</w:t>
            </w:r>
          </w:p>
        </w:tc>
      </w:tr>
      <w:tr w:rsidR="008708F2" w:rsidRPr="00703115" w14:paraId="44E26AD5" w14:textId="77777777" w:rsidTr="00E54F3E">
        <w:trPr>
          <w:trHeight w:val="65"/>
          <w:jc w:val="center"/>
        </w:trPr>
        <w:tc>
          <w:tcPr>
            <w:tcW w:w="395" w:type="pct"/>
            <w:hideMark/>
          </w:tcPr>
          <w:p w14:paraId="10A0F437"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3.1</w:t>
            </w:r>
          </w:p>
        </w:tc>
        <w:tc>
          <w:tcPr>
            <w:tcW w:w="1549" w:type="pct"/>
            <w:gridSpan w:val="2"/>
            <w:hideMark/>
          </w:tcPr>
          <w:p w14:paraId="09C5996E" w14:textId="77777777"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Financiamiento convenido total (USD)</w:t>
            </w:r>
          </w:p>
        </w:tc>
        <w:tc>
          <w:tcPr>
            <w:tcW w:w="358" w:type="pct"/>
          </w:tcPr>
          <w:p w14:paraId="7C9BD451" w14:textId="77777777" w:rsidR="008708F2" w:rsidRPr="00E547F8" w:rsidRDefault="008708F2" w:rsidP="008404C3">
            <w:pPr>
              <w:ind w:left="-9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194.000</w:t>
            </w:r>
          </w:p>
        </w:tc>
        <w:tc>
          <w:tcPr>
            <w:tcW w:w="358" w:type="pct"/>
          </w:tcPr>
          <w:p w14:paraId="012D32F2"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3E0829C8"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5A37BC84"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245.290</w:t>
            </w:r>
          </w:p>
        </w:tc>
        <w:tc>
          <w:tcPr>
            <w:tcW w:w="352" w:type="pct"/>
          </w:tcPr>
          <w:p w14:paraId="2747F79C"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0</w:t>
            </w:r>
          </w:p>
        </w:tc>
        <w:tc>
          <w:tcPr>
            <w:tcW w:w="363" w:type="pct"/>
          </w:tcPr>
          <w:p w14:paraId="0EF2E57B"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8" w:type="pct"/>
          </w:tcPr>
          <w:p w14:paraId="175A4FF1"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2" w:type="pct"/>
          </w:tcPr>
          <w:p w14:paraId="7EB98320" w14:textId="77777777" w:rsidR="008708F2" w:rsidRPr="00E547F8" w:rsidRDefault="008708F2" w:rsidP="008404C3">
            <w:pPr>
              <w:ind w:left="-9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32.500</w:t>
            </w:r>
          </w:p>
        </w:tc>
        <w:tc>
          <w:tcPr>
            <w:tcW w:w="281" w:type="pct"/>
          </w:tcPr>
          <w:p w14:paraId="2DE853C5" w14:textId="77777777" w:rsidR="008708F2" w:rsidRPr="00E547F8" w:rsidRDefault="008708F2" w:rsidP="008404C3">
            <w:pPr>
              <w:ind w:left="-90" w:right="-15"/>
              <w:jc w:val="right"/>
              <w:rPr>
                <w:rFonts w:asciiTheme="majorBidi" w:hAnsiTheme="majorBidi" w:cstheme="majorBidi"/>
                <w:b/>
                <w:bCs/>
                <w:color w:val="000000"/>
                <w:sz w:val="16"/>
                <w:szCs w:val="16"/>
                <w:lang w:val="es-ES"/>
              </w:rPr>
            </w:pPr>
            <w:r w:rsidRPr="00E547F8">
              <w:rPr>
                <w:rFonts w:asciiTheme="majorBidi" w:hAnsiTheme="majorBidi"/>
                <w:b/>
                <w:sz w:val="16"/>
                <w:szCs w:val="16"/>
                <w:lang w:val="es-ES"/>
              </w:rPr>
              <w:t>471.790</w:t>
            </w:r>
          </w:p>
        </w:tc>
      </w:tr>
      <w:tr w:rsidR="008708F2" w:rsidRPr="00703115" w14:paraId="221E5BC9" w14:textId="77777777" w:rsidTr="00E54F3E">
        <w:trPr>
          <w:trHeight w:val="65"/>
          <w:jc w:val="center"/>
        </w:trPr>
        <w:tc>
          <w:tcPr>
            <w:tcW w:w="395" w:type="pct"/>
            <w:hideMark/>
          </w:tcPr>
          <w:p w14:paraId="3D29450C"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3.2</w:t>
            </w:r>
          </w:p>
        </w:tc>
        <w:tc>
          <w:tcPr>
            <w:tcW w:w="1549" w:type="pct"/>
            <w:gridSpan w:val="2"/>
            <w:hideMark/>
          </w:tcPr>
          <w:p w14:paraId="734AA4C3" w14:textId="77777777"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Total gastos de apoyo (USD)</w:t>
            </w:r>
          </w:p>
        </w:tc>
        <w:tc>
          <w:tcPr>
            <w:tcW w:w="358" w:type="pct"/>
          </w:tcPr>
          <w:p w14:paraId="119FD104" w14:textId="77777777" w:rsidR="008708F2" w:rsidRPr="00E547F8" w:rsidRDefault="008708F2" w:rsidP="008404C3">
            <w:pPr>
              <w:ind w:left="-9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25.220</w:t>
            </w:r>
          </w:p>
        </w:tc>
        <w:tc>
          <w:tcPr>
            <w:tcW w:w="358" w:type="pct"/>
          </w:tcPr>
          <w:p w14:paraId="3B2249D0"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2D7695B8"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395A6F90"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31.888</w:t>
            </w:r>
          </w:p>
        </w:tc>
        <w:tc>
          <w:tcPr>
            <w:tcW w:w="352" w:type="pct"/>
          </w:tcPr>
          <w:p w14:paraId="5D76B83C"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0</w:t>
            </w:r>
          </w:p>
        </w:tc>
        <w:tc>
          <w:tcPr>
            <w:tcW w:w="363" w:type="pct"/>
          </w:tcPr>
          <w:p w14:paraId="2E86B63B"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8" w:type="pct"/>
          </w:tcPr>
          <w:p w14:paraId="0109C683"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2" w:type="pct"/>
          </w:tcPr>
          <w:p w14:paraId="6F11313B"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4.225</w:t>
            </w:r>
          </w:p>
        </w:tc>
        <w:tc>
          <w:tcPr>
            <w:tcW w:w="281" w:type="pct"/>
          </w:tcPr>
          <w:p w14:paraId="019A93A2"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sz w:val="16"/>
                <w:szCs w:val="16"/>
                <w:lang w:val="es-ES"/>
              </w:rPr>
              <w:t>61.333</w:t>
            </w:r>
          </w:p>
        </w:tc>
      </w:tr>
      <w:tr w:rsidR="008708F2" w:rsidRPr="00703115" w14:paraId="61026C67" w14:textId="77777777" w:rsidTr="00E54F3E">
        <w:trPr>
          <w:trHeight w:val="56"/>
          <w:jc w:val="center"/>
        </w:trPr>
        <w:tc>
          <w:tcPr>
            <w:tcW w:w="395" w:type="pct"/>
            <w:hideMark/>
          </w:tcPr>
          <w:p w14:paraId="01B3EEC3"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3.3</w:t>
            </w:r>
          </w:p>
        </w:tc>
        <w:tc>
          <w:tcPr>
            <w:tcW w:w="1549" w:type="pct"/>
            <w:gridSpan w:val="2"/>
            <w:hideMark/>
          </w:tcPr>
          <w:p w14:paraId="6EDB6B6B" w14:textId="77777777" w:rsidR="008708F2" w:rsidRPr="00E547F8" w:rsidRDefault="008708F2" w:rsidP="008404C3">
            <w:pPr>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Total costos convenidos (USD)</w:t>
            </w:r>
          </w:p>
        </w:tc>
        <w:tc>
          <w:tcPr>
            <w:tcW w:w="358" w:type="pct"/>
          </w:tcPr>
          <w:p w14:paraId="72B4CF62" w14:textId="77777777" w:rsidR="008708F2" w:rsidRPr="00E547F8" w:rsidRDefault="008708F2" w:rsidP="008404C3">
            <w:pPr>
              <w:ind w:left="-9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219.220</w:t>
            </w:r>
          </w:p>
        </w:tc>
        <w:tc>
          <w:tcPr>
            <w:tcW w:w="358" w:type="pct"/>
          </w:tcPr>
          <w:p w14:paraId="1D84E44E"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0E374800"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57" w:type="pct"/>
          </w:tcPr>
          <w:p w14:paraId="79D1DC4C"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277.178</w:t>
            </w:r>
          </w:p>
        </w:tc>
        <w:tc>
          <w:tcPr>
            <w:tcW w:w="352" w:type="pct"/>
          </w:tcPr>
          <w:p w14:paraId="02FD4793" w14:textId="77777777" w:rsidR="008708F2" w:rsidRPr="00E547F8" w:rsidRDefault="008708F2" w:rsidP="008404C3">
            <w:pPr>
              <w:ind w:right="-15"/>
              <w:jc w:val="right"/>
              <w:rPr>
                <w:rFonts w:asciiTheme="majorBidi" w:hAnsiTheme="majorBidi" w:cstheme="majorBidi"/>
                <w:b/>
                <w:bCs/>
                <w:color w:val="000000"/>
                <w:sz w:val="16"/>
                <w:szCs w:val="16"/>
                <w:lang w:val="es-ES"/>
              </w:rPr>
            </w:pPr>
            <w:r w:rsidRPr="00E547F8">
              <w:rPr>
                <w:rFonts w:asciiTheme="majorBidi" w:hAnsiTheme="majorBidi"/>
                <w:b/>
                <w:color w:val="000000"/>
                <w:sz w:val="16"/>
                <w:szCs w:val="16"/>
                <w:lang w:val="es-ES"/>
              </w:rPr>
              <w:t>0</w:t>
            </w:r>
          </w:p>
        </w:tc>
        <w:tc>
          <w:tcPr>
            <w:tcW w:w="363" w:type="pct"/>
          </w:tcPr>
          <w:p w14:paraId="49AF7E89"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8" w:type="pct"/>
          </w:tcPr>
          <w:p w14:paraId="6C962716" w14:textId="77777777" w:rsidR="008708F2" w:rsidRPr="00E547F8" w:rsidRDefault="008708F2" w:rsidP="008404C3">
            <w:pPr>
              <w:ind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0</w:t>
            </w:r>
          </w:p>
        </w:tc>
        <w:tc>
          <w:tcPr>
            <w:tcW w:w="312" w:type="pct"/>
          </w:tcPr>
          <w:p w14:paraId="57665540" w14:textId="77777777" w:rsidR="008708F2" w:rsidRPr="00E547F8" w:rsidRDefault="008708F2" w:rsidP="008404C3">
            <w:pPr>
              <w:ind w:left="-90" w:right="-15"/>
              <w:jc w:val="righ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36.725</w:t>
            </w:r>
          </w:p>
        </w:tc>
        <w:tc>
          <w:tcPr>
            <w:tcW w:w="281" w:type="pct"/>
          </w:tcPr>
          <w:p w14:paraId="0BE16593" w14:textId="77777777" w:rsidR="008708F2" w:rsidRPr="00E547F8" w:rsidRDefault="008708F2" w:rsidP="008404C3">
            <w:pPr>
              <w:ind w:left="-90" w:right="-15"/>
              <w:jc w:val="right"/>
              <w:rPr>
                <w:rFonts w:asciiTheme="majorBidi" w:hAnsiTheme="majorBidi" w:cstheme="majorBidi"/>
                <w:b/>
                <w:bCs/>
                <w:color w:val="000000"/>
                <w:sz w:val="16"/>
                <w:szCs w:val="16"/>
                <w:lang w:val="es-ES"/>
              </w:rPr>
            </w:pPr>
            <w:r w:rsidRPr="00E547F8">
              <w:rPr>
                <w:rFonts w:asciiTheme="majorBidi" w:hAnsiTheme="majorBidi"/>
                <w:b/>
                <w:sz w:val="16"/>
                <w:szCs w:val="16"/>
                <w:lang w:val="es-ES"/>
              </w:rPr>
              <w:t>533.123</w:t>
            </w:r>
          </w:p>
        </w:tc>
      </w:tr>
      <w:tr w:rsidR="008708F2" w:rsidRPr="00703115" w14:paraId="7FBBCBF8" w14:textId="77777777" w:rsidTr="00E54F3E">
        <w:trPr>
          <w:trHeight w:val="56"/>
          <w:jc w:val="center"/>
        </w:trPr>
        <w:tc>
          <w:tcPr>
            <w:tcW w:w="395" w:type="pct"/>
          </w:tcPr>
          <w:p w14:paraId="35058781"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b/>
                <w:color w:val="000000"/>
                <w:sz w:val="16"/>
                <w:szCs w:val="16"/>
                <w:lang w:val="es-ES"/>
              </w:rPr>
              <w:t>4.1.1</w:t>
            </w:r>
          </w:p>
        </w:tc>
        <w:tc>
          <w:tcPr>
            <w:tcW w:w="4324" w:type="pct"/>
            <w:gridSpan w:val="10"/>
          </w:tcPr>
          <w:p w14:paraId="302C42C5" w14:textId="58375558" w:rsidR="008708F2" w:rsidRPr="00E547F8" w:rsidRDefault="008708F2" w:rsidP="008404C3">
            <w:pPr>
              <w:ind w:right="-15"/>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 xml:space="preserve">Deducciones de HFC contenidos en polioles premezclados de importación acordadas conforme a este Acuerdo (toneladas de CO₂ </w:t>
            </w:r>
            <w:r w:rsidR="00E547F8" w:rsidRPr="00E547F8">
              <w:rPr>
                <w:rFonts w:asciiTheme="majorBidi" w:hAnsiTheme="majorBidi"/>
                <w:color w:val="000000"/>
                <w:sz w:val="16"/>
                <w:szCs w:val="16"/>
                <w:lang w:val="es-ES"/>
              </w:rPr>
              <w:t>equivalente</w:t>
            </w:r>
            <w:r w:rsidRPr="00E547F8">
              <w:rPr>
                <w:rFonts w:asciiTheme="majorBidi" w:hAnsiTheme="majorBidi"/>
                <w:color w:val="000000"/>
                <w:sz w:val="16"/>
                <w:szCs w:val="16"/>
                <w:lang w:val="es-ES"/>
              </w:rPr>
              <w:t>)</w:t>
            </w:r>
          </w:p>
        </w:tc>
        <w:tc>
          <w:tcPr>
            <w:tcW w:w="281" w:type="pct"/>
          </w:tcPr>
          <w:p w14:paraId="2D0A506A" w14:textId="77777777" w:rsidR="008708F2" w:rsidRPr="00E547F8" w:rsidRDefault="008708F2" w:rsidP="008404C3">
            <w:pPr>
              <w:ind w:left="-90" w:right="-15"/>
              <w:jc w:val="right"/>
              <w:rPr>
                <w:rFonts w:asciiTheme="majorBidi" w:hAnsiTheme="majorBidi" w:cstheme="majorBidi"/>
                <w:b/>
                <w:bCs/>
                <w:sz w:val="16"/>
                <w:szCs w:val="16"/>
                <w:lang w:val="es-ES"/>
              </w:rPr>
            </w:pPr>
            <w:r w:rsidRPr="00E547F8">
              <w:rPr>
                <w:rFonts w:asciiTheme="majorBidi" w:hAnsiTheme="majorBidi"/>
                <w:b/>
                <w:sz w:val="16"/>
                <w:szCs w:val="16"/>
                <w:lang w:val="es-ES"/>
              </w:rPr>
              <w:t>35.527</w:t>
            </w:r>
          </w:p>
        </w:tc>
      </w:tr>
      <w:tr w:rsidR="008708F2" w:rsidRPr="00703115" w14:paraId="54A02767" w14:textId="77777777" w:rsidTr="00E54F3E">
        <w:trPr>
          <w:trHeight w:val="56"/>
          <w:jc w:val="center"/>
        </w:trPr>
        <w:tc>
          <w:tcPr>
            <w:tcW w:w="395" w:type="pct"/>
          </w:tcPr>
          <w:p w14:paraId="628CE4A6"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b/>
                <w:color w:val="000000"/>
                <w:sz w:val="16"/>
                <w:szCs w:val="16"/>
                <w:lang w:val="es-ES"/>
              </w:rPr>
              <w:t>4.1.2</w:t>
            </w:r>
          </w:p>
        </w:tc>
        <w:tc>
          <w:tcPr>
            <w:tcW w:w="4324" w:type="pct"/>
            <w:gridSpan w:val="10"/>
          </w:tcPr>
          <w:p w14:paraId="522CA260" w14:textId="5B8B4251" w:rsidR="008708F2" w:rsidRPr="00E547F8" w:rsidRDefault="008708F2" w:rsidP="008404C3">
            <w:pPr>
              <w:ind w:right="-15"/>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 xml:space="preserve">Deducciones de HFC contenidos en polioles premezclados de importación de proyectos aprobados anteriormente </w:t>
            </w:r>
            <w:r w:rsidR="00E547F8" w:rsidRPr="00E547F8">
              <w:rPr>
                <w:rFonts w:asciiTheme="majorBidi" w:hAnsiTheme="majorBidi"/>
                <w:color w:val="000000"/>
                <w:sz w:val="16"/>
                <w:szCs w:val="16"/>
                <w:lang w:val="es-ES"/>
              </w:rPr>
              <w:t>(toneladas de CO₂ equivalente)</w:t>
            </w:r>
          </w:p>
        </w:tc>
        <w:tc>
          <w:tcPr>
            <w:tcW w:w="281" w:type="pct"/>
          </w:tcPr>
          <w:p w14:paraId="155E1033" w14:textId="77777777" w:rsidR="008708F2" w:rsidRPr="00E547F8" w:rsidRDefault="008708F2" w:rsidP="008404C3">
            <w:pPr>
              <w:ind w:left="-90" w:right="-15"/>
              <w:jc w:val="right"/>
              <w:rPr>
                <w:rFonts w:asciiTheme="majorBidi" w:hAnsiTheme="majorBidi" w:cstheme="majorBidi"/>
                <w:b/>
                <w:bCs/>
                <w:sz w:val="16"/>
                <w:szCs w:val="16"/>
                <w:lang w:val="es-ES"/>
              </w:rPr>
            </w:pPr>
            <w:r w:rsidRPr="00E547F8">
              <w:rPr>
                <w:rFonts w:asciiTheme="majorBidi" w:hAnsiTheme="majorBidi"/>
                <w:b/>
                <w:sz w:val="16"/>
                <w:szCs w:val="16"/>
                <w:lang w:val="es-ES"/>
              </w:rPr>
              <w:t>0</w:t>
            </w:r>
          </w:p>
        </w:tc>
      </w:tr>
      <w:tr w:rsidR="008708F2" w:rsidRPr="00703115" w14:paraId="0AC6A391" w14:textId="77777777" w:rsidTr="00E54F3E">
        <w:trPr>
          <w:trHeight w:val="56"/>
          <w:jc w:val="center"/>
        </w:trPr>
        <w:tc>
          <w:tcPr>
            <w:tcW w:w="395" w:type="pct"/>
          </w:tcPr>
          <w:p w14:paraId="1F148112" w14:textId="77777777" w:rsidR="008708F2" w:rsidRPr="00E547F8" w:rsidRDefault="008708F2" w:rsidP="008404C3">
            <w:pPr>
              <w:ind w:left="-26" w:right="-13"/>
              <w:jc w:val="left"/>
              <w:rPr>
                <w:rFonts w:asciiTheme="majorBidi" w:hAnsiTheme="majorBidi" w:cstheme="majorBidi"/>
                <w:color w:val="000000"/>
                <w:sz w:val="16"/>
                <w:szCs w:val="16"/>
                <w:lang w:val="es-ES"/>
              </w:rPr>
            </w:pPr>
            <w:r w:rsidRPr="00E547F8">
              <w:rPr>
                <w:rFonts w:asciiTheme="majorBidi" w:hAnsiTheme="majorBidi"/>
                <w:b/>
                <w:color w:val="000000"/>
                <w:sz w:val="16"/>
                <w:szCs w:val="16"/>
                <w:lang w:val="es-ES"/>
              </w:rPr>
              <w:t>4.1.3</w:t>
            </w:r>
          </w:p>
        </w:tc>
        <w:tc>
          <w:tcPr>
            <w:tcW w:w="4324" w:type="pct"/>
            <w:gridSpan w:val="10"/>
          </w:tcPr>
          <w:p w14:paraId="70A86388" w14:textId="22789112" w:rsidR="008708F2" w:rsidRPr="00E547F8" w:rsidRDefault="008708F2" w:rsidP="008404C3">
            <w:pPr>
              <w:ind w:right="-15"/>
              <w:jc w:val="left"/>
              <w:rPr>
                <w:rFonts w:asciiTheme="majorBidi" w:hAnsiTheme="majorBidi" w:cstheme="majorBidi"/>
                <w:color w:val="000000"/>
                <w:sz w:val="16"/>
                <w:szCs w:val="16"/>
                <w:lang w:val="es-ES"/>
              </w:rPr>
            </w:pPr>
            <w:r w:rsidRPr="00E547F8">
              <w:rPr>
                <w:rFonts w:asciiTheme="majorBidi" w:hAnsiTheme="majorBidi"/>
                <w:color w:val="000000"/>
                <w:sz w:val="16"/>
                <w:szCs w:val="16"/>
                <w:lang w:val="es-ES"/>
              </w:rPr>
              <w:t xml:space="preserve">Consumo admisible remanente de HFC contenidos en polioles premezclados de importación </w:t>
            </w:r>
            <w:r w:rsidR="00E547F8" w:rsidRPr="00E547F8">
              <w:rPr>
                <w:rFonts w:asciiTheme="majorBidi" w:hAnsiTheme="majorBidi"/>
                <w:color w:val="000000"/>
                <w:sz w:val="16"/>
                <w:szCs w:val="16"/>
                <w:lang w:val="es-ES"/>
              </w:rPr>
              <w:t>(toneladas de CO₂ equivalente)</w:t>
            </w:r>
          </w:p>
        </w:tc>
        <w:tc>
          <w:tcPr>
            <w:tcW w:w="281" w:type="pct"/>
          </w:tcPr>
          <w:p w14:paraId="06FF4A00" w14:textId="77777777" w:rsidR="008708F2" w:rsidRPr="00E547F8" w:rsidRDefault="008708F2" w:rsidP="008404C3">
            <w:pPr>
              <w:ind w:left="-90" w:right="-15"/>
              <w:jc w:val="right"/>
              <w:rPr>
                <w:rFonts w:asciiTheme="majorBidi" w:hAnsiTheme="majorBidi" w:cstheme="majorBidi"/>
                <w:b/>
                <w:bCs/>
                <w:sz w:val="16"/>
                <w:szCs w:val="16"/>
                <w:lang w:val="es-ES"/>
              </w:rPr>
            </w:pPr>
            <w:r w:rsidRPr="00E547F8">
              <w:rPr>
                <w:rFonts w:asciiTheme="majorBidi" w:hAnsiTheme="majorBidi"/>
                <w:b/>
                <w:sz w:val="16"/>
                <w:szCs w:val="16"/>
                <w:lang w:val="es-ES"/>
              </w:rPr>
              <w:t>0</w:t>
            </w:r>
          </w:p>
        </w:tc>
      </w:tr>
    </w:tbl>
    <w:p w14:paraId="017DA2AF" w14:textId="77777777" w:rsidR="008708F2" w:rsidRPr="00703115" w:rsidRDefault="008708F2" w:rsidP="008708F2">
      <w:pPr>
        <w:rPr>
          <w:sz w:val="10"/>
          <w:szCs w:val="1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08F2" w:rsidRPr="00703115" w14:paraId="637A0321" w14:textId="77777777" w:rsidTr="008404C3">
        <w:tc>
          <w:tcPr>
            <w:tcW w:w="1871" w:type="dxa"/>
          </w:tcPr>
          <w:p w14:paraId="4BD6BF1B" w14:textId="77777777" w:rsidR="008708F2" w:rsidRPr="00703115" w:rsidRDefault="008708F2" w:rsidP="008404C3">
            <w:pPr>
              <w:rPr>
                <w:sz w:val="10"/>
                <w:szCs w:val="10"/>
                <w:lang w:val="es-ES"/>
              </w:rPr>
            </w:pPr>
          </w:p>
        </w:tc>
        <w:tc>
          <w:tcPr>
            <w:tcW w:w="1872" w:type="dxa"/>
          </w:tcPr>
          <w:p w14:paraId="086E5D1C" w14:textId="77777777" w:rsidR="008708F2" w:rsidRPr="00703115" w:rsidRDefault="008708F2" w:rsidP="008404C3">
            <w:pPr>
              <w:rPr>
                <w:sz w:val="10"/>
                <w:szCs w:val="10"/>
                <w:lang w:val="es-ES"/>
              </w:rPr>
            </w:pPr>
          </w:p>
        </w:tc>
        <w:tc>
          <w:tcPr>
            <w:tcW w:w="1872" w:type="dxa"/>
            <w:tcBorders>
              <w:bottom w:val="single" w:sz="4" w:space="0" w:color="auto"/>
            </w:tcBorders>
          </w:tcPr>
          <w:p w14:paraId="3DFDAA04" w14:textId="77777777" w:rsidR="008708F2" w:rsidRDefault="008708F2" w:rsidP="008404C3">
            <w:pPr>
              <w:rPr>
                <w:sz w:val="10"/>
                <w:szCs w:val="10"/>
                <w:lang w:val="es-ES"/>
              </w:rPr>
            </w:pPr>
          </w:p>
          <w:p w14:paraId="0CF6A223" w14:textId="77777777" w:rsidR="00E54F3E" w:rsidRPr="00703115" w:rsidRDefault="00E54F3E" w:rsidP="008404C3">
            <w:pPr>
              <w:rPr>
                <w:sz w:val="10"/>
                <w:szCs w:val="10"/>
                <w:lang w:val="es-ES"/>
              </w:rPr>
            </w:pPr>
          </w:p>
        </w:tc>
        <w:tc>
          <w:tcPr>
            <w:tcW w:w="1872" w:type="dxa"/>
          </w:tcPr>
          <w:p w14:paraId="6CB6DD92" w14:textId="77777777" w:rsidR="008708F2" w:rsidRPr="00703115" w:rsidRDefault="008708F2" w:rsidP="008404C3">
            <w:pPr>
              <w:rPr>
                <w:sz w:val="10"/>
                <w:szCs w:val="10"/>
                <w:lang w:val="es-ES"/>
              </w:rPr>
            </w:pPr>
          </w:p>
        </w:tc>
        <w:tc>
          <w:tcPr>
            <w:tcW w:w="1873" w:type="dxa"/>
          </w:tcPr>
          <w:p w14:paraId="3E5F2778" w14:textId="77777777" w:rsidR="008708F2" w:rsidRPr="00703115" w:rsidRDefault="008708F2" w:rsidP="008404C3">
            <w:pPr>
              <w:rPr>
                <w:sz w:val="10"/>
                <w:szCs w:val="10"/>
                <w:lang w:val="es-ES"/>
              </w:rPr>
            </w:pPr>
          </w:p>
        </w:tc>
      </w:tr>
    </w:tbl>
    <w:p w14:paraId="5AD6EF57" w14:textId="77777777" w:rsidR="008708F2" w:rsidRPr="00703115" w:rsidRDefault="008708F2" w:rsidP="008708F2">
      <w:pPr>
        <w:rPr>
          <w:sz w:val="10"/>
          <w:szCs w:val="10"/>
          <w:lang w:val="es-ES"/>
        </w:rPr>
      </w:pPr>
    </w:p>
    <w:p w14:paraId="48E263CD" w14:textId="77777777" w:rsidR="00E85409" w:rsidRPr="00703115" w:rsidRDefault="00E85409" w:rsidP="008708F2">
      <w:pPr>
        <w:jc w:val="left"/>
        <w:rPr>
          <w:lang w:val="es-ES"/>
        </w:rPr>
      </w:pPr>
    </w:p>
    <w:sectPr w:rsidR="00E85409" w:rsidRPr="00703115" w:rsidSect="00A7636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99BFE" w14:textId="77777777" w:rsidR="00E233BE" w:rsidRDefault="00E233BE" w:rsidP="004A504B">
      <w:r>
        <w:separator/>
      </w:r>
    </w:p>
  </w:endnote>
  <w:endnote w:type="continuationSeparator" w:id="0">
    <w:p w14:paraId="1D149FFC" w14:textId="77777777" w:rsidR="00E233BE" w:rsidRDefault="00E233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43E1" w14:textId="77777777" w:rsidR="008708F2" w:rsidRPr="0033525D" w:rsidRDefault="008708F2">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C8FE" w14:textId="77777777" w:rsidR="008708F2" w:rsidRPr="0033525D" w:rsidRDefault="008708F2">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A40F" w14:textId="77777777" w:rsidR="008708F2" w:rsidRPr="00F435B3" w:rsidRDefault="008708F2" w:rsidP="004E7F9C">
    <w:pPr>
      <w:pBdr>
        <w:top w:val="single" w:sz="4" w:space="1" w:color="auto"/>
        <w:left w:val="single" w:sz="4" w:space="4" w:color="auto"/>
        <w:bottom w:val="single" w:sz="4" w:space="1" w:color="auto"/>
        <w:right w:val="single" w:sz="4" w:space="4" w:color="auto"/>
      </w:pBdr>
      <w:jc w:val="center"/>
      <w:rPr>
        <w:sz w:val="8"/>
        <w:szCs w:val="8"/>
      </w:rPr>
    </w:pPr>
  </w:p>
  <w:p w14:paraId="7167A318" w14:textId="77777777" w:rsidR="008708F2" w:rsidRPr="008708F2" w:rsidRDefault="008708F2"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8708F2">
      <w:rPr>
        <w:sz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2FE8D325" w14:textId="77777777" w:rsidR="008708F2" w:rsidRPr="008708F2" w:rsidRDefault="008708F2"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B22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C4AE" w14:textId="6DBB7F18"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513689"/>
      <w:docPartObj>
        <w:docPartGallery w:val="Page Numbers (Bottom of Page)"/>
        <w:docPartUnique/>
      </w:docPartObj>
    </w:sdtPr>
    <w:sdtEndPr/>
    <w:sdtContent>
      <w:p w14:paraId="68F92EF7" w14:textId="62308D7E" w:rsidR="00A76362" w:rsidRDefault="00A76362">
        <w:pPr>
          <w:pStyle w:val="Footer"/>
          <w:jc w:val="center"/>
        </w:pPr>
        <w:r>
          <w:fldChar w:fldCharType="begin"/>
        </w:r>
        <w:r>
          <w:instrText>PAGE   \* MERGEFORMAT</w:instrText>
        </w:r>
        <w:r>
          <w:fldChar w:fldCharType="separate"/>
        </w:r>
        <w:r>
          <w:rPr>
            <w:lang w:val="es-ES"/>
          </w:rPr>
          <w:t>2</w:t>
        </w:r>
        <w:r>
          <w:fldChar w:fldCharType="end"/>
        </w:r>
      </w:p>
    </w:sdtContent>
  </w:sdt>
  <w:p w14:paraId="4F860BBC" w14:textId="77777777" w:rsidR="009064D8" w:rsidRPr="00A76362" w:rsidRDefault="009064D8" w:rsidP="00A763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42F3E" w14:textId="77777777" w:rsidR="00E233BE" w:rsidRDefault="00E233BE" w:rsidP="005C3082">
      <w:pPr>
        <w:spacing w:before="240"/>
      </w:pPr>
      <w:r>
        <w:separator/>
      </w:r>
    </w:p>
  </w:footnote>
  <w:footnote w:type="continuationSeparator" w:id="0">
    <w:p w14:paraId="31E122FF" w14:textId="77777777" w:rsidR="00E233BE" w:rsidRDefault="00E233BE" w:rsidP="004A504B">
      <w:r>
        <w:continuationSeparator/>
      </w:r>
    </w:p>
  </w:footnote>
  <w:footnote w:id="1">
    <w:p w14:paraId="02A8BB18" w14:textId="77777777" w:rsidR="008708F2" w:rsidRPr="008708F2" w:rsidRDefault="008708F2" w:rsidP="008708F2">
      <w:pPr>
        <w:pStyle w:val="FootnoteText"/>
        <w:spacing w:after="120"/>
        <w:rPr>
          <w:lang w:val="es-ES"/>
        </w:rPr>
      </w:pPr>
      <w:r>
        <w:rPr>
          <w:rStyle w:val="FootnoteReference"/>
        </w:rPr>
        <w:footnoteRef/>
      </w:r>
      <w:r w:rsidRPr="008708F2">
        <w:rPr>
          <w:lang w:val="es-ES"/>
        </w:rPr>
        <w:t xml:space="preserve"> UNEP/OzL.Pro/ExCom/98/1</w:t>
      </w:r>
    </w:p>
  </w:footnote>
  <w:footnote w:id="2">
    <w:p w14:paraId="1E1E3D12" w14:textId="77777777" w:rsidR="008708F2" w:rsidRPr="008708F2" w:rsidRDefault="008708F2" w:rsidP="008708F2">
      <w:pPr>
        <w:pStyle w:val="FootnoteText"/>
        <w:rPr>
          <w:lang w:val="es-ES"/>
        </w:rPr>
      </w:pPr>
      <w:r>
        <w:rPr>
          <w:rStyle w:val="FootnoteReference"/>
        </w:rPr>
        <w:footnoteRef/>
      </w:r>
      <w:r w:rsidRPr="008708F2">
        <w:rPr>
          <w:lang w:val="es-ES"/>
        </w:rPr>
        <w:t xml:space="preserve"> Según la carta de 13 de marzo de 2026 del Ministerio de Planificación del Desarrollo y Medio Ambiente del Estado Plurinacional de Bolivia a la ONUDI.</w:t>
      </w:r>
    </w:p>
  </w:footnote>
  <w:footnote w:id="3">
    <w:p w14:paraId="09199B9C" w14:textId="77777777" w:rsidR="008708F2" w:rsidRPr="008708F2" w:rsidRDefault="008708F2" w:rsidP="008708F2">
      <w:pPr>
        <w:pStyle w:val="FootnoteText"/>
        <w:rPr>
          <w:lang w:val="es-ES"/>
        </w:rPr>
      </w:pPr>
      <w:r>
        <w:rPr>
          <w:rStyle w:val="FootnoteReference"/>
        </w:rPr>
        <w:footnoteRef/>
      </w:r>
      <w:r w:rsidRPr="008708F2">
        <w:rPr>
          <w:lang w:val="es-ES"/>
        </w:rPr>
        <w:t xml:space="preserve"> El antiguo Ministerio de Medio Ambiente y Agua fue disuelto y se reorganizaron sus carteras.</w:t>
      </w:r>
    </w:p>
  </w:footnote>
  <w:footnote w:id="4">
    <w:p w14:paraId="36735F67" w14:textId="77777777" w:rsidR="008708F2" w:rsidRPr="008708F2" w:rsidRDefault="008708F2" w:rsidP="008708F2">
      <w:pPr>
        <w:pStyle w:val="FootnoteText"/>
        <w:rPr>
          <w:lang w:val="es-ES"/>
        </w:rPr>
      </w:pPr>
      <w:r>
        <w:rPr>
          <w:rStyle w:val="FootnoteReference"/>
        </w:rPr>
        <w:footnoteRef/>
      </w:r>
      <w:r w:rsidRPr="008708F2">
        <w:rPr>
          <w:lang w:val="es-ES"/>
        </w:rPr>
        <w:t xml:space="preserve"> VMABCCGDF N.º 97/2024</w:t>
      </w:r>
    </w:p>
  </w:footnote>
  <w:footnote w:id="5">
    <w:p w14:paraId="031FC0F2" w14:textId="77777777" w:rsidR="008708F2" w:rsidRPr="008708F2" w:rsidRDefault="008708F2" w:rsidP="008708F2">
      <w:pPr>
        <w:pStyle w:val="FootnoteText"/>
        <w:rPr>
          <w:lang w:val="es-ES"/>
        </w:rPr>
      </w:pPr>
      <w:r>
        <w:rPr>
          <w:rStyle w:val="FootnoteReference"/>
        </w:rPr>
        <w:footnoteRef/>
      </w:r>
      <w:r w:rsidRPr="008708F2">
        <w:rPr>
          <w:lang w:val="es-ES"/>
        </w:rPr>
        <w:t xml:space="preserve"> Resolución Administrativa VMABCCGDF No. 043/2018</w:t>
      </w:r>
    </w:p>
  </w:footnote>
  <w:footnote w:id="6">
    <w:p w14:paraId="7439C52C" w14:textId="77777777" w:rsidR="008708F2" w:rsidRPr="008708F2" w:rsidRDefault="008708F2" w:rsidP="008708F2">
      <w:pPr>
        <w:pStyle w:val="FootnoteText"/>
        <w:rPr>
          <w:lang w:val="es-ES"/>
        </w:rPr>
      </w:pPr>
      <w:r>
        <w:rPr>
          <w:rStyle w:val="FootnoteReference"/>
        </w:rPr>
        <w:footnoteRef/>
      </w:r>
      <w:r w:rsidRPr="008708F2">
        <w:rPr>
          <w:lang w:val="es-ES"/>
        </w:rPr>
        <w:t xml:space="preserve"> Establece las siguientes competencias: i) medidas y protocolos de seguridad; ii) mantenimiento preventivo y correctivo de los sistemas de refrigeración; iii) reparación de equipos de refrigeración mediante la interpretación de los datos de los componentes y garantizando el cumplimiento de las especificaciones técnicas; y iv) montaje de equipos de refrigeración aplicando las normas y los datos técnicos del fabricante para garantizar su correcto funcionamiento.</w:t>
      </w:r>
    </w:p>
  </w:footnote>
  <w:footnote w:id="7">
    <w:p w14:paraId="674E3134" w14:textId="77777777" w:rsidR="008708F2" w:rsidRPr="008708F2" w:rsidRDefault="008708F2" w:rsidP="008708F2">
      <w:pPr>
        <w:pStyle w:val="FootnoteText"/>
        <w:rPr>
          <w:lang w:val="es-ES"/>
        </w:rPr>
      </w:pPr>
      <w:r>
        <w:rPr>
          <w:rStyle w:val="FootnoteReference"/>
        </w:rPr>
        <w:footnoteRef/>
      </w:r>
      <w:r w:rsidRPr="008708F2">
        <w:rPr>
          <w:lang w:val="es-ES"/>
        </w:rPr>
        <w:t xml:space="preserve"> Instituto de Formación y Capacitación Laboral, una red de centros de capacitación del Estado Plurinacional de Bolivia.</w:t>
      </w:r>
    </w:p>
  </w:footnote>
  <w:footnote w:id="8">
    <w:p w14:paraId="3DC2915A" w14:textId="77777777" w:rsidR="008708F2" w:rsidRPr="008708F2" w:rsidRDefault="008708F2" w:rsidP="008708F2">
      <w:pPr>
        <w:pStyle w:val="FootnoteText"/>
        <w:rPr>
          <w:lang w:val="es-ES"/>
        </w:rPr>
      </w:pPr>
      <w:r>
        <w:rPr>
          <w:rStyle w:val="FootnoteReference"/>
        </w:rPr>
        <w:footnoteRef/>
      </w:r>
      <w:r w:rsidRPr="008708F2">
        <w:rPr>
          <w:lang w:val="es-ES"/>
        </w:rPr>
        <w:t xml:space="preserve"> Federación de Frigoristas Bolivia</w:t>
      </w:r>
    </w:p>
  </w:footnote>
  <w:footnote w:id="9">
    <w:p w14:paraId="6C4EEE07" w14:textId="77777777" w:rsidR="008708F2" w:rsidRPr="008708F2" w:rsidRDefault="008708F2" w:rsidP="008708F2">
      <w:pPr>
        <w:pStyle w:val="FootnoteText"/>
        <w:rPr>
          <w:lang w:val="es-ES"/>
        </w:rPr>
      </w:pPr>
      <w:r>
        <w:rPr>
          <w:rStyle w:val="FootnoteReference"/>
        </w:rPr>
        <w:footnoteRef/>
      </w:r>
      <w:r w:rsidRPr="008708F2">
        <w:rPr>
          <w:lang w:val="es-ES"/>
        </w:rPr>
        <w:t xml:space="preserve"> En el caso del centro de capacitación especializada, esto incluye tres unidades de cada uno de los siguientes elementos: analizadores trifásicos de calidad de la energía, pinzas amperimétricas, termómetros infrarrojos con láser, analizadores de sistemas de refrigeración con dos termómetros de pinza, anemómetros para medir la velocidad del aire, la temperatura y la humedad, y cámaras termográficas; además de seis unidades de cada uno de los siguientes productos: termómetros de pinza para tuberías e instrumentos inteligentes inalámbricos de medición de la presión en tuberías. En cuanto a las mejoras de los centros de capacitación existentes, se incluyen los mismos artículos en las mismas cantidades, salvo las cámaras termográficas y los analizadores trifásicos de calidad de la energía.</w:t>
      </w:r>
    </w:p>
  </w:footnote>
  <w:footnote w:id="10">
    <w:p w14:paraId="2B0E758F" w14:textId="77777777" w:rsidR="008708F2" w:rsidRPr="008708F2" w:rsidRDefault="008708F2" w:rsidP="008708F2">
      <w:pPr>
        <w:pStyle w:val="FootnoteText"/>
        <w:rPr>
          <w:lang w:val="es-ES"/>
        </w:rPr>
      </w:pPr>
      <w:r>
        <w:rPr>
          <w:rStyle w:val="FootnoteReference"/>
        </w:rPr>
        <w:footnoteRef/>
      </w:r>
      <w:r w:rsidRPr="008708F2">
        <w:rPr>
          <w:lang w:val="es-ES"/>
        </w:rPr>
        <w:t xml:space="preserve"> De los USD 20.660 que se había previsto originalmente destinar a la supervisión del proyecto en el segundo tramo.</w:t>
      </w:r>
    </w:p>
  </w:footnote>
  <w:footnote w:id="11">
    <w:p w14:paraId="64C0C1E5" w14:textId="77777777" w:rsidR="008708F2" w:rsidRPr="008708F2" w:rsidRDefault="008708F2" w:rsidP="008708F2">
      <w:pPr>
        <w:pStyle w:val="FootnoteText"/>
        <w:rPr>
          <w:lang w:val="es-ES"/>
        </w:rPr>
      </w:pPr>
      <w:r>
        <w:rPr>
          <w:rStyle w:val="FootnoteReference"/>
        </w:rPr>
        <w:footnoteRef/>
      </w:r>
      <w:r w:rsidRPr="008708F2">
        <w:rPr>
          <w:lang w:val="es-ES"/>
        </w:rPr>
        <w:t xml:space="preserve"> Entre ellos se incluyen multímetros, vatímetros, termómetros láser, anemómetros y termómetros de contacto </w:t>
      </w:r>
    </w:p>
  </w:footnote>
  <w:footnote w:id="12">
    <w:p w14:paraId="51DB4AF4" w14:textId="77777777" w:rsidR="008708F2" w:rsidRPr="008708F2" w:rsidRDefault="008708F2" w:rsidP="008708F2">
      <w:pPr>
        <w:pStyle w:val="FootnoteText"/>
        <w:rPr>
          <w:lang w:val="es-ES"/>
        </w:rPr>
      </w:pPr>
      <w:r>
        <w:rPr>
          <w:rStyle w:val="FootnoteReference"/>
        </w:rPr>
        <w:footnoteRef/>
      </w:r>
      <w:r w:rsidRPr="008708F2">
        <w:rPr>
          <w:lang w:val="es-ES"/>
        </w:rPr>
        <w:t xml:space="preserve"> Según la carta de 13 de marzo de 2026 del Ministerio de Planificación del Desarrollo y Medio Ambiente del Estado Plurinacional de Bolivia a la ONUDI.</w:t>
      </w:r>
    </w:p>
  </w:footnote>
  <w:footnote w:id="13">
    <w:p w14:paraId="64D74788" w14:textId="77777777" w:rsidR="008708F2" w:rsidRPr="008708F2" w:rsidRDefault="008708F2" w:rsidP="008708F2">
      <w:pPr>
        <w:pStyle w:val="FootnoteText"/>
        <w:rPr>
          <w:lang w:val="es-ES"/>
        </w:rPr>
      </w:pPr>
      <w:r>
        <w:rPr>
          <w:rStyle w:val="FootnoteReference"/>
        </w:rPr>
        <w:footnoteRef/>
      </w:r>
      <w:r w:rsidRPr="008708F2">
        <w:rPr>
          <w:lang w:val="es-ES"/>
        </w:rPr>
        <w:t xml:space="preserve"> VMABCCGDF N.º 023/2021, modificada por la VMABCCGDF N.º 122/2025 (29 de agosto de 2025)</w:t>
      </w:r>
    </w:p>
  </w:footnote>
  <w:footnote w:id="14">
    <w:p w14:paraId="31E024E4" w14:textId="77777777" w:rsidR="008708F2" w:rsidRPr="008708F2" w:rsidRDefault="008708F2" w:rsidP="008708F2">
      <w:pPr>
        <w:pStyle w:val="FootnoteText"/>
        <w:rPr>
          <w:lang w:val="es-ES"/>
        </w:rPr>
      </w:pPr>
      <w:r>
        <w:rPr>
          <w:rStyle w:val="FootnoteReference"/>
        </w:rPr>
        <w:footnoteRef/>
      </w:r>
      <w:r w:rsidRPr="008708F2">
        <w:rPr>
          <w:lang w:val="es-ES"/>
        </w:rPr>
        <w:t xml:space="preserve"> Sistema electrónico de ventanilla única para el comercio exterior</w:t>
      </w:r>
    </w:p>
  </w:footnote>
  <w:footnote w:id="15">
    <w:p w14:paraId="7EF41BA9" w14:textId="77777777" w:rsidR="008708F2" w:rsidRPr="008708F2" w:rsidRDefault="008708F2" w:rsidP="008708F2">
      <w:pPr>
        <w:pStyle w:val="FootnoteText"/>
        <w:rPr>
          <w:lang w:val="es-ES"/>
        </w:rPr>
      </w:pPr>
      <w:r>
        <w:rPr>
          <w:rStyle w:val="FootnoteReference"/>
        </w:rPr>
        <w:footnoteRef/>
      </w:r>
      <w:r w:rsidRPr="008708F2">
        <w:rPr>
          <w:lang w:val="es-ES"/>
        </w:rPr>
        <w:t xml:space="preserve"> Como se menciona en el párrafo 7 y en la nota al pie 6. </w:t>
      </w:r>
    </w:p>
  </w:footnote>
  <w:footnote w:id="16">
    <w:p w14:paraId="75D6249E" w14:textId="44A3D557" w:rsidR="008708F2" w:rsidRPr="008708F2" w:rsidRDefault="008708F2" w:rsidP="008708F2">
      <w:pPr>
        <w:pStyle w:val="FootnoteText"/>
        <w:rPr>
          <w:lang w:val="es-ES"/>
        </w:rPr>
      </w:pPr>
      <w:r>
        <w:rPr>
          <w:rStyle w:val="FootnoteReference"/>
        </w:rPr>
        <w:footnoteRef/>
      </w:r>
      <w:r w:rsidRPr="008708F2">
        <w:rPr>
          <w:lang w:val="es-ES"/>
        </w:rPr>
        <w:t xml:space="preserve"> Cada juego consta de herramientas especializadas, instrumentos de medición, dispositivos de seguridad, unidades de recuperación, bombas de vacío, instrumentos de detección de fugas, colectores, equipos de purga con nitrógeno, bombonas de recuperación, equipos de soldadura fuerte, herramientas manuales, instrumentos de ensayo, equipos de protección </w:t>
      </w:r>
      <w:r w:rsidR="009C246B">
        <w:rPr>
          <w:lang w:val="es-ES"/>
        </w:rPr>
        <w:t>personal</w:t>
      </w:r>
      <w:r w:rsidRPr="008708F2">
        <w:rPr>
          <w:lang w:val="es-ES"/>
        </w:rPr>
        <w:t xml:space="preserve">, estaciones de seguridad y los </w:t>
      </w:r>
      <w:r w:rsidR="009C246B">
        <w:rPr>
          <w:lang w:val="es-ES"/>
        </w:rPr>
        <w:t>insumos</w:t>
      </w:r>
      <w:r w:rsidRPr="008708F2">
        <w:rPr>
          <w:lang w:val="es-ES"/>
        </w:rPr>
        <w:t xml:space="preserve"> necesarios para la capacitación práctica en instalación, mantenimiento, diagnóstico y manipulación segura de refrigerantes inflamables.</w:t>
      </w:r>
    </w:p>
  </w:footnote>
  <w:footnote w:id="17">
    <w:p w14:paraId="3347B5EA" w14:textId="77777777" w:rsidR="008708F2" w:rsidRPr="008708F2" w:rsidRDefault="008708F2" w:rsidP="008708F2">
      <w:pPr>
        <w:pStyle w:val="FootnoteText"/>
        <w:rPr>
          <w:lang w:val="es-ES"/>
        </w:rPr>
      </w:pPr>
      <w:r>
        <w:rPr>
          <w:rStyle w:val="FootnoteReference"/>
        </w:rPr>
        <w:footnoteRef/>
      </w:r>
      <w:r w:rsidRPr="008708F2">
        <w:rPr>
          <w:lang w:val="es-ES"/>
        </w:rPr>
        <w:t xml:space="preserve"> Entre ellos se incluyen bombas de vacío y máquinas de carga para refrigerantes inflamables, equipos de soldadura, equipos portátiles de soplado de nitrógeno, detectores de fugas, multímetros y máquinas de recuperación y reciclaje de refrigerantes.</w:t>
      </w:r>
    </w:p>
  </w:footnote>
  <w:footnote w:id="18">
    <w:p w14:paraId="611A96DD" w14:textId="694D63A4" w:rsidR="008708F2" w:rsidRPr="008708F2" w:rsidRDefault="008708F2" w:rsidP="008708F2">
      <w:pPr>
        <w:pStyle w:val="FootnoteText"/>
        <w:rPr>
          <w:lang w:val="es-ES"/>
        </w:rPr>
      </w:pPr>
      <w:r>
        <w:rPr>
          <w:rStyle w:val="FootnoteReference"/>
        </w:rPr>
        <w:footnoteRef/>
      </w:r>
      <w:r w:rsidRPr="008708F2">
        <w:rPr>
          <w:lang w:val="es-ES"/>
        </w:rPr>
        <w:t xml:space="preserve"> Tomar nota del compromiso del Gobierno del Estado Plurinacional de Bolivia de prohibir la importación de HCFC</w:t>
      </w:r>
      <w:r w:rsidR="00330E67">
        <w:rPr>
          <w:lang w:val="es-ES"/>
        </w:rPr>
        <w:noBreakHyphen/>
      </w:r>
      <w:r w:rsidRPr="008708F2">
        <w:rPr>
          <w:lang w:val="es-ES"/>
        </w:rPr>
        <w:t>141b y de HCFC</w:t>
      </w:r>
      <w:r w:rsidR="00330E67">
        <w:rPr>
          <w:lang w:val="es-ES"/>
        </w:rPr>
        <w:noBreakHyphen/>
      </w:r>
      <w:r w:rsidRPr="008708F2">
        <w:rPr>
          <w:lang w:val="es-ES"/>
        </w:rPr>
        <w:t>141b contenido en polioles premezclados para el 1 de enero de 2024.</w:t>
      </w:r>
    </w:p>
  </w:footnote>
  <w:footnote w:id="19">
    <w:p w14:paraId="541A99B7" w14:textId="18673078" w:rsidR="008708F2" w:rsidRPr="008708F2" w:rsidRDefault="008708F2" w:rsidP="008708F2">
      <w:pPr>
        <w:pStyle w:val="FootnoteText"/>
        <w:rPr>
          <w:lang w:val="es-ES"/>
        </w:rPr>
      </w:pPr>
      <w:r>
        <w:rPr>
          <w:rStyle w:val="FootnoteReference"/>
        </w:rPr>
        <w:footnoteRef/>
      </w:r>
      <w:r w:rsidRPr="008708F2">
        <w:rPr>
          <w:lang w:val="es-ES"/>
        </w:rPr>
        <w:t xml:space="preserve"> La diferencia de precio del agente espumante fue de unos USD 3</w:t>
      </w:r>
      <w:r w:rsidR="00330E67">
        <w:rPr>
          <w:lang w:val="es-ES"/>
        </w:rPr>
        <w:noBreakHyphen/>
      </w:r>
      <w:r w:rsidRPr="008708F2">
        <w:rPr>
          <w:lang w:val="es-ES"/>
        </w:rPr>
        <w:t xml:space="preserve">4. </w:t>
      </w:r>
    </w:p>
  </w:footnote>
  <w:footnote w:id="20">
    <w:p w14:paraId="1B87DDDF" w14:textId="77777777" w:rsidR="008708F2" w:rsidRPr="008708F2" w:rsidRDefault="008708F2" w:rsidP="008708F2">
      <w:pPr>
        <w:pStyle w:val="FootnoteText"/>
        <w:rPr>
          <w:lang w:val="es-ES"/>
        </w:rPr>
      </w:pPr>
      <w:r>
        <w:rPr>
          <w:rStyle w:val="FootnoteReference"/>
        </w:rPr>
        <w:footnoteRef/>
      </w:r>
      <w:r w:rsidRPr="008708F2">
        <w:rPr>
          <w:lang w:val="es-ES"/>
        </w:rPr>
        <w:t xml:space="preserve"> De conformidad con la decisión recogida en el párrafo 32 b) del documento UNEP/OzL.Pro/ExCom/16/20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6610" w14:textId="77777777" w:rsidR="008708F2" w:rsidRPr="0033525D" w:rsidRDefault="008708F2">
    <w:fldSimple w:instr=" DOCPROPERTY &quot;Document number&quot;  \* MERGEFORMAT ">
      <w:r>
        <w:t>UNEP/OzL.Pro/ExCom/98/26</w:t>
      </w:r>
    </w:fldSimple>
  </w:p>
  <w:p w14:paraId="21F35A8B" w14:textId="77777777" w:rsidR="008708F2" w:rsidRPr="0033525D" w:rsidRDefault="008708F2"/>
  <w:p w14:paraId="0FE53B19" w14:textId="77777777" w:rsidR="008708F2" w:rsidRPr="0033525D" w:rsidRDefault="008708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1ABD" w14:textId="77777777" w:rsidR="008708F2" w:rsidRPr="0033525D" w:rsidRDefault="008708F2">
    <w:pPr>
      <w:jc w:val="right"/>
    </w:pPr>
    <w:fldSimple w:instr=" DOCPROPERTY &quot;Document number&quot;  \* MERGEFORMAT ">
      <w:r>
        <w:t>UNEP/OzL.Pro/ExCom/98/26</w:t>
      </w:r>
    </w:fldSimple>
  </w:p>
  <w:p w14:paraId="60A59881" w14:textId="77777777" w:rsidR="008708F2" w:rsidRPr="0033525D" w:rsidRDefault="008708F2" w:rsidP="00003D27">
    <w:pPr>
      <w:jc w:val="right"/>
    </w:pPr>
  </w:p>
  <w:p w14:paraId="4BD87084" w14:textId="77777777" w:rsidR="008708F2" w:rsidRPr="0033525D" w:rsidRDefault="008708F2"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AB6F" w14:textId="78C956A4" w:rsidR="00DC6A10" w:rsidRPr="0033525D" w:rsidRDefault="005C3082">
    <w:fldSimple w:instr=" DOCPROPERTY &quot;Document number&quot;  \* MERGEFORMAT ">
      <w:r>
        <w:t>UNEP/OzL.Pro/ExCom/98/26</w:t>
      </w:r>
    </w:fldSimple>
  </w:p>
  <w:p w14:paraId="7976CC9D" w14:textId="06F6AC8A" w:rsidR="00DC6A10" w:rsidRPr="0033525D" w:rsidRDefault="00B84A8C">
    <w:r>
      <w:t>Anexo I</w:t>
    </w:r>
  </w:p>
  <w:p w14:paraId="5D9496A6"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2302" w14:textId="7DEDBB12" w:rsidR="00DC6A10" w:rsidRPr="0033525D" w:rsidRDefault="009609D8">
    <w:pPr>
      <w:jc w:val="right"/>
    </w:pPr>
    <w:fldSimple w:instr=" DOCPROPERTY &quot;Document number&quot;  \* MERGEFORMAT ">
      <w:r>
        <w:t>UNEP/OzL.Pro/ExCom/98/1</w:t>
      </w:r>
    </w:fldSimple>
  </w:p>
  <w:p w14:paraId="08C22C2A" w14:textId="77777777" w:rsidR="006A24A7" w:rsidRPr="00D82B4B" w:rsidRDefault="006A24A7" w:rsidP="006A24A7">
    <w:pPr>
      <w:pStyle w:val="Header"/>
      <w:jc w:val="right"/>
    </w:pPr>
    <w:r w:rsidRPr="00D82B4B">
      <w:t>Anexo I</w:t>
    </w:r>
  </w:p>
  <w:p w14:paraId="3C3A18B6"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339F" w14:textId="77777777" w:rsidR="00A76362" w:rsidRPr="0033525D" w:rsidRDefault="00A76362" w:rsidP="00A76362">
    <w:pPr>
      <w:jc w:val="right"/>
    </w:pPr>
    <w:fldSimple w:instr=" DOCPROPERTY &quot;Document number&quot;  \* MERGEFORMAT ">
      <w:r>
        <w:t>UNEP/OzL.Pro/ExCom/98/26</w:t>
      </w:r>
    </w:fldSimple>
  </w:p>
  <w:p w14:paraId="69F58326" w14:textId="46ABEE9D" w:rsidR="00A76362" w:rsidRPr="0033525D" w:rsidRDefault="00A76362" w:rsidP="00BB7C5A">
    <w:pPr>
      <w:jc w:val="right"/>
    </w:pPr>
    <w:r>
      <w:t>Anexo I</w:t>
    </w:r>
  </w:p>
  <w:p w14:paraId="41DDB610" w14:textId="77777777" w:rsidR="0044193D" w:rsidRDefault="004419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DA67A2E"/>
    <w:styleLink w:val="ArticleSection1"/>
    <w:lvl w:ilvl="0">
      <w:start w:val="1"/>
      <w:numFmt w:val="decimal"/>
      <w:lvlText w:val="%1."/>
      <w:lvlJc w:val="left"/>
      <w:pPr>
        <w:tabs>
          <w:tab w:val="num" w:pos="142"/>
        </w:tabs>
        <w:ind w:left="142" w:firstLine="0"/>
      </w:pPr>
    </w:lvl>
    <w:lvl w:ilvl="1">
      <w:start w:val="1"/>
      <w:numFmt w:val="lowerLetter"/>
      <w:lvlText w:val="(%2)"/>
      <w:lvlJc w:val="left"/>
      <w:pPr>
        <w:tabs>
          <w:tab w:val="num" w:pos="0"/>
        </w:tabs>
        <w:ind w:left="1440" w:hanging="720"/>
      </w:pPr>
    </w:lvl>
    <w:lvl w:ilvl="2">
      <w:start w:val="1"/>
      <w:numFmt w:val="lowerRoman"/>
      <w:lvlText w:val="%3)"/>
      <w:lvlJc w:val="righ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D9F16CE"/>
    <w:multiLevelType w:val="hybridMultilevel"/>
    <w:tmpl w:val="FE8A93BC"/>
    <w:lvl w:ilvl="0" w:tplc="3670CE68">
      <w:start w:val="1"/>
      <w:numFmt w:val="lowerLetter"/>
      <w:pStyle w:val="Heading2"/>
      <w:lvlText w:val="%1)"/>
      <w:lvlJc w:val="left"/>
      <w:pPr>
        <w:ind w:left="144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7"/>
  </w:num>
  <w:num w:numId="9" w16cid:durableId="444007775">
    <w:abstractNumId w:val="2"/>
  </w:num>
  <w:num w:numId="10" w16cid:durableId="1051735893">
    <w:abstractNumId w:val="6"/>
  </w:num>
  <w:num w:numId="11" w16cid:durableId="605043437">
    <w:abstractNumId w:val="0"/>
    <w:lvlOverride w:ilvl="0">
      <w:startOverride w:val="1"/>
      <w:lvl w:ilvl="0">
        <w:start w:val="1"/>
        <w:numFmt w:val="decimal"/>
        <w:lvlText w:val="%1."/>
        <w:lvlJc w:val="left"/>
        <w:pPr>
          <w:tabs>
            <w:tab w:val="num" w:pos="142"/>
          </w:tabs>
          <w:ind w:left="142"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177119376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7006343">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7585654">
    <w:abstractNumId w:val="3"/>
  </w:num>
  <w:num w:numId="15" w16cid:durableId="1503200163">
    <w:abstractNumId w:val="3"/>
    <w:lvlOverride w:ilvl="0">
      <w:startOverride w:val="1"/>
    </w:lvlOverride>
  </w:num>
  <w:num w:numId="16" w16cid:durableId="96408537">
    <w:abstractNumId w:val="3"/>
  </w:num>
  <w:num w:numId="17" w16cid:durableId="2103597429">
    <w:abstractNumId w:val="3"/>
    <w:lvlOverride w:ilvl="0">
      <w:startOverride w:val="1"/>
    </w:lvlOverride>
  </w:num>
  <w:num w:numId="18" w16cid:durableId="1111629296">
    <w:abstractNumId w:val="3"/>
    <w:lvlOverride w:ilvl="0">
      <w:startOverride w:val="1"/>
    </w:lvlOverride>
  </w:num>
  <w:num w:numId="19" w16cid:durableId="522016207">
    <w:abstractNumId w:val="3"/>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434E"/>
    <w:rsid w:val="00011FE5"/>
    <w:rsid w:val="000211A9"/>
    <w:rsid w:val="00021238"/>
    <w:rsid w:val="00022071"/>
    <w:rsid w:val="00026875"/>
    <w:rsid w:val="00031260"/>
    <w:rsid w:val="0003681A"/>
    <w:rsid w:val="000372B7"/>
    <w:rsid w:val="00042AB7"/>
    <w:rsid w:val="00050A7F"/>
    <w:rsid w:val="00050F6E"/>
    <w:rsid w:val="0005178A"/>
    <w:rsid w:val="00061EC2"/>
    <w:rsid w:val="00066CE8"/>
    <w:rsid w:val="0007016C"/>
    <w:rsid w:val="000706DC"/>
    <w:rsid w:val="00080ED0"/>
    <w:rsid w:val="00085B8F"/>
    <w:rsid w:val="00090481"/>
    <w:rsid w:val="000A12DD"/>
    <w:rsid w:val="000A3826"/>
    <w:rsid w:val="000A6C26"/>
    <w:rsid w:val="000B36C8"/>
    <w:rsid w:val="000D0189"/>
    <w:rsid w:val="000D3331"/>
    <w:rsid w:val="000D52A4"/>
    <w:rsid w:val="000E07BC"/>
    <w:rsid w:val="000E2E21"/>
    <w:rsid w:val="000F1CD4"/>
    <w:rsid w:val="000F4103"/>
    <w:rsid w:val="000F70A7"/>
    <w:rsid w:val="00113CCA"/>
    <w:rsid w:val="0012189C"/>
    <w:rsid w:val="00122F25"/>
    <w:rsid w:val="00135980"/>
    <w:rsid w:val="0013786F"/>
    <w:rsid w:val="0014064C"/>
    <w:rsid w:val="00162137"/>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0F04"/>
    <w:rsid w:val="001E1052"/>
    <w:rsid w:val="001E21B1"/>
    <w:rsid w:val="001E2F93"/>
    <w:rsid w:val="001E40DB"/>
    <w:rsid w:val="001E4554"/>
    <w:rsid w:val="001E61E5"/>
    <w:rsid w:val="001F2159"/>
    <w:rsid w:val="001F53FD"/>
    <w:rsid w:val="001F6A82"/>
    <w:rsid w:val="00200E2B"/>
    <w:rsid w:val="00210B8B"/>
    <w:rsid w:val="00214863"/>
    <w:rsid w:val="002156B4"/>
    <w:rsid w:val="00224FCD"/>
    <w:rsid w:val="00253222"/>
    <w:rsid w:val="00261C13"/>
    <w:rsid w:val="00262847"/>
    <w:rsid w:val="00281BB2"/>
    <w:rsid w:val="002845DE"/>
    <w:rsid w:val="00294C23"/>
    <w:rsid w:val="00296C27"/>
    <w:rsid w:val="002A03C3"/>
    <w:rsid w:val="002B254E"/>
    <w:rsid w:val="002B4CE8"/>
    <w:rsid w:val="002B72E9"/>
    <w:rsid w:val="002C7998"/>
    <w:rsid w:val="002E348C"/>
    <w:rsid w:val="002F1E53"/>
    <w:rsid w:val="002F2CAA"/>
    <w:rsid w:val="0030052C"/>
    <w:rsid w:val="00305C49"/>
    <w:rsid w:val="00317537"/>
    <w:rsid w:val="003224AE"/>
    <w:rsid w:val="003306E1"/>
    <w:rsid w:val="00330E67"/>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08A6"/>
    <w:rsid w:val="0039337A"/>
    <w:rsid w:val="00393C24"/>
    <w:rsid w:val="00395D79"/>
    <w:rsid w:val="003A3189"/>
    <w:rsid w:val="003A3CA7"/>
    <w:rsid w:val="003B33BD"/>
    <w:rsid w:val="003B569D"/>
    <w:rsid w:val="003C3C0E"/>
    <w:rsid w:val="003D42A6"/>
    <w:rsid w:val="003D4F21"/>
    <w:rsid w:val="003D4FAC"/>
    <w:rsid w:val="003E1885"/>
    <w:rsid w:val="003E52DA"/>
    <w:rsid w:val="003E7906"/>
    <w:rsid w:val="003F000F"/>
    <w:rsid w:val="003F007C"/>
    <w:rsid w:val="003F3C50"/>
    <w:rsid w:val="00406202"/>
    <w:rsid w:val="00406A6A"/>
    <w:rsid w:val="00406B22"/>
    <w:rsid w:val="00407147"/>
    <w:rsid w:val="004078FA"/>
    <w:rsid w:val="00431E08"/>
    <w:rsid w:val="004328A7"/>
    <w:rsid w:val="00434C74"/>
    <w:rsid w:val="0044193D"/>
    <w:rsid w:val="00445377"/>
    <w:rsid w:val="004471EA"/>
    <w:rsid w:val="00456EB4"/>
    <w:rsid w:val="00457827"/>
    <w:rsid w:val="004718F3"/>
    <w:rsid w:val="00475040"/>
    <w:rsid w:val="00490C06"/>
    <w:rsid w:val="00493D40"/>
    <w:rsid w:val="00493EE3"/>
    <w:rsid w:val="004967B6"/>
    <w:rsid w:val="004A43F9"/>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E7FF0"/>
    <w:rsid w:val="004F3493"/>
    <w:rsid w:val="004F5143"/>
    <w:rsid w:val="00500473"/>
    <w:rsid w:val="00511C6E"/>
    <w:rsid w:val="00512B09"/>
    <w:rsid w:val="005220ED"/>
    <w:rsid w:val="00524AE0"/>
    <w:rsid w:val="00533796"/>
    <w:rsid w:val="00533C6A"/>
    <w:rsid w:val="00537343"/>
    <w:rsid w:val="00547F3C"/>
    <w:rsid w:val="005516F3"/>
    <w:rsid w:val="00555D75"/>
    <w:rsid w:val="00560DF0"/>
    <w:rsid w:val="0056759C"/>
    <w:rsid w:val="0059513E"/>
    <w:rsid w:val="005A2920"/>
    <w:rsid w:val="005A6AA4"/>
    <w:rsid w:val="005A6D9F"/>
    <w:rsid w:val="005B48FF"/>
    <w:rsid w:val="005C1E32"/>
    <w:rsid w:val="005C3082"/>
    <w:rsid w:val="005C670D"/>
    <w:rsid w:val="005D363F"/>
    <w:rsid w:val="005F234F"/>
    <w:rsid w:val="005F3D78"/>
    <w:rsid w:val="00604C15"/>
    <w:rsid w:val="00610C7A"/>
    <w:rsid w:val="006158D5"/>
    <w:rsid w:val="00617BA2"/>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3115"/>
    <w:rsid w:val="00704CE9"/>
    <w:rsid w:val="0070616B"/>
    <w:rsid w:val="00706295"/>
    <w:rsid w:val="00706FDA"/>
    <w:rsid w:val="00711F9A"/>
    <w:rsid w:val="00712CED"/>
    <w:rsid w:val="00713810"/>
    <w:rsid w:val="007226FF"/>
    <w:rsid w:val="00722F5C"/>
    <w:rsid w:val="00724E7A"/>
    <w:rsid w:val="0072714A"/>
    <w:rsid w:val="007303A5"/>
    <w:rsid w:val="00730B3E"/>
    <w:rsid w:val="0073420B"/>
    <w:rsid w:val="00736367"/>
    <w:rsid w:val="0074760E"/>
    <w:rsid w:val="0075282B"/>
    <w:rsid w:val="007548C4"/>
    <w:rsid w:val="00754ABA"/>
    <w:rsid w:val="00764FD3"/>
    <w:rsid w:val="00782B0D"/>
    <w:rsid w:val="0079781A"/>
    <w:rsid w:val="007A1546"/>
    <w:rsid w:val="007A228C"/>
    <w:rsid w:val="007A368E"/>
    <w:rsid w:val="007A5868"/>
    <w:rsid w:val="007A5D7B"/>
    <w:rsid w:val="007B04CE"/>
    <w:rsid w:val="007B1ABC"/>
    <w:rsid w:val="007B6871"/>
    <w:rsid w:val="007B7A2F"/>
    <w:rsid w:val="007C32EE"/>
    <w:rsid w:val="007C3D33"/>
    <w:rsid w:val="007D1B20"/>
    <w:rsid w:val="007D294A"/>
    <w:rsid w:val="007D47D2"/>
    <w:rsid w:val="007D6EC0"/>
    <w:rsid w:val="007D7E1D"/>
    <w:rsid w:val="007E2462"/>
    <w:rsid w:val="007E503C"/>
    <w:rsid w:val="007F7E05"/>
    <w:rsid w:val="0080345C"/>
    <w:rsid w:val="0082522F"/>
    <w:rsid w:val="00830013"/>
    <w:rsid w:val="00831979"/>
    <w:rsid w:val="00851352"/>
    <w:rsid w:val="00857077"/>
    <w:rsid w:val="00863230"/>
    <w:rsid w:val="00865BD0"/>
    <w:rsid w:val="008708F2"/>
    <w:rsid w:val="008717D8"/>
    <w:rsid w:val="0087215C"/>
    <w:rsid w:val="00875D25"/>
    <w:rsid w:val="00880E35"/>
    <w:rsid w:val="008875FE"/>
    <w:rsid w:val="00887F8E"/>
    <w:rsid w:val="00896234"/>
    <w:rsid w:val="00897E43"/>
    <w:rsid w:val="008C222B"/>
    <w:rsid w:val="008C5738"/>
    <w:rsid w:val="008C7EAD"/>
    <w:rsid w:val="008D0CFE"/>
    <w:rsid w:val="008D6152"/>
    <w:rsid w:val="008D743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246B"/>
    <w:rsid w:val="009C39F7"/>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6362"/>
    <w:rsid w:val="00A77919"/>
    <w:rsid w:val="00A823F6"/>
    <w:rsid w:val="00A8719E"/>
    <w:rsid w:val="00AA0A89"/>
    <w:rsid w:val="00AA43E8"/>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071A8"/>
    <w:rsid w:val="00B11E3D"/>
    <w:rsid w:val="00B14D2C"/>
    <w:rsid w:val="00B17E82"/>
    <w:rsid w:val="00B212AD"/>
    <w:rsid w:val="00B33C2F"/>
    <w:rsid w:val="00B4575A"/>
    <w:rsid w:val="00B575BA"/>
    <w:rsid w:val="00B71608"/>
    <w:rsid w:val="00B76429"/>
    <w:rsid w:val="00B84A8C"/>
    <w:rsid w:val="00B84CF6"/>
    <w:rsid w:val="00B86471"/>
    <w:rsid w:val="00B956D4"/>
    <w:rsid w:val="00B97446"/>
    <w:rsid w:val="00BA2831"/>
    <w:rsid w:val="00BA7432"/>
    <w:rsid w:val="00BB2764"/>
    <w:rsid w:val="00BB2FBD"/>
    <w:rsid w:val="00BB31FD"/>
    <w:rsid w:val="00BB6A80"/>
    <w:rsid w:val="00BB7C5A"/>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379AE"/>
    <w:rsid w:val="00C40C41"/>
    <w:rsid w:val="00C4331C"/>
    <w:rsid w:val="00C45885"/>
    <w:rsid w:val="00C50F22"/>
    <w:rsid w:val="00C57971"/>
    <w:rsid w:val="00C65BD7"/>
    <w:rsid w:val="00C76BA4"/>
    <w:rsid w:val="00C8188D"/>
    <w:rsid w:val="00C83A48"/>
    <w:rsid w:val="00C85865"/>
    <w:rsid w:val="00C85E85"/>
    <w:rsid w:val="00C926C8"/>
    <w:rsid w:val="00C93204"/>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DF5EAE"/>
    <w:rsid w:val="00E024AA"/>
    <w:rsid w:val="00E15C77"/>
    <w:rsid w:val="00E1693E"/>
    <w:rsid w:val="00E233BE"/>
    <w:rsid w:val="00E250F1"/>
    <w:rsid w:val="00E3550D"/>
    <w:rsid w:val="00E52838"/>
    <w:rsid w:val="00E547F8"/>
    <w:rsid w:val="00E54F3E"/>
    <w:rsid w:val="00E5670A"/>
    <w:rsid w:val="00E614E0"/>
    <w:rsid w:val="00E73F7F"/>
    <w:rsid w:val="00E753E8"/>
    <w:rsid w:val="00E85409"/>
    <w:rsid w:val="00E9339B"/>
    <w:rsid w:val="00EA429F"/>
    <w:rsid w:val="00EA4F9E"/>
    <w:rsid w:val="00EA63CA"/>
    <w:rsid w:val="00EA6D3B"/>
    <w:rsid w:val="00EB00AD"/>
    <w:rsid w:val="00EB0F18"/>
    <w:rsid w:val="00EB136C"/>
    <w:rsid w:val="00EB1B9D"/>
    <w:rsid w:val="00EB480E"/>
    <w:rsid w:val="00EB5EC6"/>
    <w:rsid w:val="00EB7FC9"/>
    <w:rsid w:val="00ED27E8"/>
    <w:rsid w:val="00ED7137"/>
    <w:rsid w:val="00EE2FA2"/>
    <w:rsid w:val="00EE59BF"/>
    <w:rsid w:val="00EF06EA"/>
    <w:rsid w:val="00F07604"/>
    <w:rsid w:val="00F2077A"/>
    <w:rsid w:val="00F21088"/>
    <w:rsid w:val="00F326BF"/>
    <w:rsid w:val="00F327E7"/>
    <w:rsid w:val="00F35746"/>
    <w:rsid w:val="00F447C7"/>
    <w:rsid w:val="00F456C2"/>
    <w:rsid w:val="00F459B4"/>
    <w:rsid w:val="00F5211B"/>
    <w:rsid w:val="00F554A9"/>
    <w:rsid w:val="00F71605"/>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38A8"/>
  <w15:docId w15:val="{A2803E75-2B6E-4AC0-B06E-5B7E7C70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36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numId w:val="1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708F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708F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708F2"/>
    <w:rPr>
      <w:sz w:val="22"/>
      <w:szCs w:val="22"/>
      <w:lang w:val="en-CA"/>
    </w:rPr>
  </w:style>
  <w:style w:type="character" w:customStyle="1" w:styleId="Heading5Char">
    <w:name w:val="Heading 5 Char"/>
    <w:basedOn w:val="DefaultParagraphFont"/>
    <w:link w:val="Heading5"/>
    <w:rsid w:val="008708F2"/>
    <w:rPr>
      <w:sz w:val="22"/>
      <w:szCs w:val="22"/>
      <w:lang w:val="en-CA"/>
    </w:rPr>
  </w:style>
  <w:style w:type="character" w:customStyle="1" w:styleId="Heading6Char">
    <w:name w:val="Heading 6 Char"/>
    <w:basedOn w:val="DefaultParagraphFont"/>
    <w:link w:val="Heading6"/>
    <w:rsid w:val="008708F2"/>
    <w:rPr>
      <w:rFonts w:ascii="Arial" w:hAnsi="Arial"/>
      <w:i/>
      <w:sz w:val="22"/>
      <w:szCs w:val="22"/>
      <w:lang w:val="en-CA"/>
    </w:rPr>
  </w:style>
  <w:style w:type="character" w:customStyle="1" w:styleId="Heading7Char">
    <w:name w:val="Heading 7 Char"/>
    <w:basedOn w:val="DefaultParagraphFont"/>
    <w:link w:val="Heading7"/>
    <w:rsid w:val="008708F2"/>
    <w:rPr>
      <w:rFonts w:ascii="Arial" w:hAnsi="Arial"/>
      <w:sz w:val="22"/>
      <w:szCs w:val="22"/>
      <w:lang w:val="en-CA"/>
    </w:rPr>
  </w:style>
  <w:style w:type="character" w:customStyle="1" w:styleId="Heading8Char">
    <w:name w:val="Heading 8 Char"/>
    <w:basedOn w:val="DefaultParagraphFont"/>
    <w:link w:val="Heading8"/>
    <w:rsid w:val="008708F2"/>
    <w:rPr>
      <w:b/>
      <w:sz w:val="22"/>
      <w:szCs w:val="22"/>
      <w:lang w:val="en-CA"/>
    </w:rPr>
  </w:style>
  <w:style w:type="character" w:customStyle="1" w:styleId="Heading9Char">
    <w:name w:val="Heading 9 Char"/>
    <w:basedOn w:val="DefaultParagraphFont"/>
    <w:link w:val="Heading9"/>
    <w:rsid w:val="008708F2"/>
    <w:rPr>
      <w:rFonts w:ascii="Arial" w:hAnsi="Arial"/>
      <w:i/>
      <w:sz w:val="18"/>
      <w:szCs w:val="22"/>
      <w:lang w:val="en-CA"/>
    </w:rPr>
  </w:style>
  <w:style w:type="character" w:customStyle="1" w:styleId="FooterChar">
    <w:name w:val="Footer Char"/>
    <w:basedOn w:val="DefaultParagraphFont"/>
    <w:link w:val="Footer"/>
    <w:uiPriority w:val="99"/>
    <w:rsid w:val="008708F2"/>
    <w:rPr>
      <w:sz w:val="22"/>
      <w:szCs w:val="22"/>
      <w:lang w:val="en-CA"/>
    </w:rPr>
  </w:style>
  <w:style w:type="character" w:customStyle="1" w:styleId="BodyText3Char">
    <w:name w:val="Body Text 3 Char"/>
    <w:basedOn w:val="DefaultParagraphFont"/>
    <w:link w:val="BodyText3"/>
    <w:semiHidden/>
    <w:rsid w:val="008708F2"/>
    <w:rPr>
      <w:sz w:val="16"/>
      <w:szCs w:val="16"/>
      <w:lang w:val="en-CA"/>
    </w:rPr>
  </w:style>
  <w:style w:type="character" w:customStyle="1" w:styleId="BodyTextIndent3Char">
    <w:name w:val="Body Text Indent 3 Char"/>
    <w:basedOn w:val="DefaultParagraphFont"/>
    <w:link w:val="BodyTextIndent3"/>
    <w:semiHidden/>
    <w:rsid w:val="008708F2"/>
    <w:rPr>
      <w:sz w:val="16"/>
      <w:szCs w:val="16"/>
      <w:lang w:val="en-CA"/>
    </w:rPr>
  </w:style>
  <w:style w:type="character" w:customStyle="1" w:styleId="PlainTextChar">
    <w:name w:val="Plain Text Char"/>
    <w:basedOn w:val="DefaultParagraphFont"/>
    <w:link w:val="PlainText"/>
    <w:semiHidden/>
    <w:rsid w:val="008708F2"/>
    <w:rPr>
      <w:rFonts w:ascii="Courier New" w:hAnsi="Courier New" w:cs="Courier New"/>
      <w:szCs w:val="22"/>
      <w:lang w:val="en-CA"/>
    </w:rPr>
  </w:style>
  <w:style w:type="character" w:customStyle="1" w:styleId="SubtitleChar">
    <w:name w:val="Subtitle Char"/>
    <w:basedOn w:val="DefaultParagraphFont"/>
    <w:link w:val="Subtitle"/>
    <w:uiPriority w:val="11"/>
    <w:rsid w:val="008708F2"/>
    <w:rPr>
      <w:rFonts w:ascii="Arial" w:hAnsi="Arial" w:cs="Arial"/>
      <w:sz w:val="22"/>
      <w:szCs w:val="22"/>
      <w:lang w:val="en-CA"/>
    </w:rPr>
  </w:style>
  <w:style w:type="character" w:customStyle="1" w:styleId="TitleChar">
    <w:name w:val="Title Char"/>
    <w:basedOn w:val="DefaultParagraphFont"/>
    <w:link w:val="Title"/>
    <w:rsid w:val="008708F2"/>
    <w:rPr>
      <w:rFonts w:ascii="Arial" w:hAnsi="Arial" w:cs="Arial"/>
      <w:b/>
      <w:bCs/>
      <w:kern w:val="28"/>
      <w:sz w:val="22"/>
      <w:szCs w:val="22"/>
      <w:lang w:val="en-CA"/>
    </w:rPr>
  </w:style>
  <w:style w:type="character" w:customStyle="1" w:styleId="DateChar">
    <w:name w:val="Date Char"/>
    <w:basedOn w:val="DefaultParagraphFont"/>
    <w:link w:val="Date"/>
    <w:rsid w:val="008708F2"/>
    <w:rPr>
      <w:sz w:val="22"/>
      <w:szCs w:val="22"/>
      <w:lang w:val="en-CA"/>
    </w:rPr>
  </w:style>
  <w:style w:type="paragraph" w:customStyle="1" w:styleId="newheader40">
    <w:name w:val="new header4"/>
    <w:basedOn w:val="Heading4"/>
    <w:next w:val="Normal"/>
    <w:qFormat/>
    <w:rsid w:val="008708F2"/>
    <w:pPr>
      <w:keepNext w:val="0"/>
      <w:tabs>
        <w:tab w:val="num" w:pos="-90"/>
      </w:tabs>
      <w:spacing w:before="0" w:after="240"/>
    </w:pPr>
    <w:rPr>
      <w:lang w:val="es-ES" w:eastAsia="zh-CN"/>
    </w:rPr>
  </w:style>
  <w:style w:type="paragraph" w:customStyle="1" w:styleId="newheader5">
    <w:name w:val="new header 5"/>
    <w:basedOn w:val="Heading5"/>
    <w:next w:val="Normal"/>
    <w:qFormat/>
    <w:rsid w:val="008708F2"/>
    <w:pPr>
      <w:keepNext w:val="0"/>
      <w:numPr>
        <w:numId w:val="0"/>
      </w:numPr>
    </w:pPr>
    <w:rPr>
      <w:lang w:val="es-ES" w:eastAsia="zh-CN"/>
    </w:rPr>
  </w:style>
  <w:style w:type="numbering" w:customStyle="1" w:styleId="1111111">
    <w:name w:val="1 / 1.1 / 1.1.11"/>
    <w:basedOn w:val="NoList"/>
    <w:next w:val="111111"/>
    <w:semiHidden/>
    <w:rsid w:val="008708F2"/>
  </w:style>
  <w:style w:type="numbering" w:customStyle="1" w:styleId="1ai1">
    <w:name w:val="1 / a / i1"/>
    <w:basedOn w:val="NoList"/>
    <w:next w:val="1ai"/>
    <w:semiHidden/>
    <w:rsid w:val="008708F2"/>
  </w:style>
  <w:style w:type="numbering" w:customStyle="1" w:styleId="ArticleSection1">
    <w:name w:val="Article / Section1"/>
    <w:basedOn w:val="NoList"/>
    <w:next w:val="ArticleSection"/>
    <w:semiHidden/>
    <w:rsid w:val="008708F2"/>
    <w:pPr>
      <w:numPr>
        <w:numId w:val="1"/>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8708F2"/>
    <w:pPr>
      <w:ind w:left="720"/>
      <w:contextualSpacing/>
    </w:pPr>
    <w:rPr>
      <w:rFonts w:eastAsia="Times New Roman"/>
      <w:lang w:val="es-ES"/>
    </w:rPr>
  </w:style>
  <w:style w:type="paragraph" w:styleId="Revision">
    <w:name w:val="Revision"/>
    <w:hidden/>
    <w:uiPriority w:val="99"/>
    <w:semiHidden/>
    <w:rsid w:val="008708F2"/>
    <w:pPr>
      <w:jc w:val="both"/>
    </w:pPr>
    <w:rPr>
      <w:rFonts w:eastAsia="Times New Roman"/>
      <w:sz w:val="22"/>
      <w:szCs w:val="22"/>
      <w:lang w:val="es-ES"/>
    </w:rPr>
  </w:style>
  <w:style w:type="paragraph" w:styleId="NormalWeb">
    <w:name w:val="Normal (Web)"/>
    <w:basedOn w:val="Normal"/>
    <w:uiPriority w:val="99"/>
    <w:unhideWhenUsed/>
    <w:rsid w:val="008708F2"/>
    <w:pPr>
      <w:spacing w:before="100" w:beforeAutospacing="1" w:after="100" w:afterAutospacing="1"/>
      <w:jc w:val="left"/>
    </w:pPr>
    <w:rPr>
      <w:rFonts w:eastAsia="Times New Roman"/>
      <w:sz w:val="24"/>
      <w:szCs w:val="24"/>
      <w:lang w:val="es-ES" w:eastAsia="en-CA"/>
    </w:rPr>
  </w:style>
  <w:style w:type="character" w:customStyle="1" w:styleId="markedcontent">
    <w:name w:val="markedcontent"/>
    <w:basedOn w:val="DefaultParagraphFont"/>
    <w:rsid w:val="008708F2"/>
  </w:style>
  <w:style w:type="character" w:customStyle="1" w:styleId="highlight">
    <w:name w:val="highlight"/>
    <w:basedOn w:val="DefaultParagraphFont"/>
    <w:rsid w:val="008708F2"/>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708F2"/>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8708F2"/>
    <w:pPr>
      <w:spacing w:before="200" w:after="160"/>
      <w:ind w:left="864" w:right="864"/>
      <w:jc w:val="center"/>
    </w:pPr>
    <w:rPr>
      <w:i/>
      <w:iCs/>
      <w:color w:val="404040" w:themeColor="text1" w:themeTint="BF"/>
      <w:lang w:val="es-ES" w:eastAsia="zh-CN"/>
    </w:rPr>
  </w:style>
  <w:style w:type="character" w:customStyle="1" w:styleId="QuoteChar">
    <w:name w:val="Quote Char"/>
    <w:basedOn w:val="DefaultParagraphFont"/>
    <w:link w:val="Quote"/>
    <w:uiPriority w:val="29"/>
    <w:rsid w:val="008708F2"/>
    <w:rPr>
      <w:i/>
      <w:iCs/>
      <w:color w:val="404040" w:themeColor="text1" w:themeTint="BF"/>
      <w:sz w:val="22"/>
      <w:szCs w:val="22"/>
      <w:lang w:val="es-ES" w:eastAsia="zh-CN"/>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708F2"/>
    <w:rPr>
      <w:rFonts w:eastAsia="Times New Roman"/>
      <w:sz w:val="22"/>
      <w:szCs w:val="22"/>
      <w:lang w:val="es-ES"/>
    </w:rPr>
  </w:style>
  <w:style w:type="character" w:customStyle="1" w:styleId="normaltextrun">
    <w:name w:val="normaltextrun"/>
    <w:basedOn w:val="DefaultParagraphFont"/>
    <w:rsid w:val="008708F2"/>
  </w:style>
  <w:style w:type="paragraph" w:styleId="NoSpacing">
    <w:name w:val="No Spacing"/>
    <w:link w:val="NoSpacingChar"/>
    <w:uiPriority w:val="1"/>
    <w:qFormat/>
    <w:rsid w:val="008708F2"/>
    <w:rPr>
      <w:rFonts w:eastAsia="Times New Roman"/>
      <w:lang w:val="es-ES"/>
    </w:rPr>
  </w:style>
  <w:style w:type="paragraph" w:customStyle="1" w:styleId="paragraph">
    <w:name w:val="paragraph"/>
    <w:basedOn w:val="Normal"/>
    <w:rsid w:val="008708F2"/>
    <w:pPr>
      <w:spacing w:before="100" w:beforeAutospacing="1" w:after="100" w:afterAutospacing="1"/>
      <w:jc w:val="left"/>
    </w:pPr>
    <w:rPr>
      <w:rFonts w:eastAsia="Times New Roman"/>
      <w:sz w:val="24"/>
      <w:szCs w:val="24"/>
      <w:lang w:val="es-ES" w:eastAsia="en-CA"/>
    </w:rPr>
  </w:style>
  <w:style w:type="character" w:customStyle="1" w:styleId="eop">
    <w:name w:val="eop"/>
    <w:basedOn w:val="DefaultParagraphFont"/>
    <w:rsid w:val="008708F2"/>
  </w:style>
  <w:style w:type="character" w:customStyle="1" w:styleId="cf01">
    <w:name w:val="cf01"/>
    <w:basedOn w:val="DefaultParagraphFont"/>
    <w:rsid w:val="008708F2"/>
    <w:rPr>
      <w:rFonts w:ascii="Segoe UI" w:hAnsi="Segoe UI" w:cs="Segoe UI" w:hint="default"/>
      <w:sz w:val="18"/>
      <w:szCs w:val="18"/>
    </w:rPr>
  </w:style>
  <w:style w:type="paragraph" w:customStyle="1" w:styleId="pf0">
    <w:name w:val="pf0"/>
    <w:basedOn w:val="Normal"/>
    <w:rsid w:val="008708F2"/>
    <w:pPr>
      <w:spacing w:before="100" w:beforeAutospacing="1" w:after="100" w:afterAutospacing="1"/>
      <w:jc w:val="left"/>
    </w:pPr>
    <w:rPr>
      <w:rFonts w:eastAsia="Times New Roman"/>
      <w:sz w:val="24"/>
      <w:szCs w:val="24"/>
      <w:lang w:val="es-ES" w:eastAsia="en-CA"/>
    </w:rPr>
  </w:style>
  <w:style w:type="paragraph" w:customStyle="1" w:styleId="Default">
    <w:name w:val="Default"/>
    <w:rsid w:val="008708F2"/>
    <w:pPr>
      <w:widowControl w:val="0"/>
      <w:autoSpaceDE w:val="0"/>
      <w:autoSpaceDN w:val="0"/>
      <w:adjustRightInd w:val="0"/>
    </w:pPr>
    <w:rPr>
      <w:rFonts w:eastAsia="Times New Roman"/>
      <w:color w:val="000000"/>
      <w:sz w:val="24"/>
      <w:szCs w:val="24"/>
      <w:lang w:val="es-ES"/>
    </w:rPr>
  </w:style>
  <w:style w:type="table" w:customStyle="1" w:styleId="TableGrid10">
    <w:name w:val="Table Grid1"/>
    <w:basedOn w:val="TableNormal"/>
    <w:next w:val="TableGrid"/>
    <w:uiPriority w:val="59"/>
    <w:rsid w:val="008708F2"/>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708F2"/>
    <w:rPr>
      <w:rFonts w:eastAsia="Times New Roman"/>
      <w:sz w:val="20"/>
      <w:szCs w:val="20"/>
      <w:lang w:val="es-ES"/>
    </w:rPr>
  </w:style>
  <w:style w:type="character" w:customStyle="1" w:styleId="EndnoteTextChar">
    <w:name w:val="Endnote Text Char"/>
    <w:basedOn w:val="DefaultParagraphFont"/>
    <w:link w:val="EndnoteText"/>
    <w:uiPriority w:val="99"/>
    <w:semiHidden/>
    <w:rsid w:val="008708F2"/>
    <w:rPr>
      <w:rFonts w:eastAsia="Times New Roman"/>
      <w:lang w:val="es-ES"/>
    </w:rPr>
  </w:style>
  <w:style w:type="character" w:styleId="EndnoteReference">
    <w:name w:val="endnote reference"/>
    <w:basedOn w:val="DefaultParagraphFont"/>
    <w:uiPriority w:val="99"/>
    <w:semiHidden/>
    <w:unhideWhenUsed/>
    <w:rsid w:val="008708F2"/>
    <w:rPr>
      <w:vertAlign w:val="superscript"/>
    </w:rPr>
  </w:style>
  <w:style w:type="character" w:customStyle="1" w:styleId="ui-provider">
    <w:name w:val="ui-provider"/>
    <w:basedOn w:val="DefaultParagraphFont"/>
    <w:rsid w:val="008708F2"/>
  </w:style>
  <w:style w:type="paragraph" w:styleId="Caption">
    <w:name w:val="caption"/>
    <w:basedOn w:val="Normal"/>
    <w:next w:val="Normal"/>
    <w:qFormat/>
    <w:rsid w:val="008708F2"/>
    <w:pPr>
      <w:spacing w:after="80"/>
      <w:jc w:val="center"/>
    </w:pPr>
    <w:rPr>
      <w:rFonts w:eastAsia="Times New Roman"/>
      <w:bCs/>
      <w:color w:val="7F7F7F" w:themeColor="text1" w:themeTint="80"/>
      <w:sz w:val="20"/>
      <w:lang w:val="es-ES" w:eastAsia="es-MX"/>
    </w:rPr>
  </w:style>
  <w:style w:type="paragraph" w:customStyle="1" w:styleId="Footer1">
    <w:name w:val="Footer1"/>
    <w:basedOn w:val="Normal"/>
    <w:rsid w:val="008708F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table" w:customStyle="1" w:styleId="8">
    <w:name w:val="8"/>
    <w:basedOn w:val="TableNormal"/>
    <w:rsid w:val="008708F2"/>
    <w:pPr>
      <w:jc w:val="both"/>
    </w:pPr>
    <w:rPr>
      <w:rFonts w:eastAsia="Times New Roman"/>
      <w:sz w:val="22"/>
      <w:szCs w:val="22"/>
      <w:lang w:val="es-ES"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8708F2"/>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8708F2"/>
    <w:rPr>
      <w:rFonts w:eastAsia="Times New Roman"/>
      <w:b/>
      <w:bCs/>
      <w:sz w:val="20"/>
      <w:szCs w:val="20"/>
      <w:lang w:val="es-ES"/>
    </w:rPr>
  </w:style>
  <w:style w:type="character" w:customStyle="1" w:styleId="NoSpacingChar">
    <w:name w:val="No Spacing Char"/>
    <w:basedOn w:val="DefaultParagraphFont"/>
    <w:link w:val="NoSpacing"/>
    <w:uiPriority w:val="1"/>
    <w:rsid w:val="008708F2"/>
    <w:rPr>
      <w:rFonts w:eastAsia="Times New Roman"/>
      <w:lang w:val="es-ES"/>
    </w:rPr>
  </w:style>
  <w:style w:type="table" w:customStyle="1" w:styleId="2">
    <w:name w:val="学术论文的三线表2"/>
    <w:basedOn w:val="TableNormal"/>
    <w:next w:val="TableGrid"/>
    <w:qFormat/>
    <w:rsid w:val="008708F2"/>
    <w:pPr>
      <w:jc w:val="both"/>
    </w:pPr>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08F2"/>
    <w:rPr>
      <w:color w:val="0000FF" w:themeColor="hyperlink"/>
      <w:u w:val="single"/>
    </w:rPr>
  </w:style>
  <w:style w:type="character" w:styleId="UnresolvedMention">
    <w:name w:val="Unresolved Mention"/>
    <w:basedOn w:val="DefaultParagraphFont"/>
    <w:uiPriority w:val="99"/>
    <w:semiHidden/>
    <w:unhideWhenUsed/>
    <w:rsid w:val="00870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646</TotalTime>
  <Pages>25</Pages>
  <Words>11730</Words>
  <Characters>66862</Characters>
  <Application>Microsoft Office Word</Application>
  <DocSecurity>0</DocSecurity>
  <Lines>557</Lines>
  <Paragraphs>156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78436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Xue He Yan</dc:creator>
  <cp:lastModifiedBy>Angela Xue He Yan</cp:lastModifiedBy>
  <cp:revision>32</cp:revision>
  <cp:lastPrinted>2026-06-14T15:09:00Z</cp:lastPrinted>
  <dcterms:created xsi:type="dcterms:W3CDTF">2026-06-07T13:29:00Z</dcterms:created>
  <dcterms:modified xsi:type="dcterms:W3CDTF">2026-06-14T15:10:00Z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UNEP/OzL.Pro/ExCom/98/26</vt:lpwstr>
  </property>
  <property fmtid="{D5CDD505-2E9C-101B-9397-08002B2CF9AE}" pid="3" name="Revision date">
    <vt:lpwstr>3 de junio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