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4A0" w:firstRow="1" w:lastRow="0" w:firstColumn="1" w:lastColumn="0" w:noHBand="0" w:noVBand="1"/>
      </w:tblPr>
      <w:tblGrid>
        <w:gridCol w:w="2070"/>
        <w:gridCol w:w="3715"/>
        <w:gridCol w:w="587"/>
        <w:gridCol w:w="3708"/>
      </w:tblGrid>
      <w:tr w:rsidR="00935CAE" w14:paraId="12601D70" w14:textId="77777777">
        <w:trPr>
          <w:trHeight w:val="720"/>
        </w:trPr>
        <w:tc>
          <w:tcPr>
            <w:tcW w:w="5785" w:type="dxa"/>
            <w:gridSpan w:val="2"/>
            <w:tcBorders>
              <w:bottom w:val="single" w:sz="18" w:space="0" w:color="auto"/>
            </w:tcBorders>
          </w:tcPr>
          <w:p w14:paraId="26796F46" w14:textId="77777777" w:rsidR="00935CAE"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napToGrid w:val="0"/>
                <w:sz w:val="28"/>
                <w:szCs w:val="24"/>
              </w:rPr>
            </w:pPr>
            <w:r>
              <w:rPr>
                <w:rFonts w:ascii="SimHei" w:eastAsia="SimHei" w:hint="eastAsia"/>
                <w:snapToGrid w:val="0"/>
                <w:color w:val="000000"/>
                <w:sz w:val="36"/>
                <w:szCs w:val="24"/>
              </w:rPr>
              <w:t>联</w:t>
            </w:r>
            <w:r>
              <w:rPr>
                <w:rFonts w:ascii="SimHei" w:eastAsia="SimHei"/>
                <w:snapToGrid w:val="0"/>
                <w:color w:val="000000"/>
                <w:sz w:val="36"/>
                <w:szCs w:val="24"/>
              </w:rPr>
              <w:t xml:space="preserve">  </w:t>
            </w:r>
            <w:r>
              <w:rPr>
                <w:rFonts w:ascii="SimHei" w:eastAsia="SimHei" w:hint="eastAsia"/>
                <w:snapToGrid w:val="0"/>
                <w:color w:val="000000"/>
                <w:sz w:val="36"/>
                <w:szCs w:val="24"/>
              </w:rPr>
              <w:t>合</w:t>
            </w:r>
            <w:r>
              <w:rPr>
                <w:rFonts w:ascii="SimHei" w:eastAsia="SimHei"/>
                <w:snapToGrid w:val="0"/>
                <w:color w:val="000000"/>
                <w:sz w:val="36"/>
                <w:szCs w:val="24"/>
              </w:rPr>
              <w:t xml:space="preserve">  </w:t>
            </w:r>
            <w:r>
              <w:rPr>
                <w:rFonts w:ascii="SimHei" w:eastAsia="SimHei" w:hint="eastAsia"/>
                <w:snapToGrid w:val="0"/>
                <w:color w:val="000000"/>
                <w:sz w:val="36"/>
                <w:szCs w:val="24"/>
              </w:rPr>
              <w:t>国</w:t>
            </w:r>
          </w:p>
        </w:tc>
        <w:tc>
          <w:tcPr>
            <w:tcW w:w="4295" w:type="dxa"/>
            <w:gridSpan w:val="2"/>
            <w:tcBorders>
              <w:bottom w:val="single" w:sz="18" w:space="0" w:color="auto"/>
            </w:tcBorders>
          </w:tcPr>
          <w:p w14:paraId="1BAE8CE6" w14:textId="77777777" w:rsidR="00935CAE" w:rsidRDefault="00000000">
            <w:pPr>
              <w:ind w:left="324"/>
              <w:jc w:val="right"/>
              <w:rPr>
                <w:snapToGrid w:val="0"/>
                <w:sz w:val="52"/>
                <w:szCs w:val="24"/>
              </w:rPr>
            </w:pPr>
            <w:r>
              <w:rPr>
                <w:rFonts w:ascii="Univers Bold" w:hAnsi="Univers Bold"/>
                <w:b/>
                <w:snapToGrid w:val="0"/>
                <w:sz w:val="72"/>
                <w:szCs w:val="24"/>
              </w:rPr>
              <w:t>EP</w:t>
            </w:r>
          </w:p>
        </w:tc>
      </w:tr>
      <w:tr w:rsidR="00935CAE" w14:paraId="6E3C51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0C5608EA" w14:textId="77777777" w:rsidR="00935CAE" w:rsidRDefault="00000000">
            <w:pPr>
              <w:spacing w:before="120"/>
              <w:ind w:left="6"/>
              <w:jc w:val="center"/>
              <w:rPr>
                <w:snapToGrid w:val="0"/>
                <w:szCs w:val="24"/>
              </w:rPr>
            </w:pPr>
            <w:r>
              <w:rPr>
                <w:noProof/>
              </w:rPr>
              <w:drawing>
                <wp:inline distT="0" distB="0" distL="0" distR="0" wp14:anchorId="7A602483" wp14:editId="5565C18E">
                  <wp:extent cx="742950" cy="660400"/>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744667" cy="661926"/>
                          </a:xfrm>
                          <a:prstGeom prst="rect">
                            <a:avLst/>
                          </a:prstGeom>
                          <a:noFill/>
                          <a:ln>
                            <a:noFill/>
                          </a:ln>
                        </pic:spPr>
                      </pic:pic>
                    </a:graphicData>
                  </a:graphic>
                </wp:inline>
              </w:drawing>
            </w:r>
          </w:p>
          <w:p w14:paraId="5BA0A776" w14:textId="77777777" w:rsidR="00935CAE" w:rsidRDefault="00000000">
            <w:pPr>
              <w:spacing w:before="120"/>
              <w:ind w:left="6"/>
              <w:jc w:val="center"/>
              <w:rPr>
                <w:snapToGrid w:val="0"/>
                <w:szCs w:val="24"/>
              </w:rPr>
            </w:pPr>
            <w:r>
              <w:rPr>
                <w:noProof/>
              </w:rPr>
              <w:drawing>
                <wp:inline distT="0" distB="0" distL="0" distR="0" wp14:anchorId="3BBF4A1D" wp14:editId="348B1918">
                  <wp:extent cx="742950" cy="654685"/>
                  <wp:effectExtent l="0" t="0" r="0" b="0"/>
                  <wp:docPr id="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44804" cy="656728"/>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3D454B62" w14:textId="77777777" w:rsidR="00935CAE" w:rsidRDefault="00935CAE">
            <w:pPr>
              <w:ind w:left="324"/>
              <w:rPr>
                <w:rFonts w:ascii="SimHei" w:eastAsia="SimHei"/>
                <w:snapToGrid w:val="0"/>
                <w:color w:val="000000"/>
                <w:sz w:val="44"/>
                <w:szCs w:val="24"/>
              </w:rPr>
            </w:pPr>
          </w:p>
          <w:p w14:paraId="2669CF90" w14:textId="77777777" w:rsidR="00935CAE" w:rsidRDefault="00000000">
            <w:pPr>
              <w:ind w:left="324"/>
              <w:rPr>
                <w:rFonts w:ascii="SimHei" w:eastAsia="SimHei"/>
                <w:snapToGrid w:val="0"/>
                <w:color w:val="000000"/>
                <w:sz w:val="44"/>
                <w:szCs w:val="24"/>
              </w:rPr>
            </w:pPr>
            <w:r>
              <w:rPr>
                <w:rFonts w:ascii="SimHei" w:eastAsia="SimHei" w:hint="eastAsia"/>
                <w:snapToGrid w:val="0"/>
                <w:color w:val="000000"/>
                <w:sz w:val="44"/>
                <w:szCs w:val="24"/>
              </w:rPr>
              <w:t>联</w:t>
            </w:r>
            <w:r>
              <w:rPr>
                <w:rFonts w:ascii="SimHei" w:eastAsia="SimHei"/>
                <w:snapToGrid w:val="0"/>
                <w:color w:val="000000"/>
                <w:sz w:val="44"/>
                <w:szCs w:val="24"/>
              </w:rPr>
              <w:t xml:space="preserve"> </w:t>
            </w:r>
            <w:r>
              <w:rPr>
                <w:rFonts w:ascii="SimHei" w:eastAsia="SimHei" w:hint="eastAsia"/>
                <w:snapToGrid w:val="0"/>
                <w:color w:val="000000"/>
                <w:sz w:val="44"/>
                <w:szCs w:val="24"/>
              </w:rPr>
              <w:t>合</w:t>
            </w:r>
            <w:r>
              <w:rPr>
                <w:rFonts w:ascii="SimHei" w:eastAsia="SimHei"/>
                <w:snapToGrid w:val="0"/>
                <w:color w:val="000000"/>
                <w:sz w:val="44"/>
                <w:szCs w:val="24"/>
              </w:rPr>
              <w:t xml:space="preserve"> </w:t>
            </w:r>
            <w:r>
              <w:rPr>
                <w:rFonts w:ascii="SimHei" w:eastAsia="SimHei" w:hint="eastAsia"/>
                <w:snapToGrid w:val="0"/>
                <w:color w:val="000000"/>
                <w:sz w:val="44"/>
                <w:szCs w:val="24"/>
              </w:rPr>
              <w:t>国</w:t>
            </w:r>
          </w:p>
          <w:p w14:paraId="444C7C70" w14:textId="77777777" w:rsidR="00935CAE" w:rsidRDefault="00000000">
            <w:pPr>
              <w:spacing w:before="240"/>
              <w:ind w:left="324"/>
              <w:rPr>
                <w:snapToGrid w:val="0"/>
                <w:szCs w:val="24"/>
              </w:rPr>
            </w:pPr>
            <w:r>
              <w:rPr>
                <w:rFonts w:ascii="SimHei" w:eastAsia="SimHei" w:hint="eastAsia"/>
                <w:snapToGrid w:val="0"/>
                <w:color w:val="000000"/>
                <w:sz w:val="44"/>
                <w:szCs w:val="24"/>
              </w:rPr>
              <w:t>环</w:t>
            </w:r>
            <w:r>
              <w:rPr>
                <w:rFonts w:ascii="SimHei" w:eastAsia="SimHei"/>
                <w:snapToGrid w:val="0"/>
                <w:color w:val="000000"/>
                <w:sz w:val="44"/>
                <w:szCs w:val="24"/>
              </w:rPr>
              <w:t xml:space="preserve"> </w:t>
            </w:r>
            <w:r>
              <w:rPr>
                <w:rFonts w:ascii="SimHei" w:eastAsia="SimHei" w:hint="eastAsia"/>
                <w:snapToGrid w:val="0"/>
                <w:color w:val="000000"/>
                <w:sz w:val="44"/>
                <w:szCs w:val="24"/>
              </w:rPr>
              <w:t>境</w:t>
            </w:r>
            <w:r>
              <w:rPr>
                <w:rFonts w:ascii="SimHei" w:eastAsia="SimHei"/>
                <w:snapToGrid w:val="0"/>
                <w:color w:val="000000"/>
                <w:sz w:val="44"/>
                <w:szCs w:val="24"/>
              </w:rPr>
              <w:t xml:space="preserve"> </w:t>
            </w:r>
            <w:r>
              <w:rPr>
                <w:rFonts w:ascii="SimHei" w:eastAsia="SimHei" w:hint="eastAsia"/>
                <w:snapToGrid w:val="0"/>
                <w:color w:val="000000"/>
                <w:sz w:val="44"/>
                <w:szCs w:val="24"/>
              </w:rPr>
              <w:t>规</w:t>
            </w:r>
            <w:r>
              <w:rPr>
                <w:rFonts w:ascii="SimHei" w:eastAsia="SimHei"/>
                <w:snapToGrid w:val="0"/>
                <w:color w:val="000000"/>
                <w:sz w:val="44"/>
                <w:szCs w:val="24"/>
              </w:rPr>
              <w:t xml:space="preserve"> </w:t>
            </w:r>
            <w:r>
              <w:rPr>
                <w:rFonts w:ascii="SimHei" w:eastAsia="SimHei" w:hint="eastAsia"/>
                <w:snapToGrid w:val="0"/>
                <w:color w:val="000000"/>
                <w:sz w:val="44"/>
                <w:szCs w:val="24"/>
              </w:rPr>
              <w:t>划</w:t>
            </w:r>
            <w:r>
              <w:rPr>
                <w:rFonts w:ascii="SimHei" w:eastAsia="SimHei"/>
                <w:snapToGrid w:val="0"/>
                <w:color w:val="000000"/>
                <w:sz w:val="44"/>
                <w:szCs w:val="24"/>
              </w:rPr>
              <w:t xml:space="preserve"> </w:t>
            </w:r>
            <w:r>
              <w:rPr>
                <w:rFonts w:ascii="SimHei" w:eastAsia="SimHei" w:hint="eastAsia"/>
                <w:snapToGrid w:val="0"/>
                <w:color w:val="000000"/>
                <w:sz w:val="44"/>
                <w:szCs w:val="24"/>
              </w:rPr>
              <w:t>署</w:t>
            </w:r>
          </w:p>
        </w:tc>
        <w:tc>
          <w:tcPr>
            <w:tcW w:w="3708" w:type="dxa"/>
            <w:tcBorders>
              <w:top w:val="nil"/>
              <w:left w:val="nil"/>
              <w:bottom w:val="single" w:sz="36" w:space="0" w:color="auto"/>
              <w:right w:val="nil"/>
            </w:tcBorders>
          </w:tcPr>
          <w:p w14:paraId="454EA636" w14:textId="77777777" w:rsidR="00935CAE" w:rsidRDefault="00000000">
            <w:pPr>
              <w:spacing w:before="120"/>
              <w:ind w:left="324"/>
              <w:rPr>
                <w:snapToGrid w:val="0"/>
                <w:sz w:val="24"/>
                <w:szCs w:val="24"/>
              </w:rPr>
            </w:pPr>
            <w:r>
              <w:rPr>
                <w:snapToGrid w:val="0"/>
                <w:sz w:val="24"/>
                <w:szCs w:val="24"/>
              </w:rPr>
              <w:t>Distr.</w:t>
            </w:r>
          </w:p>
          <w:p w14:paraId="754B3111" w14:textId="77777777" w:rsidR="00935CAE" w:rsidRDefault="00000000">
            <w:pPr>
              <w:ind w:left="324"/>
              <w:rPr>
                <w:snapToGrid w:val="0"/>
                <w:sz w:val="24"/>
                <w:szCs w:val="24"/>
              </w:rPr>
            </w:pPr>
            <w:r>
              <w:rPr>
                <w:snapToGrid w:val="0"/>
                <w:sz w:val="24"/>
                <w:szCs w:val="24"/>
              </w:rPr>
              <w:t>GENERAL</w:t>
            </w:r>
          </w:p>
          <w:p w14:paraId="60A65601" w14:textId="77777777" w:rsidR="00935CAE" w:rsidRDefault="00935CAE">
            <w:pPr>
              <w:ind w:left="324"/>
              <w:rPr>
                <w:snapToGrid w:val="0"/>
                <w:sz w:val="24"/>
                <w:szCs w:val="24"/>
              </w:rPr>
            </w:pPr>
          </w:p>
          <w:p w14:paraId="3838F4EE" w14:textId="42EFD1C8" w:rsidR="00C11A17" w:rsidRPr="00C11A17" w:rsidRDefault="00C11A17" w:rsidP="00C11A17">
            <w:pPr>
              <w:ind w:left="360"/>
              <w:rPr>
                <w:sz w:val="24"/>
                <w:szCs w:val="24"/>
              </w:rPr>
            </w:pPr>
            <w:r w:rsidRPr="00C11A17">
              <w:rPr>
                <w:sz w:val="24"/>
                <w:szCs w:val="24"/>
              </w:rPr>
              <w:fldChar w:fldCharType="begin"/>
            </w:r>
            <w:r w:rsidRPr="00C11A17">
              <w:rPr>
                <w:sz w:val="24"/>
                <w:szCs w:val="24"/>
              </w:rPr>
              <w:instrText xml:space="preserve"> DOCPROPERTY "Document number"  \* MERGEFORMAT </w:instrText>
            </w:r>
            <w:r w:rsidRPr="00C11A17">
              <w:rPr>
                <w:sz w:val="24"/>
                <w:szCs w:val="24"/>
              </w:rPr>
              <w:fldChar w:fldCharType="separate"/>
            </w:r>
            <w:r w:rsidRPr="00C11A17">
              <w:rPr>
                <w:sz w:val="24"/>
                <w:szCs w:val="24"/>
              </w:rPr>
              <w:t>UNEP/</w:t>
            </w:r>
            <w:proofErr w:type="spellStart"/>
            <w:r w:rsidRPr="00C11A17">
              <w:rPr>
                <w:sz w:val="24"/>
                <w:szCs w:val="24"/>
              </w:rPr>
              <w:t>OzL.Pro</w:t>
            </w:r>
            <w:proofErr w:type="spellEnd"/>
            <w:r w:rsidRPr="00C11A17">
              <w:rPr>
                <w:sz w:val="24"/>
                <w:szCs w:val="24"/>
              </w:rPr>
              <w:t>/ExCom</w:t>
            </w:r>
            <w:r w:rsidRPr="00C11A17">
              <w:rPr>
                <w:sz w:val="24"/>
                <w:szCs w:val="24"/>
                <w:shd w:val="clear" w:color="auto" w:fill="FFFFFF" w:themeFill="background1"/>
              </w:rPr>
              <w:t>/93/99</w:t>
            </w:r>
            <w:r w:rsidRPr="00C11A17">
              <w:rPr>
                <w:sz w:val="24"/>
                <w:szCs w:val="24"/>
                <w:highlight w:val="yellow"/>
              </w:rPr>
              <w:fldChar w:fldCharType="end"/>
            </w:r>
          </w:p>
          <w:p w14:paraId="3A7179B2" w14:textId="77777777" w:rsidR="00935CAE" w:rsidRDefault="00000000">
            <w:pPr>
              <w:ind w:left="324"/>
              <w:rPr>
                <w:snapToGrid w:val="0"/>
                <w:sz w:val="24"/>
                <w:szCs w:val="24"/>
                <w:lang w:eastAsia="zh-CN"/>
              </w:rPr>
            </w:pPr>
            <w:r>
              <w:rPr>
                <w:rFonts w:hint="eastAsia"/>
                <w:snapToGrid w:val="0"/>
                <w:sz w:val="24"/>
                <w:szCs w:val="24"/>
                <w:lang w:eastAsia="zh-CN"/>
              </w:rPr>
              <w:t>1</w:t>
            </w:r>
            <w:r>
              <w:rPr>
                <w:snapToGrid w:val="0"/>
                <w:sz w:val="24"/>
                <w:szCs w:val="24"/>
                <w:lang w:eastAsia="zh-CN"/>
              </w:rPr>
              <w:t>8</w:t>
            </w:r>
            <w:r>
              <w:rPr>
                <w:snapToGrid w:val="0"/>
                <w:sz w:val="24"/>
                <w:szCs w:val="24"/>
              </w:rPr>
              <w:t xml:space="preserve"> </w:t>
            </w:r>
            <w:r>
              <w:rPr>
                <w:rFonts w:hint="eastAsia"/>
                <w:snapToGrid w:val="0"/>
                <w:sz w:val="24"/>
                <w:szCs w:val="24"/>
                <w:lang w:val="en-CA" w:eastAsia="zh-CN"/>
              </w:rPr>
              <w:t>November</w:t>
            </w:r>
            <w:r>
              <w:rPr>
                <w:snapToGrid w:val="0"/>
                <w:sz w:val="24"/>
                <w:szCs w:val="24"/>
              </w:rPr>
              <w:t xml:space="preserve"> 20</w:t>
            </w:r>
            <w:r>
              <w:rPr>
                <w:rFonts w:hint="eastAsia"/>
                <w:snapToGrid w:val="0"/>
                <w:sz w:val="24"/>
                <w:szCs w:val="24"/>
                <w:lang w:eastAsia="zh-CN"/>
              </w:rPr>
              <w:t>2</w:t>
            </w:r>
            <w:r>
              <w:rPr>
                <w:snapToGrid w:val="0"/>
                <w:sz w:val="24"/>
                <w:szCs w:val="24"/>
                <w:lang w:eastAsia="zh-CN"/>
              </w:rPr>
              <w:t>3</w:t>
            </w:r>
          </w:p>
          <w:p w14:paraId="2E567D27" w14:textId="77777777" w:rsidR="00935CAE" w:rsidRDefault="00935CAE">
            <w:pPr>
              <w:ind w:left="324"/>
              <w:rPr>
                <w:caps/>
                <w:snapToGrid w:val="0"/>
                <w:sz w:val="24"/>
                <w:szCs w:val="24"/>
              </w:rPr>
            </w:pPr>
          </w:p>
          <w:p w14:paraId="470C12B1" w14:textId="77777777" w:rsidR="00935CAE" w:rsidRDefault="00000000">
            <w:pPr>
              <w:ind w:left="324"/>
              <w:rPr>
                <w:snapToGrid w:val="0"/>
                <w:sz w:val="24"/>
                <w:szCs w:val="24"/>
              </w:rPr>
            </w:pPr>
            <w:r>
              <w:rPr>
                <w:snapToGrid w:val="0"/>
                <w:sz w:val="24"/>
                <w:szCs w:val="24"/>
              </w:rPr>
              <w:t>CHINESE</w:t>
            </w:r>
          </w:p>
          <w:p w14:paraId="3535DBC1" w14:textId="77777777" w:rsidR="00935CAE" w:rsidRDefault="00000000">
            <w:pPr>
              <w:ind w:left="331"/>
              <w:rPr>
                <w:snapToGrid w:val="0"/>
                <w:szCs w:val="24"/>
              </w:rPr>
            </w:pPr>
            <w:r>
              <w:rPr>
                <w:snapToGrid w:val="0"/>
                <w:sz w:val="24"/>
                <w:szCs w:val="24"/>
              </w:rPr>
              <w:t>ORIGINAL: ENGLISH</w:t>
            </w:r>
          </w:p>
        </w:tc>
      </w:tr>
    </w:tbl>
    <w:p w14:paraId="1B128C22" w14:textId="77777777" w:rsidR="00935CAE" w:rsidRDefault="00000000">
      <w:pPr>
        <w:pStyle w:val="Normal-para"/>
        <w:numPr>
          <w:ilvl w:val="0"/>
          <w:numId w:val="0"/>
        </w:numPr>
        <w:tabs>
          <w:tab w:val="clear" w:pos="490"/>
          <w:tab w:val="clear" w:pos="979"/>
          <w:tab w:val="clear" w:pos="1469"/>
          <w:tab w:val="left" w:pos="3705"/>
        </w:tabs>
        <w:spacing w:before="60" w:after="0"/>
        <w:rPr>
          <w:color w:val="000000"/>
        </w:rPr>
      </w:pPr>
      <w:r>
        <w:rPr>
          <w:color w:val="000000"/>
        </w:rPr>
        <w:t>执行蒙特利尔议定书</w:t>
      </w:r>
    </w:p>
    <w:p w14:paraId="3196C773" w14:textId="77777777" w:rsidR="00935CAE" w:rsidRDefault="00000000">
      <w:pPr>
        <w:ind w:firstLineChars="100" w:firstLine="240"/>
        <w:jc w:val="left"/>
        <w:rPr>
          <w:rFonts w:eastAsia="SimSun"/>
          <w:lang w:eastAsia="zh-CN"/>
        </w:rPr>
      </w:pPr>
      <w:r>
        <w:rPr>
          <w:rFonts w:eastAsia="SimSun"/>
          <w:color w:val="000000"/>
          <w:sz w:val="24"/>
          <w:szCs w:val="20"/>
          <w:lang w:val="en-US" w:eastAsia="zh-CN"/>
        </w:rPr>
        <w:t>多边基金执行委员会</w:t>
      </w:r>
      <w:r>
        <w:rPr>
          <w:rFonts w:eastAsia="SimSun"/>
          <w:color w:val="000000"/>
          <w:sz w:val="24"/>
          <w:szCs w:val="20"/>
          <w:lang w:val="en-US" w:eastAsia="zh-CN"/>
        </w:rPr>
        <w:br/>
      </w:r>
      <w:r>
        <w:rPr>
          <w:rFonts w:eastAsia="SimSun"/>
          <w:sz w:val="24"/>
          <w:szCs w:val="24"/>
          <w:lang w:val="en-CA" w:eastAsia="zh-CN"/>
        </w:rPr>
        <w:t>第</w:t>
      </w:r>
      <w:r>
        <w:rPr>
          <w:rFonts w:eastAsia="SimSun" w:hint="eastAsia"/>
          <w:sz w:val="24"/>
          <w:szCs w:val="24"/>
          <w:lang w:val="en-CA" w:eastAsia="zh-CN"/>
        </w:rPr>
        <w:t>九十三</w:t>
      </w:r>
      <w:r>
        <w:rPr>
          <w:rFonts w:eastAsia="SimSun"/>
          <w:sz w:val="24"/>
          <w:szCs w:val="24"/>
          <w:lang w:val="en-CA" w:eastAsia="zh-CN"/>
        </w:rPr>
        <w:t>次会议</w:t>
      </w:r>
    </w:p>
    <w:p w14:paraId="006E4B1E" w14:textId="77777777" w:rsidR="00935CAE" w:rsidRDefault="00000000">
      <w:pPr>
        <w:jc w:val="left"/>
        <w:rPr>
          <w:rFonts w:eastAsia="SimSun"/>
          <w:lang w:val="en-CA" w:eastAsia="zh-CN"/>
        </w:rPr>
      </w:pPr>
      <w:r>
        <w:rPr>
          <w:rFonts w:eastAsia="SimSun"/>
          <w:sz w:val="24"/>
          <w:szCs w:val="24"/>
          <w:lang w:val="en-CA" w:eastAsia="zh-CN"/>
        </w:rPr>
        <w:t>2023</w:t>
      </w:r>
      <w:r>
        <w:rPr>
          <w:rFonts w:eastAsia="SimSun"/>
          <w:sz w:val="24"/>
          <w:szCs w:val="24"/>
          <w:lang w:val="en-CA" w:eastAsia="zh-CN"/>
        </w:rPr>
        <w:t>年</w:t>
      </w:r>
      <w:r>
        <w:rPr>
          <w:rFonts w:eastAsia="SimSun"/>
          <w:sz w:val="24"/>
          <w:szCs w:val="24"/>
          <w:lang w:val="en-CA" w:eastAsia="zh-CN"/>
        </w:rPr>
        <w:t>12</w:t>
      </w:r>
      <w:r>
        <w:rPr>
          <w:rFonts w:eastAsia="SimSun"/>
          <w:sz w:val="24"/>
          <w:szCs w:val="24"/>
          <w:lang w:val="en-CA" w:eastAsia="zh-CN"/>
        </w:rPr>
        <w:t>月</w:t>
      </w:r>
      <w:r>
        <w:rPr>
          <w:rFonts w:eastAsia="SimSun"/>
          <w:sz w:val="24"/>
          <w:szCs w:val="24"/>
          <w:lang w:val="en-CA" w:eastAsia="zh-CN"/>
        </w:rPr>
        <w:t>15</w:t>
      </w:r>
      <w:r>
        <w:rPr>
          <w:rFonts w:eastAsia="SimSun"/>
          <w:sz w:val="24"/>
          <w:szCs w:val="24"/>
          <w:lang w:val="en-CA" w:eastAsia="zh-CN"/>
        </w:rPr>
        <w:t>日至</w:t>
      </w:r>
      <w:r>
        <w:rPr>
          <w:rFonts w:eastAsia="SimSun"/>
          <w:sz w:val="24"/>
          <w:szCs w:val="24"/>
          <w:lang w:val="en-CA" w:eastAsia="zh-CN"/>
        </w:rPr>
        <w:t>19</w:t>
      </w:r>
      <w:r>
        <w:rPr>
          <w:rFonts w:eastAsia="SimSun"/>
          <w:sz w:val="24"/>
          <w:szCs w:val="24"/>
          <w:lang w:val="en-CA" w:eastAsia="zh-CN"/>
        </w:rPr>
        <w:t>日，蒙特利尔</w:t>
      </w:r>
    </w:p>
    <w:p w14:paraId="22446430" w14:textId="77777777" w:rsidR="00935CAE" w:rsidRDefault="00000000">
      <w:pPr>
        <w:jc w:val="left"/>
        <w:rPr>
          <w:rFonts w:eastAsia="SimSun"/>
          <w:lang w:val="en-CA" w:eastAsia="zh-CN"/>
        </w:rPr>
      </w:pPr>
      <w:r>
        <w:rPr>
          <w:rFonts w:eastAsia="SimSun"/>
          <w:sz w:val="24"/>
          <w:szCs w:val="24"/>
          <w:lang w:val="en-CA" w:eastAsia="zh-CN"/>
        </w:rPr>
        <w:t>临时议程</w:t>
      </w:r>
      <w:r>
        <w:rPr>
          <w:rFonts w:eastAsia="SimSun"/>
          <w:sz w:val="24"/>
          <w:szCs w:val="24"/>
          <w:vertAlign w:val="superscript"/>
          <w:lang w:val="en-CA" w:eastAsia="zh-CN"/>
        </w:rPr>
        <w:footnoteReference w:id="1"/>
      </w:r>
      <w:r>
        <w:rPr>
          <w:rFonts w:eastAsia="SimSun"/>
          <w:sz w:val="24"/>
          <w:szCs w:val="24"/>
          <w:lang w:val="en-CA" w:eastAsia="zh-CN"/>
        </w:rPr>
        <w:t>项目</w:t>
      </w:r>
      <w:r>
        <w:rPr>
          <w:rFonts w:eastAsia="SimSun"/>
          <w:sz w:val="24"/>
          <w:szCs w:val="24"/>
          <w:lang w:val="en-CA" w:eastAsia="zh-CN"/>
        </w:rPr>
        <w:t>10(c)</w:t>
      </w:r>
    </w:p>
    <w:p w14:paraId="34C4584F" w14:textId="628DAC62" w:rsidR="00935CAE" w:rsidRDefault="00000000" w:rsidP="00484DD5">
      <w:pPr>
        <w:widowControl w:val="0"/>
        <w:spacing w:before="480" w:after="240"/>
        <w:ind w:left="720" w:right="630"/>
        <w:jc w:val="center"/>
        <w:rPr>
          <w:rFonts w:eastAsia="SimHei"/>
          <w:b/>
          <w:sz w:val="28"/>
          <w:lang w:val="en-CA" w:eastAsia="zh-CN"/>
        </w:rPr>
      </w:pPr>
      <w:r>
        <w:rPr>
          <w:rFonts w:eastAsia="SimHei"/>
          <w:b/>
          <w:sz w:val="28"/>
          <w:lang w:val="en-CA" w:eastAsia="zh-CN"/>
        </w:rPr>
        <w:t>载有信息说明第</w:t>
      </w:r>
      <w:r>
        <w:rPr>
          <w:rFonts w:eastAsia="SimHei"/>
          <w:b/>
          <w:sz w:val="28"/>
          <w:lang w:val="en-CA" w:eastAsia="zh-CN"/>
        </w:rPr>
        <w:t>5</w:t>
      </w:r>
      <w:r>
        <w:rPr>
          <w:rFonts w:eastAsia="SimHei"/>
          <w:b/>
          <w:sz w:val="28"/>
          <w:lang w:val="en-CA" w:eastAsia="zh-CN"/>
        </w:rPr>
        <w:t>条国家为在基加利执行计划中处理地方安装和组装</w:t>
      </w:r>
      <w:r>
        <w:rPr>
          <w:rFonts w:eastAsia="SimHei" w:hint="eastAsia"/>
          <w:b/>
          <w:sz w:val="28"/>
          <w:lang w:val="en-CA" w:eastAsia="zh-CN"/>
        </w:rPr>
        <w:t>次级行业</w:t>
      </w:r>
      <w:r>
        <w:rPr>
          <w:rFonts w:eastAsia="SimHei"/>
          <w:b/>
          <w:sz w:val="28"/>
          <w:lang w:val="en-CA" w:eastAsia="zh-CN"/>
        </w:rPr>
        <w:t>的消费量而可</w:t>
      </w:r>
      <w:r>
        <w:rPr>
          <w:rFonts w:eastAsia="SimHei" w:hint="eastAsia"/>
          <w:b/>
          <w:sz w:val="28"/>
          <w:lang w:val="en-CA" w:eastAsia="zh-CN"/>
        </w:rPr>
        <w:t>以</w:t>
      </w:r>
      <w:r>
        <w:rPr>
          <w:rFonts w:eastAsia="SimHei"/>
          <w:b/>
          <w:sz w:val="28"/>
          <w:lang w:val="en-CA" w:eastAsia="zh-CN"/>
        </w:rPr>
        <w:t>开展的活动类型、所需援助的性质以及需要解决的供应链问题的文件（第</w:t>
      </w:r>
      <w:r>
        <w:rPr>
          <w:rFonts w:eastAsia="SimHei"/>
          <w:b/>
          <w:sz w:val="28"/>
          <w:lang w:val="en-CA" w:eastAsia="zh-CN"/>
        </w:rPr>
        <w:t>92/39</w:t>
      </w:r>
      <w:r>
        <w:rPr>
          <w:rFonts w:eastAsia="SimHei"/>
          <w:b/>
          <w:sz w:val="28"/>
          <w:lang w:val="en-CA" w:eastAsia="zh-CN"/>
        </w:rPr>
        <w:t>号决定</w:t>
      </w:r>
      <w:r>
        <w:rPr>
          <w:rFonts w:eastAsia="SimHei"/>
          <w:b/>
          <w:sz w:val="28"/>
          <w:lang w:val="en-CA" w:eastAsia="zh-CN"/>
        </w:rPr>
        <w:t>(c)</w:t>
      </w:r>
      <w:r>
        <w:rPr>
          <w:rFonts w:eastAsia="SimHei"/>
          <w:b/>
          <w:sz w:val="28"/>
          <w:lang w:val="en-CA" w:eastAsia="zh-CN"/>
        </w:rPr>
        <w:t>段）</w:t>
      </w:r>
    </w:p>
    <w:p w14:paraId="6B7CAFFE" w14:textId="095528D3" w:rsidR="00935CAE" w:rsidRDefault="00000000">
      <w:pPr>
        <w:widowControl w:val="0"/>
        <w:overflowPunct w:val="0"/>
        <w:rPr>
          <w:rFonts w:eastAsia="SimSun"/>
          <w:b/>
          <w:bCs/>
          <w:sz w:val="24"/>
          <w:szCs w:val="24"/>
          <w:lang w:val="zh-CN" w:eastAsia="zh-CN"/>
        </w:rPr>
      </w:pPr>
      <w:r>
        <w:rPr>
          <w:rFonts w:eastAsia="SimHei"/>
          <w:b/>
          <w:sz w:val="24"/>
          <w:szCs w:val="24"/>
          <w:lang w:val="en-CA" w:eastAsia="zh-CN"/>
        </w:rPr>
        <w:t>导言</w:t>
      </w:r>
    </w:p>
    <w:p w14:paraId="29788AF0" w14:textId="77777777" w:rsidR="00935CAE" w:rsidRDefault="00935CAE">
      <w:pPr>
        <w:overflowPunct w:val="0"/>
        <w:outlineLvl w:val="0"/>
        <w:rPr>
          <w:rFonts w:eastAsia="SimSun"/>
          <w:b/>
          <w:bCs/>
          <w:sz w:val="24"/>
          <w:szCs w:val="24"/>
          <w:lang w:val="en-US" w:eastAsia="zh-CN"/>
        </w:rPr>
      </w:pPr>
    </w:p>
    <w:p w14:paraId="1076EB63" w14:textId="1C03DDFE" w:rsidR="00935CAE" w:rsidRDefault="00000000">
      <w:pPr>
        <w:numPr>
          <w:ilvl w:val="0"/>
          <w:numId w:val="5"/>
        </w:numPr>
        <w:overflowPunct w:val="0"/>
        <w:spacing w:after="240"/>
        <w:outlineLvl w:val="0"/>
        <w:rPr>
          <w:rFonts w:eastAsia="SimSun"/>
          <w:sz w:val="24"/>
          <w:szCs w:val="24"/>
          <w:lang w:val="en-US" w:eastAsia="zh-CN"/>
        </w:rPr>
      </w:pPr>
      <w:r>
        <w:rPr>
          <w:rFonts w:eastAsia="SimSun"/>
          <w:sz w:val="24"/>
          <w:szCs w:val="24"/>
          <w:lang w:val="zh-CN" w:eastAsia="zh-CN"/>
        </w:rPr>
        <w:t>在第九十一次会议上，执行委员会在审议尼日尔</w:t>
      </w:r>
      <w:r w:rsidR="00657F4F">
        <w:rPr>
          <w:rFonts w:eastAsia="SimSun" w:hint="eastAsia"/>
          <w:sz w:val="24"/>
          <w:szCs w:val="24"/>
          <w:lang w:val="zh-CN" w:eastAsia="zh-CN"/>
        </w:rPr>
        <w:t>的</w:t>
      </w:r>
      <w:r>
        <w:rPr>
          <w:rFonts w:eastAsia="SimSun"/>
          <w:sz w:val="24"/>
          <w:szCs w:val="24"/>
          <w:lang w:val="zh-CN" w:eastAsia="zh-CN"/>
        </w:rPr>
        <w:t>基加利氢氟碳化物执行计划时</w:t>
      </w:r>
      <w:r w:rsidR="00657F4F">
        <w:rPr>
          <w:rFonts w:eastAsia="SimSun" w:hint="eastAsia"/>
          <w:sz w:val="24"/>
          <w:szCs w:val="24"/>
          <w:lang w:val="zh-CN" w:eastAsia="zh-CN"/>
        </w:rPr>
        <w:t>认识到</w:t>
      </w:r>
      <w:r>
        <w:rPr>
          <w:rFonts w:eastAsia="SimSun"/>
          <w:sz w:val="24"/>
          <w:szCs w:val="24"/>
          <w:lang w:val="zh-CN" w:eastAsia="zh-CN"/>
        </w:rPr>
        <w:t>，需要收集更多关于制冷和空调系统地方安装和组装次级行业的数据。这是因为，尼日尔制冷和空调行业氢氟碳化物的消费量似乎处于较高水平，尽管该国并未在其项目提案中将其与维修消费量分开列出。因此，</w:t>
      </w:r>
      <w:r w:rsidR="00EE78F5">
        <w:rPr>
          <w:rFonts w:eastAsia="SimSun"/>
          <w:sz w:val="24"/>
          <w:szCs w:val="24"/>
          <w:lang w:val="zh-CN" w:eastAsia="zh-CN"/>
        </w:rPr>
        <w:t>执行委员会</w:t>
      </w:r>
      <w:r>
        <w:rPr>
          <w:rFonts w:eastAsia="SimSun"/>
          <w:sz w:val="24"/>
          <w:szCs w:val="24"/>
          <w:lang w:val="zh-CN" w:eastAsia="zh-CN"/>
        </w:rPr>
        <w:t>请秘书处编写一份文件，供第九十二次会议审议，其中将介绍该</w:t>
      </w:r>
      <w:r>
        <w:rPr>
          <w:rFonts w:eastAsia="SimSun" w:hint="eastAsia"/>
          <w:sz w:val="24"/>
          <w:szCs w:val="24"/>
          <w:lang w:val="en-US" w:eastAsia="zh-CN"/>
        </w:rPr>
        <w:t>次级</w:t>
      </w:r>
      <w:r>
        <w:rPr>
          <w:rFonts w:eastAsia="SimSun"/>
          <w:sz w:val="24"/>
          <w:szCs w:val="24"/>
          <w:lang w:val="zh-CN" w:eastAsia="zh-CN"/>
        </w:rPr>
        <w:t>行业，并尽可能查明能够说明该次级行业特性的生产设备类型及其所用制冷剂类型，以及向低全球升温潜能值替代品过渡过程中面临的挑战（第</w:t>
      </w:r>
      <w:r>
        <w:rPr>
          <w:rFonts w:eastAsia="SimSun"/>
          <w:sz w:val="24"/>
          <w:szCs w:val="24"/>
          <w:lang w:val="zh-CN" w:eastAsia="zh-CN"/>
        </w:rPr>
        <w:t>91/39</w:t>
      </w:r>
      <w:r>
        <w:rPr>
          <w:rFonts w:eastAsia="SimSun"/>
          <w:sz w:val="24"/>
          <w:szCs w:val="24"/>
          <w:lang w:val="zh-CN" w:eastAsia="zh-CN"/>
        </w:rPr>
        <w:t>号决定</w:t>
      </w:r>
      <w:r>
        <w:rPr>
          <w:rFonts w:eastAsia="SimSun"/>
          <w:sz w:val="24"/>
          <w:szCs w:val="24"/>
          <w:lang w:val="zh-CN" w:eastAsia="zh-CN"/>
        </w:rPr>
        <w:t>(b)</w:t>
      </w:r>
      <w:r>
        <w:rPr>
          <w:rFonts w:eastAsia="SimSun"/>
          <w:sz w:val="24"/>
          <w:szCs w:val="24"/>
          <w:lang w:val="zh-CN" w:eastAsia="zh-CN"/>
        </w:rPr>
        <w:t>段）。</w:t>
      </w:r>
    </w:p>
    <w:p w14:paraId="3D30F268" w14:textId="20A8F01C" w:rsidR="00935CAE" w:rsidRDefault="00000000">
      <w:pPr>
        <w:numPr>
          <w:ilvl w:val="0"/>
          <w:numId w:val="5"/>
        </w:numPr>
        <w:overflowPunct w:val="0"/>
        <w:spacing w:after="240"/>
        <w:outlineLvl w:val="0"/>
        <w:rPr>
          <w:rFonts w:eastAsia="SimSun"/>
          <w:sz w:val="24"/>
          <w:szCs w:val="24"/>
          <w:lang w:val="en-US" w:eastAsia="zh-CN"/>
        </w:rPr>
      </w:pPr>
      <w:r>
        <w:rPr>
          <w:rFonts w:eastAsia="SimSun"/>
          <w:sz w:val="24"/>
          <w:szCs w:val="24"/>
          <w:lang w:val="zh-CN" w:eastAsia="zh-CN"/>
        </w:rPr>
        <w:t>在第九十二次会议上，执行委员会在审议秘书处编写的</w:t>
      </w:r>
      <w:r>
        <w:rPr>
          <w:rFonts w:eastAsia="SimSun"/>
          <w:sz w:val="24"/>
          <w:szCs w:val="24"/>
          <w:lang w:val="zh-CN" w:eastAsia="zh-CN"/>
        </w:rPr>
        <w:t>UNEP/OzL.Pro/ExCom/</w:t>
      </w:r>
      <w:r w:rsidR="00EE78F5">
        <w:rPr>
          <w:rFonts w:eastAsia="SimSun"/>
          <w:sz w:val="24"/>
          <w:szCs w:val="24"/>
          <w:lang w:val="zh-CN" w:eastAsia="zh-CN"/>
        </w:rPr>
        <w:t xml:space="preserve"> </w:t>
      </w:r>
      <w:r>
        <w:rPr>
          <w:rFonts w:eastAsia="SimSun"/>
          <w:sz w:val="24"/>
          <w:szCs w:val="24"/>
          <w:lang w:val="zh-CN" w:eastAsia="zh-CN"/>
        </w:rPr>
        <w:t>92/49</w:t>
      </w:r>
      <w:r>
        <w:rPr>
          <w:rFonts w:eastAsia="SimSun"/>
          <w:sz w:val="24"/>
          <w:szCs w:val="24"/>
          <w:lang w:val="zh-CN" w:eastAsia="zh-CN"/>
        </w:rPr>
        <w:t>号文件时</w:t>
      </w:r>
      <w:r w:rsidR="00657F4F">
        <w:rPr>
          <w:rFonts w:eastAsia="SimSun" w:hint="eastAsia"/>
          <w:sz w:val="24"/>
          <w:szCs w:val="24"/>
          <w:lang w:val="zh-CN" w:eastAsia="zh-CN"/>
        </w:rPr>
        <w:t>认识到</w:t>
      </w:r>
      <w:r>
        <w:rPr>
          <w:rFonts w:eastAsia="SimSun"/>
          <w:sz w:val="24"/>
          <w:szCs w:val="24"/>
          <w:lang w:val="zh-CN" w:eastAsia="zh-CN"/>
        </w:rPr>
        <w:t>，该次级行业</w:t>
      </w:r>
      <w:r>
        <w:rPr>
          <w:rFonts w:eastAsia="SimSun" w:hint="eastAsia"/>
          <w:sz w:val="24"/>
          <w:szCs w:val="24"/>
          <w:lang w:val="en-US" w:eastAsia="zh-CN"/>
        </w:rPr>
        <w:t>在</w:t>
      </w:r>
      <w:r>
        <w:rPr>
          <w:rFonts w:eastAsia="SimSun"/>
          <w:sz w:val="24"/>
          <w:szCs w:val="24"/>
          <w:lang w:val="zh-CN" w:eastAsia="zh-CN"/>
        </w:rPr>
        <w:t>促进向低全球升温潜能值技术过渡方面发挥了关键作用，但表示需要</w:t>
      </w:r>
      <w:r>
        <w:rPr>
          <w:rFonts w:eastAsia="SimSun" w:hint="eastAsia"/>
          <w:sz w:val="24"/>
          <w:szCs w:val="24"/>
          <w:lang w:val="en-US" w:eastAsia="zh-CN"/>
        </w:rPr>
        <w:t>更多</w:t>
      </w:r>
      <w:r>
        <w:rPr>
          <w:rFonts w:eastAsia="SimSun"/>
          <w:sz w:val="24"/>
          <w:szCs w:val="24"/>
          <w:lang w:val="zh-CN" w:eastAsia="zh-CN"/>
        </w:rPr>
        <w:t>数据并进一步讨论，包括提高地方组装商技术能力的需要、该次级行业中转型的可持续性、解决关键供应链问题的必要性、将该次级行业与维修行业分开供资的可能性，以及相关的重复计算风险；以及最终用户和标准在确保采用低全球升温潜能值技术方面的作用。经过讨论，执行委员会决定（第</w:t>
      </w:r>
      <w:r>
        <w:rPr>
          <w:rFonts w:eastAsia="SimSun"/>
          <w:sz w:val="24"/>
          <w:szCs w:val="24"/>
          <w:lang w:val="zh-CN" w:eastAsia="zh-CN"/>
        </w:rPr>
        <w:t>92/39</w:t>
      </w:r>
      <w:r>
        <w:rPr>
          <w:rFonts w:eastAsia="SimSun"/>
          <w:sz w:val="24"/>
          <w:szCs w:val="24"/>
          <w:lang w:val="zh-CN" w:eastAsia="zh-CN"/>
        </w:rPr>
        <w:t>号决定）：</w:t>
      </w:r>
    </w:p>
    <w:p w14:paraId="19D05786" w14:textId="77777777" w:rsidR="00935CAE" w:rsidRDefault="00000000">
      <w:pPr>
        <w:pStyle w:val="ListParagraph"/>
        <w:widowControl w:val="0"/>
        <w:numPr>
          <w:ilvl w:val="1"/>
          <w:numId w:val="6"/>
        </w:numPr>
        <w:tabs>
          <w:tab w:val="left" w:pos="0"/>
        </w:tabs>
        <w:overflowPunct w:val="0"/>
        <w:spacing w:after="240"/>
        <w:ind w:left="1440" w:firstLineChars="0" w:hanging="720"/>
        <w:outlineLvl w:val="1"/>
        <w:rPr>
          <w:rFonts w:eastAsia="SimSun"/>
          <w:sz w:val="24"/>
          <w:szCs w:val="24"/>
          <w:lang w:val="en-US" w:eastAsia="zh-CN"/>
        </w:rPr>
      </w:pPr>
      <w:r>
        <w:rPr>
          <w:rFonts w:eastAsia="SimSun"/>
          <w:sz w:val="24"/>
          <w:szCs w:val="24"/>
          <w:lang w:val="zh-CN" w:eastAsia="zh-CN"/>
        </w:rPr>
        <w:t>请第</w:t>
      </w:r>
      <w:r>
        <w:rPr>
          <w:rFonts w:eastAsia="SimSun"/>
          <w:sz w:val="24"/>
          <w:szCs w:val="24"/>
          <w:lang w:val="zh-CN" w:eastAsia="zh-CN"/>
        </w:rPr>
        <w:t>5</w:t>
      </w:r>
      <w:r>
        <w:rPr>
          <w:rFonts w:eastAsia="SimSun"/>
          <w:sz w:val="24"/>
          <w:szCs w:val="24"/>
          <w:lang w:val="zh-CN" w:eastAsia="zh-CN"/>
        </w:rPr>
        <w:t>条国家通过双边机构和执行机构在</w:t>
      </w:r>
      <w:r>
        <w:rPr>
          <w:rFonts w:eastAsia="SimSun"/>
          <w:sz w:val="24"/>
          <w:szCs w:val="24"/>
          <w:lang w:val="zh-CN" w:eastAsia="zh-CN"/>
        </w:rPr>
        <w:t>2023</w:t>
      </w:r>
      <w:r>
        <w:rPr>
          <w:rFonts w:eastAsia="SimSun"/>
          <w:sz w:val="24"/>
          <w:szCs w:val="24"/>
          <w:lang w:val="zh-CN" w:eastAsia="zh-CN"/>
        </w:rPr>
        <w:t>年</w:t>
      </w:r>
      <w:r>
        <w:rPr>
          <w:rFonts w:eastAsia="SimSun"/>
          <w:sz w:val="24"/>
          <w:szCs w:val="24"/>
          <w:lang w:val="zh-CN" w:eastAsia="zh-CN"/>
        </w:rPr>
        <w:t>9</w:t>
      </w:r>
      <w:r>
        <w:rPr>
          <w:rFonts w:eastAsia="SimSun"/>
          <w:sz w:val="24"/>
          <w:szCs w:val="24"/>
          <w:lang w:val="zh-CN" w:eastAsia="zh-CN"/>
        </w:rPr>
        <w:t>月</w:t>
      </w:r>
      <w:r>
        <w:rPr>
          <w:rFonts w:eastAsia="SimSun"/>
          <w:sz w:val="24"/>
          <w:szCs w:val="24"/>
          <w:lang w:val="zh-CN" w:eastAsia="zh-CN"/>
        </w:rPr>
        <w:t>20</w:t>
      </w:r>
      <w:r>
        <w:rPr>
          <w:rFonts w:eastAsia="SimSun"/>
          <w:sz w:val="24"/>
          <w:szCs w:val="24"/>
          <w:lang w:val="zh-CN" w:eastAsia="zh-CN"/>
        </w:rPr>
        <w:t>日之前自愿向秘书处提供有关地方安装和组装次级行业的信息；</w:t>
      </w:r>
    </w:p>
    <w:p w14:paraId="68BA7E0D" w14:textId="47C7508D" w:rsidR="00935CAE" w:rsidRDefault="00000000">
      <w:pPr>
        <w:pStyle w:val="ListParagraph"/>
        <w:widowControl w:val="0"/>
        <w:numPr>
          <w:ilvl w:val="0"/>
          <w:numId w:val="6"/>
        </w:numPr>
        <w:tabs>
          <w:tab w:val="left" w:pos="0"/>
        </w:tabs>
        <w:overflowPunct w:val="0"/>
        <w:spacing w:after="240"/>
        <w:ind w:left="1440" w:firstLineChars="0" w:hanging="720"/>
        <w:outlineLvl w:val="1"/>
        <w:rPr>
          <w:rFonts w:eastAsia="SimSun"/>
          <w:sz w:val="24"/>
          <w:szCs w:val="24"/>
          <w:lang w:val="en-US" w:eastAsia="zh-CN"/>
        </w:rPr>
      </w:pPr>
      <w:r>
        <w:rPr>
          <w:rFonts w:eastAsia="SimSun"/>
          <w:sz w:val="24"/>
          <w:szCs w:val="24"/>
          <w:lang w:val="zh-CN" w:eastAsia="zh-CN"/>
        </w:rPr>
        <w:lastRenderedPageBreak/>
        <w:t>请秘书处考虑到第</w:t>
      </w:r>
      <w:r>
        <w:rPr>
          <w:rFonts w:eastAsia="SimSun"/>
          <w:sz w:val="24"/>
          <w:szCs w:val="24"/>
          <w:lang w:val="zh-CN" w:eastAsia="zh-CN"/>
        </w:rPr>
        <w:t>5</w:t>
      </w:r>
      <w:r>
        <w:rPr>
          <w:rFonts w:eastAsia="SimSun"/>
          <w:sz w:val="24"/>
          <w:szCs w:val="24"/>
          <w:lang w:val="zh-CN" w:eastAsia="zh-CN"/>
        </w:rPr>
        <w:t>条国家提供的信息，编写一份文件供执行委员会第九十三次会议审议，该文件应提供信息，说明第</w:t>
      </w:r>
      <w:r>
        <w:rPr>
          <w:rFonts w:eastAsia="SimSun"/>
          <w:sz w:val="24"/>
          <w:szCs w:val="24"/>
          <w:lang w:val="zh-CN" w:eastAsia="zh-CN"/>
        </w:rPr>
        <w:t>5</w:t>
      </w:r>
      <w:r>
        <w:rPr>
          <w:rFonts w:eastAsia="SimSun"/>
          <w:sz w:val="24"/>
          <w:szCs w:val="24"/>
          <w:lang w:val="zh-CN" w:eastAsia="zh-CN"/>
        </w:rPr>
        <w:t>条国家为在基加利氢氟碳化物执行计划（基加利执行计划）中处理地方安装和组装次级行业的消费量而可开展的活动类型、所需援助的性质以及需要解决的供应链问题；</w:t>
      </w:r>
      <w:r w:rsidR="00657F4F">
        <w:rPr>
          <w:rFonts w:eastAsia="SimSun" w:hint="eastAsia"/>
          <w:sz w:val="24"/>
          <w:szCs w:val="24"/>
          <w:lang w:val="zh-CN" w:eastAsia="zh-CN"/>
        </w:rPr>
        <w:t>以及</w:t>
      </w:r>
    </w:p>
    <w:p w14:paraId="5582B8C6" w14:textId="77777777" w:rsidR="00935CAE" w:rsidRDefault="00000000">
      <w:pPr>
        <w:pStyle w:val="ListParagraph"/>
        <w:widowControl w:val="0"/>
        <w:numPr>
          <w:ilvl w:val="0"/>
          <w:numId w:val="6"/>
        </w:numPr>
        <w:tabs>
          <w:tab w:val="left" w:pos="0"/>
        </w:tabs>
        <w:overflowPunct w:val="0"/>
        <w:ind w:left="1440" w:firstLineChars="0" w:hanging="720"/>
        <w:outlineLvl w:val="1"/>
        <w:rPr>
          <w:rFonts w:eastAsia="SimSun"/>
          <w:sz w:val="24"/>
          <w:szCs w:val="24"/>
          <w:lang w:val="en-US" w:eastAsia="zh-CN"/>
        </w:rPr>
      </w:pPr>
      <w:r>
        <w:rPr>
          <w:rFonts w:eastAsia="SimSun"/>
          <w:sz w:val="24"/>
          <w:szCs w:val="24"/>
          <w:lang w:val="zh-CN" w:eastAsia="zh-CN"/>
        </w:rPr>
        <w:t>结合基加利执行计划，</w:t>
      </w:r>
      <w:r>
        <w:rPr>
          <w:rFonts w:eastAsia="SimSun" w:hint="eastAsia"/>
          <w:sz w:val="24"/>
          <w:szCs w:val="24"/>
          <w:lang w:val="zh-CN" w:eastAsia="zh-CN"/>
        </w:rPr>
        <w:t>对地方安装和组装次级行业的项目进行逐案审议</w:t>
      </w:r>
      <w:r>
        <w:rPr>
          <w:rFonts w:eastAsia="SimSun"/>
          <w:sz w:val="24"/>
          <w:szCs w:val="24"/>
          <w:lang w:val="zh-CN" w:eastAsia="zh-CN"/>
        </w:rPr>
        <w:t>。</w:t>
      </w:r>
    </w:p>
    <w:p w14:paraId="12F76E08" w14:textId="77777777" w:rsidR="00935CAE" w:rsidRDefault="00935CAE">
      <w:pPr>
        <w:widowControl w:val="0"/>
        <w:overflowPunct w:val="0"/>
        <w:rPr>
          <w:rFonts w:eastAsia="SimHei"/>
          <w:b/>
          <w:sz w:val="24"/>
          <w:szCs w:val="24"/>
          <w:lang w:val="en-CA" w:eastAsia="zh-CN"/>
        </w:rPr>
      </w:pPr>
    </w:p>
    <w:p w14:paraId="3944E42D" w14:textId="77777777" w:rsidR="00935CAE" w:rsidRDefault="00000000">
      <w:pPr>
        <w:widowControl w:val="0"/>
        <w:overflowPunct w:val="0"/>
        <w:rPr>
          <w:rFonts w:eastAsia="SimHei"/>
          <w:b/>
          <w:sz w:val="24"/>
          <w:szCs w:val="24"/>
          <w:lang w:val="en-CA" w:eastAsia="zh-CN"/>
        </w:rPr>
      </w:pPr>
      <w:r>
        <w:rPr>
          <w:rFonts w:eastAsia="SimHei"/>
          <w:b/>
          <w:sz w:val="24"/>
          <w:szCs w:val="24"/>
          <w:lang w:val="en-CA" w:eastAsia="zh-CN"/>
        </w:rPr>
        <w:t>地方安装和组装相关信息</w:t>
      </w:r>
    </w:p>
    <w:p w14:paraId="22F25FD3" w14:textId="77777777" w:rsidR="00935CAE" w:rsidRDefault="00935CAE">
      <w:pPr>
        <w:widowControl w:val="0"/>
        <w:overflowPunct w:val="0"/>
        <w:rPr>
          <w:rFonts w:eastAsia="SimSun"/>
          <w:b/>
          <w:bCs/>
          <w:sz w:val="24"/>
          <w:szCs w:val="24"/>
          <w:lang w:val="en-US" w:eastAsia="zh-CN"/>
        </w:rPr>
      </w:pPr>
    </w:p>
    <w:p w14:paraId="4752F473" w14:textId="77777777" w:rsidR="00935CAE" w:rsidRDefault="00000000">
      <w:pPr>
        <w:overflowPunct w:val="0"/>
        <w:rPr>
          <w:rFonts w:eastAsia="SimSun"/>
          <w:sz w:val="24"/>
          <w:szCs w:val="24"/>
          <w:u w:val="single"/>
          <w:lang w:val="zh-CN" w:eastAsia="zh-CN"/>
        </w:rPr>
      </w:pPr>
      <w:r>
        <w:rPr>
          <w:rFonts w:eastAsia="SimSun"/>
          <w:sz w:val="24"/>
          <w:szCs w:val="24"/>
          <w:u w:val="single"/>
          <w:lang w:val="zh-CN" w:eastAsia="zh-CN"/>
        </w:rPr>
        <w:t>第</w:t>
      </w:r>
      <w:r>
        <w:rPr>
          <w:rFonts w:eastAsia="SimSun"/>
          <w:sz w:val="24"/>
          <w:szCs w:val="24"/>
          <w:u w:val="single"/>
          <w:lang w:val="zh-CN" w:eastAsia="zh-CN"/>
        </w:rPr>
        <w:t>5</w:t>
      </w:r>
      <w:r>
        <w:rPr>
          <w:rFonts w:eastAsia="SimSun"/>
          <w:sz w:val="24"/>
          <w:szCs w:val="24"/>
          <w:u w:val="single"/>
          <w:lang w:val="zh-CN" w:eastAsia="zh-CN"/>
        </w:rPr>
        <w:t>条国家提交的资料</w:t>
      </w:r>
    </w:p>
    <w:p w14:paraId="5478AE9A" w14:textId="77777777" w:rsidR="00935CAE" w:rsidRDefault="00935CAE">
      <w:pPr>
        <w:overflowPunct w:val="0"/>
        <w:rPr>
          <w:rFonts w:eastAsia="SimSun"/>
          <w:sz w:val="24"/>
          <w:szCs w:val="24"/>
          <w:u w:val="single"/>
          <w:lang w:val="en-US" w:eastAsia="zh-CN"/>
        </w:rPr>
      </w:pPr>
    </w:p>
    <w:p w14:paraId="34CF2715" w14:textId="77777777" w:rsidR="00935CAE" w:rsidRDefault="00000000">
      <w:pPr>
        <w:numPr>
          <w:ilvl w:val="0"/>
          <w:numId w:val="5"/>
        </w:numPr>
        <w:overflowPunct w:val="0"/>
        <w:spacing w:after="240"/>
        <w:outlineLvl w:val="0"/>
        <w:rPr>
          <w:rFonts w:eastAsia="SimSun"/>
          <w:sz w:val="24"/>
          <w:szCs w:val="24"/>
          <w:lang w:val="en-US" w:eastAsia="zh-CN"/>
        </w:rPr>
      </w:pPr>
      <w:r>
        <w:rPr>
          <w:rFonts w:eastAsia="SimSun"/>
          <w:sz w:val="24"/>
          <w:szCs w:val="24"/>
          <w:lang w:val="zh-CN" w:eastAsia="zh-CN"/>
        </w:rPr>
        <w:t>根据第</w:t>
      </w:r>
      <w:r>
        <w:rPr>
          <w:rFonts w:eastAsia="SimSun"/>
          <w:sz w:val="24"/>
          <w:szCs w:val="24"/>
          <w:lang w:val="zh-CN" w:eastAsia="zh-CN"/>
        </w:rPr>
        <w:t>92/39</w:t>
      </w:r>
      <w:r>
        <w:rPr>
          <w:rFonts w:eastAsia="SimSun"/>
          <w:sz w:val="24"/>
          <w:szCs w:val="24"/>
          <w:lang w:val="zh-CN" w:eastAsia="zh-CN"/>
        </w:rPr>
        <w:t>号决定，秘书处致函所有第</w:t>
      </w:r>
      <w:r>
        <w:rPr>
          <w:rFonts w:eastAsia="SimSun"/>
          <w:sz w:val="24"/>
          <w:szCs w:val="24"/>
          <w:lang w:val="zh-CN" w:eastAsia="zh-CN"/>
        </w:rPr>
        <w:t>5</w:t>
      </w:r>
      <w:r>
        <w:rPr>
          <w:rFonts w:eastAsia="SimSun"/>
          <w:sz w:val="24"/>
          <w:szCs w:val="24"/>
          <w:lang w:val="zh-CN" w:eastAsia="zh-CN"/>
        </w:rPr>
        <w:t>条国家，请它们在自愿的基础上分享关于该次级行业的资料。为方便收集和提供该次级行业相关信息，秘书处编写了一份简单模板，随信函一起分发。各国可选择使用秘书处所提供的格式，或</w:t>
      </w:r>
      <w:r>
        <w:rPr>
          <w:rFonts w:eastAsia="SimSun" w:hint="eastAsia"/>
          <w:sz w:val="24"/>
          <w:szCs w:val="24"/>
          <w:lang w:val="en-US" w:eastAsia="zh-CN"/>
        </w:rPr>
        <w:t>其</w:t>
      </w:r>
      <w:r>
        <w:rPr>
          <w:rFonts w:eastAsia="SimSun"/>
          <w:sz w:val="24"/>
          <w:szCs w:val="24"/>
          <w:lang w:val="zh-CN" w:eastAsia="zh-CN"/>
        </w:rPr>
        <w:t>喜欢的任何其他格式。</w:t>
      </w:r>
    </w:p>
    <w:p w14:paraId="0A1B2201" w14:textId="3662F54B" w:rsidR="00935CAE" w:rsidRDefault="00000000">
      <w:pPr>
        <w:numPr>
          <w:ilvl w:val="0"/>
          <w:numId w:val="5"/>
        </w:numPr>
        <w:overflowPunct w:val="0"/>
        <w:spacing w:after="240"/>
        <w:outlineLvl w:val="0"/>
        <w:rPr>
          <w:rFonts w:eastAsia="SimSun"/>
          <w:sz w:val="24"/>
          <w:szCs w:val="24"/>
          <w:lang w:val="en-US" w:eastAsia="zh-CN"/>
        </w:rPr>
      </w:pPr>
      <w:r>
        <w:rPr>
          <w:rFonts w:eastAsia="SimSun"/>
          <w:sz w:val="24"/>
          <w:szCs w:val="24"/>
          <w:lang w:val="zh-CN" w:eastAsia="zh-CN"/>
        </w:rPr>
        <w:t>三个第</w:t>
      </w:r>
      <w:r>
        <w:rPr>
          <w:rFonts w:eastAsia="SimSun"/>
          <w:sz w:val="24"/>
          <w:szCs w:val="24"/>
          <w:lang w:val="zh-CN" w:eastAsia="zh-CN"/>
        </w:rPr>
        <w:t>5</w:t>
      </w:r>
      <w:r>
        <w:rPr>
          <w:rFonts w:eastAsia="SimSun"/>
          <w:sz w:val="24"/>
          <w:szCs w:val="24"/>
          <w:lang w:val="zh-CN" w:eastAsia="zh-CN"/>
        </w:rPr>
        <w:t>条国家</w:t>
      </w:r>
      <w:r>
        <w:rPr>
          <w:rFonts w:eastAsia="SimSun"/>
          <w:color w:val="000000"/>
          <w:sz w:val="24"/>
          <w:szCs w:val="24"/>
          <w:vertAlign w:val="superscript"/>
          <w:lang w:val="zh-CN" w:eastAsia="zh-CN"/>
        </w:rPr>
        <w:footnoteReference w:id="2"/>
      </w:r>
      <w:r w:rsidR="00EE78F5">
        <w:rPr>
          <w:rFonts w:eastAsia="SimSun" w:hint="eastAsia"/>
          <w:sz w:val="24"/>
          <w:szCs w:val="24"/>
          <w:lang w:val="zh-CN" w:eastAsia="zh-CN"/>
        </w:rPr>
        <w:t xml:space="preserve"> </w:t>
      </w:r>
      <w:r>
        <w:rPr>
          <w:rFonts w:eastAsia="SimSun"/>
          <w:sz w:val="24"/>
          <w:szCs w:val="24"/>
          <w:lang w:val="zh-CN" w:eastAsia="zh-CN"/>
        </w:rPr>
        <w:t>提交了所要求的资料。秘书处对这些国家提供的资料表示感谢。</w:t>
      </w:r>
      <w:r>
        <w:rPr>
          <w:rFonts w:eastAsia="SimSun" w:hint="eastAsia"/>
          <w:sz w:val="24"/>
          <w:szCs w:val="24"/>
          <w:lang w:val="en-US" w:eastAsia="zh-CN"/>
        </w:rPr>
        <w:t>三个国家均将</w:t>
      </w:r>
      <w:r>
        <w:rPr>
          <w:rFonts w:eastAsia="SimSun"/>
          <w:sz w:val="24"/>
          <w:szCs w:val="24"/>
          <w:lang w:val="zh-CN" w:eastAsia="zh-CN"/>
        </w:rPr>
        <w:t>关于消费量的信息列</w:t>
      </w:r>
      <w:r>
        <w:rPr>
          <w:rFonts w:eastAsia="SimSun" w:hint="eastAsia"/>
          <w:sz w:val="24"/>
          <w:szCs w:val="24"/>
          <w:lang w:val="en-US" w:eastAsia="zh-CN"/>
        </w:rPr>
        <w:t>于</w:t>
      </w:r>
      <w:r>
        <w:rPr>
          <w:rFonts w:eastAsia="SimSun"/>
          <w:sz w:val="24"/>
          <w:szCs w:val="24"/>
          <w:lang w:val="zh-CN" w:eastAsia="zh-CN"/>
        </w:rPr>
        <w:t>制冷维修行业内</w:t>
      </w:r>
      <w:r>
        <w:rPr>
          <w:rFonts w:eastAsia="SimSun" w:hint="eastAsia"/>
          <w:sz w:val="24"/>
          <w:szCs w:val="24"/>
          <w:lang w:val="zh-CN" w:eastAsia="zh-CN"/>
        </w:rPr>
        <w:t>，</w:t>
      </w:r>
      <w:r>
        <w:rPr>
          <w:rFonts w:eastAsia="SimSun" w:hint="eastAsia"/>
          <w:sz w:val="24"/>
          <w:szCs w:val="24"/>
          <w:lang w:val="en-US" w:eastAsia="zh-CN"/>
        </w:rPr>
        <w:t>且</w:t>
      </w:r>
      <w:r>
        <w:rPr>
          <w:rFonts w:eastAsia="SimSun"/>
          <w:sz w:val="24"/>
          <w:szCs w:val="24"/>
          <w:lang w:val="zh-CN" w:eastAsia="zh-CN"/>
        </w:rPr>
        <w:t>并未提供有关该次级行业企业数量或类型的信息。其中一个国家查明了所安装的制冷和空调系统，这与</w:t>
      </w:r>
      <w:r>
        <w:rPr>
          <w:rFonts w:eastAsia="SimSun"/>
          <w:sz w:val="24"/>
          <w:szCs w:val="24"/>
          <w:lang w:val="zh-CN" w:eastAsia="zh-CN"/>
        </w:rPr>
        <w:t>UNEP/OzL.Pro/ExCom/92/49</w:t>
      </w:r>
      <w:r>
        <w:rPr>
          <w:rFonts w:eastAsia="SimSun"/>
          <w:sz w:val="24"/>
          <w:szCs w:val="24"/>
          <w:lang w:val="zh-CN" w:eastAsia="zh-CN"/>
        </w:rPr>
        <w:t>号文件中所查明的系统相一致（例如，使用</w:t>
      </w:r>
      <w:r>
        <w:rPr>
          <w:rFonts w:eastAsia="SimSun"/>
          <w:sz w:val="24"/>
          <w:szCs w:val="24"/>
          <w:lang w:val="zh-CN" w:eastAsia="zh-CN"/>
        </w:rPr>
        <w:t>HFC</w:t>
      </w:r>
      <w:r>
        <w:rPr>
          <w:rFonts w:eastAsia="SimSun"/>
          <w:sz w:val="24"/>
          <w:szCs w:val="24"/>
          <w:lang w:val="zh-CN" w:eastAsia="zh-CN"/>
        </w:rPr>
        <w:noBreakHyphen/>
        <w:t>134a</w:t>
      </w:r>
      <w:r>
        <w:rPr>
          <w:rFonts w:eastAsia="SimSun"/>
          <w:sz w:val="24"/>
          <w:szCs w:val="24"/>
          <w:lang w:val="zh-CN" w:eastAsia="zh-CN"/>
        </w:rPr>
        <w:t>、</w:t>
      </w:r>
      <w:r>
        <w:rPr>
          <w:rFonts w:eastAsia="SimSun"/>
          <w:sz w:val="24"/>
          <w:szCs w:val="24"/>
          <w:lang w:val="zh-CN" w:eastAsia="zh-CN"/>
        </w:rPr>
        <w:t>R-404A</w:t>
      </w:r>
      <w:r>
        <w:rPr>
          <w:rFonts w:eastAsia="SimSun"/>
          <w:sz w:val="24"/>
          <w:szCs w:val="24"/>
          <w:lang w:val="zh-CN" w:eastAsia="zh-CN"/>
        </w:rPr>
        <w:t>和</w:t>
      </w:r>
      <w:r>
        <w:rPr>
          <w:rFonts w:eastAsia="SimSun"/>
          <w:sz w:val="24"/>
          <w:szCs w:val="24"/>
          <w:lang w:val="zh-CN" w:eastAsia="zh-CN"/>
        </w:rPr>
        <w:t>HCFC-22</w:t>
      </w:r>
      <w:r>
        <w:rPr>
          <w:rFonts w:eastAsia="SimSun"/>
          <w:sz w:val="24"/>
          <w:szCs w:val="24"/>
          <w:lang w:val="zh-CN" w:eastAsia="zh-CN"/>
        </w:rPr>
        <w:t>的</w:t>
      </w:r>
      <w:r>
        <w:rPr>
          <w:rFonts w:eastAsia="SimSun" w:hint="eastAsia"/>
          <w:sz w:val="24"/>
          <w:szCs w:val="24"/>
          <w:lang w:val="en-US" w:eastAsia="zh-CN"/>
        </w:rPr>
        <w:t>商用</w:t>
      </w:r>
      <w:r>
        <w:rPr>
          <w:rFonts w:eastAsia="SimSun"/>
          <w:sz w:val="24"/>
          <w:szCs w:val="24"/>
          <w:lang w:val="zh-CN" w:eastAsia="zh-CN"/>
        </w:rPr>
        <w:t>分体</w:t>
      </w:r>
      <w:r>
        <w:rPr>
          <w:rFonts w:eastAsia="SimSun" w:hint="eastAsia"/>
          <w:sz w:val="24"/>
          <w:szCs w:val="24"/>
          <w:lang w:val="en-US" w:eastAsia="zh-CN"/>
        </w:rPr>
        <w:t>式</w:t>
      </w:r>
      <w:r>
        <w:rPr>
          <w:rFonts w:eastAsia="SimSun"/>
          <w:sz w:val="24"/>
          <w:szCs w:val="24"/>
          <w:lang w:val="zh-CN" w:eastAsia="zh-CN"/>
        </w:rPr>
        <w:t>和集中式系统；使用</w:t>
      </w:r>
      <w:r>
        <w:rPr>
          <w:rFonts w:eastAsia="SimSun"/>
          <w:sz w:val="24"/>
          <w:szCs w:val="24"/>
          <w:lang w:val="zh-CN" w:eastAsia="zh-CN"/>
        </w:rPr>
        <w:t>HFC-134a</w:t>
      </w:r>
      <w:r>
        <w:rPr>
          <w:rFonts w:eastAsia="SimSun"/>
          <w:sz w:val="24"/>
          <w:szCs w:val="24"/>
          <w:lang w:val="zh-CN" w:eastAsia="zh-CN"/>
        </w:rPr>
        <w:t>、</w:t>
      </w:r>
      <w:r>
        <w:rPr>
          <w:rFonts w:eastAsia="SimSun"/>
          <w:sz w:val="24"/>
          <w:szCs w:val="24"/>
          <w:lang w:val="zh-CN" w:eastAsia="zh-CN"/>
        </w:rPr>
        <w:t>R-404A</w:t>
      </w:r>
      <w:r>
        <w:rPr>
          <w:rFonts w:eastAsia="SimSun"/>
          <w:sz w:val="24"/>
          <w:szCs w:val="24"/>
          <w:lang w:val="zh-CN" w:eastAsia="zh-CN"/>
        </w:rPr>
        <w:t>、</w:t>
      </w:r>
      <w:r>
        <w:rPr>
          <w:rFonts w:eastAsia="SimSun"/>
          <w:sz w:val="24"/>
          <w:szCs w:val="24"/>
          <w:lang w:val="zh-CN" w:eastAsia="zh-CN"/>
        </w:rPr>
        <w:t>R-507A</w:t>
      </w:r>
      <w:r>
        <w:rPr>
          <w:rFonts w:eastAsia="SimSun"/>
          <w:sz w:val="24"/>
          <w:szCs w:val="24"/>
          <w:lang w:val="zh-CN" w:eastAsia="zh-CN"/>
        </w:rPr>
        <w:t>和</w:t>
      </w:r>
      <w:r>
        <w:rPr>
          <w:rFonts w:eastAsia="SimSun"/>
          <w:sz w:val="24"/>
          <w:szCs w:val="24"/>
          <w:lang w:val="zh-CN" w:eastAsia="zh-CN"/>
        </w:rPr>
        <w:t>HCFC-22</w:t>
      </w:r>
      <w:r>
        <w:rPr>
          <w:rFonts w:eastAsia="SimSun"/>
          <w:sz w:val="24"/>
          <w:szCs w:val="24"/>
          <w:lang w:val="zh-CN" w:eastAsia="zh-CN"/>
        </w:rPr>
        <w:t>的</w:t>
      </w:r>
      <w:r>
        <w:rPr>
          <w:rFonts w:eastAsia="SimSun" w:hint="eastAsia"/>
          <w:sz w:val="24"/>
          <w:szCs w:val="24"/>
          <w:lang w:val="en-US" w:eastAsia="zh-CN"/>
        </w:rPr>
        <w:t>大中小型</w:t>
      </w:r>
      <w:r>
        <w:rPr>
          <w:rFonts w:eastAsia="SimSun"/>
          <w:sz w:val="24"/>
          <w:szCs w:val="24"/>
          <w:lang w:val="zh-CN" w:eastAsia="zh-CN"/>
        </w:rPr>
        <w:t>工业制冷系统；以及使用</w:t>
      </w:r>
      <w:r>
        <w:rPr>
          <w:rFonts w:eastAsia="SimSun"/>
          <w:sz w:val="24"/>
          <w:szCs w:val="24"/>
          <w:lang w:val="zh-CN" w:eastAsia="zh-CN"/>
        </w:rPr>
        <w:t>R-410A</w:t>
      </w:r>
      <w:r>
        <w:rPr>
          <w:rFonts w:eastAsia="SimSun"/>
          <w:sz w:val="24"/>
          <w:szCs w:val="24"/>
          <w:lang w:val="zh-CN" w:eastAsia="zh-CN"/>
        </w:rPr>
        <w:t>和</w:t>
      </w:r>
      <w:r>
        <w:rPr>
          <w:rFonts w:eastAsia="SimSun"/>
          <w:sz w:val="24"/>
          <w:szCs w:val="24"/>
          <w:lang w:val="zh-CN" w:eastAsia="zh-CN"/>
        </w:rPr>
        <w:t>R-407C</w:t>
      </w:r>
      <w:r>
        <w:rPr>
          <w:rFonts w:eastAsia="SimSun"/>
          <w:sz w:val="24"/>
          <w:szCs w:val="24"/>
          <w:lang w:val="zh-CN" w:eastAsia="zh-CN"/>
        </w:rPr>
        <w:t>的大型空调系统）。</w:t>
      </w:r>
    </w:p>
    <w:p w14:paraId="4DF43DE1" w14:textId="77777777" w:rsidR="00935CAE" w:rsidRDefault="00000000">
      <w:pPr>
        <w:numPr>
          <w:ilvl w:val="0"/>
          <w:numId w:val="5"/>
        </w:numPr>
        <w:overflowPunct w:val="0"/>
        <w:outlineLvl w:val="0"/>
        <w:rPr>
          <w:rFonts w:eastAsia="SimSun"/>
          <w:sz w:val="24"/>
          <w:szCs w:val="24"/>
          <w:lang w:val="en-US" w:eastAsia="zh-CN"/>
        </w:rPr>
      </w:pPr>
      <w:r>
        <w:rPr>
          <w:rFonts w:eastAsia="SimSun" w:hint="eastAsia"/>
          <w:sz w:val="24"/>
          <w:szCs w:val="24"/>
          <w:lang w:val="en-US" w:eastAsia="zh-CN"/>
        </w:rPr>
        <w:t>关于</w:t>
      </w:r>
      <w:r>
        <w:rPr>
          <w:rFonts w:eastAsia="SimSun"/>
          <w:sz w:val="24"/>
          <w:szCs w:val="24"/>
          <w:lang w:val="zh-CN" w:eastAsia="zh-CN"/>
        </w:rPr>
        <w:t>可</w:t>
      </w:r>
      <w:r>
        <w:rPr>
          <w:rFonts w:eastAsia="SimSun" w:hint="eastAsia"/>
          <w:sz w:val="24"/>
          <w:szCs w:val="24"/>
          <w:lang w:val="en-US" w:eastAsia="zh-CN"/>
        </w:rPr>
        <w:t>支持</w:t>
      </w:r>
      <w:r>
        <w:rPr>
          <w:rFonts w:eastAsia="SimSun"/>
          <w:sz w:val="24"/>
          <w:szCs w:val="24"/>
          <w:lang w:val="zh-CN" w:eastAsia="zh-CN"/>
        </w:rPr>
        <w:t>在该次级行业采用低全球升温潜能</w:t>
      </w:r>
      <w:r>
        <w:rPr>
          <w:rFonts w:eastAsia="SimSun" w:hint="eastAsia"/>
          <w:sz w:val="24"/>
          <w:szCs w:val="24"/>
          <w:lang w:val="en-US" w:eastAsia="zh-CN"/>
        </w:rPr>
        <w:t>值</w:t>
      </w:r>
      <w:r>
        <w:rPr>
          <w:rFonts w:eastAsia="SimSun"/>
          <w:sz w:val="24"/>
          <w:szCs w:val="24"/>
          <w:lang w:val="zh-CN" w:eastAsia="zh-CN"/>
        </w:rPr>
        <w:t>技术的活动类型，一</w:t>
      </w:r>
      <w:r>
        <w:rPr>
          <w:rFonts w:eastAsia="SimSun" w:hint="eastAsia"/>
          <w:sz w:val="24"/>
          <w:szCs w:val="24"/>
          <w:lang w:val="zh-CN" w:eastAsia="zh-CN"/>
        </w:rPr>
        <w:t>个</w:t>
      </w:r>
      <w:r>
        <w:rPr>
          <w:rFonts w:eastAsia="SimSun"/>
          <w:sz w:val="24"/>
          <w:szCs w:val="24"/>
          <w:lang w:val="zh-CN" w:eastAsia="zh-CN"/>
        </w:rPr>
        <w:t>国家建议了一项可能的活动，即向某些行业的最终用户提供财政和技术支持（协助该国为特定行业建立信贷制度），便于其获取使用低全球升温潜能</w:t>
      </w:r>
      <w:r>
        <w:rPr>
          <w:rFonts w:eastAsia="SimSun" w:hint="eastAsia"/>
          <w:sz w:val="24"/>
          <w:szCs w:val="24"/>
          <w:lang w:val="zh-CN" w:eastAsia="zh-CN"/>
        </w:rPr>
        <w:t>值</w:t>
      </w:r>
      <w:r>
        <w:rPr>
          <w:rFonts w:eastAsia="SimSun"/>
          <w:sz w:val="24"/>
          <w:szCs w:val="24"/>
          <w:lang w:val="zh-CN" w:eastAsia="zh-CN"/>
        </w:rPr>
        <w:t>技术的制冷和空调系统，并利用该国丰富的太阳能资源进行操作。</w:t>
      </w:r>
    </w:p>
    <w:p w14:paraId="2DF6BF73" w14:textId="77777777" w:rsidR="00935CAE" w:rsidRDefault="00935CAE">
      <w:pPr>
        <w:overflowPunct w:val="0"/>
        <w:rPr>
          <w:rFonts w:eastAsia="SimSun"/>
          <w:sz w:val="24"/>
          <w:szCs w:val="24"/>
          <w:u w:val="single"/>
          <w:lang w:val="zh-CN" w:eastAsia="zh-CN"/>
        </w:rPr>
      </w:pPr>
    </w:p>
    <w:p w14:paraId="6E1B6907" w14:textId="446A0CB6" w:rsidR="00935CAE" w:rsidRDefault="00000000">
      <w:pPr>
        <w:overflowPunct w:val="0"/>
        <w:rPr>
          <w:rFonts w:eastAsia="SimSun"/>
          <w:sz w:val="24"/>
          <w:szCs w:val="24"/>
          <w:u w:val="single"/>
          <w:lang w:val="zh-CN" w:eastAsia="zh-CN"/>
        </w:rPr>
      </w:pPr>
      <w:r>
        <w:rPr>
          <w:rFonts w:eastAsia="SimSun"/>
          <w:sz w:val="24"/>
          <w:szCs w:val="24"/>
          <w:u w:val="single"/>
          <w:lang w:val="zh-CN" w:eastAsia="zh-CN"/>
        </w:rPr>
        <w:t>基加利氢氟碳化物执行计划中所载信息</w:t>
      </w:r>
    </w:p>
    <w:p w14:paraId="2C9931F9" w14:textId="77777777" w:rsidR="00935CAE" w:rsidRDefault="00935CAE">
      <w:pPr>
        <w:overflowPunct w:val="0"/>
        <w:rPr>
          <w:rFonts w:eastAsia="SimSun"/>
          <w:sz w:val="24"/>
          <w:szCs w:val="24"/>
          <w:u w:val="single"/>
          <w:lang w:val="en-US" w:eastAsia="zh-CN"/>
        </w:rPr>
      </w:pPr>
    </w:p>
    <w:p w14:paraId="0C1EDDD3" w14:textId="0D691996" w:rsidR="00935CAE" w:rsidRDefault="00000000">
      <w:pPr>
        <w:numPr>
          <w:ilvl w:val="0"/>
          <w:numId w:val="5"/>
        </w:numPr>
        <w:overflowPunct w:val="0"/>
        <w:spacing w:after="240"/>
        <w:outlineLvl w:val="0"/>
        <w:rPr>
          <w:rFonts w:eastAsia="SimSun"/>
          <w:sz w:val="24"/>
          <w:szCs w:val="24"/>
          <w:lang w:val="en-US" w:eastAsia="zh-CN"/>
        </w:rPr>
      </w:pPr>
      <w:r>
        <w:rPr>
          <w:rFonts w:eastAsia="SimSun"/>
          <w:sz w:val="24"/>
          <w:szCs w:val="24"/>
          <w:lang w:val="zh-CN" w:eastAsia="zh-CN"/>
        </w:rPr>
        <w:t>执行委员会第</w:t>
      </w:r>
      <w:r>
        <w:rPr>
          <w:rFonts w:eastAsia="SimSun" w:hint="eastAsia"/>
          <w:sz w:val="24"/>
          <w:szCs w:val="24"/>
          <w:lang w:val="en-US" w:eastAsia="zh-CN"/>
        </w:rPr>
        <w:t>九十三</w:t>
      </w:r>
      <w:r>
        <w:rPr>
          <w:rFonts w:eastAsia="SimSun"/>
          <w:sz w:val="24"/>
          <w:szCs w:val="24"/>
          <w:lang w:val="zh-CN" w:eastAsia="zh-CN"/>
        </w:rPr>
        <w:t>次会议正在审议共</w:t>
      </w:r>
      <w:r>
        <w:rPr>
          <w:rFonts w:eastAsia="SimSun"/>
          <w:sz w:val="24"/>
          <w:szCs w:val="24"/>
          <w:lang w:val="zh-CN" w:eastAsia="zh-CN"/>
        </w:rPr>
        <w:t>22</w:t>
      </w:r>
      <w:r>
        <w:rPr>
          <w:rFonts w:eastAsia="SimSun"/>
          <w:sz w:val="24"/>
          <w:szCs w:val="24"/>
          <w:lang w:val="zh-CN" w:eastAsia="zh-CN"/>
        </w:rPr>
        <w:t>个基加利执行计划。虽然预计随着第</w:t>
      </w:r>
      <w:r>
        <w:rPr>
          <w:rFonts w:eastAsia="SimSun"/>
          <w:sz w:val="24"/>
          <w:szCs w:val="24"/>
          <w:lang w:val="zh-CN" w:eastAsia="zh-CN"/>
        </w:rPr>
        <w:t>5</w:t>
      </w:r>
      <w:r>
        <w:rPr>
          <w:rFonts w:eastAsia="SimSun"/>
          <w:sz w:val="24"/>
          <w:szCs w:val="24"/>
          <w:lang w:val="zh-CN" w:eastAsia="zh-CN"/>
        </w:rPr>
        <w:t>条国家</w:t>
      </w:r>
      <w:r>
        <w:rPr>
          <w:rFonts w:eastAsia="SimSun" w:hint="eastAsia"/>
          <w:sz w:val="24"/>
          <w:szCs w:val="24"/>
          <w:lang w:val="en-US" w:eastAsia="zh-CN"/>
        </w:rPr>
        <w:t>在</w:t>
      </w:r>
      <w:r>
        <w:rPr>
          <w:rFonts w:eastAsia="SimSun"/>
          <w:sz w:val="24"/>
          <w:szCs w:val="24"/>
          <w:lang w:val="zh-CN" w:eastAsia="zh-CN"/>
        </w:rPr>
        <w:t>编制基加利执行计划期间</w:t>
      </w:r>
      <w:r>
        <w:rPr>
          <w:rFonts w:eastAsia="SimSun" w:hint="eastAsia"/>
          <w:sz w:val="24"/>
          <w:szCs w:val="24"/>
          <w:lang w:val="en-US" w:eastAsia="zh-CN"/>
        </w:rPr>
        <w:t>不断</w:t>
      </w:r>
      <w:r>
        <w:rPr>
          <w:rFonts w:eastAsia="SimSun"/>
          <w:sz w:val="24"/>
          <w:szCs w:val="24"/>
          <w:lang w:val="zh-CN" w:eastAsia="zh-CN"/>
        </w:rPr>
        <w:t>收集氢氟碳化物消费量</w:t>
      </w:r>
      <w:r>
        <w:rPr>
          <w:rFonts w:eastAsia="SimSun" w:hint="eastAsia"/>
          <w:sz w:val="24"/>
          <w:szCs w:val="24"/>
          <w:lang w:val="en-US" w:eastAsia="zh-CN"/>
        </w:rPr>
        <w:t>相关</w:t>
      </w:r>
      <w:r>
        <w:rPr>
          <w:rFonts w:eastAsia="SimSun"/>
          <w:sz w:val="24"/>
          <w:szCs w:val="24"/>
          <w:lang w:val="zh-CN" w:eastAsia="zh-CN"/>
        </w:rPr>
        <w:t>数据，</w:t>
      </w:r>
      <w:r>
        <w:rPr>
          <w:rFonts w:eastAsia="SimSun"/>
          <w:color w:val="000000"/>
          <w:sz w:val="24"/>
          <w:szCs w:val="24"/>
          <w:vertAlign w:val="superscript"/>
          <w:lang w:val="zh-CN" w:eastAsia="zh-CN"/>
        </w:rPr>
        <w:footnoteReference w:id="3"/>
      </w:r>
      <w:r w:rsidR="00EE78F5">
        <w:rPr>
          <w:rFonts w:eastAsia="SimSun" w:hint="eastAsia"/>
          <w:sz w:val="24"/>
          <w:szCs w:val="24"/>
          <w:lang w:val="zh-CN" w:eastAsia="zh-CN"/>
        </w:rPr>
        <w:t xml:space="preserve"> </w:t>
      </w:r>
      <w:r>
        <w:rPr>
          <w:rFonts w:eastAsia="SimSun"/>
          <w:sz w:val="24"/>
          <w:szCs w:val="24"/>
          <w:lang w:val="zh-CN" w:eastAsia="zh-CN"/>
        </w:rPr>
        <w:t>将会获得更多有关该次级部门的信息，但迄今为止收集的信息依然有限。</w:t>
      </w:r>
    </w:p>
    <w:p w14:paraId="17309C41" w14:textId="77777777" w:rsidR="00935CAE" w:rsidRDefault="00000000">
      <w:pPr>
        <w:numPr>
          <w:ilvl w:val="0"/>
          <w:numId w:val="5"/>
        </w:numPr>
        <w:overflowPunct w:val="0"/>
        <w:spacing w:after="240"/>
        <w:outlineLvl w:val="0"/>
        <w:rPr>
          <w:rFonts w:eastAsia="SimSun"/>
          <w:sz w:val="24"/>
          <w:szCs w:val="24"/>
          <w:lang w:val="en-US" w:eastAsia="zh-CN"/>
        </w:rPr>
      </w:pPr>
      <w:r>
        <w:rPr>
          <w:rFonts w:eastAsia="SimSun"/>
          <w:sz w:val="24"/>
          <w:szCs w:val="24"/>
          <w:lang w:val="zh-CN" w:eastAsia="zh-CN"/>
        </w:rPr>
        <w:t>大多数提交的基加利执行计划未能将制冷和空调系统地方安装和组装（首次充注）相关的氢氟碳化物消费量与制冷维修行业消费量加以区分，</w:t>
      </w:r>
      <w:r>
        <w:rPr>
          <w:rFonts w:eastAsia="SimSun" w:hint="eastAsia"/>
          <w:sz w:val="24"/>
          <w:szCs w:val="24"/>
          <w:lang w:val="en-US" w:eastAsia="zh-CN"/>
        </w:rPr>
        <w:t>同时</w:t>
      </w:r>
      <w:r>
        <w:rPr>
          <w:rFonts w:eastAsia="SimSun"/>
          <w:sz w:val="24"/>
          <w:szCs w:val="24"/>
          <w:lang w:val="zh-CN" w:eastAsia="zh-CN"/>
        </w:rPr>
        <w:t>承认无法收集相关数据，但表示将在基加利执行计划第一阶段开展更多工作，以便更好地了解该次级行业。</w:t>
      </w:r>
    </w:p>
    <w:p w14:paraId="3EE730B8" w14:textId="77777777" w:rsidR="00935CAE" w:rsidRDefault="00000000">
      <w:pPr>
        <w:numPr>
          <w:ilvl w:val="0"/>
          <w:numId w:val="5"/>
        </w:numPr>
        <w:overflowPunct w:val="0"/>
        <w:spacing w:after="240"/>
        <w:outlineLvl w:val="0"/>
        <w:rPr>
          <w:rFonts w:eastAsia="SimSun"/>
          <w:sz w:val="24"/>
          <w:szCs w:val="24"/>
          <w:lang w:val="en-US" w:eastAsia="zh-CN"/>
        </w:rPr>
      </w:pPr>
      <w:r>
        <w:rPr>
          <w:rFonts w:eastAsia="SimSun"/>
          <w:sz w:val="24"/>
          <w:szCs w:val="24"/>
          <w:lang w:val="zh-CN" w:eastAsia="zh-CN"/>
        </w:rPr>
        <w:t>一些基加利执行计划为估计该消费量做出了初步尝试，同时承认这些估计是初步的，还需在第一阶段开展更多工作，以便更好地了解该次级行业。例如，多民族玻利维亚国和尼加拉瓜估计，在维修行业报告的氢氟碳化物消费量（以公吨计）中，有</w:t>
      </w:r>
      <w:r>
        <w:rPr>
          <w:rFonts w:eastAsia="SimSun"/>
          <w:sz w:val="24"/>
          <w:szCs w:val="24"/>
          <w:lang w:val="zh-CN" w:eastAsia="zh-CN"/>
        </w:rPr>
        <w:t>2%</w:t>
      </w:r>
      <w:r>
        <w:rPr>
          <w:rFonts w:eastAsia="SimSun"/>
          <w:sz w:val="24"/>
          <w:szCs w:val="24"/>
          <w:lang w:val="zh-CN" w:eastAsia="zh-CN"/>
        </w:rPr>
        <w:t>用于地方安装和组装次级行业的首次充注。此外，厄瓜多尔估计占比为</w:t>
      </w:r>
      <w:r>
        <w:rPr>
          <w:rFonts w:eastAsia="SimSun"/>
          <w:sz w:val="24"/>
          <w:szCs w:val="24"/>
          <w:lang w:val="zh-CN" w:eastAsia="zh-CN"/>
        </w:rPr>
        <w:t>4%</w:t>
      </w:r>
      <w:r>
        <w:rPr>
          <w:rFonts w:eastAsia="SimSun"/>
          <w:sz w:val="24"/>
          <w:szCs w:val="24"/>
          <w:lang w:val="zh-CN" w:eastAsia="zh-CN"/>
        </w:rPr>
        <w:t>，吉尔吉斯斯坦估计</w:t>
      </w:r>
      <w:r>
        <w:rPr>
          <w:rFonts w:eastAsia="SimSun"/>
          <w:sz w:val="24"/>
          <w:szCs w:val="24"/>
          <w:lang w:val="zh-CN" w:eastAsia="zh-CN"/>
        </w:rPr>
        <w:lastRenderedPageBreak/>
        <w:t>占比为</w:t>
      </w:r>
      <w:r>
        <w:rPr>
          <w:rFonts w:eastAsia="SimSun"/>
          <w:sz w:val="24"/>
          <w:szCs w:val="24"/>
          <w:lang w:val="zh-CN" w:eastAsia="zh-CN"/>
        </w:rPr>
        <w:t>5%</w:t>
      </w:r>
      <w:r>
        <w:rPr>
          <w:rFonts w:eastAsia="SimSun"/>
          <w:sz w:val="24"/>
          <w:szCs w:val="24"/>
          <w:lang w:val="zh-CN" w:eastAsia="zh-CN"/>
        </w:rPr>
        <w:t>，尼日尔为</w:t>
      </w:r>
      <w:r>
        <w:rPr>
          <w:rFonts w:eastAsia="SimSun"/>
          <w:sz w:val="24"/>
          <w:szCs w:val="24"/>
          <w:lang w:val="zh-CN" w:eastAsia="zh-CN"/>
        </w:rPr>
        <w:t>10%</w:t>
      </w:r>
      <w:r>
        <w:rPr>
          <w:rFonts w:eastAsia="SimSun"/>
          <w:sz w:val="24"/>
          <w:szCs w:val="24"/>
          <w:lang w:val="zh-CN" w:eastAsia="zh-CN"/>
        </w:rPr>
        <w:t>（或</w:t>
      </w:r>
      <w:r>
        <w:rPr>
          <w:rFonts w:eastAsia="SimSun" w:hint="eastAsia"/>
          <w:sz w:val="24"/>
          <w:szCs w:val="24"/>
          <w:lang w:val="zh-CN" w:eastAsia="zh-CN"/>
        </w:rPr>
        <w:t>商用</w:t>
      </w:r>
      <w:r>
        <w:rPr>
          <w:rFonts w:eastAsia="SimSun"/>
          <w:sz w:val="24"/>
          <w:szCs w:val="24"/>
          <w:lang w:val="zh-CN" w:eastAsia="zh-CN"/>
        </w:rPr>
        <w:t>和工业制冷使用量的</w:t>
      </w:r>
      <w:r>
        <w:rPr>
          <w:rFonts w:eastAsia="SimSun"/>
          <w:sz w:val="24"/>
          <w:szCs w:val="24"/>
          <w:lang w:val="zh-CN" w:eastAsia="zh-CN"/>
        </w:rPr>
        <w:t>15%</w:t>
      </w:r>
      <w:r>
        <w:rPr>
          <w:rFonts w:eastAsia="SimSun"/>
          <w:sz w:val="24"/>
          <w:szCs w:val="24"/>
          <w:lang w:val="zh-CN" w:eastAsia="zh-CN"/>
        </w:rPr>
        <w:t>）。北马其顿提供了关于在该国组装和安装的设备</w:t>
      </w:r>
      <w:r>
        <w:rPr>
          <w:rFonts w:eastAsia="SimSun" w:hint="eastAsia"/>
          <w:sz w:val="24"/>
          <w:szCs w:val="24"/>
          <w:lang w:val="zh-CN" w:eastAsia="zh-CN"/>
        </w:rPr>
        <w:t>、</w:t>
      </w:r>
      <w:r>
        <w:rPr>
          <w:rFonts w:eastAsia="SimSun"/>
          <w:sz w:val="24"/>
          <w:szCs w:val="24"/>
          <w:lang w:val="zh-CN" w:eastAsia="zh-CN"/>
        </w:rPr>
        <w:t>所用物质和该次级行业经营企业的详细信息。尽管在该国国家方案执行报告（</w:t>
      </w:r>
      <w:r>
        <w:rPr>
          <w:rFonts w:eastAsia="SimSun"/>
          <w:sz w:val="24"/>
          <w:szCs w:val="24"/>
          <w:lang w:val="zh-CN" w:eastAsia="zh-CN"/>
        </w:rPr>
        <w:t>CP</w:t>
      </w:r>
      <w:r>
        <w:rPr>
          <w:rFonts w:eastAsia="SimSun"/>
          <w:sz w:val="24"/>
          <w:szCs w:val="24"/>
          <w:lang w:val="zh-CN" w:eastAsia="zh-CN"/>
        </w:rPr>
        <w:t>报告）中</w:t>
      </w:r>
      <w:r>
        <w:rPr>
          <w:rFonts w:eastAsia="SimSun" w:hint="eastAsia"/>
          <w:sz w:val="24"/>
          <w:szCs w:val="24"/>
          <w:lang w:val="zh-CN" w:eastAsia="zh-CN"/>
        </w:rPr>
        <w:t>，</w:t>
      </w:r>
      <w:r>
        <w:rPr>
          <w:rFonts w:eastAsia="SimSun"/>
          <w:sz w:val="24"/>
          <w:szCs w:val="24"/>
          <w:lang w:val="zh-CN" w:eastAsia="zh-CN"/>
        </w:rPr>
        <w:t>该消费量列入了制造</w:t>
      </w:r>
      <w:r>
        <w:rPr>
          <w:rFonts w:eastAsia="SimSun" w:hint="eastAsia"/>
          <w:sz w:val="24"/>
          <w:szCs w:val="24"/>
          <w:lang w:val="en-US" w:eastAsia="zh-CN"/>
        </w:rPr>
        <w:t>行</w:t>
      </w:r>
      <w:r>
        <w:rPr>
          <w:rFonts w:eastAsia="SimSun"/>
          <w:sz w:val="24"/>
          <w:szCs w:val="24"/>
          <w:lang w:val="zh-CN" w:eastAsia="zh-CN"/>
        </w:rPr>
        <w:t>业，但基加利执行计划第一阶段并未包含该次级行业的具体活动</w:t>
      </w:r>
      <w:r>
        <w:rPr>
          <w:rFonts w:eastAsia="SimSun" w:hint="eastAsia"/>
          <w:sz w:val="24"/>
          <w:szCs w:val="24"/>
          <w:lang w:val="zh-CN" w:eastAsia="zh-CN"/>
        </w:rPr>
        <w:t>，</w:t>
      </w:r>
      <w:r>
        <w:rPr>
          <w:rFonts w:eastAsia="SimSun" w:hint="eastAsia"/>
          <w:sz w:val="24"/>
          <w:szCs w:val="24"/>
          <w:lang w:val="en-US" w:eastAsia="zh-CN"/>
        </w:rPr>
        <w:t>而是</w:t>
      </w:r>
      <w:r>
        <w:rPr>
          <w:rFonts w:eastAsia="SimSun"/>
          <w:sz w:val="24"/>
          <w:szCs w:val="24"/>
          <w:lang w:val="zh-CN" w:eastAsia="zh-CN"/>
        </w:rPr>
        <w:t>包括</w:t>
      </w:r>
      <w:r>
        <w:rPr>
          <w:rFonts w:eastAsia="SimSun" w:hint="eastAsia"/>
          <w:sz w:val="24"/>
          <w:szCs w:val="24"/>
          <w:lang w:val="en-US" w:eastAsia="zh-CN"/>
        </w:rPr>
        <w:t>了</w:t>
      </w:r>
      <w:r>
        <w:rPr>
          <w:rFonts w:eastAsia="SimSun"/>
          <w:sz w:val="24"/>
          <w:szCs w:val="24"/>
          <w:lang w:val="zh-CN" w:eastAsia="zh-CN"/>
        </w:rPr>
        <w:t>为开展调查以探索地方安装和组装次级行业等迄今为止重视不够、需要详细数据来规划进一步活动的行业和次级行业所提供的支持；以及一份关于制冷和空调制造和组装行业氢氟碳化物消费和使用情况的详细研究报告。</w:t>
      </w:r>
    </w:p>
    <w:p w14:paraId="4644EB25" w14:textId="77777777" w:rsidR="00935CAE" w:rsidRDefault="00000000">
      <w:pPr>
        <w:numPr>
          <w:ilvl w:val="0"/>
          <w:numId w:val="5"/>
        </w:numPr>
        <w:overflowPunct w:val="0"/>
        <w:spacing w:after="240"/>
        <w:outlineLvl w:val="0"/>
        <w:rPr>
          <w:rFonts w:eastAsia="SimSun"/>
          <w:sz w:val="24"/>
          <w:szCs w:val="24"/>
          <w:lang w:val="en-US" w:eastAsia="zh-CN"/>
        </w:rPr>
      </w:pPr>
      <w:r>
        <w:rPr>
          <w:rFonts w:eastAsia="SimSun"/>
          <w:sz w:val="24"/>
          <w:szCs w:val="24"/>
          <w:lang w:val="zh-CN" w:eastAsia="zh-CN"/>
        </w:rPr>
        <w:t>墨西哥的基加利执行计划查明了</w:t>
      </w:r>
      <w:r>
        <w:rPr>
          <w:rFonts w:eastAsia="SimSun"/>
          <w:sz w:val="24"/>
          <w:szCs w:val="24"/>
          <w:lang w:val="zh-CN" w:eastAsia="zh-CN"/>
        </w:rPr>
        <w:t>18</w:t>
      </w:r>
      <w:r>
        <w:rPr>
          <w:rFonts w:eastAsia="SimSun"/>
          <w:sz w:val="24"/>
          <w:szCs w:val="24"/>
          <w:lang w:val="zh-CN" w:eastAsia="zh-CN"/>
        </w:rPr>
        <w:t>家在该次级行业经营的企业，囊括了这些企业的主要业务，并对该国已查明的由原始设备制造商预先充注的制冷和空调系统（即，家用冰箱、独立</w:t>
      </w:r>
      <w:r>
        <w:rPr>
          <w:rFonts w:eastAsia="SimSun" w:hint="eastAsia"/>
          <w:sz w:val="24"/>
          <w:szCs w:val="24"/>
          <w:lang w:val="zh-CN" w:eastAsia="zh-CN"/>
        </w:rPr>
        <w:t>商用</w:t>
      </w:r>
      <w:r>
        <w:rPr>
          <w:rFonts w:eastAsia="SimSun"/>
          <w:sz w:val="24"/>
          <w:szCs w:val="24"/>
          <w:lang w:val="zh-CN" w:eastAsia="zh-CN"/>
        </w:rPr>
        <w:t>机组、分体式空调机组、屋顶式空调机组）和现场充注的系统（即，用于制冷的冷凝机组和蒸发器、集中式系统和可变制冷剂流量（</w:t>
      </w:r>
      <w:r>
        <w:rPr>
          <w:rFonts w:eastAsia="SimSun"/>
          <w:sz w:val="24"/>
          <w:szCs w:val="24"/>
          <w:lang w:val="zh-CN" w:eastAsia="zh-CN"/>
        </w:rPr>
        <w:t>VRF</w:t>
      </w:r>
      <w:r>
        <w:rPr>
          <w:rFonts w:eastAsia="SimSun"/>
          <w:sz w:val="24"/>
          <w:szCs w:val="24"/>
          <w:lang w:val="zh-CN" w:eastAsia="zh-CN"/>
        </w:rPr>
        <w:t>）空调系统）进行了明确区分。</w:t>
      </w:r>
    </w:p>
    <w:p w14:paraId="5CFDBE49" w14:textId="2BA2D760" w:rsidR="00935CAE" w:rsidRDefault="00000000">
      <w:pPr>
        <w:numPr>
          <w:ilvl w:val="0"/>
          <w:numId w:val="5"/>
        </w:numPr>
        <w:overflowPunct w:val="0"/>
        <w:spacing w:after="240"/>
        <w:outlineLvl w:val="0"/>
        <w:rPr>
          <w:rFonts w:eastAsia="SimSun"/>
          <w:sz w:val="24"/>
          <w:szCs w:val="24"/>
          <w:lang w:val="en-US" w:eastAsia="zh-CN"/>
        </w:rPr>
      </w:pPr>
      <w:r>
        <w:rPr>
          <w:rFonts w:eastAsia="SimSun"/>
          <w:sz w:val="24"/>
          <w:szCs w:val="24"/>
          <w:lang w:val="zh-CN" w:eastAsia="zh-CN"/>
        </w:rPr>
        <w:t>下列向第九十三次会议提交的基加利执行计划了在该</w:t>
      </w:r>
      <w:r w:rsidR="00657F4F">
        <w:rPr>
          <w:rFonts w:eastAsia="SimSun" w:hint="eastAsia"/>
          <w:sz w:val="24"/>
          <w:szCs w:val="24"/>
          <w:lang w:val="zh-CN" w:eastAsia="zh-CN"/>
        </w:rPr>
        <w:t>确定</w:t>
      </w:r>
      <w:r>
        <w:rPr>
          <w:rFonts w:eastAsia="SimSun"/>
          <w:sz w:val="24"/>
          <w:szCs w:val="24"/>
          <w:lang w:val="zh-CN" w:eastAsia="zh-CN"/>
        </w:rPr>
        <w:t>次级行业经营的具体企业，并</w:t>
      </w:r>
      <w:r>
        <w:rPr>
          <w:rFonts w:eastAsia="SimSun" w:hint="eastAsia"/>
          <w:sz w:val="24"/>
          <w:szCs w:val="24"/>
          <w:lang w:val="en-US" w:eastAsia="zh-CN"/>
        </w:rPr>
        <w:t>提议了为</w:t>
      </w:r>
      <w:r>
        <w:rPr>
          <w:rFonts w:eastAsia="SimSun"/>
          <w:sz w:val="24"/>
          <w:szCs w:val="24"/>
          <w:lang w:val="zh-CN" w:eastAsia="zh-CN"/>
        </w:rPr>
        <w:t>该次级行业</w:t>
      </w:r>
      <w:r>
        <w:rPr>
          <w:rFonts w:eastAsia="SimSun" w:hint="eastAsia"/>
          <w:sz w:val="24"/>
          <w:szCs w:val="24"/>
          <w:lang w:val="en-US" w:eastAsia="zh-CN"/>
        </w:rPr>
        <w:t>提供援助</w:t>
      </w:r>
      <w:r>
        <w:rPr>
          <w:rFonts w:eastAsia="SimSun"/>
          <w:sz w:val="24"/>
          <w:szCs w:val="24"/>
          <w:lang w:val="zh-CN" w:eastAsia="zh-CN"/>
        </w:rPr>
        <w:t>的具体活动，具体如下：</w:t>
      </w:r>
    </w:p>
    <w:p w14:paraId="0D79DA2D" w14:textId="780AF9F5" w:rsidR="00935CAE" w:rsidRDefault="00000000">
      <w:pPr>
        <w:widowControl w:val="0"/>
        <w:numPr>
          <w:ilvl w:val="1"/>
          <w:numId w:val="7"/>
        </w:numPr>
        <w:tabs>
          <w:tab w:val="left" w:pos="0"/>
        </w:tabs>
        <w:overflowPunct w:val="0"/>
        <w:spacing w:after="240"/>
        <w:ind w:left="1440" w:hanging="720"/>
        <w:outlineLvl w:val="1"/>
        <w:rPr>
          <w:rFonts w:eastAsia="SimSun"/>
          <w:sz w:val="24"/>
          <w:szCs w:val="24"/>
          <w:lang w:val="en-US" w:eastAsia="zh-CN"/>
        </w:rPr>
      </w:pPr>
      <w:r>
        <w:rPr>
          <w:rFonts w:eastAsia="SimSun"/>
          <w:sz w:val="24"/>
          <w:szCs w:val="24"/>
          <w:lang w:val="zh-CN" w:eastAsia="zh-CN"/>
        </w:rPr>
        <w:t>墨西哥</w:t>
      </w:r>
      <w:r>
        <w:rPr>
          <w:rFonts w:eastAsia="SimSun" w:hint="eastAsia"/>
          <w:sz w:val="24"/>
          <w:szCs w:val="24"/>
          <w:lang w:val="en-US" w:eastAsia="zh-CN"/>
        </w:rPr>
        <w:t>的</w:t>
      </w:r>
      <w:r>
        <w:rPr>
          <w:rFonts w:eastAsia="SimSun"/>
          <w:sz w:val="24"/>
          <w:szCs w:val="24"/>
          <w:lang w:val="zh-CN" w:eastAsia="zh-CN"/>
        </w:rPr>
        <w:t>基加利执行计划</w:t>
      </w:r>
      <w:r>
        <w:rPr>
          <w:rFonts w:eastAsia="SimSun"/>
          <w:color w:val="000000"/>
          <w:sz w:val="24"/>
          <w:szCs w:val="24"/>
          <w:vertAlign w:val="superscript"/>
          <w:lang w:val="zh-CN" w:eastAsia="zh-CN"/>
        </w:rPr>
        <w:footnoteReference w:id="4"/>
      </w:r>
      <w:r w:rsidR="00EE78F5">
        <w:rPr>
          <w:rFonts w:eastAsia="SimSun" w:hint="eastAsia"/>
          <w:sz w:val="24"/>
          <w:szCs w:val="24"/>
          <w:lang w:val="zh-CN" w:eastAsia="zh-CN"/>
        </w:rPr>
        <w:t xml:space="preserve"> </w:t>
      </w:r>
      <w:r>
        <w:rPr>
          <w:rFonts w:eastAsia="SimSun"/>
          <w:sz w:val="24"/>
          <w:szCs w:val="24"/>
          <w:lang w:val="zh-CN" w:eastAsia="zh-CN"/>
        </w:rPr>
        <w:t>包括地方安装和组装次级行业的部分，涵盖为八家地方安装和组装企业提供的技术援助和制冷剂处理包，以及在最终用户现场提供的八种集中式系统、冷却器、</w:t>
      </w:r>
      <w:r>
        <w:rPr>
          <w:rFonts w:eastAsia="SimSun"/>
          <w:sz w:val="24"/>
          <w:szCs w:val="24"/>
          <w:lang w:val="zh-CN" w:eastAsia="zh-CN"/>
        </w:rPr>
        <w:t>VRF</w:t>
      </w:r>
      <w:r>
        <w:rPr>
          <w:rFonts w:eastAsia="SimSun"/>
          <w:sz w:val="24"/>
          <w:szCs w:val="24"/>
          <w:lang w:val="zh-CN" w:eastAsia="zh-CN"/>
        </w:rPr>
        <w:t>系统和使用若干技术（例如，二氧化碳、氨、</w:t>
      </w:r>
      <w:r>
        <w:rPr>
          <w:rFonts w:eastAsia="SimSun"/>
          <w:sz w:val="24"/>
          <w:szCs w:val="24"/>
          <w:lang w:val="zh-CN" w:eastAsia="zh-CN"/>
        </w:rPr>
        <w:t>R-290</w:t>
      </w:r>
      <w:r>
        <w:rPr>
          <w:rFonts w:eastAsia="SimSun"/>
          <w:sz w:val="24"/>
          <w:szCs w:val="24"/>
          <w:lang w:val="zh-CN" w:eastAsia="zh-CN"/>
        </w:rPr>
        <w:t>、</w:t>
      </w:r>
      <w:r>
        <w:rPr>
          <w:rFonts w:eastAsia="SimSun"/>
          <w:sz w:val="24"/>
          <w:szCs w:val="24"/>
          <w:lang w:val="zh-CN" w:eastAsia="zh-CN"/>
        </w:rPr>
        <w:t>HFO</w:t>
      </w:r>
      <w:r>
        <w:rPr>
          <w:rFonts w:eastAsia="SimSun"/>
          <w:sz w:val="24"/>
          <w:szCs w:val="24"/>
          <w:lang w:val="zh-CN" w:eastAsia="zh-CN"/>
        </w:rPr>
        <w:t>和</w:t>
      </w:r>
      <w:r>
        <w:rPr>
          <w:rFonts w:eastAsia="SimSun"/>
          <w:sz w:val="24"/>
          <w:szCs w:val="24"/>
          <w:lang w:val="zh-CN" w:eastAsia="zh-CN"/>
        </w:rPr>
        <w:t>HFC-32</w:t>
      </w:r>
      <w:r>
        <w:rPr>
          <w:rFonts w:eastAsia="SimSun"/>
          <w:sz w:val="24"/>
          <w:szCs w:val="24"/>
          <w:lang w:val="zh-CN" w:eastAsia="zh-CN"/>
        </w:rPr>
        <w:t>）的冷藏室的安装演示。所有上述活动均列入了制冷维修行业，同样适用该行业适用的成本效益阈值（</w:t>
      </w:r>
      <w:r>
        <w:rPr>
          <w:rFonts w:eastAsia="SimSun"/>
          <w:sz w:val="24"/>
          <w:szCs w:val="24"/>
          <w:lang w:val="zh-CN" w:eastAsia="zh-CN"/>
        </w:rPr>
        <w:t>5.10</w:t>
      </w:r>
      <w:r>
        <w:rPr>
          <w:rFonts w:eastAsia="SimSun"/>
          <w:sz w:val="24"/>
          <w:szCs w:val="24"/>
          <w:lang w:val="zh-CN" w:eastAsia="zh-CN"/>
        </w:rPr>
        <w:br/>
      </w:r>
      <w:r>
        <w:rPr>
          <w:rFonts w:eastAsia="SimSun"/>
          <w:sz w:val="24"/>
          <w:szCs w:val="24"/>
          <w:lang w:val="zh-CN" w:eastAsia="zh-CN"/>
        </w:rPr>
        <w:t>美元</w:t>
      </w:r>
      <w:r>
        <w:rPr>
          <w:rFonts w:eastAsia="SimSun"/>
          <w:sz w:val="24"/>
          <w:szCs w:val="24"/>
          <w:lang w:val="zh-CN" w:eastAsia="zh-CN"/>
        </w:rPr>
        <w:t>/</w:t>
      </w:r>
      <w:r>
        <w:rPr>
          <w:rFonts w:eastAsia="SimSun"/>
          <w:sz w:val="24"/>
          <w:szCs w:val="24"/>
          <w:lang w:val="zh-CN" w:eastAsia="zh-CN"/>
        </w:rPr>
        <w:t>公斤）；以及</w:t>
      </w:r>
    </w:p>
    <w:p w14:paraId="16B3BA28" w14:textId="14075315" w:rsidR="00935CAE" w:rsidRDefault="00000000">
      <w:pPr>
        <w:widowControl w:val="0"/>
        <w:numPr>
          <w:ilvl w:val="1"/>
          <w:numId w:val="7"/>
        </w:numPr>
        <w:tabs>
          <w:tab w:val="left" w:pos="0"/>
        </w:tabs>
        <w:overflowPunct w:val="0"/>
        <w:ind w:left="1440" w:hanging="720"/>
        <w:outlineLvl w:val="1"/>
        <w:rPr>
          <w:rFonts w:eastAsia="SimSun"/>
          <w:sz w:val="24"/>
          <w:szCs w:val="24"/>
          <w:lang w:val="en-US" w:eastAsia="zh-CN"/>
        </w:rPr>
      </w:pPr>
      <w:r>
        <w:rPr>
          <w:rFonts w:eastAsia="SimSun"/>
          <w:sz w:val="24"/>
          <w:szCs w:val="24"/>
          <w:lang w:val="zh-CN" w:eastAsia="zh-CN"/>
        </w:rPr>
        <w:t>越南提交的基加利执行计划</w:t>
      </w:r>
      <w:r>
        <w:rPr>
          <w:rFonts w:eastAsia="SimSun"/>
          <w:color w:val="000000"/>
          <w:sz w:val="24"/>
          <w:szCs w:val="24"/>
          <w:vertAlign w:val="superscript"/>
          <w:lang w:val="zh-CN" w:eastAsia="zh-CN"/>
        </w:rPr>
        <w:footnoteReference w:id="5"/>
      </w:r>
      <w:r w:rsidR="00EE78F5">
        <w:rPr>
          <w:rFonts w:eastAsia="SimSun" w:hint="eastAsia"/>
          <w:sz w:val="24"/>
          <w:szCs w:val="24"/>
          <w:lang w:val="zh-CN" w:eastAsia="zh-CN"/>
        </w:rPr>
        <w:t xml:space="preserve"> </w:t>
      </w:r>
      <w:r>
        <w:rPr>
          <w:rFonts w:eastAsia="SimSun"/>
          <w:sz w:val="24"/>
          <w:szCs w:val="24"/>
          <w:lang w:val="zh-CN" w:eastAsia="zh-CN"/>
        </w:rPr>
        <w:t>包括协助一家企业向</w:t>
      </w:r>
      <w:r>
        <w:rPr>
          <w:rFonts w:eastAsia="SimSun" w:hint="eastAsia"/>
          <w:sz w:val="24"/>
          <w:szCs w:val="24"/>
          <w:lang w:val="zh-CN" w:eastAsia="zh-CN"/>
        </w:rPr>
        <w:t>氨</w:t>
      </w:r>
      <w:r>
        <w:rPr>
          <w:rFonts w:eastAsia="SimSun" w:hint="eastAsia"/>
          <w:sz w:val="24"/>
          <w:szCs w:val="24"/>
          <w:lang w:val="en-US" w:eastAsia="zh-CN"/>
        </w:rPr>
        <w:t>转换</w:t>
      </w:r>
      <w:r>
        <w:rPr>
          <w:rFonts w:eastAsia="SimSun"/>
          <w:sz w:val="24"/>
          <w:szCs w:val="24"/>
          <w:lang w:val="zh-CN" w:eastAsia="zh-CN"/>
        </w:rPr>
        <w:t>，</w:t>
      </w:r>
      <w:r>
        <w:rPr>
          <w:rFonts w:eastAsia="SimSun" w:hint="eastAsia"/>
          <w:sz w:val="24"/>
          <w:szCs w:val="24"/>
          <w:lang w:val="en-US" w:eastAsia="zh-CN"/>
        </w:rPr>
        <w:t>这与</w:t>
      </w:r>
      <w:r>
        <w:rPr>
          <w:rFonts w:eastAsia="SimSun"/>
          <w:sz w:val="24"/>
          <w:szCs w:val="24"/>
          <w:lang w:val="zh-CN" w:eastAsia="zh-CN"/>
        </w:rPr>
        <w:t>制冷维修行业相独立，成本效益为</w:t>
      </w:r>
      <w:r>
        <w:rPr>
          <w:rFonts w:eastAsia="SimSun"/>
          <w:sz w:val="24"/>
          <w:szCs w:val="24"/>
          <w:lang w:val="zh-CN" w:eastAsia="zh-CN"/>
        </w:rPr>
        <w:t>18.8</w:t>
      </w:r>
      <w:r>
        <w:rPr>
          <w:rFonts w:eastAsia="SimSun"/>
          <w:sz w:val="24"/>
          <w:szCs w:val="24"/>
          <w:lang w:val="zh-CN" w:eastAsia="zh-CN"/>
        </w:rPr>
        <w:t>美元</w:t>
      </w:r>
      <w:r>
        <w:rPr>
          <w:rFonts w:eastAsia="SimSun"/>
          <w:sz w:val="24"/>
          <w:szCs w:val="24"/>
          <w:lang w:val="zh-CN" w:eastAsia="zh-CN"/>
        </w:rPr>
        <w:t>/</w:t>
      </w:r>
      <w:r>
        <w:rPr>
          <w:rFonts w:eastAsia="SimSun"/>
          <w:sz w:val="24"/>
          <w:szCs w:val="24"/>
          <w:lang w:val="zh-CN" w:eastAsia="zh-CN"/>
        </w:rPr>
        <w:t>公斤。该国的国家方案报告在制冷维修行业项下对该项目淘汰的氢氟碳化物进行了报告。</w:t>
      </w:r>
    </w:p>
    <w:p w14:paraId="07F940CA" w14:textId="77777777" w:rsidR="00935CAE" w:rsidRDefault="00935CAE">
      <w:pPr>
        <w:widowControl w:val="0"/>
        <w:overflowPunct w:val="0"/>
        <w:rPr>
          <w:rFonts w:eastAsia="SimHei"/>
          <w:b/>
          <w:sz w:val="24"/>
          <w:szCs w:val="24"/>
          <w:lang w:val="en-CA" w:eastAsia="zh-CN"/>
        </w:rPr>
      </w:pPr>
    </w:p>
    <w:p w14:paraId="003737F7" w14:textId="77777777" w:rsidR="00935CAE" w:rsidRDefault="00000000">
      <w:pPr>
        <w:widowControl w:val="0"/>
        <w:overflowPunct w:val="0"/>
        <w:rPr>
          <w:rFonts w:eastAsia="SimHei"/>
          <w:b/>
          <w:sz w:val="24"/>
          <w:szCs w:val="24"/>
          <w:lang w:val="en-CA" w:eastAsia="zh-CN"/>
        </w:rPr>
      </w:pPr>
      <w:r>
        <w:rPr>
          <w:rFonts w:eastAsia="SimHei"/>
          <w:b/>
          <w:sz w:val="24"/>
          <w:szCs w:val="24"/>
          <w:lang w:val="en-CA" w:eastAsia="zh-CN"/>
        </w:rPr>
        <w:t>第</w:t>
      </w:r>
      <w:r>
        <w:rPr>
          <w:rFonts w:eastAsia="SimHei"/>
          <w:b/>
          <w:sz w:val="24"/>
          <w:szCs w:val="24"/>
          <w:lang w:val="en-CA" w:eastAsia="zh-CN"/>
        </w:rPr>
        <w:t>5</w:t>
      </w:r>
      <w:r>
        <w:rPr>
          <w:rFonts w:eastAsia="SimHei"/>
          <w:b/>
          <w:sz w:val="24"/>
          <w:szCs w:val="24"/>
          <w:lang w:val="en-CA" w:eastAsia="zh-CN"/>
        </w:rPr>
        <w:t>条国家为该次级行业</w:t>
      </w:r>
      <w:r>
        <w:rPr>
          <w:rFonts w:eastAsia="SimHei" w:hint="eastAsia"/>
          <w:b/>
          <w:sz w:val="24"/>
          <w:szCs w:val="24"/>
          <w:lang w:val="en-CA" w:eastAsia="zh-CN"/>
        </w:rPr>
        <w:t>提供援助</w:t>
      </w:r>
      <w:r>
        <w:rPr>
          <w:rFonts w:eastAsia="SimHei"/>
          <w:b/>
          <w:sz w:val="24"/>
          <w:szCs w:val="24"/>
          <w:lang w:val="en-CA" w:eastAsia="zh-CN"/>
        </w:rPr>
        <w:t>可开展的活动类型</w:t>
      </w:r>
    </w:p>
    <w:p w14:paraId="616AA325" w14:textId="77777777" w:rsidR="00935CAE" w:rsidRDefault="00935CAE">
      <w:pPr>
        <w:widowControl w:val="0"/>
        <w:overflowPunct w:val="0"/>
        <w:rPr>
          <w:rFonts w:eastAsia="SimSun"/>
          <w:b/>
          <w:bCs/>
          <w:sz w:val="24"/>
          <w:szCs w:val="24"/>
          <w:lang w:val="en-US" w:eastAsia="zh-CN"/>
        </w:rPr>
      </w:pPr>
    </w:p>
    <w:p w14:paraId="5301A6EC" w14:textId="77777777" w:rsidR="00935CAE" w:rsidRDefault="00000000">
      <w:pPr>
        <w:numPr>
          <w:ilvl w:val="0"/>
          <w:numId w:val="5"/>
        </w:numPr>
        <w:overflowPunct w:val="0"/>
        <w:spacing w:after="240"/>
        <w:outlineLvl w:val="0"/>
        <w:rPr>
          <w:rFonts w:eastAsia="SimSun"/>
          <w:sz w:val="24"/>
          <w:szCs w:val="24"/>
          <w:lang w:val="en-US" w:eastAsia="zh-CN"/>
        </w:rPr>
      </w:pPr>
      <w:r>
        <w:rPr>
          <w:rFonts w:eastAsia="SimSun"/>
          <w:sz w:val="24"/>
          <w:szCs w:val="24"/>
          <w:lang w:val="zh-CN" w:eastAsia="zh-CN"/>
        </w:rPr>
        <w:t>基于从第</w:t>
      </w:r>
      <w:r>
        <w:rPr>
          <w:rFonts w:eastAsia="SimSun"/>
          <w:sz w:val="24"/>
          <w:szCs w:val="24"/>
          <w:lang w:val="zh-CN" w:eastAsia="zh-CN"/>
        </w:rPr>
        <w:t>5</w:t>
      </w:r>
      <w:r>
        <w:rPr>
          <w:rFonts w:eastAsia="SimSun"/>
          <w:sz w:val="24"/>
          <w:szCs w:val="24"/>
          <w:lang w:val="zh-CN" w:eastAsia="zh-CN"/>
        </w:rPr>
        <w:t>条国家和提交的基加利执行</w:t>
      </w:r>
      <w:r>
        <w:rPr>
          <w:rFonts w:eastAsia="SimSun" w:hint="eastAsia"/>
          <w:sz w:val="24"/>
          <w:szCs w:val="24"/>
          <w:lang w:val="zh-CN" w:eastAsia="zh-CN"/>
        </w:rPr>
        <w:t>计划</w:t>
      </w:r>
      <w:r>
        <w:rPr>
          <w:rFonts w:eastAsia="SimSun"/>
          <w:sz w:val="24"/>
          <w:szCs w:val="24"/>
          <w:lang w:val="zh-CN" w:eastAsia="zh-CN"/>
        </w:rPr>
        <w:t>中收集的关于该次级行业的有限信息，秘书处的理解是，就从制冷维修行业氢氟碳化物消费量中查明新制冷和空调设备首次充注的消耗量而言，大多数国家尚处于早期阶段。需要做出更多努力，以便更好地了解该次级行业，了解如何促进采用低全球升温潜能值技术，以及提供此类协助将如何有助于更明确地报告和监测此类消费量。</w:t>
      </w:r>
    </w:p>
    <w:p w14:paraId="016D83DB" w14:textId="77777777" w:rsidR="00935CAE" w:rsidRDefault="00000000">
      <w:pPr>
        <w:numPr>
          <w:ilvl w:val="0"/>
          <w:numId w:val="5"/>
        </w:numPr>
        <w:overflowPunct w:val="0"/>
        <w:spacing w:after="240"/>
        <w:outlineLvl w:val="0"/>
        <w:rPr>
          <w:rFonts w:eastAsia="SimSun"/>
          <w:sz w:val="24"/>
          <w:szCs w:val="24"/>
          <w:lang w:val="en-US" w:eastAsia="zh-CN"/>
        </w:rPr>
      </w:pPr>
      <w:r>
        <w:rPr>
          <w:rFonts w:eastAsia="SimSun"/>
          <w:sz w:val="24"/>
          <w:szCs w:val="24"/>
          <w:lang w:val="zh-CN" w:eastAsia="zh-CN"/>
        </w:rPr>
        <w:t>对于那些未在制造行业中统计氢氟碳化物消费量并依赖技术人员培训和核证以及制冷剂回收和再循环作为制冷维修行业主要活动的第</w:t>
      </w:r>
      <w:r>
        <w:rPr>
          <w:rFonts w:eastAsia="SimSun"/>
          <w:sz w:val="24"/>
          <w:szCs w:val="24"/>
          <w:lang w:val="zh-CN" w:eastAsia="zh-CN"/>
        </w:rPr>
        <w:t>5</w:t>
      </w:r>
      <w:r>
        <w:rPr>
          <w:rFonts w:eastAsia="SimSun"/>
          <w:sz w:val="24"/>
          <w:szCs w:val="24"/>
          <w:lang w:val="zh-CN" w:eastAsia="zh-CN"/>
        </w:rPr>
        <w:t>条国家而言，在新安装的制冷和空调系统中纳入促进向低全球升温潜能值技术过渡的活动，将有助于它们履行其氢氟碳化物减排目标，并减少未来氢氟碳化物库存和维修需求的增长。</w:t>
      </w:r>
    </w:p>
    <w:p w14:paraId="61680D0C" w14:textId="77777777" w:rsidR="00935CAE" w:rsidRDefault="00000000">
      <w:pPr>
        <w:numPr>
          <w:ilvl w:val="0"/>
          <w:numId w:val="5"/>
        </w:numPr>
        <w:overflowPunct w:val="0"/>
        <w:spacing w:after="240"/>
        <w:outlineLvl w:val="0"/>
        <w:rPr>
          <w:rFonts w:eastAsia="SimSun"/>
          <w:sz w:val="24"/>
          <w:szCs w:val="24"/>
          <w:lang w:val="en-US" w:eastAsia="zh-CN"/>
        </w:rPr>
      </w:pPr>
      <w:r>
        <w:rPr>
          <w:rFonts w:eastAsia="SimSun"/>
          <w:sz w:val="24"/>
          <w:szCs w:val="24"/>
          <w:lang w:val="zh-CN" w:eastAsia="zh-CN"/>
        </w:rPr>
        <w:t>在机构间协调会议期间，秘书处与双边机构和执行机构讨论了第</w:t>
      </w:r>
      <w:r>
        <w:rPr>
          <w:rFonts w:eastAsia="SimSun"/>
          <w:sz w:val="24"/>
          <w:szCs w:val="24"/>
          <w:lang w:val="zh-CN" w:eastAsia="zh-CN"/>
        </w:rPr>
        <w:t>5</w:t>
      </w:r>
      <w:r>
        <w:rPr>
          <w:rFonts w:eastAsia="SimSun"/>
          <w:sz w:val="24"/>
          <w:szCs w:val="24"/>
          <w:lang w:val="zh-CN" w:eastAsia="zh-CN"/>
        </w:rPr>
        <w:t>条国家可开展哪些类型的活动，以协助地方安装和组装次级行业促进新制冷和空调系统向低全球升温潜能</w:t>
      </w:r>
      <w:r>
        <w:rPr>
          <w:rFonts w:eastAsia="SimSun"/>
          <w:sz w:val="24"/>
          <w:szCs w:val="24"/>
          <w:lang w:val="zh-CN" w:eastAsia="zh-CN"/>
        </w:rPr>
        <w:lastRenderedPageBreak/>
        <w:t>值技术过渡。可向在该次级行业中经营的企业提供的两种主要援助模式是：在使用低全球升温潜能值技术制冷和空调系统的设计和安装方面提供培训和技术援助；以及，提供处理低全球升温潜能值制冷剂及相关</w:t>
      </w:r>
      <w:r>
        <w:rPr>
          <w:rFonts w:eastAsia="SimSun" w:hint="eastAsia"/>
          <w:sz w:val="24"/>
          <w:szCs w:val="24"/>
          <w:lang w:val="en-US" w:eastAsia="zh-CN"/>
        </w:rPr>
        <w:t>组件</w:t>
      </w:r>
      <w:r>
        <w:rPr>
          <w:rFonts w:eastAsia="SimSun"/>
          <w:sz w:val="24"/>
          <w:szCs w:val="24"/>
          <w:lang w:val="zh-CN" w:eastAsia="zh-CN"/>
        </w:rPr>
        <w:t>和设备的工具。</w:t>
      </w:r>
    </w:p>
    <w:p w14:paraId="6FC970CE" w14:textId="409CEEB0" w:rsidR="00935CAE" w:rsidRDefault="00000000">
      <w:pPr>
        <w:numPr>
          <w:ilvl w:val="0"/>
          <w:numId w:val="5"/>
        </w:numPr>
        <w:overflowPunct w:val="0"/>
        <w:spacing w:after="240"/>
        <w:outlineLvl w:val="0"/>
        <w:rPr>
          <w:rFonts w:eastAsia="SimSun"/>
          <w:sz w:val="24"/>
          <w:szCs w:val="24"/>
          <w:lang w:val="en-US" w:eastAsia="zh-CN"/>
        </w:rPr>
      </w:pPr>
      <w:r>
        <w:rPr>
          <w:rFonts w:eastAsia="SimSun"/>
          <w:sz w:val="24"/>
          <w:szCs w:val="24"/>
          <w:lang w:val="zh-CN" w:eastAsia="zh-CN"/>
        </w:rPr>
        <w:t>为解决这些企业在承诺仅使用低全球升温潜能值技术方面所面临的挑战，</w:t>
      </w:r>
      <w:r>
        <w:rPr>
          <w:rFonts w:eastAsia="SimSun"/>
          <w:color w:val="000000"/>
          <w:sz w:val="24"/>
          <w:szCs w:val="24"/>
          <w:vertAlign w:val="superscript"/>
          <w:lang w:val="zh-CN" w:eastAsia="zh-CN"/>
        </w:rPr>
        <w:footnoteReference w:id="6"/>
      </w:r>
      <w:r w:rsidR="00EE78F5">
        <w:rPr>
          <w:rFonts w:eastAsia="SimSun" w:hint="eastAsia"/>
          <w:sz w:val="24"/>
          <w:szCs w:val="24"/>
          <w:lang w:val="zh-CN" w:eastAsia="zh-CN"/>
        </w:rPr>
        <w:t xml:space="preserve"> </w:t>
      </w:r>
      <w:r>
        <w:rPr>
          <w:rFonts w:eastAsia="SimSun"/>
          <w:sz w:val="24"/>
          <w:szCs w:val="24"/>
          <w:lang w:val="zh-CN" w:eastAsia="zh-CN"/>
        </w:rPr>
        <w:t>应结合基加利执行计划下开展的各项活动为其提供援助，包括制定旨在促进采用低全球升温潜能值技术、抑制使用高全球升温潜能值技术的政策和监管措施；</w:t>
      </w:r>
      <w:r>
        <w:rPr>
          <w:rFonts w:eastAsia="SimSun" w:hint="eastAsia"/>
          <w:sz w:val="24"/>
          <w:szCs w:val="24"/>
          <w:lang w:val="en-US" w:eastAsia="zh-CN"/>
        </w:rPr>
        <w:t>酌情</w:t>
      </w:r>
      <w:r>
        <w:rPr>
          <w:rFonts w:eastAsia="SimSun"/>
          <w:sz w:val="24"/>
          <w:szCs w:val="24"/>
          <w:lang w:val="zh-CN" w:eastAsia="zh-CN"/>
        </w:rPr>
        <w:t>采用和更新标准；以及，向维修行业、进口商和分销商提供技术援助，以</w:t>
      </w:r>
      <w:r>
        <w:rPr>
          <w:rFonts w:eastAsia="SimSun" w:hint="eastAsia"/>
          <w:sz w:val="24"/>
          <w:szCs w:val="24"/>
          <w:lang w:val="en-US" w:eastAsia="zh-CN"/>
        </w:rPr>
        <w:t>提高</w:t>
      </w:r>
      <w:r>
        <w:rPr>
          <w:rFonts w:eastAsia="SimSun"/>
          <w:sz w:val="24"/>
          <w:szCs w:val="24"/>
          <w:lang w:val="zh-CN" w:eastAsia="zh-CN"/>
        </w:rPr>
        <w:t>替代技术和替代部件的可得性。</w:t>
      </w:r>
    </w:p>
    <w:p w14:paraId="1DF98646" w14:textId="77777777" w:rsidR="00935CAE" w:rsidRDefault="00000000">
      <w:pPr>
        <w:numPr>
          <w:ilvl w:val="0"/>
          <w:numId w:val="5"/>
        </w:numPr>
        <w:overflowPunct w:val="0"/>
        <w:spacing w:after="240"/>
        <w:outlineLvl w:val="0"/>
        <w:rPr>
          <w:rFonts w:eastAsia="SimSun"/>
          <w:sz w:val="24"/>
          <w:szCs w:val="24"/>
          <w:lang w:val="en-US" w:eastAsia="zh-CN"/>
        </w:rPr>
      </w:pPr>
      <w:r>
        <w:rPr>
          <w:rFonts w:eastAsia="SimSun"/>
          <w:sz w:val="24"/>
          <w:szCs w:val="24"/>
          <w:lang w:val="zh-CN" w:eastAsia="zh-CN"/>
        </w:rPr>
        <w:t>此外，在对地方安装和组装企业提供技术援助的基础上，还将辅以针对最终用户的</w:t>
      </w:r>
      <w:r>
        <w:rPr>
          <w:rFonts w:eastAsia="SimSun" w:hint="eastAsia"/>
          <w:sz w:val="24"/>
          <w:szCs w:val="24"/>
          <w:lang w:val="en-US" w:eastAsia="zh-CN"/>
        </w:rPr>
        <w:t>提高认识</w:t>
      </w:r>
      <w:r>
        <w:rPr>
          <w:rFonts w:eastAsia="SimSun"/>
          <w:sz w:val="24"/>
          <w:szCs w:val="24"/>
          <w:lang w:val="zh-CN" w:eastAsia="zh-CN"/>
        </w:rPr>
        <w:t>、培训和示范活动，因为它们才是技术选择的最终决策者。为确保可持续性，提供援助的方式需确保所有符合条件的企业在某一特定时刻均停止为某一或某组特定应用组装和安装基于高全球升温潜能值的制冷和空调系统。</w:t>
      </w:r>
    </w:p>
    <w:p w14:paraId="08A0F397" w14:textId="77777777" w:rsidR="00935CAE" w:rsidRDefault="00000000">
      <w:pPr>
        <w:numPr>
          <w:ilvl w:val="0"/>
          <w:numId w:val="5"/>
        </w:numPr>
        <w:overflowPunct w:val="0"/>
        <w:spacing w:after="240"/>
        <w:outlineLvl w:val="0"/>
        <w:rPr>
          <w:rFonts w:eastAsia="SimSun"/>
          <w:sz w:val="24"/>
          <w:szCs w:val="24"/>
          <w:lang w:val="zh-CN" w:eastAsia="zh-CN"/>
        </w:rPr>
      </w:pPr>
      <w:r>
        <w:rPr>
          <w:rFonts w:eastAsia="SimSun"/>
          <w:sz w:val="24"/>
          <w:szCs w:val="24"/>
          <w:lang w:val="zh-CN" w:eastAsia="zh-CN"/>
        </w:rPr>
        <w:t>以下各小节简要介绍了为向该行业提供援助可开展的活动类型，包括直接面向企业的活动（技术援助和工具）和面向其他利益攸关方的活动以支持向低全球升温潜能值替代品持续过渡（向关键最终用户</w:t>
      </w:r>
      <w:r>
        <w:rPr>
          <w:rFonts w:eastAsia="SimSun" w:hint="eastAsia"/>
          <w:sz w:val="24"/>
          <w:szCs w:val="24"/>
          <w:lang w:val="en-US" w:eastAsia="zh-CN"/>
        </w:rPr>
        <w:t>示范</w:t>
      </w:r>
      <w:r>
        <w:rPr>
          <w:rFonts w:eastAsia="SimSun"/>
          <w:sz w:val="24"/>
          <w:szCs w:val="24"/>
          <w:lang w:val="zh-CN" w:eastAsia="zh-CN"/>
        </w:rPr>
        <w:t>使用低全球升温潜能值制冷剂的制冷和空调系统的设计、安装和运行，就采用低全球升温潜能值技术的制冷和空调系统向最终用户开展</w:t>
      </w:r>
      <w:r>
        <w:rPr>
          <w:rFonts w:eastAsia="SimSun" w:hint="eastAsia"/>
          <w:sz w:val="24"/>
          <w:szCs w:val="24"/>
          <w:lang w:val="zh-CN" w:eastAsia="zh-CN"/>
        </w:rPr>
        <w:t>提高认识</w:t>
      </w:r>
      <w:r>
        <w:rPr>
          <w:rFonts w:eastAsia="SimSun" w:hint="eastAsia"/>
          <w:sz w:val="24"/>
          <w:szCs w:val="24"/>
          <w:lang w:val="en-US" w:eastAsia="zh-CN"/>
        </w:rPr>
        <w:t>活动</w:t>
      </w:r>
      <w:r>
        <w:rPr>
          <w:rFonts w:eastAsia="SimSun"/>
          <w:sz w:val="24"/>
          <w:szCs w:val="24"/>
          <w:lang w:val="zh-CN" w:eastAsia="zh-CN"/>
        </w:rPr>
        <w:t>和培训；以及酌情通过相关政策和监管措施及标准）。下文所述各项活动是基于目前对该次级行业的了解确定的。随着获取的信息越来越多，或许可以确定更多活动。</w:t>
      </w:r>
    </w:p>
    <w:p w14:paraId="1BB702DB" w14:textId="77777777" w:rsidR="00935CAE" w:rsidRDefault="00000000">
      <w:pPr>
        <w:overflowPunct w:val="0"/>
        <w:rPr>
          <w:rFonts w:eastAsia="SimSun"/>
          <w:sz w:val="24"/>
          <w:szCs w:val="24"/>
          <w:u w:val="single"/>
          <w:lang w:val="zh-CN" w:eastAsia="zh-CN"/>
        </w:rPr>
      </w:pPr>
      <w:r>
        <w:rPr>
          <w:rFonts w:eastAsia="SimSun"/>
          <w:sz w:val="24"/>
          <w:szCs w:val="24"/>
          <w:u w:val="single"/>
          <w:lang w:val="zh-CN" w:eastAsia="zh-CN"/>
        </w:rPr>
        <w:t>在使用低全球升温潜能值技术的制冷和空调系统</w:t>
      </w:r>
      <w:r>
        <w:rPr>
          <w:rFonts w:eastAsia="SimSun" w:hint="eastAsia"/>
          <w:sz w:val="24"/>
          <w:szCs w:val="24"/>
          <w:u w:val="single"/>
          <w:lang w:val="en-US" w:eastAsia="zh-CN"/>
        </w:rPr>
        <w:t>的设计和安装</w:t>
      </w:r>
      <w:r>
        <w:rPr>
          <w:rFonts w:eastAsia="SimSun"/>
          <w:sz w:val="24"/>
          <w:szCs w:val="24"/>
          <w:u w:val="single"/>
          <w:lang w:val="zh-CN" w:eastAsia="zh-CN"/>
        </w:rPr>
        <w:t>方面提供培训和技术援助</w:t>
      </w:r>
    </w:p>
    <w:p w14:paraId="56F54E18" w14:textId="77777777" w:rsidR="00935CAE" w:rsidRDefault="00935CAE">
      <w:pPr>
        <w:overflowPunct w:val="0"/>
        <w:rPr>
          <w:rFonts w:eastAsia="SimSun"/>
          <w:w w:val="99"/>
          <w:sz w:val="24"/>
          <w:szCs w:val="24"/>
          <w:u w:val="single"/>
          <w:lang w:val="en-US" w:eastAsia="zh-CN"/>
        </w:rPr>
      </w:pPr>
    </w:p>
    <w:p w14:paraId="1BC1D3F3" w14:textId="77777777" w:rsidR="00935CAE" w:rsidRDefault="00000000">
      <w:pPr>
        <w:tabs>
          <w:tab w:val="left" w:pos="0"/>
        </w:tabs>
        <w:overflowPunct w:val="0"/>
        <w:spacing w:after="240"/>
        <w:outlineLvl w:val="0"/>
        <w:rPr>
          <w:rFonts w:eastAsia="SimSun"/>
          <w:sz w:val="24"/>
          <w:szCs w:val="24"/>
          <w:lang w:val="en-US" w:eastAsia="zh-CN"/>
        </w:rPr>
      </w:pPr>
      <w:r>
        <w:rPr>
          <w:rFonts w:eastAsia="SimSun" w:hint="eastAsia"/>
          <w:sz w:val="24"/>
          <w:szCs w:val="24"/>
          <w:lang w:val="zh-CN" w:eastAsia="zh-CN"/>
        </w:rPr>
        <w:t>1</w:t>
      </w:r>
      <w:r>
        <w:rPr>
          <w:rFonts w:eastAsia="SimSun"/>
          <w:sz w:val="24"/>
          <w:szCs w:val="24"/>
          <w:lang w:val="zh-CN" w:eastAsia="zh-CN"/>
        </w:rPr>
        <w:t>7.</w:t>
      </w:r>
      <w:r>
        <w:rPr>
          <w:rFonts w:eastAsia="SimSun"/>
          <w:sz w:val="24"/>
          <w:szCs w:val="24"/>
          <w:lang w:val="zh-CN" w:eastAsia="zh-CN"/>
        </w:rPr>
        <w:tab/>
      </w:r>
      <w:r>
        <w:rPr>
          <w:rFonts w:eastAsia="SimSun" w:hint="eastAsia"/>
          <w:sz w:val="24"/>
          <w:szCs w:val="24"/>
          <w:lang w:val="zh-CN" w:eastAsia="zh-CN"/>
        </w:rPr>
        <w:t>地方安装和组装</w:t>
      </w:r>
      <w:r>
        <w:rPr>
          <w:rFonts w:eastAsia="SimSun"/>
          <w:sz w:val="24"/>
          <w:szCs w:val="24"/>
          <w:lang w:val="zh-CN" w:eastAsia="zh-CN"/>
        </w:rPr>
        <w:t>企业需要技术援助、能力建设和工</w:t>
      </w:r>
      <w:r>
        <w:rPr>
          <w:rFonts w:ascii="SimSun" w:eastAsia="SimSun" w:hAnsi="SimSun"/>
          <w:sz w:val="24"/>
          <w:szCs w:val="24"/>
          <w:lang w:val="zh-CN" w:eastAsia="zh-CN"/>
        </w:rPr>
        <w:t>作人员</w:t>
      </w:r>
      <w:r>
        <w:rPr>
          <w:rFonts w:ascii="SimSun" w:eastAsia="SimSun" w:hAnsi="SimSun" w:hint="eastAsia"/>
          <w:sz w:val="24"/>
          <w:szCs w:val="24"/>
          <w:lang w:val="zh-CN" w:eastAsia="zh-CN"/>
        </w:rPr>
        <w:t>（</w:t>
      </w:r>
      <w:r>
        <w:rPr>
          <w:rFonts w:ascii="SimSun" w:eastAsia="SimSun" w:hAnsi="SimSun"/>
          <w:sz w:val="24"/>
          <w:szCs w:val="24"/>
          <w:lang w:val="zh-CN" w:eastAsia="zh-CN"/>
        </w:rPr>
        <w:t>主要为工程师</w:t>
      </w:r>
      <w:r>
        <w:rPr>
          <w:rFonts w:ascii="SimSun" w:eastAsia="SimSun" w:hAnsi="SimSun" w:hint="eastAsia"/>
          <w:sz w:val="24"/>
          <w:szCs w:val="24"/>
          <w:lang w:val="zh-CN" w:eastAsia="zh-CN"/>
        </w:rPr>
        <w:t>）</w:t>
      </w:r>
      <w:r>
        <w:rPr>
          <w:rFonts w:ascii="SimSun" w:eastAsia="SimSun" w:hAnsi="SimSun"/>
          <w:sz w:val="24"/>
          <w:szCs w:val="24"/>
          <w:lang w:val="zh-CN" w:eastAsia="zh-CN"/>
        </w:rPr>
        <w:t>培训</w:t>
      </w:r>
      <w:r>
        <w:rPr>
          <w:rFonts w:eastAsia="SimSun"/>
          <w:sz w:val="24"/>
          <w:szCs w:val="24"/>
          <w:lang w:val="zh-CN" w:eastAsia="zh-CN"/>
        </w:rPr>
        <w:t>，以设计、安装和调试使用低全球升温潜能值技术的系统，包括软件处理、控制</w:t>
      </w:r>
      <w:r>
        <w:rPr>
          <w:rFonts w:eastAsia="SimSun" w:hint="eastAsia"/>
          <w:sz w:val="24"/>
          <w:szCs w:val="24"/>
          <w:lang w:val="en-US" w:eastAsia="zh-CN"/>
        </w:rPr>
        <w:t>器</w:t>
      </w:r>
      <w:r>
        <w:rPr>
          <w:rFonts w:eastAsia="SimSun"/>
          <w:sz w:val="24"/>
          <w:szCs w:val="24"/>
          <w:lang w:val="zh-CN" w:eastAsia="zh-CN"/>
        </w:rPr>
        <w:t>编程、泄漏检测和组件协调以及安装期间的</w:t>
      </w:r>
      <w:r>
        <w:rPr>
          <w:rFonts w:eastAsia="SimSun" w:hint="eastAsia"/>
          <w:sz w:val="24"/>
          <w:szCs w:val="24"/>
          <w:lang w:val="zh-CN" w:eastAsia="zh-CN"/>
        </w:rPr>
        <w:t>调整</w:t>
      </w:r>
      <w:r>
        <w:rPr>
          <w:rFonts w:eastAsia="SimSun"/>
          <w:sz w:val="24"/>
          <w:szCs w:val="24"/>
          <w:lang w:val="zh-CN" w:eastAsia="zh-CN"/>
        </w:rPr>
        <w:t>，以确保制冷和空调系统以最佳能效水平运行。所提供的培训应有助于选择和使用</w:t>
      </w:r>
      <w:r>
        <w:rPr>
          <w:rFonts w:eastAsia="SimSun" w:hint="eastAsia"/>
          <w:sz w:val="24"/>
          <w:szCs w:val="24"/>
          <w:lang w:val="zh-CN" w:eastAsia="zh-CN"/>
        </w:rPr>
        <w:t>适当技术，</w:t>
      </w:r>
      <w:r>
        <w:rPr>
          <w:rFonts w:eastAsia="SimSun"/>
          <w:sz w:val="24"/>
          <w:szCs w:val="24"/>
          <w:lang w:val="zh-CN" w:eastAsia="zh-CN"/>
        </w:rPr>
        <w:t>可根据当地条件加以调整和维持，同时考虑到能源效率、易燃性、毒性和高压下的操作</w:t>
      </w:r>
      <w:r>
        <w:rPr>
          <w:rFonts w:eastAsia="SimSun" w:hint="eastAsia"/>
          <w:sz w:val="24"/>
          <w:szCs w:val="24"/>
          <w:lang w:val="zh-CN" w:eastAsia="zh-CN"/>
        </w:rPr>
        <w:t>情况</w:t>
      </w:r>
      <w:r>
        <w:rPr>
          <w:rFonts w:eastAsia="SimSun"/>
          <w:sz w:val="24"/>
          <w:szCs w:val="24"/>
          <w:lang w:val="zh-CN" w:eastAsia="zh-CN"/>
        </w:rPr>
        <w:t>。组件供应商的参与也将有助于确保更好地了解和更快</w:t>
      </w:r>
      <w:r>
        <w:rPr>
          <w:rFonts w:eastAsia="SimSun" w:hint="eastAsia"/>
          <w:sz w:val="24"/>
          <w:szCs w:val="24"/>
          <w:lang w:val="zh-CN" w:eastAsia="zh-CN"/>
        </w:rPr>
        <w:t>地</w:t>
      </w:r>
      <w:r>
        <w:rPr>
          <w:rFonts w:eastAsia="SimSun"/>
          <w:sz w:val="24"/>
          <w:szCs w:val="24"/>
          <w:lang w:val="zh-CN" w:eastAsia="zh-CN"/>
        </w:rPr>
        <w:t>采用这些技术。</w:t>
      </w:r>
    </w:p>
    <w:p w14:paraId="75ECD3F6" w14:textId="77777777" w:rsidR="00935CAE" w:rsidRDefault="00000000">
      <w:pPr>
        <w:tabs>
          <w:tab w:val="left" w:pos="0"/>
        </w:tabs>
        <w:overflowPunct w:val="0"/>
        <w:outlineLvl w:val="0"/>
        <w:rPr>
          <w:rFonts w:eastAsia="SimSun"/>
          <w:sz w:val="24"/>
          <w:szCs w:val="24"/>
          <w:lang w:val="zh-CN" w:eastAsia="zh-CN"/>
        </w:rPr>
      </w:pPr>
      <w:r>
        <w:rPr>
          <w:rFonts w:eastAsia="SimSun" w:hint="eastAsia"/>
          <w:sz w:val="24"/>
          <w:szCs w:val="24"/>
          <w:lang w:val="zh-CN" w:eastAsia="zh-CN"/>
        </w:rPr>
        <w:t>1</w:t>
      </w:r>
      <w:r>
        <w:rPr>
          <w:rFonts w:eastAsia="SimSun"/>
          <w:sz w:val="24"/>
          <w:szCs w:val="24"/>
          <w:lang w:val="zh-CN" w:eastAsia="zh-CN"/>
        </w:rPr>
        <w:t>8</w:t>
      </w:r>
      <w:r>
        <w:rPr>
          <w:rFonts w:eastAsia="SimSun" w:hint="eastAsia"/>
          <w:sz w:val="24"/>
          <w:szCs w:val="24"/>
          <w:lang w:val="zh-CN" w:eastAsia="zh-CN"/>
        </w:rPr>
        <w:t>.</w:t>
      </w:r>
      <w:r>
        <w:rPr>
          <w:rFonts w:eastAsia="SimSun"/>
          <w:sz w:val="24"/>
          <w:szCs w:val="24"/>
          <w:lang w:val="zh-CN" w:eastAsia="zh-CN"/>
        </w:rPr>
        <w:tab/>
      </w:r>
      <w:r>
        <w:rPr>
          <w:rFonts w:eastAsia="SimSun"/>
          <w:sz w:val="24"/>
          <w:szCs w:val="24"/>
          <w:lang w:val="zh-CN" w:eastAsia="zh-CN"/>
        </w:rPr>
        <w:t>选择适当的组件、设计和</w:t>
      </w:r>
      <w:r>
        <w:rPr>
          <w:rFonts w:eastAsia="SimSun" w:hint="eastAsia"/>
          <w:sz w:val="24"/>
          <w:szCs w:val="24"/>
          <w:lang w:val="zh-CN" w:eastAsia="zh-CN"/>
        </w:rPr>
        <w:t>恰当</w:t>
      </w:r>
      <w:r>
        <w:rPr>
          <w:rFonts w:eastAsia="SimSun"/>
          <w:sz w:val="24"/>
          <w:szCs w:val="24"/>
          <w:lang w:val="zh-CN" w:eastAsia="zh-CN"/>
        </w:rPr>
        <w:t>安装新</w:t>
      </w:r>
      <w:r>
        <w:rPr>
          <w:rFonts w:eastAsia="SimSun" w:hint="eastAsia"/>
          <w:sz w:val="24"/>
          <w:szCs w:val="24"/>
          <w:lang w:val="en-US" w:eastAsia="zh-CN"/>
        </w:rPr>
        <w:t>组装</w:t>
      </w:r>
      <w:r>
        <w:rPr>
          <w:rFonts w:eastAsia="SimSun"/>
          <w:sz w:val="24"/>
          <w:szCs w:val="24"/>
          <w:lang w:val="zh-CN" w:eastAsia="zh-CN"/>
        </w:rPr>
        <w:t>的制冷和空调系统比维修已安装的制冷和空调设备需要更高水平的专门知识；因此，培训和技术援助需要符合该次级行业企业的需要和专门知识水平。</w:t>
      </w:r>
    </w:p>
    <w:p w14:paraId="198C7789" w14:textId="77777777" w:rsidR="00935CAE" w:rsidRDefault="00935CAE">
      <w:pPr>
        <w:tabs>
          <w:tab w:val="left" w:pos="0"/>
        </w:tabs>
        <w:overflowPunct w:val="0"/>
        <w:outlineLvl w:val="0"/>
        <w:rPr>
          <w:rFonts w:eastAsia="SimSun"/>
          <w:sz w:val="24"/>
          <w:szCs w:val="24"/>
          <w:lang w:val="zh-CN" w:eastAsia="zh-CN"/>
        </w:rPr>
      </w:pPr>
    </w:p>
    <w:p w14:paraId="129D35F8" w14:textId="77777777" w:rsidR="00935CAE" w:rsidRDefault="00000000">
      <w:pPr>
        <w:overflowPunct w:val="0"/>
        <w:rPr>
          <w:rFonts w:eastAsia="SimSun"/>
          <w:sz w:val="24"/>
          <w:szCs w:val="24"/>
          <w:u w:val="single"/>
          <w:lang w:val="zh-CN" w:eastAsia="zh-CN"/>
        </w:rPr>
      </w:pPr>
      <w:r>
        <w:rPr>
          <w:rFonts w:eastAsia="SimSun" w:hint="eastAsia"/>
          <w:sz w:val="24"/>
          <w:szCs w:val="24"/>
          <w:u w:val="single"/>
          <w:lang w:val="zh-CN" w:eastAsia="zh-CN"/>
        </w:rPr>
        <w:t>提供处理低全球升温潜能值制冷剂及相关组件和设备的工具</w:t>
      </w:r>
    </w:p>
    <w:p w14:paraId="342C25B0" w14:textId="77777777" w:rsidR="00935CAE" w:rsidRDefault="00935CAE">
      <w:pPr>
        <w:overflowPunct w:val="0"/>
        <w:rPr>
          <w:rFonts w:eastAsia="SimSun"/>
          <w:sz w:val="24"/>
          <w:szCs w:val="24"/>
          <w:u w:val="single"/>
          <w:lang w:val="zh-CN" w:eastAsia="zh-CN"/>
        </w:rPr>
      </w:pPr>
    </w:p>
    <w:p w14:paraId="1CAEAC6D" w14:textId="77777777" w:rsidR="00935CAE" w:rsidRDefault="00000000">
      <w:pPr>
        <w:tabs>
          <w:tab w:val="left" w:pos="0"/>
        </w:tabs>
        <w:overflowPunct w:val="0"/>
        <w:outlineLvl w:val="0"/>
        <w:rPr>
          <w:rFonts w:eastAsia="SimSun"/>
          <w:sz w:val="24"/>
          <w:szCs w:val="24"/>
          <w:lang w:val="zh-CN" w:eastAsia="zh-CN"/>
        </w:rPr>
      </w:pPr>
      <w:r>
        <w:rPr>
          <w:rFonts w:eastAsia="SimSun" w:hint="eastAsia"/>
          <w:sz w:val="24"/>
          <w:szCs w:val="24"/>
          <w:lang w:val="zh-CN" w:eastAsia="zh-CN"/>
        </w:rPr>
        <w:t>1</w:t>
      </w:r>
      <w:r>
        <w:rPr>
          <w:rFonts w:eastAsia="SimSun"/>
          <w:sz w:val="24"/>
          <w:szCs w:val="24"/>
          <w:lang w:val="zh-CN" w:eastAsia="zh-CN"/>
        </w:rPr>
        <w:t>9.</w:t>
      </w:r>
      <w:r>
        <w:rPr>
          <w:rFonts w:eastAsia="SimSun"/>
          <w:sz w:val="24"/>
          <w:szCs w:val="24"/>
          <w:lang w:val="zh-CN" w:eastAsia="zh-CN"/>
        </w:rPr>
        <w:tab/>
      </w:r>
      <w:r>
        <w:rPr>
          <w:rFonts w:eastAsia="SimSun"/>
          <w:sz w:val="24"/>
          <w:szCs w:val="24"/>
          <w:lang w:val="zh-CN" w:eastAsia="zh-CN"/>
        </w:rPr>
        <w:t>考虑到要在最终用户所在场所进行</w:t>
      </w:r>
      <w:r>
        <w:rPr>
          <w:rFonts w:eastAsia="SimSun" w:hint="eastAsia"/>
          <w:sz w:val="24"/>
          <w:szCs w:val="24"/>
          <w:lang w:val="zh-CN" w:eastAsia="zh-CN"/>
        </w:rPr>
        <w:t>安装和组装</w:t>
      </w:r>
      <w:r>
        <w:rPr>
          <w:rFonts w:eastAsia="SimSun"/>
          <w:sz w:val="24"/>
          <w:szCs w:val="24"/>
          <w:lang w:val="zh-CN" w:eastAsia="zh-CN"/>
        </w:rPr>
        <w:t>，这些企业可能不需要大型制造设备（例如，安装在制造厂的自动注入装置）来替换制冷剂，而是需要安装工具，在少数情况下，这些工具可能与</w:t>
      </w:r>
      <w:r>
        <w:rPr>
          <w:rFonts w:eastAsia="SimSun" w:hint="eastAsia"/>
          <w:sz w:val="24"/>
          <w:szCs w:val="24"/>
          <w:lang w:val="en-US" w:eastAsia="zh-CN"/>
        </w:rPr>
        <w:t>已有的</w:t>
      </w:r>
      <w:r>
        <w:rPr>
          <w:rFonts w:eastAsia="SimSun"/>
          <w:sz w:val="24"/>
          <w:szCs w:val="24"/>
          <w:lang w:val="zh-CN" w:eastAsia="zh-CN"/>
        </w:rPr>
        <w:t>使用基于氢氟碳化物的制冷和空调系统</w:t>
      </w:r>
      <w:r>
        <w:rPr>
          <w:rFonts w:eastAsia="SimSun" w:hint="eastAsia"/>
          <w:sz w:val="24"/>
          <w:szCs w:val="24"/>
          <w:lang w:val="en-US" w:eastAsia="zh-CN"/>
        </w:rPr>
        <w:t>所用</w:t>
      </w:r>
      <w:r>
        <w:rPr>
          <w:rFonts w:eastAsia="SimSun"/>
          <w:sz w:val="24"/>
          <w:szCs w:val="24"/>
          <w:lang w:val="zh-CN" w:eastAsia="zh-CN"/>
        </w:rPr>
        <w:t>工具不同。随着</w:t>
      </w:r>
      <w:r>
        <w:rPr>
          <w:rFonts w:eastAsia="SimSun" w:hint="eastAsia"/>
          <w:sz w:val="24"/>
          <w:szCs w:val="24"/>
          <w:lang w:val="zh-CN" w:eastAsia="zh-CN"/>
        </w:rPr>
        <w:t>提交</w:t>
      </w:r>
      <w:r>
        <w:rPr>
          <w:rFonts w:eastAsia="SimSun"/>
          <w:sz w:val="24"/>
          <w:szCs w:val="24"/>
          <w:lang w:val="zh-CN" w:eastAsia="zh-CN"/>
        </w:rPr>
        <w:t>更多项目，将会有更多这方面的资料</w:t>
      </w:r>
      <w:r>
        <w:rPr>
          <w:rFonts w:eastAsia="SimSun" w:hint="eastAsia"/>
          <w:sz w:val="24"/>
          <w:szCs w:val="24"/>
          <w:lang w:val="zh-CN" w:eastAsia="zh-CN"/>
        </w:rPr>
        <w:t>；</w:t>
      </w:r>
      <w:r>
        <w:rPr>
          <w:rFonts w:eastAsia="SimSun"/>
          <w:sz w:val="24"/>
          <w:szCs w:val="24"/>
          <w:lang w:val="zh-CN" w:eastAsia="zh-CN"/>
        </w:rPr>
        <w:t>然而，根据目前了解到的情况，预计对工具的需求不会很大，因为这些企业</w:t>
      </w:r>
      <w:r>
        <w:rPr>
          <w:rFonts w:eastAsia="SimSun" w:hint="eastAsia"/>
          <w:sz w:val="24"/>
          <w:szCs w:val="24"/>
          <w:lang w:val="zh-CN" w:eastAsia="zh-CN"/>
        </w:rPr>
        <w:t>已有的</w:t>
      </w:r>
      <w:r>
        <w:rPr>
          <w:rFonts w:eastAsia="SimSun"/>
          <w:sz w:val="24"/>
          <w:szCs w:val="24"/>
          <w:lang w:val="zh-CN" w:eastAsia="zh-CN"/>
        </w:rPr>
        <w:t>用于安装基于氢氟碳化物的系统的许多工具</w:t>
      </w:r>
      <w:r>
        <w:rPr>
          <w:rFonts w:eastAsia="SimSun" w:hint="eastAsia"/>
          <w:sz w:val="24"/>
          <w:szCs w:val="24"/>
          <w:lang w:val="zh-CN" w:eastAsia="zh-CN"/>
        </w:rPr>
        <w:t>，</w:t>
      </w:r>
      <w:r>
        <w:rPr>
          <w:rFonts w:eastAsia="SimSun"/>
          <w:sz w:val="24"/>
          <w:szCs w:val="24"/>
          <w:lang w:val="zh-CN" w:eastAsia="zh-CN"/>
        </w:rPr>
        <w:t>也可以用于使用易燃制冷剂、氨或二氧化碳的系统。</w:t>
      </w:r>
    </w:p>
    <w:p w14:paraId="1693A7B8" w14:textId="77777777" w:rsidR="00935CAE" w:rsidRDefault="00000000">
      <w:pPr>
        <w:overflowPunct w:val="0"/>
        <w:rPr>
          <w:rFonts w:eastAsia="SimSun"/>
          <w:sz w:val="24"/>
          <w:szCs w:val="24"/>
          <w:u w:val="single"/>
          <w:lang w:val="zh-CN" w:eastAsia="zh-CN"/>
        </w:rPr>
      </w:pPr>
      <w:r>
        <w:rPr>
          <w:rFonts w:eastAsia="SimSun" w:hint="eastAsia"/>
          <w:sz w:val="24"/>
          <w:szCs w:val="24"/>
          <w:u w:val="single"/>
          <w:lang w:val="zh-CN" w:eastAsia="zh-CN"/>
        </w:rPr>
        <w:lastRenderedPageBreak/>
        <w:t>为</w:t>
      </w:r>
      <w:r>
        <w:rPr>
          <w:rFonts w:eastAsia="SimSun"/>
          <w:sz w:val="24"/>
          <w:szCs w:val="24"/>
          <w:u w:val="single"/>
          <w:lang w:val="zh-CN" w:eastAsia="zh-CN"/>
        </w:rPr>
        <w:t>关键最终用户</w:t>
      </w:r>
      <w:r>
        <w:rPr>
          <w:rFonts w:eastAsia="SimSun" w:hint="eastAsia"/>
          <w:sz w:val="24"/>
          <w:szCs w:val="24"/>
          <w:u w:val="single"/>
          <w:lang w:val="zh-CN" w:eastAsia="zh-CN"/>
        </w:rPr>
        <w:t>示范</w:t>
      </w:r>
      <w:r>
        <w:rPr>
          <w:rFonts w:eastAsia="SimSun"/>
          <w:sz w:val="24"/>
          <w:szCs w:val="24"/>
          <w:u w:val="single"/>
          <w:lang w:val="zh-CN" w:eastAsia="zh-CN"/>
        </w:rPr>
        <w:t>使用低全球升温潜能值制冷剂的制冷和空调系统的设计、安装和运行</w:t>
      </w:r>
    </w:p>
    <w:p w14:paraId="3995EE06" w14:textId="77777777" w:rsidR="00935CAE" w:rsidRDefault="00935CAE">
      <w:pPr>
        <w:overflowPunct w:val="0"/>
        <w:rPr>
          <w:rFonts w:eastAsia="SimSun"/>
          <w:sz w:val="24"/>
          <w:szCs w:val="24"/>
          <w:u w:val="single"/>
          <w:lang w:val="en-US" w:eastAsia="zh-CN"/>
        </w:rPr>
      </w:pPr>
    </w:p>
    <w:p w14:paraId="47D92E27" w14:textId="77777777" w:rsidR="00935CAE" w:rsidRDefault="00000000">
      <w:pPr>
        <w:tabs>
          <w:tab w:val="left" w:pos="0"/>
        </w:tabs>
        <w:overflowPunct w:val="0"/>
        <w:spacing w:after="240"/>
        <w:outlineLvl w:val="0"/>
        <w:rPr>
          <w:rFonts w:eastAsia="SimSun"/>
          <w:sz w:val="24"/>
          <w:szCs w:val="24"/>
          <w:lang w:val="en-US" w:eastAsia="zh-CN"/>
        </w:rPr>
      </w:pPr>
      <w:r>
        <w:rPr>
          <w:rFonts w:eastAsia="SimSun" w:hint="eastAsia"/>
          <w:sz w:val="24"/>
          <w:szCs w:val="24"/>
          <w:lang w:val="zh-CN" w:eastAsia="zh-CN"/>
        </w:rPr>
        <w:t>2</w:t>
      </w:r>
      <w:r>
        <w:rPr>
          <w:rFonts w:eastAsia="SimSun"/>
          <w:sz w:val="24"/>
          <w:szCs w:val="24"/>
          <w:lang w:val="zh-CN" w:eastAsia="zh-CN"/>
        </w:rPr>
        <w:t>0.</w:t>
      </w:r>
      <w:r>
        <w:rPr>
          <w:rFonts w:eastAsia="SimSun"/>
          <w:sz w:val="24"/>
          <w:szCs w:val="24"/>
          <w:lang w:val="zh-CN" w:eastAsia="zh-CN"/>
        </w:rPr>
        <w:tab/>
      </w:r>
      <w:r>
        <w:rPr>
          <w:rFonts w:eastAsia="SimSun"/>
          <w:sz w:val="24"/>
          <w:szCs w:val="24"/>
          <w:lang w:val="zh-CN" w:eastAsia="zh-CN"/>
        </w:rPr>
        <w:t>大型最终用户将决定新的制冷和空调系统</w:t>
      </w:r>
      <w:r>
        <w:rPr>
          <w:rFonts w:eastAsia="SimSun" w:hint="eastAsia"/>
          <w:sz w:val="24"/>
          <w:szCs w:val="24"/>
          <w:lang w:val="en-US" w:eastAsia="zh-CN"/>
        </w:rPr>
        <w:t>将</w:t>
      </w:r>
      <w:r>
        <w:rPr>
          <w:rFonts w:eastAsia="SimSun"/>
          <w:sz w:val="24"/>
          <w:szCs w:val="24"/>
          <w:lang w:val="zh-CN" w:eastAsia="zh-CN"/>
        </w:rPr>
        <w:t>选择何种技术。根据氟氯烃淘汰管理计划，在最终用户所在场所实施了低全球升温潜能值技术示范项目，在展示选定技术的成本、性能、适用性和潜在业务节余方面取得了积极成果。然而，更多最终用户是否持续采用低全球升温潜能值替代技术仍取决于价格和可用性等因素，以及替代技术的知名度。向</w:t>
      </w:r>
      <w:r>
        <w:rPr>
          <w:rFonts w:eastAsia="SimSun" w:hint="eastAsia"/>
          <w:sz w:val="24"/>
          <w:szCs w:val="24"/>
          <w:lang w:val="zh-CN" w:eastAsia="zh-CN"/>
        </w:rPr>
        <w:t>地方安装和组装</w:t>
      </w:r>
      <w:r>
        <w:rPr>
          <w:rFonts w:eastAsia="SimSun"/>
          <w:sz w:val="24"/>
          <w:szCs w:val="24"/>
          <w:lang w:val="zh-CN" w:eastAsia="zh-CN"/>
        </w:rPr>
        <w:t>企业提供技术援助将有助于确保所展示的制冷和空调系统能够在当地设计、安装和维修，而向供应商提供的</w:t>
      </w:r>
      <w:r>
        <w:rPr>
          <w:rFonts w:eastAsia="SimSun" w:hint="eastAsia"/>
          <w:sz w:val="24"/>
          <w:szCs w:val="24"/>
          <w:lang w:val="zh-CN" w:eastAsia="zh-CN"/>
        </w:rPr>
        <w:t>提高</w:t>
      </w:r>
      <w:r>
        <w:rPr>
          <w:rFonts w:eastAsia="SimSun"/>
          <w:sz w:val="24"/>
          <w:szCs w:val="24"/>
          <w:lang w:val="zh-CN" w:eastAsia="zh-CN"/>
        </w:rPr>
        <w:t>认识、支持和信息共享将有助于它们便利地获得组件。</w:t>
      </w:r>
    </w:p>
    <w:p w14:paraId="71CC5D11" w14:textId="77777777" w:rsidR="00935CAE" w:rsidRDefault="00000000">
      <w:pPr>
        <w:tabs>
          <w:tab w:val="left" w:pos="0"/>
        </w:tabs>
        <w:overflowPunct w:val="0"/>
        <w:spacing w:after="240"/>
        <w:outlineLvl w:val="0"/>
        <w:rPr>
          <w:rFonts w:eastAsia="SimSun"/>
          <w:sz w:val="24"/>
          <w:szCs w:val="24"/>
          <w:lang w:val="en-US" w:eastAsia="zh-CN"/>
        </w:rPr>
      </w:pPr>
      <w:r>
        <w:rPr>
          <w:rFonts w:eastAsia="SimSun"/>
          <w:sz w:val="24"/>
          <w:szCs w:val="24"/>
          <w:lang w:val="zh-CN" w:eastAsia="zh-CN"/>
        </w:rPr>
        <w:t>21.</w:t>
      </w:r>
      <w:r>
        <w:rPr>
          <w:rFonts w:eastAsia="SimSun"/>
          <w:sz w:val="24"/>
          <w:szCs w:val="24"/>
          <w:lang w:val="zh-CN" w:eastAsia="zh-CN"/>
        </w:rPr>
        <w:tab/>
      </w:r>
      <w:r>
        <w:rPr>
          <w:rFonts w:eastAsia="SimSun"/>
          <w:sz w:val="24"/>
          <w:szCs w:val="24"/>
          <w:lang w:val="zh-CN" w:eastAsia="zh-CN"/>
        </w:rPr>
        <w:t>鉴于</w:t>
      </w:r>
      <w:r>
        <w:rPr>
          <w:rFonts w:eastAsia="SimSun" w:hint="eastAsia"/>
          <w:sz w:val="24"/>
          <w:szCs w:val="24"/>
          <w:lang w:val="zh-CN" w:eastAsia="zh-CN"/>
        </w:rPr>
        <w:t>地方安装和组装</w:t>
      </w:r>
      <w:r>
        <w:rPr>
          <w:rFonts w:eastAsia="SimSun"/>
          <w:sz w:val="24"/>
          <w:szCs w:val="24"/>
          <w:lang w:val="zh-CN" w:eastAsia="zh-CN"/>
        </w:rPr>
        <w:t>次级行业的制冷和空调应用种类繁多，第</w:t>
      </w:r>
      <w:r>
        <w:rPr>
          <w:rFonts w:eastAsia="SimSun"/>
          <w:sz w:val="24"/>
          <w:szCs w:val="24"/>
          <w:lang w:val="zh-CN" w:eastAsia="zh-CN"/>
        </w:rPr>
        <w:t>5</w:t>
      </w:r>
      <w:r>
        <w:rPr>
          <w:rFonts w:eastAsia="SimSun"/>
          <w:sz w:val="24"/>
          <w:szCs w:val="24"/>
          <w:lang w:val="zh-CN" w:eastAsia="zh-CN"/>
        </w:rPr>
        <w:t>条国家不可能同时处理整个次级行业的问题。各国可考虑在逐步减少氢氟碳化物的不同阶段针对特定的制冷和空调应用和技术提供援助，优先考虑那些更容易过渡到低全球升温潜能值技术的应用和技术。在政策措施的支持下，仅侧重于特定应用可能会确保它们向低全球升温潜能值技术</w:t>
      </w:r>
      <w:r>
        <w:rPr>
          <w:rFonts w:eastAsia="SimSun" w:hint="eastAsia"/>
          <w:sz w:val="24"/>
          <w:szCs w:val="24"/>
          <w:lang w:val="zh-CN" w:eastAsia="zh-CN"/>
        </w:rPr>
        <w:t>的持续</w:t>
      </w:r>
      <w:r>
        <w:rPr>
          <w:rFonts w:eastAsia="SimSun"/>
          <w:sz w:val="24"/>
          <w:szCs w:val="24"/>
          <w:lang w:val="zh-CN" w:eastAsia="zh-CN"/>
        </w:rPr>
        <w:t>过渡。</w:t>
      </w:r>
      <w:bookmarkStart w:id="0" w:name="_Hlk150623607"/>
      <w:bookmarkEnd w:id="0"/>
    </w:p>
    <w:p w14:paraId="481B3948" w14:textId="77777777" w:rsidR="00935CAE" w:rsidRDefault="00000000">
      <w:pPr>
        <w:tabs>
          <w:tab w:val="left" w:pos="0"/>
        </w:tabs>
        <w:overflowPunct w:val="0"/>
        <w:spacing w:after="240"/>
        <w:outlineLvl w:val="0"/>
        <w:rPr>
          <w:rFonts w:eastAsia="SimSun"/>
          <w:sz w:val="24"/>
          <w:szCs w:val="24"/>
          <w:lang w:val="en-US" w:eastAsia="zh-CN"/>
        </w:rPr>
      </w:pPr>
      <w:r>
        <w:rPr>
          <w:rFonts w:eastAsia="SimSun" w:hint="eastAsia"/>
          <w:sz w:val="24"/>
          <w:szCs w:val="24"/>
          <w:lang w:val="zh-CN" w:eastAsia="zh-CN"/>
        </w:rPr>
        <w:t>2</w:t>
      </w:r>
      <w:r>
        <w:rPr>
          <w:rFonts w:eastAsia="SimSun"/>
          <w:sz w:val="24"/>
          <w:szCs w:val="24"/>
          <w:lang w:val="zh-CN" w:eastAsia="zh-CN"/>
        </w:rPr>
        <w:t>2.</w:t>
      </w:r>
      <w:r>
        <w:rPr>
          <w:rFonts w:eastAsia="SimSun"/>
          <w:sz w:val="24"/>
          <w:szCs w:val="24"/>
          <w:lang w:val="zh-CN" w:eastAsia="zh-CN"/>
        </w:rPr>
        <w:tab/>
      </w:r>
      <w:r>
        <w:rPr>
          <w:rFonts w:eastAsia="SimSun"/>
          <w:sz w:val="24"/>
          <w:szCs w:val="24"/>
          <w:lang w:val="zh-CN" w:eastAsia="zh-CN"/>
        </w:rPr>
        <w:t>根据在执行氟氯烃淘汰管理计划下的示范项目中获得的经验以及与执行机构进行的讨论，超市被确定为一组潜在的最终用户，可考虑为其示范低全球升温潜能值技术。许多超市使用大量基于</w:t>
      </w:r>
      <w:r>
        <w:rPr>
          <w:rFonts w:eastAsia="SimSun"/>
          <w:sz w:val="24"/>
          <w:szCs w:val="24"/>
          <w:lang w:val="zh-CN" w:eastAsia="zh-CN"/>
        </w:rPr>
        <w:t>R-404 A</w:t>
      </w:r>
      <w:r>
        <w:rPr>
          <w:rFonts w:eastAsia="SimSun" w:hint="eastAsia"/>
          <w:sz w:val="24"/>
          <w:szCs w:val="24"/>
          <w:lang w:val="zh-CN" w:eastAsia="zh-CN"/>
        </w:rPr>
        <w:t>（</w:t>
      </w:r>
      <w:r>
        <w:rPr>
          <w:rFonts w:eastAsia="SimSun"/>
          <w:sz w:val="24"/>
          <w:szCs w:val="24"/>
          <w:lang w:val="zh-CN" w:eastAsia="zh-CN"/>
        </w:rPr>
        <w:t>有些使用</w:t>
      </w:r>
      <w:r>
        <w:rPr>
          <w:rFonts w:eastAsia="SimSun"/>
          <w:sz w:val="24"/>
          <w:szCs w:val="24"/>
          <w:lang w:val="zh-CN" w:eastAsia="zh-CN"/>
        </w:rPr>
        <w:t>R-507 A</w:t>
      </w:r>
      <w:r>
        <w:rPr>
          <w:rFonts w:eastAsia="SimSun" w:hint="eastAsia"/>
          <w:sz w:val="24"/>
          <w:szCs w:val="24"/>
          <w:lang w:val="zh-CN" w:eastAsia="zh-CN"/>
        </w:rPr>
        <w:t>）</w:t>
      </w:r>
      <w:r>
        <w:rPr>
          <w:rFonts w:eastAsia="SimSun"/>
          <w:sz w:val="24"/>
          <w:szCs w:val="24"/>
          <w:lang w:val="zh-CN" w:eastAsia="zh-CN"/>
        </w:rPr>
        <w:t>的制冷和空调系统，泄漏率很高，</w:t>
      </w:r>
      <w:r>
        <w:rPr>
          <w:rFonts w:eastAsia="SimSun" w:hint="eastAsia"/>
          <w:sz w:val="24"/>
          <w:szCs w:val="24"/>
          <w:lang w:val="en-US" w:eastAsia="zh-CN"/>
        </w:rPr>
        <w:t>可使用</w:t>
      </w:r>
      <w:r>
        <w:rPr>
          <w:rFonts w:eastAsia="SimSun"/>
          <w:sz w:val="24"/>
          <w:szCs w:val="24"/>
          <w:lang w:val="zh-CN" w:eastAsia="zh-CN"/>
        </w:rPr>
        <w:t>基于低全球升温潜能值技术的系统</w:t>
      </w:r>
      <w:r>
        <w:rPr>
          <w:rFonts w:eastAsia="SimSun" w:hint="eastAsia"/>
          <w:sz w:val="24"/>
          <w:szCs w:val="24"/>
          <w:lang w:val="en-US" w:eastAsia="zh-CN"/>
        </w:rPr>
        <w:t>予以替代</w:t>
      </w:r>
      <w:r>
        <w:rPr>
          <w:rFonts w:eastAsia="SimSun"/>
          <w:sz w:val="24"/>
          <w:szCs w:val="24"/>
          <w:lang w:val="zh-CN" w:eastAsia="zh-CN"/>
        </w:rPr>
        <w:t>；该次级行业通常拥有大量场地，</w:t>
      </w:r>
      <w:r>
        <w:rPr>
          <w:rFonts w:eastAsia="SimSun" w:hint="eastAsia"/>
          <w:sz w:val="24"/>
          <w:szCs w:val="24"/>
          <w:lang w:val="zh-CN" w:eastAsia="zh-CN"/>
        </w:rPr>
        <w:t>这些场地归</w:t>
      </w:r>
      <w:r>
        <w:rPr>
          <w:rFonts w:eastAsia="SimSun"/>
          <w:sz w:val="24"/>
          <w:szCs w:val="24"/>
          <w:lang w:val="zh-CN" w:eastAsia="zh-CN"/>
        </w:rPr>
        <w:t>数量有限的企业所有，这有助于</w:t>
      </w:r>
      <w:r>
        <w:rPr>
          <w:rFonts w:eastAsia="SimSun" w:hint="eastAsia"/>
          <w:sz w:val="24"/>
          <w:szCs w:val="24"/>
          <w:lang w:val="en-US" w:eastAsia="zh-CN"/>
        </w:rPr>
        <w:t>经验</w:t>
      </w:r>
      <w:r>
        <w:rPr>
          <w:rFonts w:eastAsia="SimSun"/>
          <w:sz w:val="24"/>
          <w:szCs w:val="24"/>
          <w:lang w:val="zh-CN" w:eastAsia="zh-CN"/>
        </w:rPr>
        <w:t>推广；并且它们有能力共同供资，因为它们会定期为更换即将报废的制冷和空调系统</w:t>
      </w:r>
      <w:r>
        <w:rPr>
          <w:rFonts w:eastAsia="SimSun" w:hint="eastAsia"/>
          <w:sz w:val="24"/>
          <w:szCs w:val="24"/>
          <w:lang w:val="en-US" w:eastAsia="zh-CN"/>
        </w:rPr>
        <w:t>进行</w:t>
      </w:r>
      <w:r>
        <w:rPr>
          <w:rFonts w:eastAsia="SimSun"/>
          <w:sz w:val="24"/>
          <w:szCs w:val="24"/>
          <w:lang w:val="zh-CN" w:eastAsia="zh-CN"/>
        </w:rPr>
        <w:t>投资。然而，选择</w:t>
      </w:r>
      <w:r>
        <w:rPr>
          <w:rFonts w:eastAsia="SimSun" w:hint="eastAsia"/>
          <w:sz w:val="24"/>
          <w:szCs w:val="24"/>
          <w:lang w:val="zh-CN" w:eastAsia="zh-CN"/>
        </w:rPr>
        <w:t>地方安装和组装</w:t>
      </w:r>
      <w:r>
        <w:rPr>
          <w:rFonts w:eastAsia="SimSun"/>
          <w:sz w:val="24"/>
          <w:szCs w:val="24"/>
          <w:lang w:val="zh-CN" w:eastAsia="zh-CN"/>
        </w:rPr>
        <w:t>次级行业所服务的潜在最终用户以及该次级行业的实际相关性将取决于每个国家的具体情况。例如，在一些较小的低消费量国家，食品零售是通过较小的商店进行的，很大一部分进口设备已被预先</w:t>
      </w:r>
      <w:r>
        <w:rPr>
          <w:rFonts w:eastAsia="SimSun" w:hint="eastAsia"/>
          <w:sz w:val="24"/>
          <w:szCs w:val="24"/>
          <w:lang w:val="en-US" w:eastAsia="zh-CN"/>
        </w:rPr>
        <w:t>充注</w:t>
      </w:r>
      <w:r>
        <w:rPr>
          <w:rFonts w:eastAsia="SimSun"/>
          <w:sz w:val="24"/>
          <w:szCs w:val="24"/>
          <w:lang w:val="zh-CN" w:eastAsia="zh-CN"/>
        </w:rPr>
        <w:t>。</w:t>
      </w:r>
    </w:p>
    <w:p w14:paraId="57714C68" w14:textId="222C1A9C" w:rsidR="00935CAE" w:rsidRDefault="00000000">
      <w:pPr>
        <w:overflowPunct w:val="0"/>
        <w:spacing w:after="240"/>
        <w:rPr>
          <w:rFonts w:eastAsia="SimSun"/>
          <w:sz w:val="24"/>
          <w:szCs w:val="24"/>
          <w:u w:val="single"/>
          <w:lang w:val="en-US" w:eastAsia="zh-CN"/>
        </w:rPr>
      </w:pPr>
      <w:r>
        <w:rPr>
          <w:rFonts w:eastAsia="SimSun"/>
          <w:sz w:val="24"/>
          <w:szCs w:val="24"/>
          <w:u w:val="single"/>
          <w:lang w:val="zh-CN" w:eastAsia="zh-CN"/>
        </w:rPr>
        <w:t>提高最终用户对采用低全球升温潜能值技术的认识并开展培训</w:t>
      </w:r>
    </w:p>
    <w:p w14:paraId="308D1609" w14:textId="68DBFA3B" w:rsidR="00935CAE" w:rsidRDefault="00000000">
      <w:pPr>
        <w:tabs>
          <w:tab w:val="left" w:pos="0"/>
        </w:tabs>
        <w:overflowPunct w:val="0"/>
        <w:spacing w:after="240"/>
        <w:outlineLvl w:val="0"/>
        <w:rPr>
          <w:rFonts w:eastAsia="SimSun"/>
          <w:sz w:val="24"/>
          <w:szCs w:val="24"/>
          <w:lang w:val="en-US" w:eastAsia="zh-CN"/>
        </w:rPr>
      </w:pPr>
      <w:r>
        <w:rPr>
          <w:rFonts w:eastAsia="SimSun" w:hint="eastAsia"/>
          <w:sz w:val="24"/>
          <w:szCs w:val="24"/>
          <w:lang w:val="zh-CN" w:eastAsia="zh-CN"/>
        </w:rPr>
        <w:t>2</w:t>
      </w:r>
      <w:r>
        <w:rPr>
          <w:rFonts w:eastAsia="SimSun"/>
          <w:sz w:val="24"/>
          <w:szCs w:val="24"/>
          <w:lang w:val="zh-CN" w:eastAsia="zh-CN"/>
        </w:rPr>
        <w:t>3.</w:t>
      </w:r>
      <w:r>
        <w:rPr>
          <w:rFonts w:eastAsia="SimSun"/>
          <w:sz w:val="24"/>
          <w:szCs w:val="24"/>
          <w:lang w:val="zh-CN" w:eastAsia="zh-CN"/>
        </w:rPr>
        <w:tab/>
      </w:r>
      <w:r>
        <w:rPr>
          <w:rFonts w:eastAsia="SimSun" w:hint="eastAsia"/>
          <w:sz w:val="24"/>
          <w:szCs w:val="24"/>
          <w:lang w:val="zh-CN" w:eastAsia="zh-CN"/>
        </w:rPr>
        <w:t>地方安装和组装</w:t>
      </w:r>
      <w:r>
        <w:rPr>
          <w:rFonts w:eastAsia="SimSun"/>
          <w:sz w:val="24"/>
          <w:szCs w:val="24"/>
          <w:lang w:val="zh-CN" w:eastAsia="zh-CN"/>
        </w:rPr>
        <w:t>次级行业向低全球升温潜能值技术的过渡是长期</w:t>
      </w:r>
      <w:r w:rsidR="000F2438">
        <w:rPr>
          <w:rFonts w:eastAsia="SimSun" w:hint="eastAsia"/>
          <w:sz w:val="24"/>
          <w:szCs w:val="24"/>
          <w:lang w:val="zh-CN" w:eastAsia="zh-CN"/>
        </w:rPr>
        <w:t>的</w:t>
      </w:r>
      <w:r>
        <w:rPr>
          <w:rFonts w:eastAsia="SimSun"/>
          <w:sz w:val="24"/>
          <w:szCs w:val="24"/>
          <w:lang w:val="zh-CN" w:eastAsia="zh-CN"/>
        </w:rPr>
        <w:t>过程，需向该次级行业的企业提供专门知识；确保可以在当地市场上获得制冷剂、设备和组件；提高最终用户对选择低全球升温潜能值和高能效技术的认识。</w:t>
      </w:r>
    </w:p>
    <w:p w14:paraId="2F933275" w14:textId="77777777" w:rsidR="00935CAE" w:rsidRDefault="00000000">
      <w:pPr>
        <w:tabs>
          <w:tab w:val="left" w:pos="0"/>
        </w:tabs>
        <w:overflowPunct w:val="0"/>
        <w:outlineLvl w:val="0"/>
        <w:rPr>
          <w:rFonts w:eastAsia="SimSun"/>
          <w:sz w:val="24"/>
          <w:szCs w:val="24"/>
          <w:lang w:val="zh-CN" w:eastAsia="zh-CN"/>
        </w:rPr>
      </w:pPr>
      <w:r>
        <w:rPr>
          <w:rFonts w:eastAsia="SimSun" w:hint="eastAsia"/>
          <w:sz w:val="24"/>
          <w:szCs w:val="24"/>
          <w:lang w:val="zh-CN" w:eastAsia="zh-CN"/>
        </w:rPr>
        <w:t>2</w:t>
      </w:r>
      <w:r>
        <w:rPr>
          <w:rFonts w:eastAsia="SimSun"/>
          <w:sz w:val="24"/>
          <w:szCs w:val="24"/>
          <w:lang w:val="zh-CN" w:eastAsia="zh-CN"/>
        </w:rPr>
        <w:t>4.</w:t>
      </w:r>
      <w:r>
        <w:rPr>
          <w:rFonts w:eastAsia="SimSun"/>
          <w:sz w:val="24"/>
          <w:szCs w:val="24"/>
          <w:lang w:val="zh-CN" w:eastAsia="zh-CN"/>
        </w:rPr>
        <w:tab/>
      </w:r>
      <w:r>
        <w:rPr>
          <w:rFonts w:eastAsia="SimSun"/>
          <w:sz w:val="24"/>
          <w:szCs w:val="24"/>
          <w:lang w:val="zh-CN" w:eastAsia="zh-CN"/>
        </w:rPr>
        <w:t>提高认识活动的类型和目标将取决于各国所处理的具体应用。例如，对于自己拥有技术部门进行采购、安装和维修其制冷和空调系统的大型最终用户，除了提高认识外，可能还需要</w:t>
      </w:r>
      <w:r>
        <w:rPr>
          <w:rFonts w:eastAsia="SimSun" w:hint="eastAsia"/>
          <w:sz w:val="24"/>
          <w:szCs w:val="24"/>
          <w:lang w:val="en-US" w:eastAsia="zh-CN"/>
        </w:rPr>
        <w:t>提供</w:t>
      </w:r>
      <w:r>
        <w:rPr>
          <w:rFonts w:eastAsia="SimSun"/>
          <w:sz w:val="24"/>
          <w:szCs w:val="24"/>
          <w:lang w:val="zh-CN" w:eastAsia="zh-CN"/>
        </w:rPr>
        <w:t>关于使用低全球升温潜能值技术的制冷和空调系统的设计、安装和维修方面的实训。此外，区域信息交流和展示各国通过臭氧干事区域网络会议确定该次级行业消费</w:t>
      </w:r>
      <w:r>
        <w:rPr>
          <w:rFonts w:eastAsia="SimSun" w:hint="eastAsia"/>
          <w:sz w:val="24"/>
          <w:szCs w:val="24"/>
          <w:lang w:val="en-US" w:eastAsia="zh-CN"/>
        </w:rPr>
        <w:t>量</w:t>
      </w:r>
      <w:r>
        <w:rPr>
          <w:rFonts w:eastAsia="SimSun"/>
          <w:sz w:val="24"/>
          <w:szCs w:val="24"/>
          <w:lang w:val="zh-CN" w:eastAsia="zh-CN"/>
        </w:rPr>
        <w:t>和需求的方法，也将有助于国家臭氧机构确定该次级行业向低全球升温潜能值技术过渡的机会。</w:t>
      </w:r>
    </w:p>
    <w:p w14:paraId="3D038E84" w14:textId="77777777" w:rsidR="00935CAE" w:rsidRDefault="00935CAE">
      <w:pPr>
        <w:tabs>
          <w:tab w:val="left" w:pos="0"/>
        </w:tabs>
        <w:overflowPunct w:val="0"/>
        <w:outlineLvl w:val="0"/>
        <w:rPr>
          <w:rFonts w:eastAsia="SimSun"/>
          <w:sz w:val="24"/>
          <w:szCs w:val="24"/>
          <w:lang w:val="en-US" w:eastAsia="zh-CN"/>
        </w:rPr>
      </w:pPr>
    </w:p>
    <w:p w14:paraId="4C7F39E4" w14:textId="77777777" w:rsidR="00935CAE" w:rsidRDefault="00000000">
      <w:pPr>
        <w:keepNext/>
        <w:overflowPunct w:val="0"/>
        <w:rPr>
          <w:rFonts w:eastAsia="SimSun"/>
          <w:sz w:val="24"/>
          <w:szCs w:val="24"/>
          <w:u w:val="single"/>
          <w:lang w:val="zh-CN" w:eastAsia="zh-CN"/>
        </w:rPr>
      </w:pPr>
      <w:r>
        <w:rPr>
          <w:rFonts w:eastAsia="SimSun"/>
          <w:sz w:val="24"/>
          <w:szCs w:val="24"/>
          <w:u w:val="single"/>
          <w:lang w:val="zh-CN" w:eastAsia="zh-CN"/>
        </w:rPr>
        <w:t>与协助</w:t>
      </w:r>
      <w:r>
        <w:rPr>
          <w:rFonts w:eastAsia="SimSun" w:hint="eastAsia"/>
          <w:sz w:val="24"/>
          <w:szCs w:val="24"/>
          <w:u w:val="single"/>
          <w:lang w:val="zh-CN" w:eastAsia="zh-CN"/>
        </w:rPr>
        <w:t>地方安装和组装</w:t>
      </w:r>
      <w:r>
        <w:rPr>
          <w:rFonts w:eastAsia="SimSun"/>
          <w:sz w:val="24"/>
          <w:szCs w:val="24"/>
          <w:u w:val="single"/>
          <w:lang w:val="zh-CN" w:eastAsia="zh-CN"/>
        </w:rPr>
        <w:t>次级行业有关的管制行动</w:t>
      </w:r>
    </w:p>
    <w:p w14:paraId="47DCB4CC" w14:textId="77777777" w:rsidR="00935CAE" w:rsidRDefault="00935CAE">
      <w:pPr>
        <w:keepNext/>
        <w:overflowPunct w:val="0"/>
        <w:rPr>
          <w:rFonts w:eastAsia="SimSun"/>
          <w:sz w:val="24"/>
          <w:szCs w:val="24"/>
          <w:u w:val="single"/>
          <w:lang w:val="en-US" w:eastAsia="zh-CN"/>
        </w:rPr>
      </w:pPr>
    </w:p>
    <w:p w14:paraId="7910CF32" w14:textId="77777777" w:rsidR="00935CAE" w:rsidRDefault="00000000">
      <w:pPr>
        <w:keepNext/>
        <w:tabs>
          <w:tab w:val="left" w:pos="0"/>
        </w:tabs>
        <w:overflowPunct w:val="0"/>
        <w:spacing w:after="240"/>
        <w:outlineLvl w:val="0"/>
        <w:rPr>
          <w:rFonts w:eastAsia="SimSun"/>
          <w:sz w:val="24"/>
          <w:szCs w:val="24"/>
          <w:lang w:val="en-US" w:eastAsia="zh-CN"/>
        </w:rPr>
      </w:pPr>
      <w:r>
        <w:rPr>
          <w:rFonts w:eastAsia="SimSun" w:hint="eastAsia"/>
          <w:sz w:val="24"/>
          <w:szCs w:val="24"/>
          <w:lang w:val="zh-CN" w:eastAsia="zh-CN"/>
        </w:rPr>
        <w:t>2</w:t>
      </w:r>
      <w:r>
        <w:rPr>
          <w:rFonts w:eastAsia="SimSun"/>
          <w:sz w:val="24"/>
          <w:szCs w:val="24"/>
          <w:lang w:val="zh-CN" w:eastAsia="zh-CN"/>
        </w:rPr>
        <w:t>5.</w:t>
      </w:r>
      <w:r>
        <w:rPr>
          <w:rFonts w:eastAsia="SimSun"/>
          <w:sz w:val="24"/>
          <w:szCs w:val="24"/>
          <w:lang w:val="zh-CN" w:eastAsia="zh-CN"/>
        </w:rPr>
        <w:tab/>
      </w:r>
      <w:r>
        <w:rPr>
          <w:rFonts w:eastAsia="SimSun"/>
          <w:sz w:val="24"/>
          <w:szCs w:val="24"/>
          <w:lang w:val="zh-CN" w:eastAsia="zh-CN"/>
        </w:rPr>
        <w:t>为确保所提供援助的可持续性，第</w:t>
      </w:r>
      <w:r>
        <w:rPr>
          <w:rFonts w:eastAsia="SimSun"/>
          <w:sz w:val="24"/>
          <w:szCs w:val="24"/>
          <w:lang w:val="zh-CN" w:eastAsia="zh-CN"/>
        </w:rPr>
        <w:t>5</w:t>
      </w:r>
      <w:r>
        <w:rPr>
          <w:rFonts w:eastAsia="SimSun"/>
          <w:sz w:val="24"/>
          <w:szCs w:val="24"/>
          <w:lang w:val="zh-CN" w:eastAsia="zh-CN"/>
        </w:rPr>
        <w:t>条国家可考虑制定监管措施，支持对基于高全球升温潜能值的制冷和空调系统进行限制，并支持采用低全球升温潜能值技术。鉴于难以</w:t>
      </w:r>
      <w:r>
        <w:rPr>
          <w:rFonts w:eastAsia="SimSun" w:hint="eastAsia"/>
          <w:sz w:val="24"/>
          <w:szCs w:val="24"/>
          <w:lang w:val="en-US" w:eastAsia="zh-CN"/>
        </w:rPr>
        <w:t>查明</w:t>
      </w:r>
      <w:r>
        <w:rPr>
          <w:rFonts w:eastAsia="SimSun"/>
          <w:sz w:val="24"/>
          <w:szCs w:val="24"/>
          <w:lang w:val="zh-CN" w:eastAsia="zh-CN"/>
        </w:rPr>
        <w:t>该次级行业中的企业且所涉及的制冷和空调系统种类繁多，整个基于次级行业的过渡</w:t>
      </w:r>
      <w:r>
        <w:rPr>
          <w:rFonts w:eastAsia="SimSun"/>
          <w:sz w:val="24"/>
          <w:szCs w:val="24"/>
          <w:lang w:val="zh-CN" w:eastAsia="zh-CN"/>
        </w:rPr>
        <w:lastRenderedPageBreak/>
        <w:t>似乎具有挑战性，因为已进行技术</w:t>
      </w:r>
      <w:r>
        <w:rPr>
          <w:rFonts w:eastAsia="SimSun" w:hint="eastAsia"/>
          <w:sz w:val="24"/>
          <w:szCs w:val="24"/>
          <w:lang w:val="en-US" w:eastAsia="zh-CN"/>
        </w:rPr>
        <w:t>转型</w:t>
      </w:r>
      <w:r>
        <w:rPr>
          <w:rFonts w:eastAsia="SimSun"/>
          <w:sz w:val="24"/>
          <w:szCs w:val="24"/>
          <w:lang w:val="zh-CN" w:eastAsia="zh-CN"/>
        </w:rPr>
        <w:t>的企业可能</w:t>
      </w:r>
      <w:r>
        <w:rPr>
          <w:rFonts w:eastAsia="SimSun" w:hint="eastAsia"/>
          <w:sz w:val="24"/>
          <w:szCs w:val="24"/>
          <w:lang w:val="en-US" w:eastAsia="zh-CN"/>
        </w:rPr>
        <w:t>将</w:t>
      </w:r>
      <w:r>
        <w:rPr>
          <w:rFonts w:eastAsia="SimSun"/>
          <w:sz w:val="24"/>
          <w:szCs w:val="24"/>
          <w:lang w:val="zh-CN" w:eastAsia="zh-CN"/>
        </w:rPr>
        <w:t>继续与尚未过渡的企业竞争。各国不妨考虑将重点放在</w:t>
      </w:r>
      <w:r>
        <w:rPr>
          <w:rFonts w:eastAsia="SimSun" w:hint="eastAsia"/>
          <w:sz w:val="24"/>
          <w:szCs w:val="24"/>
          <w:lang w:val="en-US" w:eastAsia="zh-CN"/>
        </w:rPr>
        <w:t>更容易</w:t>
      </w:r>
      <w:r>
        <w:rPr>
          <w:rFonts w:eastAsia="SimSun"/>
          <w:sz w:val="24"/>
          <w:szCs w:val="24"/>
          <w:lang w:val="zh-CN" w:eastAsia="zh-CN"/>
        </w:rPr>
        <w:t>向低全球升温潜能值技术过渡的具体应用上，</w:t>
      </w:r>
      <w:r>
        <w:rPr>
          <w:rFonts w:eastAsia="SimSun" w:hint="eastAsia"/>
          <w:sz w:val="24"/>
          <w:szCs w:val="24"/>
          <w:lang w:val="en-US" w:eastAsia="zh-CN"/>
        </w:rPr>
        <w:t>在提供</w:t>
      </w:r>
      <w:r>
        <w:rPr>
          <w:rFonts w:eastAsia="SimSun"/>
          <w:sz w:val="24"/>
          <w:szCs w:val="24"/>
          <w:lang w:val="zh-CN" w:eastAsia="zh-CN"/>
        </w:rPr>
        <w:t>援助之后可</w:t>
      </w:r>
      <w:r>
        <w:rPr>
          <w:rFonts w:eastAsia="SimSun" w:hint="eastAsia"/>
          <w:sz w:val="24"/>
          <w:szCs w:val="24"/>
          <w:lang w:val="en-US" w:eastAsia="zh-CN"/>
        </w:rPr>
        <w:t>对其</w:t>
      </w:r>
      <w:r>
        <w:rPr>
          <w:rFonts w:eastAsia="SimSun"/>
          <w:sz w:val="24"/>
          <w:szCs w:val="24"/>
          <w:lang w:val="zh-CN" w:eastAsia="zh-CN"/>
        </w:rPr>
        <w:t>采取有针对性的监管措施。</w:t>
      </w:r>
    </w:p>
    <w:p w14:paraId="14E9B03F" w14:textId="6F340752" w:rsidR="00935CAE" w:rsidRDefault="00000000">
      <w:pPr>
        <w:tabs>
          <w:tab w:val="left" w:pos="0"/>
        </w:tabs>
        <w:overflowPunct w:val="0"/>
        <w:outlineLvl w:val="0"/>
        <w:rPr>
          <w:rFonts w:eastAsia="SimSun"/>
          <w:sz w:val="24"/>
          <w:szCs w:val="24"/>
          <w:lang w:val="en-US" w:eastAsia="zh-CN"/>
        </w:rPr>
      </w:pPr>
      <w:r>
        <w:rPr>
          <w:rFonts w:eastAsia="SimSun" w:hint="eastAsia"/>
          <w:sz w:val="24"/>
          <w:szCs w:val="24"/>
          <w:lang w:val="zh-CN" w:eastAsia="zh-CN"/>
        </w:rPr>
        <w:t>2</w:t>
      </w:r>
      <w:r>
        <w:rPr>
          <w:rFonts w:eastAsia="SimSun"/>
          <w:sz w:val="24"/>
          <w:szCs w:val="24"/>
          <w:lang w:val="zh-CN" w:eastAsia="zh-CN"/>
        </w:rPr>
        <w:t>6.</w:t>
      </w:r>
      <w:r>
        <w:rPr>
          <w:rFonts w:eastAsia="SimSun"/>
          <w:sz w:val="24"/>
          <w:szCs w:val="24"/>
          <w:lang w:val="zh-CN" w:eastAsia="zh-CN"/>
        </w:rPr>
        <w:tab/>
      </w:r>
      <w:r>
        <w:rPr>
          <w:rFonts w:eastAsia="SimSun"/>
          <w:sz w:val="24"/>
          <w:szCs w:val="24"/>
          <w:lang w:val="zh-CN" w:eastAsia="zh-CN"/>
        </w:rPr>
        <w:t>在基加利执行计划的第一阶段，第</w:t>
      </w:r>
      <w:r>
        <w:rPr>
          <w:rFonts w:eastAsia="SimSun"/>
          <w:sz w:val="24"/>
          <w:szCs w:val="24"/>
          <w:lang w:val="zh-CN" w:eastAsia="zh-CN"/>
        </w:rPr>
        <w:t>5</w:t>
      </w:r>
      <w:r>
        <w:rPr>
          <w:rFonts w:eastAsia="SimSun"/>
          <w:sz w:val="24"/>
          <w:szCs w:val="24"/>
          <w:lang w:val="zh-CN" w:eastAsia="zh-CN"/>
        </w:rPr>
        <w:t>条国家可考虑建立次级行业企业登记册并确定其</w:t>
      </w:r>
      <w:r>
        <w:rPr>
          <w:rFonts w:eastAsia="SimSun" w:hint="eastAsia"/>
          <w:sz w:val="24"/>
          <w:szCs w:val="24"/>
          <w:lang w:val="en-US" w:eastAsia="zh-CN"/>
        </w:rPr>
        <w:t>业务</w:t>
      </w:r>
      <w:r>
        <w:rPr>
          <w:rFonts w:eastAsia="SimSun"/>
          <w:sz w:val="24"/>
          <w:szCs w:val="24"/>
          <w:lang w:val="zh-CN" w:eastAsia="zh-CN"/>
        </w:rPr>
        <w:t>内容，</w:t>
      </w:r>
      <w:r>
        <w:rPr>
          <w:rFonts w:eastAsia="SimSun" w:hint="eastAsia"/>
          <w:sz w:val="24"/>
          <w:szCs w:val="24"/>
          <w:lang w:val="en-US" w:eastAsia="zh-CN"/>
        </w:rPr>
        <w:t>并为</w:t>
      </w:r>
      <w:r>
        <w:rPr>
          <w:rFonts w:eastAsia="SimSun"/>
          <w:sz w:val="24"/>
          <w:szCs w:val="24"/>
          <w:lang w:val="zh-CN" w:eastAsia="zh-CN"/>
        </w:rPr>
        <w:t>超过特定</w:t>
      </w:r>
      <w:r>
        <w:rPr>
          <w:rFonts w:eastAsia="SimSun" w:hint="eastAsia"/>
          <w:sz w:val="24"/>
          <w:szCs w:val="24"/>
          <w:lang w:val="en-US" w:eastAsia="zh-CN"/>
        </w:rPr>
        <w:t>制冷</w:t>
      </w:r>
      <w:r>
        <w:rPr>
          <w:rFonts w:eastAsia="SimSun"/>
          <w:sz w:val="24"/>
          <w:szCs w:val="24"/>
          <w:lang w:val="zh-CN" w:eastAsia="zh-CN"/>
        </w:rPr>
        <w:t>能力的制冷和空调系统产品</w:t>
      </w:r>
      <w:r>
        <w:rPr>
          <w:rFonts w:eastAsia="SimSun" w:hint="eastAsia"/>
          <w:sz w:val="24"/>
          <w:szCs w:val="24"/>
          <w:lang w:val="en-US" w:eastAsia="zh-CN"/>
        </w:rPr>
        <w:t>建立</w:t>
      </w:r>
      <w:r>
        <w:rPr>
          <w:rFonts w:eastAsia="SimSun"/>
          <w:sz w:val="24"/>
          <w:szCs w:val="24"/>
          <w:lang w:val="zh-CN" w:eastAsia="zh-CN"/>
        </w:rPr>
        <w:t>登记册，以便更好地了解该次级行业，从而为今后提供援助和制定相关条例</w:t>
      </w:r>
      <w:r>
        <w:rPr>
          <w:rFonts w:eastAsia="SimSun" w:hint="eastAsia"/>
          <w:sz w:val="24"/>
          <w:szCs w:val="24"/>
          <w:lang w:val="en-US" w:eastAsia="zh-CN"/>
        </w:rPr>
        <w:t>提供依据</w:t>
      </w:r>
      <w:r>
        <w:rPr>
          <w:rFonts w:eastAsia="SimSun"/>
          <w:sz w:val="24"/>
          <w:szCs w:val="24"/>
          <w:lang w:val="zh-CN" w:eastAsia="zh-CN"/>
        </w:rPr>
        <w:t>。</w:t>
      </w:r>
    </w:p>
    <w:p w14:paraId="641B16C2" w14:textId="77777777" w:rsidR="00935CAE" w:rsidRDefault="00935CAE">
      <w:pPr>
        <w:widowControl w:val="0"/>
        <w:overflowPunct w:val="0"/>
        <w:rPr>
          <w:rFonts w:eastAsia="SimHei"/>
          <w:b/>
          <w:sz w:val="24"/>
          <w:szCs w:val="24"/>
          <w:lang w:val="en-CA" w:eastAsia="zh-CN"/>
        </w:rPr>
      </w:pPr>
    </w:p>
    <w:p w14:paraId="7E450151" w14:textId="77777777" w:rsidR="00935CAE" w:rsidRDefault="00000000">
      <w:pPr>
        <w:widowControl w:val="0"/>
        <w:overflowPunct w:val="0"/>
        <w:rPr>
          <w:rFonts w:eastAsia="SimHei"/>
          <w:b/>
          <w:sz w:val="24"/>
          <w:szCs w:val="24"/>
          <w:lang w:val="en-CA" w:eastAsia="zh-CN"/>
        </w:rPr>
      </w:pPr>
      <w:r>
        <w:rPr>
          <w:rFonts w:eastAsia="SimHei"/>
          <w:b/>
          <w:sz w:val="24"/>
          <w:szCs w:val="24"/>
          <w:lang w:val="en-CA" w:eastAsia="zh-CN"/>
        </w:rPr>
        <w:t>所需援助的性质</w:t>
      </w:r>
    </w:p>
    <w:p w14:paraId="38506F65" w14:textId="77777777" w:rsidR="00935CAE" w:rsidRDefault="00935CAE">
      <w:pPr>
        <w:widowControl w:val="0"/>
        <w:overflowPunct w:val="0"/>
        <w:rPr>
          <w:rFonts w:eastAsia="SimSun"/>
          <w:b/>
          <w:bCs/>
          <w:sz w:val="24"/>
          <w:szCs w:val="24"/>
          <w:lang w:val="en-US" w:eastAsia="zh-CN"/>
        </w:rPr>
      </w:pPr>
    </w:p>
    <w:p w14:paraId="00CE4FFC" w14:textId="77777777" w:rsidR="00935CAE" w:rsidRDefault="00000000">
      <w:pPr>
        <w:tabs>
          <w:tab w:val="left" w:pos="0"/>
        </w:tabs>
        <w:overflowPunct w:val="0"/>
        <w:spacing w:after="240"/>
        <w:outlineLvl w:val="0"/>
        <w:rPr>
          <w:rFonts w:eastAsia="SimSun"/>
          <w:sz w:val="24"/>
          <w:szCs w:val="24"/>
          <w:lang w:val="en-US" w:eastAsia="zh-CN"/>
        </w:rPr>
      </w:pPr>
      <w:r>
        <w:rPr>
          <w:rFonts w:eastAsia="SimSun" w:hint="eastAsia"/>
          <w:sz w:val="24"/>
          <w:szCs w:val="24"/>
          <w:lang w:val="zh-CN" w:eastAsia="zh-CN"/>
        </w:rPr>
        <w:t>2</w:t>
      </w:r>
      <w:r>
        <w:rPr>
          <w:rFonts w:eastAsia="SimSun"/>
          <w:sz w:val="24"/>
          <w:szCs w:val="24"/>
          <w:lang w:val="zh-CN" w:eastAsia="zh-CN"/>
        </w:rPr>
        <w:t>7.</w:t>
      </w:r>
      <w:r>
        <w:rPr>
          <w:rFonts w:eastAsia="SimSun"/>
          <w:sz w:val="24"/>
          <w:szCs w:val="24"/>
          <w:lang w:val="zh-CN" w:eastAsia="zh-CN"/>
        </w:rPr>
        <w:tab/>
      </w:r>
      <w:r>
        <w:rPr>
          <w:rFonts w:eastAsia="SimSun"/>
          <w:sz w:val="24"/>
          <w:szCs w:val="24"/>
          <w:lang w:val="zh-CN" w:eastAsia="zh-CN"/>
        </w:rPr>
        <w:t>第</w:t>
      </w:r>
      <w:r>
        <w:rPr>
          <w:rFonts w:eastAsia="SimSun"/>
          <w:sz w:val="24"/>
          <w:szCs w:val="24"/>
          <w:lang w:val="zh-CN" w:eastAsia="zh-CN"/>
        </w:rPr>
        <w:t>92/39</w:t>
      </w:r>
      <w:r>
        <w:rPr>
          <w:rFonts w:eastAsia="SimSun" w:hint="eastAsia"/>
          <w:sz w:val="24"/>
          <w:szCs w:val="24"/>
          <w:lang w:val="en-US" w:eastAsia="zh-CN"/>
        </w:rPr>
        <w:t>号决定</w:t>
      </w:r>
      <w:r>
        <w:rPr>
          <w:rFonts w:ascii="SimSun" w:eastAsia="SimSun" w:hAnsi="SimSun"/>
          <w:sz w:val="24"/>
          <w:szCs w:val="24"/>
          <w:lang w:val="zh-CN" w:eastAsia="zh-CN"/>
        </w:rPr>
        <w:t>(</w:t>
      </w:r>
      <w:r>
        <w:rPr>
          <w:rFonts w:eastAsia="SimSun"/>
          <w:sz w:val="24"/>
          <w:szCs w:val="24"/>
          <w:lang w:val="zh-CN" w:eastAsia="zh-CN"/>
        </w:rPr>
        <w:t>d</w:t>
      </w:r>
      <w:r>
        <w:rPr>
          <w:rFonts w:ascii="SimSun" w:eastAsia="SimSun" w:hAnsi="SimSun"/>
          <w:sz w:val="24"/>
          <w:szCs w:val="24"/>
          <w:lang w:val="zh-CN" w:eastAsia="zh-CN"/>
        </w:rPr>
        <w:t>)</w:t>
      </w:r>
      <w:r>
        <w:rPr>
          <w:rFonts w:ascii="SimSun" w:eastAsia="SimSun" w:hAnsi="SimSun" w:hint="eastAsia"/>
          <w:sz w:val="24"/>
          <w:szCs w:val="24"/>
          <w:lang w:val="en-US" w:eastAsia="zh-CN"/>
        </w:rPr>
        <w:t>段</w:t>
      </w:r>
      <w:r>
        <w:rPr>
          <w:rFonts w:eastAsia="SimSun"/>
          <w:sz w:val="24"/>
          <w:szCs w:val="24"/>
          <w:lang w:val="zh-CN" w:eastAsia="zh-CN"/>
        </w:rPr>
        <w:t>决定允许在基加利执行计划范围内对</w:t>
      </w:r>
      <w:r>
        <w:rPr>
          <w:rFonts w:eastAsia="SimSun" w:hint="eastAsia"/>
          <w:sz w:val="24"/>
          <w:szCs w:val="24"/>
          <w:lang w:val="zh-CN" w:eastAsia="zh-CN"/>
        </w:rPr>
        <w:t>地方安装和组装</w:t>
      </w:r>
      <w:r>
        <w:rPr>
          <w:rFonts w:eastAsia="SimSun"/>
          <w:sz w:val="24"/>
          <w:szCs w:val="24"/>
          <w:lang w:val="zh-CN" w:eastAsia="zh-CN"/>
        </w:rPr>
        <w:t>次级行业的项目进行逐案审议。根据该决定，相关第</w:t>
      </w:r>
      <w:r>
        <w:rPr>
          <w:rFonts w:eastAsia="SimSun"/>
          <w:sz w:val="24"/>
          <w:szCs w:val="24"/>
          <w:lang w:val="zh-CN" w:eastAsia="zh-CN"/>
        </w:rPr>
        <w:t>5</w:t>
      </w:r>
      <w:r>
        <w:rPr>
          <w:rFonts w:eastAsia="SimSun"/>
          <w:sz w:val="24"/>
          <w:szCs w:val="24"/>
          <w:lang w:val="zh-CN" w:eastAsia="zh-CN"/>
        </w:rPr>
        <w:t>条国家，即已确定</w:t>
      </w:r>
      <w:r>
        <w:rPr>
          <w:rFonts w:eastAsia="SimSun" w:hint="eastAsia"/>
          <w:sz w:val="24"/>
          <w:szCs w:val="24"/>
          <w:lang w:val="zh-CN" w:eastAsia="zh-CN"/>
        </w:rPr>
        <w:t>地方安装和组装</w:t>
      </w:r>
      <w:r>
        <w:rPr>
          <w:rFonts w:eastAsia="SimSun"/>
          <w:sz w:val="24"/>
          <w:szCs w:val="24"/>
          <w:lang w:val="zh-CN" w:eastAsia="zh-CN"/>
        </w:rPr>
        <w:t>次级行业氢氟碳化物的消费量，并了解参与该活动的当地企业、主要最终用户以及该次级行业采用低全球升温潜能值技术面临主要挑战的国家，</w:t>
      </w:r>
      <w:r>
        <w:rPr>
          <w:rFonts w:eastAsia="SimSun" w:hint="eastAsia"/>
          <w:sz w:val="24"/>
          <w:szCs w:val="24"/>
          <w:lang w:val="en-US" w:eastAsia="zh-CN"/>
        </w:rPr>
        <w:t>或许</w:t>
      </w:r>
      <w:r>
        <w:rPr>
          <w:rFonts w:eastAsia="SimSun"/>
          <w:sz w:val="24"/>
          <w:szCs w:val="24"/>
          <w:lang w:val="zh-CN" w:eastAsia="zh-CN"/>
        </w:rPr>
        <w:t>能够在其基加利执行计划中纳入</w:t>
      </w:r>
      <w:r>
        <w:rPr>
          <w:rFonts w:eastAsia="SimSun" w:hint="eastAsia"/>
          <w:sz w:val="24"/>
          <w:szCs w:val="24"/>
          <w:lang w:val="en-US" w:eastAsia="zh-CN"/>
        </w:rPr>
        <w:t>援助</w:t>
      </w:r>
      <w:r>
        <w:rPr>
          <w:rFonts w:eastAsia="SimSun"/>
          <w:sz w:val="24"/>
          <w:szCs w:val="24"/>
          <w:lang w:val="zh-CN" w:eastAsia="zh-CN"/>
        </w:rPr>
        <w:t>该次级行业的活动。</w:t>
      </w:r>
    </w:p>
    <w:p w14:paraId="05DF254E" w14:textId="77777777" w:rsidR="00935CAE" w:rsidRDefault="00000000">
      <w:pPr>
        <w:tabs>
          <w:tab w:val="left" w:pos="0"/>
        </w:tabs>
        <w:overflowPunct w:val="0"/>
        <w:spacing w:after="240"/>
        <w:outlineLvl w:val="0"/>
        <w:rPr>
          <w:rFonts w:eastAsia="SimSun"/>
          <w:sz w:val="24"/>
          <w:szCs w:val="24"/>
          <w:lang w:val="en-US" w:eastAsia="zh-CN"/>
        </w:rPr>
      </w:pPr>
      <w:r>
        <w:rPr>
          <w:rFonts w:eastAsia="SimSun" w:hint="eastAsia"/>
          <w:sz w:val="24"/>
          <w:szCs w:val="24"/>
          <w:lang w:val="zh-CN" w:eastAsia="zh-CN"/>
        </w:rPr>
        <w:t>2</w:t>
      </w:r>
      <w:r>
        <w:rPr>
          <w:rFonts w:eastAsia="SimSun"/>
          <w:sz w:val="24"/>
          <w:szCs w:val="24"/>
          <w:lang w:val="zh-CN" w:eastAsia="zh-CN"/>
        </w:rPr>
        <w:t>8.</w:t>
      </w:r>
      <w:r>
        <w:rPr>
          <w:rFonts w:eastAsia="SimSun"/>
          <w:sz w:val="24"/>
          <w:szCs w:val="24"/>
          <w:lang w:val="zh-CN" w:eastAsia="zh-CN"/>
        </w:rPr>
        <w:tab/>
      </w:r>
      <w:r>
        <w:rPr>
          <w:rFonts w:eastAsia="SimSun"/>
          <w:sz w:val="24"/>
          <w:szCs w:val="24"/>
          <w:lang w:val="zh-CN" w:eastAsia="zh-CN"/>
        </w:rPr>
        <w:t>从审查最初提交的基加利执行计划的有限经验来看，注意到在一个案例中，申请了专项资金作为一个单独项目援助该次级行业的一家企业，而在另一个案例中，对该次级行业企业的技术援助和与该次级行业有关的最终用户示范项目被纳入制冷维修行业的活动。</w:t>
      </w:r>
    </w:p>
    <w:p w14:paraId="5CA6E200" w14:textId="6BE4F910" w:rsidR="00935CAE" w:rsidRDefault="00000000">
      <w:pPr>
        <w:tabs>
          <w:tab w:val="left" w:pos="0"/>
        </w:tabs>
        <w:overflowPunct w:val="0"/>
        <w:spacing w:after="240"/>
        <w:outlineLvl w:val="0"/>
        <w:rPr>
          <w:rFonts w:eastAsia="SimSun"/>
          <w:sz w:val="24"/>
          <w:szCs w:val="24"/>
          <w:lang w:val="en-US" w:eastAsia="zh-CN"/>
        </w:rPr>
      </w:pPr>
      <w:r>
        <w:rPr>
          <w:rFonts w:eastAsia="SimSun" w:hint="eastAsia"/>
          <w:sz w:val="24"/>
          <w:szCs w:val="24"/>
          <w:lang w:val="zh-CN" w:eastAsia="zh-CN"/>
        </w:rPr>
        <w:t>2</w:t>
      </w:r>
      <w:r>
        <w:rPr>
          <w:rFonts w:eastAsia="SimSun"/>
          <w:sz w:val="24"/>
          <w:szCs w:val="24"/>
          <w:lang w:val="zh-CN" w:eastAsia="zh-CN"/>
        </w:rPr>
        <w:t>9.</w:t>
      </w:r>
      <w:r>
        <w:rPr>
          <w:rFonts w:eastAsia="SimSun"/>
          <w:sz w:val="24"/>
          <w:szCs w:val="24"/>
          <w:lang w:val="zh-CN" w:eastAsia="zh-CN"/>
        </w:rPr>
        <w:tab/>
      </w:r>
      <w:r>
        <w:rPr>
          <w:rFonts w:eastAsia="SimSun"/>
          <w:sz w:val="24"/>
          <w:szCs w:val="24"/>
          <w:lang w:val="zh-CN" w:eastAsia="zh-CN"/>
        </w:rPr>
        <w:t>虽然最大的第</w:t>
      </w:r>
      <w:r>
        <w:rPr>
          <w:rFonts w:eastAsia="SimSun"/>
          <w:sz w:val="24"/>
          <w:szCs w:val="24"/>
          <w:lang w:val="zh-CN" w:eastAsia="zh-CN"/>
        </w:rPr>
        <w:t>5</w:t>
      </w:r>
      <w:r>
        <w:rPr>
          <w:rFonts w:eastAsia="SimSun"/>
          <w:sz w:val="24"/>
          <w:szCs w:val="24"/>
          <w:lang w:val="zh-CN" w:eastAsia="zh-CN"/>
        </w:rPr>
        <w:t>条国家可能能够将一些与</w:t>
      </w:r>
      <w:r>
        <w:rPr>
          <w:rFonts w:eastAsia="SimSun" w:hint="eastAsia"/>
          <w:sz w:val="24"/>
          <w:szCs w:val="24"/>
          <w:lang w:val="zh-CN" w:eastAsia="zh-CN"/>
        </w:rPr>
        <w:t>地方安装和组装</w:t>
      </w:r>
      <w:r>
        <w:rPr>
          <w:rFonts w:eastAsia="SimSun"/>
          <w:sz w:val="24"/>
          <w:szCs w:val="24"/>
          <w:lang w:val="zh-CN" w:eastAsia="zh-CN"/>
        </w:rPr>
        <w:t>次级行业有关的活动纳入制冷维修行业的活动中，但氢氟碳化物消费量较低的国家可能无法做到这一点。具体而言，为了在最终用户所在场所展示低全球升温潜能值替代品，大型</w:t>
      </w:r>
      <w:r>
        <w:rPr>
          <w:rFonts w:eastAsia="SimSun" w:hint="eastAsia"/>
          <w:sz w:val="24"/>
          <w:szCs w:val="24"/>
          <w:lang w:val="en-US" w:eastAsia="zh-CN"/>
        </w:rPr>
        <w:t>商用</w:t>
      </w:r>
      <w:r>
        <w:rPr>
          <w:rFonts w:eastAsia="SimSun"/>
          <w:sz w:val="24"/>
          <w:szCs w:val="24"/>
          <w:lang w:val="zh-CN" w:eastAsia="zh-CN"/>
        </w:rPr>
        <w:t>制冷和空调系统的转换</w:t>
      </w:r>
      <w:r>
        <w:rPr>
          <w:rFonts w:eastAsia="SimSun"/>
          <w:sz w:val="24"/>
          <w:szCs w:val="24"/>
          <w:lang w:val="zh-CN" w:eastAsia="zh-CN"/>
        </w:rPr>
        <w:t>/</w:t>
      </w:r>
      <w:r>
        <w:rPr>
          <w:rFonts w:eastAsia="SimSun"/>
          <w:sz w:val="24"/>
          <w:szCs w:val="24"/>
          <w:lang w:val="zh-CN" w:eastAsia="zh-CN"/>
        </w:rPr>
        <w:t>替换需要在设备和设计方面进行投资，其投资水平高于低消费量国家和许多非低消费量国家在制冷维修行业项下</w:t>
      </w:r>
      <w:r>
        <w:rPr>
          <w:rFonts w:eastAsia="SimSun" w:hint="eastAsia"/>
          <w:sz w:val="24"/>
          <w:szCs w:val="24"/>
          <w:lang w:val="en-US" w:eastAsia="zh-CN"/>
        </w:rPr>
        <w:t>可用</w:t>
      </w:r>
      <w:r>
        <w:rPr>
          <w:rFonts w:eastAsia="SimSun"/>
          <w:sz w:val="24"/>
          <w:szCs w:val="24"/>
          <w:lang w:val="zh-CN" w:eastAsia="zh-CN"/>
        </w:rPr>
        <w:t>的资金水平，即使技术转换主要由最终用户共同供</w:t>
      </w:r>
      <w:r>
        <w:rPr>
          <w:rFonts w:eastAsia="SimSun" w:hint="eastAsia"/>
          <w:sz w:val="24"/>
          <w:szCs w:val="24"/>
          <w:lang w:val="zh-CN" w:eastAsia="zh-CN"/>
        </w:rPr>
        <w:t xml:space="preserve"> </w:t>
      </w:r>
      <w:r>
        <w:rPr>
          <w:rFonts w:eastAsia="SimSun"/>
          <w:sz w:val="24"/>
          <w:szCs w:val="24"/>
          <w:lang w:val="zh-CN" w:eastAsia="zh-CN"/>
        </w:rPr>
        <w:t>资。</w:t>
      </w:r>
      <w:r>
        <w:rPr>
          <w:rFonts w:eastAsia="SimSun"/>
          <w:color w:val="000000"/>
          <w:sz w:val="24"/>
          <w:szCs w:val="24"/>
          <w:vertAlign w:val="superscript"/>
          <w:lang w:val="zh-CN" w:eastAsia="zh-CN"/>
        </w:rPr>
        <w:footnoteReference w:id="7"/>
      </w:r>
      <w:r w:rsidR="00EE78F5">
        <w:rPr>
          <w:rFonts w:eastAsia="SimSun" w:hint="eastAsia"/>
          <w:sz w:val="24"/>
          <w:szCs w:val="24"/>
          <w:lang w:val="zh-CN" w:eastAsia="zh-CN"/>
        </w:rPr>
        <w:t xml:space="preserve"> </w:t>
      </w:r>
      <w:r>
        <w:rPr>
          <w:rFonts w:eastAsia="SimSun"/>
          <w:sz w:val="24"/>
          <w:szCs w:val="24"/>
          <w:lang w:val="zh-CN" w:eastAsia="zh-CN"/>
        </w:rPr>
        <w:t>使各国能够在</w:t>
      </w:r>
      <w:r>
        <w:rPr>
          <w:rFonts w:eastAsia="SimSun" w:hint="eastAsia"/>
          <w:sz w:val="24"/>
          <w:szCs w:val="24"/>
          <w:lang w:val="en-US" w:eastAsia="zh-CN"/>
        </w:rPr>
        <w:t>已查明有</w:t>
      </w:r>
      <w:r>
        <w:rPr>
          <w:rFonts w:eastAsia="SimSun"/>
          <w:sz w:val="24"/>
          <w:szCs w:val="24"/>
          <w:lang w:val="zh-CN" w:eastAsia="zh-CN"/>
        </w:rPr>
        <w:t>准备实施技术转换</w:t>
      </w:r>
      <w:r>
        <w:rPr>
          <w:rFonts w:eastAsia="SimSun" w:hint="eastAsia"/>
          <w:sz w:val="24"/>
          <w:szCs w:val="24"/>
          <w:lang w:val="en-US" w:eastAsia="zh-CN"/>
        </w:rPr>
        <w:t>且</w:t>
      </w:r>
      <w:r>
        <w:rPr>
          <w:rFonts w:eastAsia="SimSun"/>
          <w:sz w:val="24"/>
          <w:szCs w:val="24"/>
          <w:lang w:val="zh-CN" w:eastAsia="zh-CN"/>
        </w:rPr>
        <w:t>提供所需共同供资的大型制冷和空调系统的最终用户</w:t>
      </w:r>
      <w:r>
        <w:rPr>
          <w:rFonts w:eastAsia="SimSun" w:hint="eastAsia"/>
          <w:sz w:val="24"/>
          <w:szCs w:val="24"/>
          <w:lang w:val="en-US" w:eastAsia="zh-CN"/>
        </w:rPr>
        <w:t>的情况下</w:t>
      </w:r>
      <w:r>
        <w:rPr>
          <w:rFonts w:eastAsia="SimSun"/>
          <w:sz w:val="24"/>
          <w:szCs w:val="24"/>
          <w:lang w:val="zh-CN" w:eastAsia="zh-CN"/>
        </w:rPr>
        <w:t>进行示范，并有一项谅解，即所提供的援助旨在支持</w:t>
      </w:r>
      <w:r>
        <w:rPr>
          <w:rFonts w:eastAsia="SimSun" w:hint="eastAsia"/>
          <w:sz w:val="24"/>
          <w:szCs w:val="24"/>
          <w:lang w:val="zh-CN" w:eastAsia="zh-CN"/>
        </w:rPr>
        <w:t>地方安装和组装</w:t>
      </w:r>
      <w:r>
        <w:rPr>
          <w:rFonts w:eastAsia="SimSun"/>
          <w:sz w:val="24"/>
          <w:szCs w:val="24"/>
          <w:lang w:val="zh-CN" w:eastAsia="zh-CN"/>
        </w:rPr>
        <w:t>次级行业在特定应用中向低全球升温潜能值替代品持续过渡。</w:t>
      </w:r>
    </w:p>
    <w:p w14:paraId="0938F5F9" w14:textId="34628DF1" w:rsidR="00935CAE" w:rsidRDefault="00000000">
      <w:pPr>
        <w:tabs>
          <w:tab w:val="left" w:pos="0"/>
        </w:tabs>
        <w:overflowPunct w:val="0"/>
        <w:spacing w:after="240"/>
        <w:outlineLvl w:val="0"/>
        <w:rPr>
          <w:rFonts w:ascii="SimSun" w:eastAsia="SimSun" w:hAnsi="SimSun"/>
          <w:sz w:val="24"/>
          <w:szCs w:val="24"/>
          <w:lang w:val="en-US" w:eastAsia="zh-CN"/>
        </w:rPr>
      </w:pPr>
      <w:r>
        <w:rPr>
          <w:rFonts w:eastAsia="SimSun" w:hint="eastAsia"/>
          <w:sz w:val="24"/>
          <w:szCs w:val="24"/>
          <w:lang w:val="zh-CN" w:eastAsia="zh-CN"/>
        </w:rPr>
        <w:t>3</w:t>
      </w:r>
      <w:r>
        <w:rPr>
          <w:rFonts w:eastAsia="SimSun"/>
          <w:sz w:val="24"/>
          <w:szCs w:val="24"/>
          <w:lang w:val="zh-CN" w:eastAsia="zh-CN"/>
        </w:rPr>
        <w:t>0.</w:t>
      </w:r>
      <w:r>
        <w:rPr>
          <w:rFonts w:eastAsia="SimSun"/>
          <w:sz w:val="24"/>
          <w:szCs w:val="24"/>
          <w:lang w:val="zh-CN" w:eastAsia="zh-CN"/>
        </w:rPr>
        <w:tab/>
      </w:r>
      <w:r>
        <w:rPr>
          <w:rFonts w:eastAsia="SimSun"/>
          <w:spacing w:val="-2"/>
          <w:sz w:val="24"/>
          <w:szCs w:val="24"/>
          <w:lang w:val="zh-CN" w:eastAsia="zh-CN"/>
        </w:rPr>
        <w:t>缔约方第三十五次会议审议的技术和经济评估小组充资问题工作队报告补编中，</w:t>
      </w:r>
      <w:r>
        <w:rPr>
          <w:rFonts w:eastAsia="SimSun"/>
          <w:color w:val="000000"/>
          <w:spacing w:val="-2"/>
          <w:sz w:val="24"/>
          <w:szCs w:val="24"/>
          <w:vertAlign w:val="superscript"/>
          <w:lang w:val="zh-CN" w:eastAsia="zh-CN"/>
        </w:rPr>
        <w:footnoteReference w:id="8"/>
      </w:r>
      <w:r>
        <w:rPr>
          <w:rFonts w:eastAsia="SimSun"/>
          <w:spacing w:val="-2"/>
          <w:sz w:val="24"/>
          <w:szCs w:val="24"/>
          <w:lang w:val="zh-CN" w:eastAsia="zh-CN"/>
        </w:rPr>
        <w:t>有一节提供了援助</w:t>
      </w:r>
      <w:r>
        <w:rPr>
          <w:rFonts w:eastAsia="SimSun" w:hint="eastAsia"/>
          <w:spacing w:val="-2"/>
          <w:sz w:val="24"/>
          <w:szCs w:val="24"/>
          <w:lang w:val="zh-CN" w:eastAsia="zh-CN"/>
        </w:rPr>
        <w:t>地方安装和组装</w:t>
      </w:r>
      <w:r>
        <w:rPr>
          <w:rFonts w:eastAsia="SimSun"/>
          <w:spacing w:val="-2"/>
          <w:sz w:val="24"/>
          <w:szCs w:val="24"/>
          <w:lang w:val="zh-CN" w:eastAsia="zh-CN"/>
        </w:rPr>
        <w:t>次级行业所需额外</w:t>
      </w:r>
      <w:r>
        <w:rPr>
          <w:rFonts w:eastAsia="SimSun" w:hint="eastAsia"/>
          <w:spacing w:val="-2"/>
          <w:sz w:val="24"/>
          <w:szCs w:val="24"/>
          <w:lang w:val="zh-CN" w:eastAsia="zh-CN"/>
        </w:rPr>
        <w:t>资金</w:t>
      </w:r>
      <w:r>
        <w:rPr>
          <w:rFonts w:eastAsia="SimSun"/>
          <w:spacing w:val="-2"/>
          <w:sz w:val="24"/>
          <w:szCs w:val="24"/>
          <w:lang w:val="zh-CN" w:eastAsia="zh-CN"/>
        </w:rPr>
        <w:t>的估计</w:t>
      </w:r>
      <w:r>
        <w:rPr>
          <w:rFonts w:eastAsia="SimSun" w:hint="eastAsia"/>
          <w:spacing w:val="-2"/>
          <w:sz w:val="24"/>
          <w:szCs w:val="24"/>
          <w:lang w:val="en-US" w:eastAsia="zh-CN"/>
        </w:rPr>
        <w:t>值</w:t>
      </w:r>
      <w:r>
        <w:rPr>
          <w:rFonts w:eastAsia="SimSun"/>
          <w:spacing w:val="-2"/>
          <w:sz w:val="24"/>
          <w:szCs w:val="24"/>
          <w:lang w:val="zh-CN" w:eastAsia="zh-CN"/>
        </w:rPr>
        <w:t>，作为援助该次级行业所需</w:t>
      </w:r>
      <w:r>
        <w:rPr>
          <w:rFonts w:eastAsia="SimSun" w:hint="eastAsia"/>
          <w:spacing w:val="-2"/>
          <w:sz w:val="24"/>
          <w:szCs w:val="24"/>
          <w:lang w:val="zh-CN" w:eastAsia="zh-CN"/>
        </w:rPr>
        <w:t>资金</w:t>
      </w:r>
      <w:r>
        <w:rPr>
          <w:rFonts w:eastAsia="SimSun"/>
          <w:spacing w:val="-2"/>
          <w:sz w:val="24"/>
          <w:szCs w:val="24"/>
          <w:lang w:val="zh-CN" w:eastAsia="zh-CN"/>
        </w:rPr>
        <w:t>的一个</w:t>
      </w:r>
      <w:r>
        <w:rPr>
          <w:rFonts w:eastAsia="SimSun" w:hint="eastAsia"/>
          <w:spacing w:val="-2"/>
          <w:sz w:val="24"/>
          <w:szCs w:val="24"/>
          <w:lang w:val="en-US" w:eastAsia="zh-CN"/>
        </w:rPr>
        <w:t>大致基准点</w:t>
      </w:r>
      <w:r>
        <w:rPr>
          <w:rFonts w:eastAsia="SimSun"/>
          <w:spacing w:val="-2"/>
          <w:sz w:val="24"/>
          <w:szCs w:val="24"/>
          <w:lang w:val="zh-CN" w:eastAsia="zh-CN"/>
        </w:rPr>
        <w:t>。该报告采用了两种设想方案，估计该次级行业使用占制冷维修行业报告的</w:t>
      </w:r>
      <w:r>
        <w:rPr>
          <w:rFonts w:eastAsia="SimSun"/>
          <w:spacing w:val="-2"/>
          <w:sz w:val="24"/>
          <w:szCs w:val="24"/>
          <w:lang w:val="zh-CN" w:eastAsia="zh-CN"/>
        </w:rPr>
        <w:t>10%</w:t>
      </w:r>
      <w:r>
        <w:rPr>
          <w:rFonts w:eastAsia="SimSun"/>
          <w:spacing w:val="-2"/>
          <w:sz w:val="24"/>
          <w:szCs w:val="24"/>
          <w:lang w:val="zh-CN" w:eastAsia="zh-CN"/>
        </w:rPr>
        <w:t>至</w:t>
      </w:r>
      <w:r>
        <w:rPr>
          <w:rFonts w:eastAsia="SimSun"/>
          <w:spacing w:val="-2"/>
          <w:sz w:val="24"/>
          <w:szCs w:val="24"/>
          <w:lang w:val="zh-CN" w:eastAsia="zh-CN"/>
        </w:rPr>
        <w:t>30%</w:t>
      </w:r>
      <w:r>
        <w:rPr>
          <w:rFonts w:eastAsia="SimSun"/>
          <w:spacing w:val="-2"/>
          <w:sz w:val="24"/>
          <w:szCs w:val="24"/>
          <w:lang w:val="zh-CN" w:eastAsia="zh-CN"/>
        </w:rPr>
        <w:t>的氢氟碳化物</w:t>
      </w:r>
      <w:r>
        <w:rPr>
          <w:rFonts w:eastAsia="SimSun" w:hint="eastAsia"/>
          <w:spacing w:val="-2"/>
          <w:sz w:val="24"/>
          <w:szCs w:val="24"/>
          <w:lang w:val="zh-CN" w:eastAsia="zh-CN"/>
        </w:rPr>
        <w:t>的</w:t>
      </w:r>
      <w:r>
        <w:rPr>
          <w:rFonts w:eastAsia="SimSun"/>
          <w:spacing w:val="-2"/>
          <w:sz w:val="24"/>
          <w:szCs w:val="24"/>
          <w:lang w:val="zh-CN" w:eastAsia="zh-CN"/>
        </w:rPr>
        <w:t>消费量。对于其中每一种设想方案，该报告都对</w:t>
      </w:r>
      <w:r>
        <w:rPr>
          <w:rFonts w:eastAsia="SimSun" w:hint="eastAsia"/>
          <w:spacing w:val="-2"/>
          <w:sz w:val="24"/>
          <w:szCs w:val="24"/>
          <w:lang w:val="zh-CN" w:eastAsia="zh-CN"/>
        </w:rPr>
        <w:t>地方安装和组装</w:t>
      </w:r>
      <w:r>
        <w:rPr>
          <w:rFonts w:eastAsia="SimSun"/>
          <w:spacing w:val="-2"/>
          <w:sz w:val="24"/>
          <w:szCs w:val="24"/>
          <w:lang w:val="zh-CN" w:eastAsia="zh-CN"/>
        </w:rPr>
        <w:t>的氢氟碳化物消费量部分，采用了执行委员会为制冷维修行业商定的成本效益阈值</w:t>
      </w:r>
      <w:r>
        <w:rPr>
          <w:rFonts w:eastAsia="SimSun"/>
          <w:spacing w:val="-2"/>
          <w:sz w:val="24"/>
          <w:szCs w:val="24"/>
          <w:lang w:val="zh-CN" w:eastAsia="zh-CN"/>
        </w:rPr>
        <w:t>5.10</w:t>
      </w:r>
      <w:r>
        <w:rPr>
          <w:rFonts w:eastAsia="SimSun"/>
          <w:spacing w:val="-2"/>
          <w:sz w:val="24"/>
          <w:szCs w:val="24"/>
          <w:lang w:val="zh-CN" w:eastAsia="zh-CN"/>
        </w:rPr>
        <w:t>美元</w:t>
      </w:r>
      <w:r>
        <w:rPr>
          <w:rFonts w:eastAsia="SimSun"/>
          <w:spacing w:val="-2"/>
          <w:sz w:val="24"/>
          <w:szCs w:val="24"/>
          <w:lang w:val="zh-CN" w:eastAsia="zh-CN"/>
        </w:rPr>
        <w:t>/</w:t>
      </w:r>
      <w:r>
        <w:rPr>
          <w:rFonts w:eastAsia="SimSun"/>
          <w:spacing w:val="-2"/>
          <w:sz w:val="24"/>
          <w:szCs w:val="24"/>
          <w:lang w:val="zh-CN" w:eastAsia="zh-CN"/>
        </w:rPr>
        <w:t>公斤的</w:t>
      </w:r>
      <w:r>
        <w:rPr>
          <w:rFonts w:eastAsia="SimSun"/>
          <w:spacing w:val="-2"/>
          <w:sz w:val="24"/>
          <w:szCs w:val="24"/>
          <w:lang w:val="zh-CN" w:eastAsia="zh-CN"/>
        </w:rPr>
        <w:t>150%</w:t>
      </w:r>
      <w:r>
        <w:rPr>
          <w:rFonts w:eastAsia="SimSun"/>
          <w:spacing w:val="-2"/>
          <w:sz w:val="24"/>
          <w:szCs w:val="24"/>
          <w:lang w:val="zh-CN" w:eastAsia="zh-CN"/>
        </w:rPr>
        <w:t>的标准。</w:t>
      </w:r>
      <w:r>
        <w:rPr>
          <w:rFonts w:eastAsia="SimSun"/>
          <w:color w:val="000000"/>
          <w:spacing w:val="-2"/>
          <w:sz w:val="24"/>
          <w:szCs w:val="24"/>
          <w:vertAlign w:val="superscript"/>
          <w:lang w:val="zh-CN" w:eastAsia="zh-CN"/>
        </w:rPr>
        <w:footnoteReference w:id="9"/>
      </w:r>
      <w:r w:rsidR="00EE78F5">
        <w:rPr>
          <w:rFonts w:eastAsia="SimSun" w:hint="eastAsia"/>
          <w:spacing w:val="-2"/>
          <w:sz w:val="24"/>
          <w:szCs w:val="24"/>
          <w:lang w:val="zh-CN" w:eastAsia="zh-CN"/>
        </w:rPr>
        <w:t xml:space="preserve"> </w:t>
      </w:r>
      <w:r>
        <w:rPr>
          <w:rFonts w:eastAsia="SimSun"/>
          <w:spacing w:val="-2"/>
          <w:sz w:val="24"/>
          <w:szCs w:val="24"/>
          <w:lang w:val="zh-CN" w:eastAsia="zh-CN"/>
        </w:rPr>
        <w:t>增加</w:t>
      </w:r>
      <w:r>
        <w:rPr>
          <w:rFonts w:eastAsia="SimSun"/>
          <w:spacing w:val="-2"/>
          <w:sz w:val="24"/>
          <w:szCs w:val="24"/>
          <w:lang w:val="zh-CN" w:eastAsia="zh-CN"/>
        </w:rPr>
        <w:t>50%</w:t>
      </w:r>
      <w:r>
        <w:rPr>
          <w:rFonts w:eastAsia="SimSun"/>
          <w:spacing w:val="-2"/>
          <w:sz w:val="24"/>
          <w:szCs w:val="24"/>
          <w:lang w:val="zh-CN" w:eastAsia="zh-CN"/>
        </w:rPr>
        <w:t>的理由是，对当地</w:t>
      </w:r>
      <w:r>
        <w:rPr>
          <w:rFonts w:eastAsia="SimSun" w:hint="eastAsia"/>
          <w:spacing w:val="-2"/>
          <w:sz w:val="24"/>
          <w:szCs w:val="24"/>
          <w:lang w:val="zh-CN" w:eastAsia="zh-CN"/>
        </w:rPr>
        <w:t>组装商</w:t>
      </w:r>
      <w:r>
        <w:rPr>
          <w:rFonts w:eastAsia="SimSun"/>
          <w:spacing w:val="-2"/>
          <w:sz w:val="24"/>
          <w:szCs w:val="24"/>
          <w:lang w:val="zh-CN" w:eastAsia="zh-CN"/>
        </w:rPr>
        <w:t>的援助将花费商用制冷制造行业</w:t>
      </w:r>
      <w:r>
        <w:rPr>
          <w:rFonts w:eastAsia="SimSun"/>
          <w:spacing w:val="-2"/>
          <w:sz w:val="24"/>
          <w:szCs w:val="24"/>
          <w:lang w:val="zh-CN" w:eastAsia="zh-CN"/>
        </w:rPr>
        <w:t>15.2</w:t>
      </w:r>
      <w:r>
        <w:rPr>
          <w:rFonts w:eastAsia="SimSun"/>
          <w:spacing w:val="-2"/>
          <w:sz w:val="24"/>
          <w:szCs w:val="24"/>
          <w:lang w:val="zh-CN" w:eastAsia="zh-CN"/>
        </w:rPr>
        <w:t>美元</w:t>
      </w:r>
      <w:r>
        <w:rPr>
          <w:rFonts w:eastAsia="SimSun"/>
          <w:spacing w:val="-2"/>
          <w:sz w:val="24"/>
          <w:szCs w:val="24"/>
          <w:lang w:val="zh-CN" w:eastAsia="zh-CN"/>
        </w:rPr>
        <w:t>/</w:t>
      </w:r>
      <w:r>
        <w:rPr>
          <w:rFonts w:eastAsia="SimSun"/>
          <w:spacing w:val="-2"/>
          <w:sz w:val="24"/>
          <w:szCs w:val="24"/>
          <w:lang w:val="zh-CN" w:eastAsia="zh-CN"/>
        </w:rPr>
        <w:t>公斤的成本效益阈值的一</w:t>
      </w:r>
      <w:r>
        <w:rPr>
          <w:rFonts w:ascii="SimSun" w:eastAsia="SimSun" w:hAnsi="SimSun"/>
          <w:spacing w:val="-2"/>
          <w:sz w:val="24"/>
          <w:szCs w:val="24"/>
          <w:lang w:val="zh-CN" w:eastAsia="zh-CN"/>
        </w:rPr>
        <w:t>半</w:t>
      </w:r>
      <w:r>
        <w:rPr>
          <w:rFonts w:ascii="SimSun" w:eastAsia="SimSun" w:hAnsi="SimSun" w:hint="eastAsia"/>
          <w:spacing w:val="-2"/>
          <w:sz w:val="24"/>
          <w:szCs w:val="24"/>
          <w:lang w:val="zh-CN" w:eastAsia="zh-CN"/>
        </w:rPr>
        <w:t>（</w:t>
      </w:r>
      <w:r>
        <w:rPr>
          <w:rFonts w:eastAsia="SimSun"/>
          <w:spacing w:val="-2"/>
          <w:sz w:val="24"/>
          <w:szCs w:val="24"/>
          <w:lang w:val="zh-CN" w:eastAsia="zh-CN"/>
        </w:rPr>
        <w:t>即，</w:t>
      </w:r>
      <w:r>
        <w:rPr>
          <w:rFonts w:eastAsia="SimSun"/>
          <w:spacing w:val="-2"/>
          <w:sz w:val="24"/>
          <w:szCs w:val="24"/>
          <w:lang w:val="zh-CN" w:eastAsia="zh-CN"/>
        </w:rPr>
        <w:t>7.6</w:t>
      </w:r>
      <w:r>
        <w:rPr>
          <w:rFonts w:eastAsia="SimSun"/>
          <w:spacing w:val="-2"/>
          <w:sz w:val="24"/>
          <w:szCs w:val="24"/>
          <w:lang w:val="zh-CN" w:eastAsia="zh-CN"/>
        </w:rPr>
        <w:t>美元</w:t>
      </w:r>
      <w:r>
        <w:rPr>
          <w:rFonts w:eastAsia="SimSun"/>
          <w:spacing w:val="-2"/>
          <w:sz w:val="24"/>
          <w:szCs w:val="24"/>
          <w:lang w:val="zh-CN" w:eastAsia="zh-CN"/>
        </w:rPr>
        <w:t>/</w:t>
      </w:r>
      <w:r>
        <w:rPr>
          <w:rFonts w:eastAsia="SimSun"/>
          <w:spacing w:val="-2"/>
          <w:sz w:val="24"/>
          <w:szCs w:val="24"/>
          <w:lang w:val="zh-CN" w:eastAsia="zh-CN"/>
        </w:rPr>
        <w:t>公斤</w:t>
      </w:r>
      <w:r>
        <w:rPr>
          <w:rFonts w:eastAsia="SimSun" w:hint="eastAsia"/>
          <w:spacing w:val="-2"/>
          <w:sz w:val="24"/>
          <w:szCs w:val="24"/>
          <w:lang w:val="zh-CN" w:eastAsia="zh-CN"/>
        </w:rPr>
        <w:t>）</w:t>
      </w:r>
      <w:r>
        <w:rPr>
          <w:rFonts w:ascii="SimSun" w:eastAsia="SimSun" w:hAnsi="SimSun"/>
          <w:spacing w:val="-2"/>
          <w:sz w:val="24"/>
          <w:szCs w:val="24"/>
          <w:lang w:val="zh-CN" w:eastAsia="zh-CN"/>
        </w:rPr>
        <w:t>。</w:t>
      </w:r>
    </w:p>
    <w:p w14:paraId="69410F1F" w14:textId="43EC1950" w:rsidR="00935CAE" w:rsidRDefault="00000000" w:rsidP="00A95225">
      <w:pPr>
        <w:widowControl w:val="0"/>
        <w:tabs>
          <w:tab w:val="left" w:pos="0"/>
        </w:tabs>
        <w:overflowPunct w:val="0"/>
        <w:spacing w:after="240"/>
        <w:outlineLvl w:val="0"/>
        <w:rPr>
          <w:rFonts w:eastAsia="SimSun"/>
          <w:sz w:val="24"/>
          <w:szCs w:val="24"/>
          <w:lang w:val="en-US" w:eastAsia="zh-CN"/>
        </w:rPr>
      </w:pPr>
      <w:r>
        <w:rPr>
          <w:rFonts w:eastAsia="SimSun" w:hint="eastAsia"/>
          <w:sz w:val="24"/>
          <w:szCs w:val="24"/>
          <w:lang w:val="zh-CN" w:eastAsia="zh-CN"/>
        </w:rPr>
        <w:t>3</w:t>
      </w:r>
      <w:r>
        <w:rPr>
          <w:rFonts w:eastAsia="SimSun"/>
          <w:sz w:val="24"/>
          <w:szCs w:val="24"/>
          <w:lang w:val="zh-CN" w:eastAsia="zh-CN"/>
        </w:rPr>
        <w:t>1.</w:t>
      </w:r>
      <w:r>
        <w:rPr>
          <w:rFonts w:eastAsia="SimSun"/>
          <w:sz w:val="24"/>
          <w:szCs w:val="24"/>
          <w:lang w:val="zh-CN" w:eastAsia="zh-CN"/>
        </w:rPr>
        <w:tab/>
      </w:r>
      <w:r>
        <w:rPr>
          <w:rFonts w:eastAsia="SimSun"/>
          <w:sz w:val="24"/>
          <w:szCs w:val="24"/>
          <w:lang w:val="zh-CN" w:eastAsia="zh-CN"/>
        </w:rPr>
        <w:t>在秘书处为本次会议编写的关于能源效率业务框架的文件中，还在能源效率的背景下分析了对</w:t>
      </w:r>
      <w:r>
        <w:rPr>
          <w:rFonts w:eastAsia="SimSun" w:hint="eastAsia"/>
          <w:sz w:val="24"/>
          <w:szCs w:val="24"/>
          <w:lang w:val="zh-CN" w:eastAsia="zh-CN"/>
        </w:rPr>
        <w:t>地方安装和组装</w:t>
      </w:r>
      <w:r>
        <w:rPr>
          <w:rFonts w:eastAsia="SimSun"/>
          <w:sz w:val="24"/>
          <w:szCs w:val="24"/>
          <w:lang w:val="zh-CN" w:eastAsia="zh-CN"/>
        </w:rPr>
        <w:t>的财政支助。</w:t>
      </w:r>
      <w:r>
        <w:rPr>
          <w:rFonts w:eastAsia="SimSun"/>
          <w:color w:val="000000"/>
          <w:sz w:val="24"/>
          <w:szCs w:val="24"/>
          <w:vertAlign w:val="superscript"/>
          <w:lang w:val="zh-CN" w:eastAsia="zh-CN"/>
        </w:rPr>
        <w:footnoteReference w:id="10"/>
      </w:r>
      <w:r w:rsidR="00EE78F5">
        <w:rPr>
          <w:rFonts w:eastAsia="SimSun" w:hint="eastAsia"/>
          <w:sz w:val="24"/>
          <w:szCs w:val="24"/>
          <w:lang w:val="zh-CN" w:eastAsia="zh-CN"/>
        </w:rPr>
        <w:t xml:space="preserve"> </w:t>
      </w:r>
      <w:r>
        <w:rPr>
          <w:rFonts w:eastAsia="SimSun"/>
          <w:sz w:val="24"/>
          <w:szCs w:val="24"/>
          <w:lang w:val="zh-CN" w:eastAsia="zh-CN"/>
        </w:rPr>
        <w:t>该文件提议</w:t>
      </w:r>
      <w:r>
        <w:rPr>
          <w:rFonts w:eastAsia="SimSun" w:hint="eastAsia"/>
          <w:sz w:val="24"/>
          <w:szCs w:val="24"/>
          <w:lang w:val="zh-CN" w:eastAsia="zh-CN"/>
        </w:rPr>
        <w:t>，</w:t>
      </w:r>
      <w:r>
        <w:rPr>
          <w:rFonts w:eastAsia="SimSun" w:hint="eastAsia"/>
          <w:sz w:val="24"/>
          <w:szCs w:val="24"/>
          <w:lang w:val="en-US" w:eastAsia="zh-CN"/>
        </w:rPr>
        <w:t>在基加利执行计划可能批准的</w:t>
      </w:r>
      <w:r>
        <w:rPr>
          <w:rFonts w:eastAsia="SimSun" w:hint="eastAsia"/>
          <w:sz w:val="24"/>
          <w:szCs w:val="24"/>
          <w:lang w:val="zh-CN" w:eastAsia="zh-CN"/>
        </w:rPr>
        <w:t>地</w:t>
      </w:r>
      <w:r>
        <w:rPr>
          <w:rFonts w:eastAsia="SimSun" w:hint="eastAsia"/>
          <w:sz w:val="24"/>
          <w:szCs w:val="24"/>
          <w:lang w:val="zh-CN" w:eastAsia="zh-CN"/>
        </w:rPr>
        <w:lastRenderedPageBreak/>
        <w:t>方安装和组装</w:t>
      </w:r>
      <w:r>
        <w:rPr>
          <w:rFonts w:eastAsia="SimSun" w:hint="eastAsia"/>
          <w:sz w:val="24"/>
          <w:szCs w:val="24"/>
          <w:lang w:val="en-US" w:eastAsia="zh-CN"/>
        </w:rPr>
        <w:t>次级行业领域其他项目活动之外，还可</w:t>
      </w:r>
      <w:r>
        <w:rPr>
          <w:rFonts w:eastAsia="SimSun"/>
          <w:sz w:val="24"/>
          <w:szCs w:val="24"/>
          <w:lang w:val="zh-CN" w:eastAsia="zh-CN"/>
        </w:rPr>
        <w:t>为技术培训、信息</w:t>
      </w:r>
      <w:r>
        <w:rPr>
          <w:rFonts w:eastAsia="SimSun" w:hint="eastAsia"/>
          <w:sz w:val="24"/>
          <w:szCs w:val="24"/>
          <w:lang w:val="en-US" w:eastAsia="zh-CN"/>
        </w:rPr>
        <w:t>宣传</w:t>
      </w:r>
      <w:r>
        <w:rPr>
          <w:rFonts w:eastAsia="SimSun"/>
          <w:sz w:val="24"/>
          <w:szCs w:val="24"/>
          <w:lang w:val="zh-CN" w:eastAsia="zh-CN"/>
        </w:rPr>
        <w:t>和提高认识活动提供援助，以支持在</w:t>
      </w:r>
      <w:r>
        <w:rPr>
          <w:rFonts w:eastAsia="SimSun" w:hint="eastAsia"/>
          <w:sz w:val="24"/>
          <w:szCs w:val="24"/>
          <w:lang w:val="zh-CN" w:eastAsia="zh-CN"/>
        </w:rPr>
        <w:t>地方安装和组装</w:t>
      </w:r>
      <w:r>
        <w:rPr>
          <w:rFonts w:eastAsia="SimSun"/>
          <w:sz w:val="24"/>
          <w:szCs w:val="24"/>
          <w:lang w:val="zh-CN" w:eastAsia="zh-CN"/>
        </w:rPr>
        <w:t>中采用高能效技术。</w:t>
      </w:r>
    </w:p>
    <w:p w14:paraId="7FEE04E7" w14:textId="77777777" w:rsidR="00935CAE" w:rsidRDefault="00000000">
      <w:pPr>
        <w:tabs>
          <w:tab w:val="left" w:pos="0"/>
        </w:tabs>
        <w:overflowPunct w:val="0"/>
        <w:outlineLvl w:val="0"/>
        <w:rPr>
          <w:rFonts w:eastAsia="SimSun"/>
          <w:sz w:val="24"/>
          <w:szCs w:val="24"/>
          <w:lang w:val="en-US" w:eastAsia="zh-CN"/>
        </w:rPr>
      </w:pPr>
      <w:r>
        <w:rPr>
          <w:rFonts w:eastAsia="SimSun" w:hint="eastAsia"/>
          <w:sz w:val="24"/>
          <w:szCs w:val="24"/>
          <w:lang w:val="zh-CN" w:eastAsia="zh-CN"/>
        </w:rPr>
        <w:t>3</w:t>
      </w:r>
      <w:r>
        <w:rPr>
          <w:rFonts w:eastAsia="SimSun"/>
          <w:sz w:val="24"/>
          <w:szCs w:val="24"/>
          <w:lang w:val="zh-CN" w:eastAsia="zh-CN"/>
        </w:rPr>
        <w:t>2.</w:t>
      </w:r>
      <w:r>
        <w:rPr>
          <w:rFonts w:eastAsia="SimSun"/>
          <w:sz w:val="24"/>
          <w:szCs w:val="24"/>
          <w:lang w:val="zh-CN" w:eastAsia="zh-CN"/>
        </w:rPr>
        <w:tab/>
      </w:r>
      <w:r>
        <w:rPr>
          <w:rFonts w:eastAsia="SimSun"/>
          <w:sz w:val="24"/>
          <w:szCs w:val="24"/>
          <w:lang w:val="zh-CN" w:eastAsia="zh-CN"/>
        </w:rPr>
        <w:t>随着第</w:t>
      </w:r>
      <w:r>
        <w:rPr>
          <w:rFonts w:eastAsia="SimSun"/>
          <w:sz w:val="24"/>
          <w:szCs w:val="24"/>
          <w:lang w:val="zh-CN" w:eastAsia="zh-CN"/>
        </w:rPr>
        <w:t>5</w:t>
      </w:r>
      <w:r>
        <w:rPr>
          <w:rFonts w:eastAsia="SimSun"/>
          <w:sz w:val="24"/>
          <w:szCs w:val="24"/>
          <w:lang w:val="zh-CN" w:eastAsia="zh-CN"/>
        </w:rPr>
        <w:t>条国家收集</w:t>
      </w:r>
      <w:r>
        <w:rPr>
          <w:rFonts w:eastAsia="SimSun" w:hint="eastAsia"/>
          <w:sz w:val="24"/>
          <w:szCs w:val="24"/>
          <w:lang w:val="en-US" w:eastAsia="zh-CN"/>
        </w:rPr>
        <w:t>的</w:t>
      </w:r>
      <w:r>
        <w:rPr>
          <w:rFonts w:eastAsia="SimSun"/>
          <w:sz w:val="24"/>
          <w:szCs w:val="24"/>
          <w:lang w:val="zh-CN" w:eastAsia="zh-CN"/>
        </w:rPr>
        <w:t>数据</w:t>
      </w:r>
      <w:r>
        <w:rPr>
          <w:rFonts w:eastAsia="SimSun" w:hint="eastAsia"/>
          <w:sz w:val="24"/>
          <w:szCs w:val="24"/>
          <w:lang w:val="en-US" w:eastAsia="zh-CN"/>
        </w:rPr>
        <w:t>越来越多</w:t>
      </w:r>
      <w:r>
        <w:rPr>
          <w:rFonts w:eastAsia="SimSun"/>
          <w:sz w:val="24"/>
          <w:szCs w:val="24"/>
          <w:lang w:val="zh-CN" w:eastAsia="zh-CN"/>
        </w:rPr>
        <w:t>，</w:t>
      </w:r>
      <w:r>
        <w:rPr>
          <w:rFonts w:eastAsia="SimSun" w:hint="eastAsia"/>
          <w:sz w:val="24"/>
          <w:szCs w:val="24"/>
          <w:lang w:val="en-US" w:eastAsia="zh-CN"/>
        </w:rPr>
        <w:t>更加</w:t>
      </w:r>
      <w:r>
        <w:rPr>
          <w:rFonts w:eastAsia="SimSun"/>
          <w:sz w:val="24"/>
          <w:szCs w:val="24"/>
          <w:lang w:val="zh-CN" w:eastAsia="zh-CN"/>
        </w:rPr>
        <w:t>了解</w:t>
      </w:r>
      <w:r>
        <w:rPr>
          <w:rFonts w:eastAsia="SimSun" w:hint="eastAsia"/>
          <w:sz w:val="24"/>
          <w:szCs w:val="24"/>
          <w:lang w:val="zh-CN" w:eastAsia="zh-CN"/>
        </w:rPr>
        <w:t>地方安装和组装</w:t>
      </w:r>
      <w:r>
        <w:rPr>
          <w:rFonts w:eastAsia="SimSun"/>
          <w:sz w:val="24"/>
          <w:szCs w:val="24"/>
          <w:lang w:val="zh-CN" w:eastAsia="zh-CN"/>
        </w:rPr>
        <w:t>次级行业根据其具体国情向低全球升温潜能值技术过渡的机会，并根据第</w:t>
      </w:r>
      <w:r>
        <w:rPr>
          <w:rFonts w:eastAsia="SimSun"/>
          <w:sz w:val="24"/>
          <w:szCs w:val="24"/>
          <w:lang w:val="zh-CN" w:eastAsia="zh-CN"/>
        </w:rPr>
        <w:t>92/39</w:t>
      </w:r>
      <w:r>
        <w:rPr>
          <w:rFonts w:eastAsia="SimSun" w:hint="eastAsia"/>
          <w:sz w:val="24"/>
          <w:szCs w:val="24"/>
          <w:lang w:val="en-US" w:eastAsia="zh-CN"/>
        </w:rPr>
        <w:t>号决定</w:t>
      </w:r>
      <w:r>
        <w:rPr>
          <w:rFonts w:ascii="SimSun" w:eastAsia="SimSun" w:hAnsi="SimSun"/>
          <w:sz w:val="24"/>
          <w:szCs w:val="24"/>
          <w:lang w:val="zh-CN" w:eastAsia="zh-CN"/>
        </w:rPr>
        <w:t>(</w:t>
      </w:r>
      <w:r>
        <w:rPr>
          <w:rFonts w:eastAsia="SimSun"/>
          <w:sz w:val="24"/>
          <w:szCs w:val="24"/>
          <w:lang w:val="zh-CN" w:eastAsia="zh-CN"/>
        </w:rPr>
        <w:t>d</w:t>
      </w:r>
      <w:r>
        <w:rPr>
          <w:rFonts w:ascii="SimSun" w:eastAsia="SimSun" w:hAnsi="SimSun"/>
          <w:sz w:val="24"/>
          <w:szCs w:val="24"/>
          <w:lang w:val="zh-CN" w:eastAsia="zh-CN"/>
        </w:rPr>
        <w:t>)</w:t>
      </w:r>
      <w:r>
        <w:rPr>
          <w:rFonts w:ascii="SimSun" w:eastAsia="SimSun" w:hAnsi="SimSun" w:hint="eastAsia"/>
          <w:sz w:val="24"/>
          <w:szCs w:val="24"/>
          <w:lang w:val="en-US" w:eastAsia="zh-CN"/>
        </w:rPr>
        <w:t>段</w:t>
      </w:r>
      <w:r>
        <w:rPr>
          <w:rFonts w:eastAsia="SimSun"/>
          <w:sz w:val="24"/>
          <w:szCs w:val="24"/>
          <w:lang w:val="zh-CN" w:eastAsia="zh-CN"/>
        </w:rPr>
        <w:t>继续提交基加利执行计划项目，</w:t>
      </w:r>
      <w:r>
        <w:rPr>
          <w:rFonts w:eastAsia="SimSun" w:hint="eastAsia"/>
          <w:sz w:val="24"/>
          <w:szCs w:val="24"/>
          <w:lang w:val="en-US" w:eastAsia="zh-CN"/>
        </w:rPr>
        <w:t>我们</w:t>
      </w:r>
      <w:r>
        <w:rPr>
          <w:rFonts w:eastAsia="SimSun"/>
          <w:sz w:val="24"/>
          <w:szCs w:val="24"/>
          <w:lang w:val="zh-CN" w:eastAsia="zh-CN"/>
        </w:rPr>
        <w:t>将更好地了解</w:t>
      </w:r>
      <w:r>
        <w:rPr>
          <w:rFonts w:eastAsia="SimSun" w:hint="eastAsia"/>
          <w:sz w:val="24"/>
          <w:szCs w:val="24"/>
          <w:lang w:val="zh-CN" w:eastAsia="zh-CN"/>
        </w:rPr>
        <w:t>地方安装和组装</w:t>
      </w:r>
      <w:r>
        <w:rPr>
          <w:rFonts w:eastAsia="SimSun"/>
          <w:sz w:val="24"/>
          <w:szCs w:val="24"/>
          <w:lang w:val="zh-CN" w:eastAsia="zh-CN"/>
        </w:rPr>
        <w:t>次级行业的具体需求。</w:t>
      </w:r>
    </w:p>
    <w:p w14:paraId="693F20A7" w14:textId="77777777" w:rsidR="00935CAE" w:rsidRDefault="00935CAE">
      <w:pPr>
        <w:widowControl w:val="0"/>
        <w:overflowPunct w:val="0"/>
        <w:rPr>
          <w:rFonts w:eastAsia="SimHei"/>
          <w:b/>
          <w:sz w:val="24"/>
          <w:szCs w:val="24"/>
          <w:lang w:val="en-CA" w:eastAsia="zh-CN"/>
        </w:rPr>
      </w:pPr>
    </w:p>
    <w:p w14:paraId="35D4A7EC" w14:textId="77777777" w:rsidR="00935CAE" w:rsidRDefault="00000000">
      <w:pPr>
        <w:widowControl w:val="0"/>
        <w:overflowPunct w:val="0"/>
        <w:rPr>
          <w:rFonts w:eastAsia="SimHei"/>
          <w:b/>
          <w:sz w:val="24"/>
          <w:szCs w:val="24"/>
          <w:lang w:val="en-CA" w:eastAsia="zh-CN"/>
        </w:rPr>
      </w:pPr>
      <w:r>
        <w:rPr>
          <w:rFonts w:eastAsia="SimHei"/>
          <w:b/>
          <w:sz w:val="24"/>
          <w:szCs w:val="24"/>
          <w:lang w:val="en-CA" w:eastAsia="zh-CN"/>
        </w:rPr>
        <w:t>建议</w:t>
      </w:r>
    </w:p>
    <w:p w14:paraId="3A3AC8E0" w14:textId="77777777" w:rsidR="00935CAE" w:rsidRDefault="00935CAE">
      <w:pPr>
        <w:widowControl w:val="0"/>
        <w:overflowPunct w:val="0"/>
        <w:rPr>
          <w:rFonts w:eastAsia="SimSun"/>
          <w:b/>
          <w:bCs/>
          <w:sz w:val="24"/>
          <w:szCs w:val="24"/>
          <w:lang w:val="en-US" w:eastAsia="zh-CN"/>
        </w:rPr>
      </w:pPr>
    </w:p>
    <w:p w14:paraId="7C38FF6E" w14:textId="27A6BE68" w:rsidR="00935CAE" w:rsidRDefault="00000000">
      <w:pPr>
        <w:tabs>
          <w:tab w:val="left" w:pos="0"/>
        </w:tabs>
        <w:overflowPunct w:val="0"/>
        <w:spacing w:after="240"/>
        <w:outlineLvl w:val="0"/>
        <w:rPr>
          <w:rFonts w:eastAsia="SimSun"/>
          <w:sz w:val="24"/>
          <w:szCs w:val="24"/>
          <w:lang w:val="en-US" w:eastAsia="zh-CN"/>
        </w:rPr>
      </w:pPr>
      <w:r>
        <w:rPr>
          <w:rFonts w:eastAsia="SimSun" w:hint="eastAsia"/>
          <w:sz w:val="24"/>
          <w:szCs w:val="24"/>
          <w:lang w:val="zh-CN" w:eastAsia="zh-CN"/>
        </w:rPr>
        <w:t>3</w:t>
      </w:r>
      <w:r>
        <w:rPr>
          <w:rFonts w:eastAsia="SimSun"/>
          <w:sz w:val="24"/>
          <w:szCs w:val="24"/>
          <w:lang w:val="zh-CN" w:eastAsia="zh-CN"/>
        </w:rPr>
        <w:t>3.</w:t>
      </w:r>
      <w:r>
        <w:rPr>
          <w:rFonts w:eastAsia="SimSun"/>
          <w:sz w:val="24"/>
          <w:szCs w:val="24"/>
          <w:lang w:val="zh-CN" w:eastAsia="zh-CN"/>
        </w:rPr>
        <w:tab/>
      </w:r>
      <w:r>
        <w:rPr>
          <w:rFonts w:eastAsia="SimSun"/>
          <w:sz w:val="24"/>
          <w:szCs w:val="24"/>
          <w:lang w:val="zh-CN" w:eastAsia="zh-CN"/>
        </w:rPr>
        <w:t>执行委员会</w:t>
      </w:r>
      <w:r w:rsidR="00EE78F5">
        <w:rPr>
          <w:rFonts w:eastAsia="SimSun" w:hint="eastAsia"/>
          <w:sz w:val="24"/>
          <w:szCs w:val="24"/>
          <w:lang w:val="zh-CN" w:eastAsia="zh-CN"/>
        </w:rPr>
        <w:t>不妨</w:t>
      </w:r>
      <w:r>
        <w:rPr>
          <w:rFonts w:eastAsia="SimSun"/>
          <w:sz w:val="24"/>
          <w:szCs w:val="24"/>
          <w:lang w:val="zh-CN" w:eastAsia="zh-CN"/>
        </w:rPr>
        <w:t>：</w:t>
      </w:r>
    </w:p>
    <w:p w14:paraId="31AC18CC" w14:textId="419F1748" w:rsidR="00935CAE" w:rsidRDefault="00000000">
      <w:pPr>
        <w:widowControl w:val="0"/>
        <w:tabs>
          <w:tab w:val="left" w:pos="0"/>
        </w:tabs>
        <w:overflowPunct w:val="0"/>
        <w:spacing w:after="240"/>
        <w:ind w:left="1440" w:hanging="720"/>
        <w:outlineLvl w:val="1"/>
        <w:rPr>
          <w:rFonts w:eastAsia="SimSun"/>
          <w:sz w:val="24"/>
          <w:szCs w:val="24"/>
          <w:lang w:val="en-US" w:eastAsia="zh-CN"/>
        </w:rPr>
      </w:pPr>
      <w:r>
        <w:rPr>
          <w:rFonts w:eastAsia="SimSun" w:hint="eastAsia"/>
          <w:sz w:val="24"/>
          <w:szCs w:val="24"/>
          <w:lang w:val="zh-CN" w:eastAsia="zh-CN"/>
        </w:rPr>
        <w:t>(</w:t>
      </w:r>
      <w:r>
        <w:rPr>
          <w:rFonts w:eastAsia="SimSun"/>
          <w:sz w:val="24"/>
          <w:szCs w:val="24"/>
          <w:lang w:val="zh-CN" w:eastAsia="zh-CN"/>
        </w:rPr>
        <w:t>a)</w:t>
      </w:r>
      <w:r>
        <w:rPr>
          <w:rFonts w:eastAsia="SimSun"/>
          <w:sz w:val="24"/>
          <w:szCs w:val="24"/>
          <w:lang w:val="zh-CN" w:eastAsia="zh-CN"/>
        </w:rPr>
        <w:tab/>
      </w:r>
      <w:r>
        <w:rPr>
          <w:rFonts w:eastAsia="SimSun"/>
          <w:sz w:val="24"/>
          <w:szCs w:val="24"/>
          <w:lang w:val="zh-CN" w:eastAsia="zh-CN"/>
        </w:rPr>
        <w:t>注意</w:t>
      </w:r>
      <w:r w:rsidR="002A6F79">
        <w:rPr>
          <w:rFonts w:eastAsia="SimSun" w:hint="eastAsia"/>
          <w:sz w:val="24"/>
          <w:szCs w:val="24"/>
          <w:lang w:val="zh-CN" w:eastAsia="zh-CN"/>
        </w:rPr>
        <w:t>到</w:t>
      </w:r>
      <w:r>
        <w:rPr>
          <w:rFonts w:eastAsia="SimSun"/>
          <w:sz w:val="24"/>
          <w:szCs w:val="24"/>
          <w:lang w:val="zh-CN" w:eastAsia="zh-CN"/>
        </w:rPr>
        <w:t>UNEP/OzL.Pro/ExCom/93/99</w:t>
      </w:r>
      <w:r>
        <w:rPr>
          <w:rFonts w:eastAsia="SimSun"/>
          <w:sz w:val="24"/>
          <w:szCs w:val="24"/>
          <w:lang w:val="zh-CN" w:eastAsia="zh-CN"/>
        </w:rPr>
        <w:t>号文件，其中介绍了</w:t>
      </w:r>
      <w:r>
        <w:rPr>
          <w:rFonts w:eastAsia="SimSun" w:hint="eastAsia"/>
          <w:sz w:val="24"/>
          <w:szCs w:val="24"/>
          <w:lang w:val="zh-CN" w:eastAsia="zh-CN"/>
        </w:rPr>
        <w:t>第</w:t>
      </w:r>
      <w:r>
        <w:rPr>
          <w:rFonts w:eastAsia="SimSun" w:hint="eastAsia"/>
          <w:sz w:val="24"/>
          <w:szCs w:val="24"/>
          <w:lang w:val="zh-CN" w:eastAsia="zh-CN"/>
        </w:rPr>
        <w:t>5</w:t>
      </w:r>
      <w:r>
        <w:rPr>
          <w:rFonts w:eastAsia="SimSun" w:hint="eastAsia"/>
          <w:sz w:val="24"/>
          <w:szCs w:val="24"/>
          <w:lang w:val="zh-CN" w:eastAsia="zh-CN"/>
        </w:rPr>
        <w:t>条国家为在</w:t>
      </w:r>
      <w:r>
        <w:rPr>
          <w:rFonts w:eastAsia="SimSun" w:hint="eastAsia"/>
          <w:sz w:val="24"/>
          <w:szCs w:val="24"/>
          <w:lang w:val="en-US" w:eastAsia="zh-CN"/>
        </w:rPr>
        <w:t>其</w:t>
      </w:r>
      <w:r>
        <w:rPr>
          <w:rFonts w:eastAsia="SimSun" w:hint="eastAsia"/>
          <w:sz w:val="24"/>
          <w:szCs w:val="24"/>
          <w:lang w:val="zh-CN" w:eastAsia="zh-CN"/>
        </w:rPr>
        <w:t>基加利氢氟碳化物执行计划（基加利执行计划）中处理地方安装和组装次级行业的消费量而可开展的活动类型、所需援助的性质以及需要解决的供应链问题</w:t>
      </w:r>
      <w:r>
        <w:rPr>
          <w:rFonts w:eastAsia="SimSun"/>
          <w:sz w:val="24"/>
          <w:szCs w:val="24"/>
          <w:lang w:val="zh-CN" w:eastAsia="zh-CN"/>
        </w:rPr>
        <w:t>；</w:t>
      </w:r>
    </w:p>
    <w:p w14:paraId="32400B13" w14:textId="42E35CBF" w:rsidR="00935CAE" w:rsidRDefault="00000000">
      <w:pPr>
        <w:widowControl w:val="0"/>
        <w:tabs>
          <w:tab w:val="left" w:pos="0"/>
        </w:tabs>
        <w:overflowPunct w:val="0"/>
        <w:spacing w:after="240"/>
        <w:ind w:left="1440" w:hanging="720"/>
        <w:outlineLvl w:val="1"/>
        <w:rPr>
          <w:rFonts w:eastAsia="SimSun"/>
          <w:sz w:val="24"/>
          <w:szCs w:val="24"/>
          <w:lang w:val="en-US" w:eastAsia="zh-CN"/>
        </w:rPr>
      </w:pPr>
      <w:r>
        <w:rPr>
          <w:rFonts w:eastAsia="SimSun" w:hint="eastAsia"/>
          <w:sz w:val="24"/>
          <w:szCs w:val="24"/>
          <w:lang w:val="zh-CN" w:eastAsia="zh-CN"/>
        </w:rPr>
        <w:t>(</w:t>
      </w:r>
      <w:r>
        <w:rPr>
          <w:rFonts w:eastAsia="SimSun"/>
          <w:sz w:val="24"/>
          <w:szCs w:val="24"/>
          <w:lang w:val="zh-CN" w:eastAsia="zh-CN"/>
        </w:rPr>
        <w:t>b)</w:t>
      </w:r>
      <w:r>
        <w:rPr>
          <w:rFonts w:eastAsia="SimSun"/>
          <w:sz w:val="24"/>
          <w:szCs w:val="24"/>
          <w:lang w:val="zh-CN" w:eastAsia="zh-CN"/>
        </w:rPr>
        <w:tab/>
      </w:r>
      <w:r>
        <w:rPr>
          <w:rFonts w:eastAsia="SimSun"/>
          <w:sz w:val="24"/>
          <w:szCs w:val="24"/>
          <w:lang w:val="zh-CN" w:eastAsia="zh-CN"/>
        </w:rPr>
        <w:t>在讨论</w:t>
      </w:r>
      <w:r>
        <w:rPr>
          <w:rFonts w:eastAsia="SimSun" w:hint="eastAsia"/>
          <w:sz w:val="24"/>
          <w:szCs w:val="24"/>
          <w:lang w:val="zh-CN" w:eastAsia="zh-CN"/>
        </w:rPr>
        <w:t>地方安装和组装</w:t>
      </w:r>
      <w:r>
        <w:rPr>
          <w:rFonts w:eastAsia="SimSun"/>
          <w:sz w:val="24"/>
          <w:szCs w:val="24"/>
          <w:lang w:val="zh-CN" w:eastAsia="zh-CN"/>
        </w:rPr>
        <w:t>次级行业有关的问题和决定就此事项采取进一步措施时，要考虑上文</w:t>
      </w:r>
      <w:r w:rsidRPr="002A6F79">
        <w:rPr>
          <w:rFonts w:eastAsia="SimSun"/>
          <w:sz w:val="24"/>
          <w:szCs w:val="24"/>
          <w:lang w:val="zh-CN" w:eastAsia="zh-CN"/>
        </w:rPr>
        <w:t>(a)</w:t>
      </w:r>
      <w:r>
        <w:rPr>
          <w:rFonts w:ascii="SimSun" w:eastAsia="SimSun" w:hAnsi="SimSun" w:hint="eastAsia"/>
          <w:sz w:val="24"/>
          <w:szCs w:val="24"/>
          <w:lang w:val="en-US" w:eastAsia="zh-CN"/>
        </w:rPr>
        <w:t>分</w:t>
      </w:r>
      <w:r>
        <w:rPr>
          <w:rFonts w:eastAsia="SimSun"/>
          <w:sz w:val="24"/>
          <w:szCs w:val="24"/>
          <w:lang w:val="zh-CN" w:eastAsia="zh-CN"/>
        </w:rPr>
        <w:t>段所述文件中提供的资料；</w:t>
      </w:r>
    </w:p>
    <w:p w14:paraId="5DF59DE2" w14:textId="77777777" w:rsidR="00935CAE" w:rsidRDefault="00000000">
      <w:pPr>
        <w:widowControl w:val="0"/>
        <w:tabs>
          <w:tab w:val="left" w:pos="0"/>
        </w:tabs>
        <w:overflowPunct w:val="0"/>
        <w:spacing w:after="240"/>
        <w:ind w:left="1440" w:hanging="720"/>
        <w:outlineLvl w:val="1"/>
        <w:rPr>
          <w:rFonts w:eastAsia="SimSun"/>
          <w:sz w:val="24"/>
          <w:szCs w:val="24"/>
          <w:lang w:val="en-US" w:eastAsia="zh-CN"/>
        </w:rPr>
      </w:pPr>
      <w:r>
        <w:rPr>
          <w:rFonts w:eastAsia="SimSun" w:hint="eastAsia"/>
          <w:sz w:val="24"/>
          <w:szCs w:val="24"/>
          <w:lang w:val="zh-CN" w:eastAsia="zh-CN"/>
        </w:rPr>
        <w:t>(</w:t>
      </w:r>
      <w:r>
        <w:rPr>
          <w:rFonts w:eastAsia="SimSun"/>
          <w:sz w:val="24"/>
          <w:szCs w:val="24"/>
          <w:lang w:val="zh-CN" w:eastAsia="zh-CN"/>
        </w:rPr>
        <w:t>c)</w:t>
      </w:r>
      <w:r>
        <w:rPr>
          <w:rFonts w:eastAsia="SimSun"/>
          <w:sz w:val="24"/>
          <w:szCs w:val="24"/>
          <w:lang w:val="zh-CN" w:eastAsia="zh-CN"/>
        </w:rPr>
        <w:tab/>
      </w:r>
      <w:r>
        <w:rPr>
          <w:rFonts w:eastAsia="SimSun"/>
          <w:sz w:val="24"/>
          <w:szCs w:val="24"/>
          <w:lang w:val="zh-CN" w:eastAsia="zh-CN"/>
        </w:rPr>
        <w:t>请第</w:t>
      </w:r>
      <w:r>
        <w:rPr>
          <w:rFonts w:eastAsia="SimSun"/>
          <w:sz w:val="24"/>
          <w:szCs w:val="24"/>
          <w:lang w:val="zh-CN" w:eastAsia="zh-CN"/>
        </w:rPr>
        <w:t>5</w:t>
      </w:r>
      <w:r>
        <w:rPr>
          <w:rFonts w:eastAsia="SimSun"/>
          <w:sz w:val="24"/>
          <w:szCs w:val="24"/>
          <w:lang w:val="zh-CN" w:eastAsia="zh-CN"/>
        </w:rPr>
        <w:t>条国家通过双边和执行机构或其基加利执行计划，继续在自愿的基础上向秘书处提供关于</w:t>
      </w:r>
      <w:r>
        <w:rPr>
          <w:rFonts w:eastAsia="SimSun" w:hint="eastAsia"/>
          <w:sz w:val="24"/>
          <w:szCs w:val="24"/>
          <w:lang w:val="zh-CN" w:eastAsia="zh-CN"/>
        </w:rPr>
        <w:t>地方安装和组装</w:t>
      </w:r>
      <w:r>
        <w:rPr>
          <w:rFonts w:eastAsia="SimSun"/>
          <w:sz w:val="24"/>
          <w:szCs w:val="24"/>
          <w:lang w:val="zh-CN" w:eastAsia="zh-CN"/>
        </w:rPr>
        <w:t>次级行业的资料；以及</w:t>
      </w:r>
    </w:p>
    <w:p w14:paraId="32B6D9F8" w14:textId="77777777" w:rsidR="00935CAE" w:rsidRDefault="00000000">
      <w:pPr>
        <w:tabs>
          <w:tab w:val="left" w:pos="0"/>
        </w:tabs>
        <w:overflowPunct w:val="0"/>
        <w:spacing w:after="240"/>
        <w:ind w:left="1440" w:hanging="720"/>
        <w:outlineLvl w:val="1"/>
        <w:rPr>
          <w:rFonts w:eastAsia="SimSun"/>
          <w:sz w:val="24"/>
          <w:szCs w:val="24"/>
          <w:lang w:val="en-US" w:eastAsia="zh-CN"/>
        </w:rPr>
      </w:pPr>
      <w:r>
        <w:rPr>
          <w:rFonts w:eastAsia="SimSun" w:hint="eastAsia"/>
          <w:sz w:val="24"/>
          <w:szCs w:val="24"/>
          <w:lang w:val="zh-CN" w:eastAsia="zh-CN"/>
        </w:rPr>
        <w:t>(</w:t>
      </w:r>
      <w:r>
        <w:rPr>
          <w:rFonts w:eastAsia="SimSun"/>
          <w:sz w:val="24"/>
          <w:szCs w:val="24"/>
          <w:lang w:val="zh-CN" w:eastAsia="zh-CN"/>
        </w:rPr>
        <w:t>d)</w:t>
      </w:r>
      <w:r>
        <w:rPr>
          <w:rFonts w:eastAsia="SimSun"/>
          <w:sz w:val="24"/>
          <w:szCs w:val="24"/>
          <w:lang w:val="zh-CN" w:eastAsia="zh-CN"/>
        </w:rPr>
        <w:tab/>
      </w:r>
      <w:r>
        <w:rPr>
          <w:rFonts w:eastAsia="SimSun"/>
          <w:sz w:val="24"/>
          <w:szCs w:val="24"/>
          <w:lang w:val="zh-CN" w:eastAsia="zh-CN"/>
        </w:rPr>
        <w:t>请秘书处考虑到第</w:t>
      </w:r>
      <w:r>
        <w:rPr>
          <w:rFonts w:eastAsia="SimSun"/>
          <w:sz w:val="24"/>
          <w:szCs w:val="24"/>
          <w:lang w:val="zh-CN" w:eastAsia="zh-CN"/>
        </w:rPr>
        <w:t>5</w:t>
      </w:r>
      <w:r>
        <w:rPr>
          <w:rFonts w:eastAsia="SimSun"/>
          <w:sz w:val="24"/>
          <w:szCs w:val="24"/>
          <w:lang w:val="zh-CN" w:eastAsia="zh-CN"/>
        </w:rPr>
        <w:t>条国家向</w:t>
      </w:r>
      <w:r>
        <w:rPr>
          <w:rFonts w:ascii="SimSun" w:eastAsia="SimSun" w:hAnsi="SimSun"/>
          <w:sz w:val="24"/>
          <w:szCs w:val="24"/>
          <w:lang w:val="zh-CN" w:eastAsia="zh-CN"/>
        </w:rPr>
        <w:t>[</w:t>
      </w:r>
      <w:r>
        <w:rPr>
          <w:rFonts w:eastAsia="SimSun"/>
          <w:sz w:val="24"/>
          <w:szCs w:val="24"/>
          <w:lang w:val="zh-CN" w:eastAsia="zh-CN"/>
        </w:rPr>
        <w:t>第九十四</w:t>
      </w:r>
      <w:r>
        <w:rPr>
          <w:rFonts w:eastAsia="SimSun"/>
          <w:sz w:val="24"/>
          <w:szCs w:val="24"/>
          <w:lang w:val="zh-CN" w:eastAsia="zh-CN"/>
        </w:rPr>
        <w:t>/</w:t>
      </w:r>
      <w:r>
        <w:rPr>
          <w:rFonts w:eastAsia="SimSun"/>
          <w:sz w:val="24"/>
          <w:szCs w:val="24"/>
          <w:lang w:val="zh-CN" w:eastAsia="zh-CN"/>
        </w:rPr>
        <w:t>九十五次会议</w:t>
      </w:r>
      <w:r>
        <w:rPr>
          <w:rFonts w:ascii="SimSun" w:eastAsia="SimSun" w:hAnsi="SimSun"/>
          <w:sz w:val="24"/>
          <w:szCs w:val="24"/>
          <w:lang w:val="zh-CN" w:eastAsia="zh-CN"/>
        </w:rPr>
        <w:t>]提</w:t>
      </w:r>
      <w:r>
        <w:rPr>
          <w:rFonts w:eastAsia="SimSun"/>
          <w:sz w:val="24"/>
          <w:szCs w:val="24"/>
          <w:lang w:val="zh-CN" w:eastAsia="zh-CN"/>
        </w:rPr>
        <w:t>供的关于</w:t>
      </w:r>
      <w:r>
        <w:rPr>
          <w:rFonts w:eastAsia="SimSun" w:hint="eastAsia"/>
          <w:sz w:val="24"/>
          <w:szCs w:val="24"/>
          <w:lang w:val="zh-CN" w:eastAsia="zh-CN"/>
        </w:rPr>
        <w:t>地方安装和组装</w:t>
      </w:r>
      <w:r>
        <w:rPr>
          <w:rFonts w:eastAsia="SimSun"/>
          <w:sz w:val="24"/>
          <w:szCs w:val="24"/>
          <w:lang w:val="zh-CN" w:eastAsia="zh-CN"/>
        </w:rPr>
        <w:t>次级行业的补充资料，对上文</w:t>
      </w:r>
      <w:r w:rsidRPr="002A6F79">
        <w:rPr>
          <w:rFonts w:eastAsia="SimSun"/>
          <w:sz w:val="24"/>
          <w:szCs w:val="24"/>
          <w:lang w:val="zh-CN" w:eastAsia="zh-CN"/>
        </w:rPr>
        <w:t>(</w:t>
      </w:r>
      <w:r>
        <w:rPr>
          <w:rFonts w:eastAsia="SimSun"/>
          <w:sz w:val="24"/>
          <w:szCs w:val="24"/>
          <w:lang w:val="zh-CN" w:eastAsia="zh-CN"/>
        </w:rPr>
        <w:t>a</w:t>
      </w:r>
      <w:r w:rsidRPr="002A6F79">
        <w:rPr>
          <w:rFonts w:eastAsia="SimSun"/>
          <w:sz w:val="24"/>
          <w:szCs w:val="24"/>
          <w:lang w:val="zh-CN" w:eastAsia="zh-CN"/>
        </w:rPr>
        <w:t>)</w:t>
      </w:r>
      <w:r>
        <w:rPr>
          <w:rFonts w:ascii="SimSun" w:eastAsia="SimSun" w:hAnsi="SimSun"/>
          <w:sz w:val="24"/>
          <w:szCs w:val="24"/>
          <w:lang w:val="zh-CN" w:eastAsia="zh-CN"/>
        </w:rPr>
        <w:t>分</w:t>
      </w:r>
      <w:r>
        <w:rPr>
          <w:rFonts w:eastAsia="SimSun"/>
          <w:sz w:val="24"/>
          <w:szCs w:val="24"/>
          <w:lang w:val="zh-CN" w:eastAsia="zh-CN"/>
        </w:rPr>
        <w:t>段中提到的文件进行</w:t>
      </w:r>
      <w:r>
        <w:rPr>
          <w:rFonts w:eastAsia="SimSun" w:hint="eastAsia"/>
          <w:sz w:val="24"/>
          <w:szCs w:val="24"/>
          <w:lang w:val="en-US" w:eastAsia="zh-CN"/>
        </w:rPr>
        <w:t>更新</w:t>
      </w:r>
      <w:r>
        <w:rPr>
          <w:rFonts w:eastAsia="SimSun"/>
          <w:sz w:val="24"/>
          <w:szCs w:val="24"/>
          <w:lang w:val="zh-CN" w:eastAsia="zh-CN"/>
        </w:rPr>
        <w:t>。</w:t>
      </w:r>
    </w:p>
    <w:p w14:paraId="2BD4C408" w14:textId="77777777" w:rsidR="00935CAE" w:rsidRDefault="00935CAE">
      <w:pPr>
        <w:rPr>
          <w:rFonts w:eastAsia="SimSun"/>
          <w:sz w:val="21"/>
          <w:szCs w:val="10"/>
          <w:lang w:val="en-US"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35CAE" w14:paraId="686BFC7D" w14:textId="77777777">
        <w:tc>
          <w:tcPr>
            <w:tcW w:w="1871" w:type="dxa"/>
          </w:tcPr>
          <w:p w14:paraId="1C711E95" w14:textId="77777777" w:rsidR="00935CAE" w:rsidRDefault="00935CAE">
            <w:pPr>
              <w:jc w:val="left"/>
              <w:rPr>
                <w:lang w:eastAsia="zh-CN"/>
              </w:rPr>
            </w:pPr>
          </w:p>
        </w:tc>
        <w:tc>
          <w:tcPr>
            <w:tcW w:w="1872" w:type="dxa"/>
          </w:tcPr>
          <w:p w14:paraId="3AAEEC08" w14:textId="77777777" w:rsidR="00935CAE" w:rsidRDefault="00935CAE">
            <w:pPr>
              <w:widowControl w:val="0"/>
              <w:rPr>
                <w:lang w:eastAsia="zh-CN"/>
              </w:rPr>
            </w:pPr>
          </w:p>
        </w:tc>
        <w:tc>
          <w:tcPr>
            <w:tcW w:w="1872" w:type="dxa"/>
            <w:tcBorders>
              <w:bottom w:val="single" w:sz="4" w:space="0" w:color="auto"/>
            </w:tcBorders>
          </w:tcPr>
          <w:p w14:paraId="63A1C7B2" w14:textId="77777777" w:rsidR="00935CAE" w:rsidRDefault="00935CAE">
            <w:pPr>
              <w:widowControl w:val="0"/>
              <w:rPr>
                <w:lang w:eastAsia="zh-CN"/>
              </w:rPr>
            </w:pPr>
          </w:p>
        </w:tc>
        <w:tc>
          <w:tcPr>
            <w:tcW w:w="1872" w:type="dxa"/>
          </w:tcPr>
          <w:p w14:paraId="5076DADE" w14:textId="77777777" w:rsidR="00935CAE" w:rsidRDefault="00935CAE">
            <w:pPr>
              <w:widowControl w:val="0"/>
              <w:rPr>
                <w:lang w:eastAsia="zh-CN"/>
              </w:rPr>
            </w:pPr>
          </w:p>
        </w:tc>
        <w:tc>
          <w:tcPr>
            <w:tcW w:w="1873" w:type="dxa"/>
          </w:tcPr>
          <w:p w14:paraId="7AB7635E" w14:textId="77777777" w:rsidR="00935CAE" w:rsidRDefault="00935CAE">
            <w:pPr>
              <w:widowControl w:val="0"/>
              <w:rPr>
                <w:lang w:eastAsia="zh-CN"/>
              </w:rPr>
            </w:pPr>
          </w:p>
        </w:tc>
      </w:tr>
    </w:tbl>
    <w:p w14:paraId="11C2449E" w14:textId="77777777" w:rsidR="00935CAE" w:rsidRDefault="00935CAE">
      <w:pPr>
        <w:widowControl w:val="0"/>
        <w:tabs>
          <w:tab w:val="left" w:pos="6270"/>
        </w:tabs>
        <w:rPr>
          <w:lang w:eastAsia="zh-CN"/>
        </w:rPr>
      </w:pPr>
    </w:p>
    <w:p w14:paraId="64CF28E1" w14:textId="77777777" w:rsidR="00935CAE" w:rsidRDefault="00935CAE">
      <w:pPr>
        <w:pStyle w:val="Title1"/>
        <w:rPr>
          <w:lang w:eastAsia="zh-CN"/>
        </w:rPr>
      </w:pPr>
    </w:p>
    <w:sectPr w:rsidR="00935CAE">
      <w:headerReference w:type="even" r:id="rId12"/>
      <w:headerReference w:type="default" r:id="rId13"/>
      <w:footerReference w:type="even" r:id="rId14"/>
      <w:footerReference w:type="default" r:id="rId15"/>
      <w:footerReference w:type="first" r:id="rId16"/>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8DEA3" w14:textId="77777777" w:rsidR="00CF108A" w:rsidRDefault="00CF108A">
      <w:r>
        <w:separator/>
      </w:r>
    </w:p>
  </w:endnote>
  <w:endnote w:type="continuationSeparator" w:id="0">
    <w:p w14:paraId="310302EA" w14:textId="77777777" w:rsidR="00CF108A" w:rsidRDefault="00CF1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Univers"/>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039EA" w14:textId="77777777" w:rsidR="00935CAE" w:rsidRPr="00EE78F5" w:rsidRDefault="00000000">
    <w:pPr>
      <w:jc w:val="center"/>
      <w:rPr>
        <w:sz w:val="24"/>
        <w:szCs w:val="24"/>
      </w:rPr>
    </w:pPr>
    <w:r w:rsidRPr="00EE78F5">
      <w:rPr>
        <w:sz w:val="24"/>
        <w:szCs w:val="24"/>
      </w:rPr>
      <w:fldChar w:fldCharType="begin"/>
    </w:r>
    <w:r w:rsidRPr="00EE78F5">
      <w:rPr>
        <w:sz w:val="24"/>
        <w:szCs w:val="24"/>
      </w:rPr>
      <w:instrText xml:space="preserve"> PAGE </w:instrText>
    </w:r>
    <w:r w:rsidRPr="00EE78F5">
      <w:rPr>
        <w:sz w:val="24"/>
        <w:szCs w:val="24"/>
      </w:rPr>
      <w:fldChar w:fldCharType="separate"/>
    </w:r>
    <w:r w:rsidRPr="00EE78F5">
      <w:rPr>
        <w:sz w:val="24"/>
        <w:szCs w:val="24"/>
      </w:rPr>
      <w:t>2</w:t>
    </w:r>
    <w:r w:rsidRPr="00EE78F5">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D2E42" w14:textId="77777777" w:rsidR="00935CAE" w:rsidRPr="00EE78F5" w:rsidRDefault="00000000">
    <w:pPr>
      <w:jc w:val="center"/>
      <w:rPr>
        <w:sz w:val="24"/>
        <w:szCs w:val="24"/>
      </w:rPr>
    </w:pPr>
    <w:r w:rsidRPr="00EE78F5">
      <w:rPr>
        <w:sz w:val="24"/>
        <w:szCs w:val="24"/>
      </w:rPr>
      <w:fldChar w:fldCharType="begin"/>
    </w:r>
    <w:r w:rsidRPr="00EE78F5">
      <w:rPr>
        <w:sz w:val="24"/>
        <w:szCs w:val="24"/>
      </w:rPr>
      <w:instrText xml:space="preserve"> PAGE </w:instrText>
    </w:r>
    <w:r w:rsidRPr="00EE78F5">
      <w:rPr>
        <w:sz w:val="24"/>
        <w:szCs w:val="24"/>
      </w:rPr>
      <w:fldChar w:fldCharType="separate"/>
    </w:r>
    <w:r w:rsidRPr="00EE78F5">
      <w:rPr>
        <w:sz w:val="24"/>
        <w:szCs w:val="24"/>
      </w:rPr>
      <w:t>3</w:t>
    </w:r>
    <w:r w:rsidRPr="00EE78F5">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4F9D4" w14:textId="77777777" w:rsidR="001D50C4" w:rsidRPr="00055B36" w:rsidRDefault="001D50C4" w:rsidP="001D50C4">
    <w:pPr>
      <w:pBdr>
        <w:top w:val="single" w:sz="4" w:space="1" w:color="auto"/>
        <w:left w:val="single" w:sz="4" w:space="4" w:color="auto"/>
        <w:bottom w:val="single" w:sz="4" w:space="1" w:color="auto"/>
        <w:right w:val="single" w:sz="4" w:space="4" w:color="auto"/>
      </w:pBdr>
      <w:rPr>
        <w:rFonts w:ascii="SimSun" w:hAnsi="SimSun"/>
        <w:sz w:val="6"/>
        <w:szCs w:val="6"/>
      </w:rPr>
    </w:pPr>
  </w:p>
  <w:p w14:paraId="0D6132CE" w14:textId="77777777" w:rsidR="001D50C4" w:rsidRDefault="001D50C4" w:rsidP="001D50C4">
    <w:pPr>
      <w:pBdr>
        <w:top w:val="single" w:sz="4" w:space="1" w:color="auto"/>
        <w:left w:val="single" w:sz="4" w:space="4" w:color="auto"/>
        <w:bottom w:val="single" w:sz="4" w:space="1" w:color="auto"/>
        <w:right w:val="single" w:sz="4" w:space="4" w:color="auto"/>
      </w:pBdr>
      <w:spacing w:line="360" w:lineRule="auto"/>
      <w:rPr>
        <w:rFonts w:ascii="SimSun" w:hAnsi="SimSun"/>
        <w:sz w:val="20"/>
        <w:szCs w:val="20"/>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p>
  <w:p w14:paraId="64E6B4D1" w14:textId="77777777" w:rsidR="001D50C4" w:rsidRPr="00F0630C" w:rsidRDefault="001D50C4" w:rsidP="001D50C4">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67061" w14:textId="77777777" w:rsidR="00CF108A" w:rsidRDefault="00CF108A">
      <w:r>
        <w:separator/>
      </w:r>
    </w:p>
  </w:footnote>
  <w:footnote w:type="continuationSeparator" w:id="0">
    <w:p w14:paraId="30C6759C" w14:textId="77777777" w:rsidR="00CF108A" w:rsidRDefault="00CF108A">
      <w:r>
        <w:continuationSeparator/>
      </w:r>
    </w:p>
  </w:footnote>
  <w:footnote w:id="1">
    <w:p w14:paraId="3DC5D66E" w14:textId="77777777" w:rsidR="00935CAE" w:rsidRPr="00EE78F5" w:rsidRDefault="00000000" w:rsidP="00C11A17">
      <w:pPr>
        <w:pStyle w:val="FootnoteText"/>
        <w:overflowPunct w:val="0"/>
        <w:rPr>
          <w:lang w:eastAsia="zh-CN"/>
        </w:rPr>
      </w:pPr>
      <w:r w:rsidRPr="00EE78F5">
        <w:rPr>
          <w:rStyle w:val="FootnoteReference"/>
          <w:lang w:val="zh-CN"/>
        </w:rPr>
        <w:footnoteRef/>
      </w:r>
      <w:r w:rsidRPr="00EE78F5">
        <w:rPr>
          <w:lang w:val="zh-CN" w:eastAsia="zh-CN"/>
        </w:rPr>
        <w:t xml:space="preserve"> UNEP/OzL.Pro/ExCom/93/1</w:t>
      </w:r>
      <w:r w:rsidRPr="00EE78F5">
        <w:rPr>
          <w:rFonts w:hint="eastAsia"/>
          <w:lang w:val="zh-CN" w:eastAsia="zh-CN"/>
        </w:rPr>
        <w:t>。</w:t>
      </w:r>
    </w:p>
  </w:footnote>
  <w:footnote w:id="2">
    <w:p w14:paraId="69C00C61" w14:textId="77777777" w:rsidR="00935CAE" w:rsidRPr="00EE78F5" w:rsidRDefault="00000000" w:rsidP="00C11A17">
      <w:pPr>
        <w:pStyle w:val="FootnoteText"/>
        <w:overflowPunct w:val="0"/>
        <w:rPr>
          <w:lang w:eastAsia="zh-CN"/>
        </w:rPr>
      </w:pPr>
      <w:r w:rsidRPr="00EE78F5">
        <w:rPr>
          <w:rStyle w:val="FootnoteReference"/>
          <w:lang w:val="zh-CN"/>
        </w:rPr>
        <w:footnoteRef/>
      </w:r>
      <w:r w:rsidRPr="00EE78F5">
        <w:rPr>
          <w:lang w:val="zh-CN" w:eastAsia="zh-CN"/>
        </w:rPr>
        <w:t xml:space="preserve"> </w:t>
      </w:r>
      <w:r w:rsidRPr="00EE78F5">
        <w:rPr>
          <w:lang w:val="zh-CN" w:eastAsia="zh-CN"/>
        </w:rPr>
        <w:t>柬埔寨、海地和菲律宾。</w:t>
      </w:r>
    </w:p>
  </w:footnote>
  <w:footnote w:id="3">
    <w:p w14:paraId="07A7DDF4" w14:textId="77777777" w:rsidR="00935CAE" w:rsidRPr="00EE78F5" w:rsidRDefault="00000000" w:rsidP="00C11A17">
      <w:pPr>
        <w:pStyle w:val="FootnoteText"/>
        <w:overflowPunct w:val="0"/>
        <w:rPr>
          <w:lang w:eastAsia="zh-CN"/>
        </w:rPr>
      </w:pPr>
      <w:r w:rsidRPr="00EE78F5">
        <w:rPr>
          <w:rStyle w:val="FootnoteReference"/>
          <w:lang w:val="zh-CN"/>
        </w:rPr>
        <w:footnoteRef/>
      </w:r>
      <w:r w:rsidRPr="00EE78F5">
        <w:rPr>
          <w:lang w:val="zh-CN" w:eastAsia="zh-CN"/>
        </w:rPr>
        <w:t xml:space="preserve"> </w:t>
      </w:r>
      <w:r w:rsidRPr="00EE78F5">
        <w:rPr>
          <w:lang w:val="zh-CN" w:eastAsia="zh-CN"/>
        </w:rPr>
        <w:t>第</w:t>
      </w:r>
      <w:r w:rsidRPr="00EE78F5">
        <w:rPr>
          <w:lang w:val="zh-CN" w:eastAsia="zh-CN"/>
        </w:rPr>
        <w:t>91/39</w:t>
      </w:r>
      <w:r w:rsidRPr="00EE78F5">
        <w:rPr>
          <w:lang w:val="zh-CN" w:eastAsia="zh-CN"/>
        </w:rPr>
        <w:t>号决定</w:t>
      </w:r>
      <w:r w:rsidRPr="00EE78F5">
        <w:rPr>
          <w:lang w:val="zh-CN" w:eastAsia="zh-CN"/>
        </w:rPr>
        <w:t>(a)</w:t>
      </w:r>
      <w:r w:rsidRPr="00EE78F5">
        <w:rPr>
          <w:rFonts w:hint="eastAsia"/>
          <w:lang w:val="zh-CN" w:eastAsia="zh-CN"/>
        </w:rPr>
        <w:t>段</w:t>
      </w:r>
      <w:r w:rsidRPr="00EE78F5">
        <w:rPr>
          <w:lang w:val="zh-CN" w:eastAsia="zh-CN"/>
        </w:rPr>
        <w:t>鼓励第</w:t>
      </w:r>
      <w:r w:rsidRPr="00EE78F5">
        <w:rPr>
          <w:lang w:val="zh-CN" w:eastAsia="zh-CN"/>
        </w:rPr>
        <w:t>5</w:t>
      </w:r>
      <w:r w:rsidRPr="00EE78F5">
        <w:rPr>
          <w:lang w:val="zh-CN" w:eastAsia="zh-CN"/>
        </w:rPr>
        <w:t>条国家和执行机构，在编制基加利执行计划期间开展的氢氟碳化物调查中，在可能的情况下，基于自愿收集关于地方安装和组装次级行业的氢氟碳化物消费量的资料并提供估计值。</w:t>
      </w:r>
    </w:p>
  </w:footnote>
  <w:footnote w:id="4">
    <w:p w14:paraId="4DFA7EA8" w14:textId="77777777" w:rsidR="00935CAE" w:rsidRPr="00EE78F5" w:rsidRDefault="00000000" w:rsidP="00C11A17">
      <w:pPr>
        <w:pStyle w:val="FootnoteText"/>
        <w:overflowPunct w:val="0"/>
      </w:pPr>
      <w:r w:rsidRPr="00EE78F5">
        <w:rPr>
          <w:rStyle w:val="FootnoteReference"/>
          <w:lang w:val="zh-CN"/>
        </w:rPr>
        <w:footnoteRef/>
      </w:r>
      <w:r w:rsidRPr="00EE78F5">
        <w:rPr>
          <w:lang w:val="en-US"/>
        </w:rPr>
        <w:t xml:space="preserve"> UNEP/</w:t>
      </w:r>
      <w:proofErr w:type="spellStart"/>
      <w:r w:rsidRPr="00EE78F5">
        <w:rPr>
          <w:lang w:val="en-US"/>
        </w:rPr>
        <w:t>OzL.Pro</w:t>
      </w:r>
      <w:proofErr w:type="spellEnd"/>
      <w:r w:rsidRPr="00EE78F5">
        <w:rPr>
          <w:lang w:val="en-US"/>
        </w:rPr>
        <w:t>/ExCom/93/70</w:t>
      </w:r>
      <w:r w:rsidRPr="00EE78F5">
        <w:rPr>
          <w:rFonts w:hint="eastAsia"/>
          <w:lang w:val="en-US" w:eastAsia="zh-CN"/>
        </w:rPr>
        <w:t>。</w:t>
      </w:r>
    </w:p>
  </w:footnote>
  <w:footnote w:id="5">
    <w:p w14:paraId="1DD9C288" w14:textId="77777777" w:rsidR="00935CAE" w:rsidRPr="00EE78F5" w:rsidRDefault="00000000" w:rsidP="00C11A17">
      <w:pPr>
        <w:pStyle w:val="FootnoteText"/>
        <w:overflowPunct w:val="0"/>
      </w:pPr>
      <w:r w:rsidRPr="00EE78F5">
        <w:rPr>
          <w:rStyle w:val="FootnoteReference"/>
          <w:lang w:val="zh-CN"/>
        </w:rPr>
        <w:footnoteRef/>
      </w:r>
      <w:r w:rsidRPr="00EE78F5">
        <w:rPr>
          <w:lang w:val="en-US"/>
        </w:rPr>
        <w:t xml:space="preserve"> UNEP/</w:t>
      </w:r>
      <w:proofErr w:type="spellStart"/>
      <w:r w:rsidRPr="00EE78F5">
        <w:rPr>
          <w:lang w:val="en-US"/>
        </w:rPr>
        <w:t>OzL.Pro</w:t>
      </w:r>
      <w:proofErr w:type="spellEnd"/>
      <w:r w:rsidRPr="00EE78F5">
        <w:rPr>
          <w:lang w:val="en-US"/>
        </w:rPr>
        <w:t>/ExCom/93/93</w:t>
      </w:r>
      <w:r w:rsidRPr="00EE78F5">
        <w:rPr>
          <w:rFonts w:hint="eastAsia"/>
          <w:lang w:val="en-US" w:eastAsia="zh-CN"/>
        </w:rPr>
        <w:t>。</w:t>
      </w:r>
    </w:p>
  </w:footnote>
  <w:footnote w:id="6">
    <w:p w14:paraId="4608AA88" w14:textId="77777777" w:rsidR="00935CAE" w:rsidRPr="00EE78F5" w:rsidRDefault="00000000" w:rsidP="00EE78F5">
      <w:pPr>
        <w:pStyle w:val="FootnoteText"/>
        <w:overflowPunct w:val="0"/>
        <w:spacing w:after="60"/>
        <w:rPr>
          <w:lang w:eastAsia="zh-CN"/>
        </w:rPr>
      </w:pPr>
      <w:r w:rsidRPr="00EE78F5">
        <w:rPr>
          <w:rStyle w:val="FootnoteReference"/>
          <w:lang w:val="zh-CN"/>
        </w:rPr>
        <w:footnoteRef/>
      </w:r>
      <w:r w:rsidRPr="00EE78F5">
        <w:rPr>
          <w:lang w:val="zh-CN" w:eastAsia="zh-CN"/>
        </w:rPr>
        <w:t xml:space="preserve"> </w:t>
      </w:r>
      <w:r w:rsidRPr="00EE78F5">
        <w:rPr>
          <w:spacing w:val="-2"/>
          <w:lang w:val="zh-CN" w:eastAsia="zh-CN"/>
        </w:rPr>
        <w:t>例如，一些替代制冷剂及其相关组成部分价格较高，以及，在竞争对手不要求所有相关设施均使用低全球升温潜能值替代品的情况下，存在市场份额减少的风险（</w:t>
      </w:r>
      <w:r w:rsidRPr="00EE78F5">
        <w:rPr>
          <w:spacing w:val="-2"/>
          <w:lang w:val="zh-CN" w:eastAsia="zh-CN"/>
        </w:rPr>
        <w:t>UNEP/OzL.Pro/ExCom/92/49</w:t>
      </w:r>
      <w:r w:rsidRPr="00EE78F5">
        <w:rPr>
          <w:spacing w:val="-2"/>
          <w:lang w:val="zh-CN" w:eastAsia="zh-CN"/>
        </w:rPr>
        <w:t>号文件）。</w:t>
      </w:r>
    </w:p>
  </w:footnote>
  <w:footnote w:id="7">
    <w:p w14:paraId="5582F60D" w14:textId="4A33CF1A" w:rsidR="00935CAE" w:rsidRPr="00EE78F5" w:rsidRDefault="00000000" w:rsidP="00C11A17">
      <w:pPr>
        <w:pStyle w:val="FootnoteText"/>
        <w:overflowPunct w:val="0"/>
        <w:rPr>
          <w:lang w:eastAsia="zh-CN"/>
        </w:rPr>
      </w:pPr>
      <w:r w:rsidRPr="00EE78F5">
        <w:rPr>
          <w:rStyle w:val="FootnoteReference"/>
          <w:lang w:val="zh-CN"/>
        </w:rPr>
        <w:footnoteRef/>
      </w:r>
      <w:r w:rsidRPr="00EE78F5">
        <w:rPr>
          <w:lang w:val="zh-CN" w:eastAsia="zh-CN"/>
        </w:rPr>
        <w:t xml:space="preserve"> UNEP/OzL.Pro/ExCom/92/43</w:t>
      </w:r>
      <w:r w:rsidRPr="00EE78F5">
        <w:rPr>
          <w:lang w:val="zh-CN" w:eastAsia="zh-CN"/>
        </w:rPr>
        <w:t>号文</w:t>
      </w:r>
      <w:r w:rsidRPr="00EE78F5">
        <w:rPr>
          <w:rFonts w:ascii="SimSun" w:hAnsi="SimSun"/>
          <w:lang w:val="zh-CN" w:eastAsia="zh-CN"/>
        </w:rPr>
        <w:t>件</w:t>
      </w:r>
      <w:r w:rsidRPr="00EE78F5">
        <w:rPr>
          <w:rFonts w:ascii="SimSun" w:hAnsi="SimSun" w:hint="eastAsia"/>
          <w:lang w:val="zh-CN" w:eastAsia="zh-CN"/>
        </w:rPr>
        <w:t>（</w:t>
      </w:r>
      <w:r w:rsidRPr="00EE78F5">
        <w:rPr>
          <w:rFonts w:ascii="SimSun" w:hAnsi="SimSun" w:hint="eastAsia"/>
          <w:lang w:val="en-US" w:eastAsia="zh-CN"/>
        </w:rPr>
        <w:t>从最终用户奖励计划分析中产生的其他考虑因素</w:t>
      </w:r>
      <w:r w:rsidRPr="00EE78F5">
        <w:rPr>
          <w:rFonts w:ascii="SimSun" w:hAnsi="SimSun" w:hint="eastAsia"/>
          <w:lang w:val="zh-CN" w:eastAsia="zh-CN"/>
        </w:rPr>
        <w:t>）</w:t>
      </w:r>
      <w:r w:rsidRPr="00EE78F5">
        <w:rPr>
          <w:rFonts w:ascii="SimSun" w:hAnsi="SimSun" w:hint="eastAsia"/>
          <w:lang w:val="en-US" w:eastAsia="zh-CN"/>
        </w:rPr>
        <w:t>发现</w:t>
      </w:r>
      <w:r w:rsidRPr="00EE78F5">
        <w:rPr>
          <w:lang w:val="zh-CN" w:eastAsia="zh-CN"/>
        </w:rPr>
        <w:t>这一问题。</w:t>
      </w:r>
    </w:p>
  </w:footnote>
  <w:footnote w:id="8">
    <w:p w14:paraId="1C2637FA" w14:textId="77777777" w:rsidR="00935CAE" w:rsidRPr="00EE78F5" w:rsidRDefault="00000000" w:rsidP="00C11A17">
      <w:pPr>
        <w:pStyle w:val="FootnoteText"/>
        <w:overflowPunct w:val="0"/>
        <w:rPr>
          <w:rFonts w:ascii="SimSun" w:hAnsi="SimSun"/>
          <w:lang w:eastAsia="zh-CN"/>
        </w:rPr>
      </w:pPr>
      <w:r w:rsidRPr="00EE78F5">
        <w:rPr>
          <w:rStyle w:val="FootnoteReference"/>
          <w:lang w:val="zh-CN"/>
        </w:rPr>
        <w:footnoteRef/>
      </w:r>
      <w:r w:rsidRPr="00EE78F5">
        <w:rPr>
          <w:lang w:val="zh-CN" w:eastAsia="zh-CN"/>
        </w:rPr>
        <w:t xml:space="preserve"> </w:t>
      </w:r>
      <w:r w:rsidRPr="00EE78F5">
        <w:rPr>
          <w:rFonts w:ascii="SimSun" w:hAnsi="SimSun"/>
          <w:lang w:val="zh-CN" w:eastAsia="zh-CN"/>
        </w:rPr>
        <w:t>“评</w:t>
      </w:r>
      <w:r w:rsidRPr="00EE78F5">
        <w:rPr>
          <w:lang w:val="zh-CN" w:eastAsia="zh-CN"/>
        </w:rPr>
        <w:t>估多边基金</w:t>
      </w:r>
      <w:r w:rsidRPr="00EE78F5">
        <w:rPr>
          <w:lang w:val="zh-CN" w:eastAsia="zh-CN"/>
        </w:rPr>
        <w:t>2024-2026</w:t>
      </w:r>
      <w:r w:rsidRPr="00EE78F5">
        <w:rPr>
          <w:lang w:val="zh-CN" w:eastAsia="zh-CN"/>
        </w:rPr>
        <w:t>年期间充资所需资金</w:t>
      </w:r>
      <w:r w:rsidRPr="00EE78F5">
        <w:rPr>
          <w:rFonts w:ascii="SimSun" w:hAnsi="SimSun"/>
          <w:lang w:val="zh-CN" w:eastAsia="zh-CN"/>
        </w:rPr>
        <w:t>评估报告”</w:t>
      </w:r>
      <w:r w:rsidRPr="00EE78F5">
        <w:rPr>
          <w:rFonts w:ascii="SimSun" w:hAnsi="SimSun" w:hint="eastAsia"/>
          <w:lang w:val="zh-CN" w:eastAsia="zh-CN"/>
        </w:rPr>
        <w:t>。</w:t>
      </w:r>
    </w:p>
  </w:footnote>
  <w:footnote w:id="9">
    <w:p w14:paraId="013E30D7" w14:textId="232BB00C" w:rsidR="00935CAE" w:rsidRPr="00EE78F5" w:rsidRDefault="00000000" w:rsidP="00C11A17">
      <w:pPr>
        <w:pStyle w:val="FootnoteText"/>
        <w:overflowPunct w:val="0"/>
        <w:topLinePunct/>
        <w:rPr>
          <w:lang w:eastAsia="zh-CN"/>
        </w:rPr>
      </w:pPr>
      <w:r w:rsidRPr="00EE78F5">
        <w:rPr>
          <w:rStyle w:val="FootnoteReference"/>
          <w:lang w:val="zh-CN"/>
        </w:rPr>
        <w:footnoteRef/>
      </w:r>
      <w:r w:rsidRPr="00EE78F5">
        <w:rPr>
          <w:lang w:val="zh-CN" w:eastAsia="zh-CN"/>
        </w:rPr>
        <w:t xml:space="preserve"> </w:t>
      </w:r>
      <w:r w:rsidRPr="00EE78F5">
        <w:rPr>
          <w:lang w:val="zh-CN" w:eastAsia="zh-CN"/>
        </w:rPr>
        <w:t>秘书处注意到，为估算所需资金，该报告采用</w:t>
      </w:r>
      <w:r w:rsidRPr="00EE78F5">
        <w:rPr>
          <w:lang w:val="zh-CN" w:eastAsia="zh-CN"/>
        </w:rPr>
        <w:t>5.10</w:t>
      </w:r>
      <w:r w:rsidRPr="00EE78F5">
        <w:rPr>
          <w:lang w:val="zh-CN" w:eastAsia="zh-CN"/>
        </w:rPr>
        <w:t>美元</w:t>
      </w:r>
      <w:r w:rsidRPr="00EE78F5">
        <w:rPr>
          <w:lang w:val="zh-CN" w:eastAsia="zh-CN"/>
        </w:rPr>
        <w:t>/</w:t>
      </w:r>
      <w:r w:rsidRPr="00EE78F5">
        <w:rPr>
          <w:lang w:val="zh-CN" w:eastAsia="zh-CN"/>
        </w:rPr>
        <w:t>公斤作为所有第</w:t>
      </w:r>
      <w:r w:rsidRPr="00EE78F5">
        <w:rPr>
          <w:lang w:val="zh-CN" w:eastAsia="zh-CN"/>
        </w:rPr>
        <w:t>5</w:t>
      </w:r>
      <w:r w:rsidRPr="00EE78F5">
        <w:rPr>
          <w:lang w:val="zh-CN" w:eastAsia="zh-CN"/>
        </w:rPr>
        <w:t>条国家制冷维修行业的供资基础；</w:t>
      </w:r>
      <w:r w:rsidR="00A95225">
        <w:rPr>
          <w:rFonts w:hint="eastAsia"/>
          <w:lang w:val="zh-CN" w:eastAsia="zh-CN"/>
        </w:rPr>
        <w:t>但</w:t>
      </w:r>
      <w:r w:rsidRPr="00EE78F5">
        <w:rPr>
          <w:lang w:val="zh-CN" w:eastAsia="zh-CN"/>
        </w:rPr>
        <w:t>对于低消费量国家，制冷维修部门的供资水平是由第</w:t>
      </w:r>
      <w:r w:rsidRPr="00EE78F5">
        <w:rPr>
          <w:lang w:val="zh-CN" w:eastAsia="zh-CN"/>
        </w:rPr>
        <w:t>92/37</w:t>
      </w:r>
      <w:r w:rsidRPr="00EE78F5">
        <w:rPr>
          <w:lang w:val="zh-CN" w:eastAsia="zh-CN"/>
        </w:rPr>
        <w:t>号决定</w:t>
      </w:r>
      <w:r w:rsidRPr="00EE78F5">
        <w:rPr>
          <w:lang w:val="zh-CN" w:eastAsia="zh-CN"/>
        </w:rPr>
        <w:t>(b)</w:t>
      </w:r>
      <w:r w:rsidRPr="00EE78F5">
        <w:rPr>
          <w:rFonts w:hint="eastAsia"/>
          <w:lang w:val="zh-CN" w:eastAsia="zh-CN"/>
        </w:rPr>
        <w:t>段</w:t>
      </w:r>
      <w:r w:rsidRPr="00EE78F5">
        <w:rPr>
          <w:lang w:val="zh-CN" w:eastAsia="zh-CN"/>
        </w:rPr>
        <w:t>(</w:t>
      </w:r>
      <w:r w:rsidRPr="00EE78F5">
        <w:rPr>
          <w:lang w:val="zh-CN" w:eastAsia="zh-CN"/>
        </w:rPr>
        <w:t>二</w:t>
      </w:r>
      <w:r w:rsidRPr="00EE78F5">
        <w:rPr>
          <w:lang w:val="zh-CN" w:eastAsia="zh-CN"/>
        </w:rPr>
        <w:t>)</w:t>
      </w:r>
      <w:r w:rsidRPr="00EE78F5">
        <w:rPr>
          <w:rFonts w:hint="eastAsia"/>
          <w:lang w:val="en-US" w:eastAsia="zh-CN"/>
        </w:rPr>
        <w:t>分</w:t>
      </w:r>
      <w:r w:rsidRPr="00EE78F5">
        <w:rPr>
          <w:lang w:val="zh-CN" w:eastAsia="zh-CN"/>
        </w:rPr>
        <w:t>段中的表格确定的。</w:t>
      </w:r>
    </w:p>
  </w:footnote>
  <w:footnote w:id="10">
    <w:p w14:paraId="49E4525D" w14:textId="77777777" w:rsidR="00935CAE" w:rsidRDefault="00000000" w:rsidP="00C11A17">
      <w:pPr>
        <w:pStyle w:val="FootnoteText"/>
        <w:overflowPunct w:val="0"/>
        <w:rPr>
          <w:sz w:val="21"/>
          <w:szCs w:val="21"/>
        </w:rPr>
      </w:pPr>
      <w:r w:rsidRPr="00EE78F5">
        <w:rPr>
          <w:rStyle w:val="FootnoteReference"/>
          <w:lang w:val="zh-CN"/>
        </w:rPr>
        <w:footnoteRef/>
      </w:r>
      <w:r w:rsidRPr="00EE78F5">
        <w:rPr>
          <w:lang w:val="zh-CN"/>
        </w:rPr>
        <w:t xml:space="preserve"> UNEP/OzL.Pro/ExCom/93/98</w:t>
      </w:r>
      <w:r>
        <w:rPr>
          <w:rFonts w:hint="eastAsia"/>
          <w:sz w:val="21"/>
          <w:szCs w:val="21"/>
          <w:lang w:val="zh-CN"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DDC69" w14:textId="4273F115" w:rsidR="00935CAE" w:rsidRPr="00EE78F5" w:rsidRDefault="00000000">
    <w:pPr>
      <w:jc w:val="left"/>
      <w:rPr>
        <w:sz w:val="24"/>
        <w:szCs w:val="24"/>
      </w:rPr>
    </w:pPr>
    <w:r w:rsidRPr="00EE78F5">
      <w:rPr>
        <w:sz w:val="24"/>
        <w:szCs w:val="24"/>
      </w:rPr>
      <w:fldChar w:fldCharType="begin"/>
    </w:r>
    <w:r w:rsidRPr="00EE78F5">
      <w:rPr>
        <w:sz w:val="24"/>
        <w:szCs w:val="24"/>
      </w:rPr>
      <w:instrText xml:space="preserve"> DOCPROPERTY "Document number"  \* MERGEFORMAT </w:instrText>
    </w:r>
    <w:r w:rsidRPr="00EE78F5">
      <w:rPr>
        <w:sz w:val="24"/>
        <w:szCs w:val="24"/>
      </w:rPr>
      <w:fldChar w:fldCharType="separate"/>
    </w:r>
    <w:r w:rsidR="009C494D">
      <w:rPr>
        <w:sz w:val="24"/>
        <w:szCs w:val="24"/>
      </w:rPr>
      <w:t>UNEP/</w:t>
    </w:r>
    <w:proofErr w:type="spellStart"/>
    <w:r w:rsidR="009C494D">
      <w:rPr>
        <w:sz w:val="24"/>
        <w:szCs w:val="24"/>
      </w:rPr>
      <w:t>OzL.Pro</w:t>
    </w:r>
    <w:proofErr w:type="spellEnd"/>
    <w:r w:rsidR="009C494D">
      <w:rPr>
        <w:sz w:val="24"/>
        <w:szCs w:val="24"/>
      </w:rPr>
      <w:t>/ExCom/93/99</w:t>
    </w:r>
    <w:r w:rsidRPr="00EE78F5">
      <w:rPr>
        <w:sz w:val="24"/>
        <w:szCs w:val="24"/>
      </w:rPr>
      <w:fldChar w:fldCharType="end"/>
    </w:r>
  </w:p>
  <w:p w14:paraId="47BD6DC1" w14:textId="77777777" w:rsidR="00935CAE" w:rsidRDefault="00935CAE"/>
  <w:p w14:paraId="49285523" w14:textId="77777777" w:rsidR="00935CAE" w:rsidRDefault="00935C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50EC6" w14:textId="660DFA22" w:rsidR="00935CAE" w:rsidRPr="00EE78F5" w:rsidRDefault="00000000">
    <w:pPr>
      <w:jc w:val="right"/>
      <w:rPr>
        <w:sz w:val="24"/>
        <w:szCs w:val="24"/>
      </w:rPr>
    </w:pPr>
    <w:r w:rsidRPr="00EE78F5">
      <w:rPr>
        <w:sz w:val="24"/>
        <w:szCs w:val="24"/>
      </w:rPr>
      <w:fldChar w:fldCharType="begin"/>
    </w:r>
    <w:r w:rsidRPr="00EE78F5">
      <w:rPr>
        <w:sz w:val="24"/>
        <w:szCs w:val="24"/>
      </w:rPr>
      <w:instrText xml:space="preserve"> DOCPROPERTY "Document number"  \* MERGEFORMAT </w:instrText>
    </w:r>
    <w:r w:rsidRPr="00EE78F5">
      <w:rPr>
        <w:sz w:val="24"/>
        <w:szCs w:val="24"/>
      </w:rPr>
      <w:fldChar w:fldCharType="separate"/>
    </w:r>
    <w:r w:rsidR="009C494D">
      <w:rPr>
        <w:sz w:val="24"/>
        <w:szCs w:val="24"/>
      </w:rPr>
      <w:t>UNEP/</w:t>
    </w:r>
    <w:proofErr w:type="spellStart"/>
    <w:r w:rsidR="009C494D">
      <w:rPr>
        <w:sz w:val="24"/>
        <w:szCs w:val="24"/>
      </w:rPr>
      <w:t>OzL.Pro</w:t>
    </w:r>
    <w:proofErr w:type="spellEnd"/>
    <w:r w:rsidR="009C494D">
      <w:rPr>
        <w:sz w:val="24"/>
        <w:szCs w:val="24"/>
      </w:rPr>
      <w:t>/ExCom/93/99</w:t>
    </w:r>
    <w:r w:rsidRPr="00EE78F5">
      <w:rPr>
        <w:sz w:val="24"/>
        <w:szCs w:val="24"/>
      </w:rPr>
      <w:fldChar w:fldCharType="end"/>
    </w:r>
  </w:p>
  <w:p w14:paraId="5134ABCD" w14:textId="77777777" w:rsidR="00935CAE" w:rsidRDefault="00935CAE">
    <w:pPr>
      <w:pStyle w:val="Header"/>
      <w:jc w:val="right"/>
    </w:pPr>
  </w:p>
  <w:p w14:paraId="6CAFCA8F" w14:textId="77777777" w:rsidR="00935CAE" w:rsidRDefault="00935CA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rPr>
        <w:i w:val="0"/>
        <w:strike w:val="0"/>
      </w:r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0499235C"/>
    <w:multiLevelType w:val="multilevel"/>
    <w:tmpl w:val="0499235C"/>
    <w:lvl w:ilvl="0">
      <w:start w:val="1"/>
      <w:numFmt w:val="lowerLetter"/>
      <w:lvlText w:val="(%1)"/>
      <w:lvlJc w:val="left"/>
      <w:pPr>
        <w:ind w:left="440" w:hanging="440"/>
      </w:pPr>
      <w:rPr>
        <w:rFonts w:hint="eastAsia"/>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3"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4" w15:restartNumberingAfterBreak="0">
    <w:nsid w:val="4B025DC6"/>
    <w:multiLevelType w:val="multilevel"/>
    <w:tmpl w:val="4B025DC6"/>
    <w:lvl w:ilvl="0">
      <w:start w:val="1"/>
      <w:numFmt w:val="lowerRoman"/>
      <w:lvlText w:val="%1."/>
      <w:lvlJc w:val="right"/>
      <w:pPr>
        <w:ind w:left="3583" w:hanging="360"/>
      </w:pPr>
    </w:lvl>
    <w:lvl w:ilvl="1">
      <w:start w:val="1"/>
      <w:numFmt w:val="lowerLetter"/>
      <w:lvlText w:val="(%2)"/>
      <w:lvlJc w:val="left"/>
      <w:pPr>
        <w:ind w:left="440" w:hanging="440"/>
      </w:pPr>
      <w:rPr>
        <w:rFonts w:hint="eastAsia"/>
      </w:r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5"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592547402">
    <w:abstractNumId w:val="0"/>
  </w:num>
  <w:num w:numId="2" w16cid:durableId="1413550493">
    <w:abstractNumId w:val="3"/>
  </w:num>
  <w:num w:numId="3" w16cid:durableId="748622365">
    <w:abstractNumId w:val="5"/>
  </w:num>
  <w:num w:numId="4" w16cid:durableId="1959608236">
    <w:abstractNumId w:val="2"/>
  </w:num>
  <w:num w:numId="5" w16cid:durableId="1549142243">
    <w:abstractNumId w:val="0"/>
    <w:lvlOverride w:ilvl="0">
      <w:lvl w:ilvl="0">
        <w:start w:val="1"/>
        <w:numFmt w:val="decimal"/>
        <w:pStyle w:val="Heading1"/>
        <w:lvlText w:val="%1."/>
        <w:lvlJc w:val="left"/>
        <w:pPr>
          <w:tabs>
            <w:tab w:val="left" w:pos="0"/>
          </w:tabs>
          <w:ind w:left="0" w:firstLine="0"/>
        </w:pPr>
      </w:lvl>
    </w:lvlOverride>
    <w:lvlOverride w:ilvl="1">
      <w:lvl w:ilvl="1" w:tentative="1">
        <w:start w:val="1"/>
        <w:numFmt w:val="lowerLetter"/>
        <w:pStyle w:val="Heading2"/>
        <w:lvlText w:val="%1.%2."/>
        <w:lvlJc w:val="left"/>
        <w:pPr>
          <w:tabs>
            <w:tab w:val="left" w:pos="0"/>
          </w:tabs>
          <w:ind w:left="1440" w:hanging="720"/>
        </w:pPr>
      </w:lvl>
    </w:lvlOverride>
  </w:num>
  <w:num w:numId="6" w16cid:durableId="1005858099">
    <w:abstractNumId w:val="1"/>
  </w:num>
  <w:num w:numId="7" w16cid:durableId="19274917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323E59"/>
    <w:rsid w:val="B6DF7586"/>
    <w:rsid w:val="BBDD7DAC"/>
    <w:rsid w:val="D376932E"/>
    <w:rsid w:val="D5FF536A"/>
    <w:rsid w:val="DFBEB2CD"/>
    <w:rsid w:val="DFDAAB9D"/>
    <w:rsid w:val="EE9707D0"/>
    <w:rsid w:val="EEAF755B"/>
    <w:rsid w:val="F6BF2B53"/>
    <w:rsid w:val="F81BFFA8"/>
    <w:rsid w:val="FB26BA56"/>
    <w:rsid w:val="FDBF7ED5"/>
    <w:rsid w:val="FDEB1947"/>
    <w:rsid w:val="FDEF5AC7"/>
    <w:rsid w:val="FFBE28BD"/>
    <w:rsid w:val="FFFB9CA4"/>
    <w:rsid w:val="00000FED"/>
    <w:rsid w:val="0000434E"/>
    <w:rsid w:val="00004CE3"/>
    <w:rsid w:val="00006425"/>
    <w:rsid w:val="0001056B"/>
    <w:rsid w:val="00013AFC"/>
    <w:rsid w:val="000211A9"/>
    <w:rsid w:val="00031260"/>
    <w:rsid w:val="00034FEA"/>
    <w:rsid w:val="0003681A"/>
    <w:rsid w:val="000372B7"/>
    <w:rsid w:val="00042A3B"/>
    <w:rsid w:val="00050F6E"/>
    <w:rsid w:val="0006025C"/>
    <w:rsid w:val="00061EC2"/>
    <w:rsid w:val="000622D6"/>
    <w:rsid w:val="000723DD"/>
    <w:rsid w:val="00080ED0"/>
    <w:rsid w:val="00085B8F"/>
    <w:rsid w:val="00090481"/>
    <w:rsid w:val="00095301"/>
    <w:rsid w:val="000A3826"/>
    <w:rsid w:val="000A61D5"/>
    <w:rsid w:val="000A6C26"/>
    <w:rsid w:val="000B1DAE"/>
    <w:rsid w:val="000B3669"/>
    <w:rsid w:val="000B4EB9"/>
    <w:rsid w:val="000C5981"/>
    <w:rsid w:val="000D52A4"/>
    <w:rsid w:val="000E07BC"/>
    <w:rsid w:val="000E0904"/>
    <w:rsid w:val="000E77F1"/>
    <w:rsid w:val="000F0249"/>
    <w:rsid w:val="000F1CD4"/>
    <w:rsid w:val="000F2438"/>
    <w:rsid w:val="000F4103"/>
    <w:rsid w:val="000F70A7"/>
    <w:rsid w:val="00104621"/>
    <w:rsid w:val="0010463D"/>
    <w:rsid w:val="00107A83"/>
    <w:rsid w:val="00111343"/>
    <w:rsid w:val="00113CCA"/>
    <w:rsid w:val="00114573"/>
    <w:rsid w:val="00122F25"/>
    <w:rsid w:val="001275E5"/>
    <w:rsid w:val="001313A4"/>
    <w:rsid w:val="00135980"/>
    <w:rsid w:val="00137708"/>
    <w:rsid w:val="00164719"/>
    <w:rsid w:val="001664E9"/>
    <w:rsid w:val="00166FC4"/>
    <w:rsid w:val="001677AC"/>
    <w:rsid w:val="00174D7C"/>
    <w:rsid w:val="00175714"/>
    <w:rsid w:val="001804EA"/>
    <w:rsid w:val="00187894"/>
    <w:rsid w:val="001878C6"/>
    <w:rsid w:val="00190A61"/>
    <w:rsid w:val="00193FAF"/>
    <w:rsid w:val="001A3342"/>
    <w:rsid w:val="001A3E3D"/>
    <w:rsid w:val="001A7049"/>
    <w:rsid w:val="001B1E40"/>
    <w:rsid w:val="001B2AA9"/>
    <w:rsid w:val="001B6637"/>
    <w:rsid w:val="001C764E"/>
    <w:rsid w:val="001D2B72"/>
    <w:rsid w:val="001D50C4"/>
    <w:rsid w:val="001E1052"/>
    <w:rsid w:val="001E21B1"/>
    <w:rsid w:val="001E2F93"/>
    <w:rsid w:val="001E391D"/>
    <w:rsid w:val="001E4554"/>
    <w:rsid w:val="001E61E5"/>
    <w:rsid w:val="001F10F7"/>
    <w:rsid w:val="001F2159"/>
    <w:rsid w:val="00204A38"/>
    <w:rsid w:val="00210B8B"/>
    <w:rsid w:val="00212D68"/>
    <w:rsid w:val="00214863"/>
    <w:rsid w:val="002156B4"/>
    <w:rsid w:val="00224FCD"/>
    <w:rsid w:val="00243CEF"/>
    <w:rsid w:val="00253222"/>
    <w:rsid w:val="00254601"/>
    <w:rsid w:val="00254DE8"/>
    <w:rsid w:val="00262847"/>
    <w:rsid w:val="00266063"/>
    <w:rsid w:val="00281BB2"/>
    <w:rsid w:val="00286534"/>
    <w:rsid w:val="00287A53"/>
    <w:rsid w:val="002A0E74"/>
    <w:rsid w:val="002A6F79"/>
    <w:rsid w:val="002B254E"/>
    <w:rsid w:val="002B2BAF"/>
    <w:rsid w:val="002B3B33"/>
    <w:rsid w:val="002B510D"/>
    <w:rsid w:val="002B72E9"/>
    <w:rsid w:val="002C7998"/>
    <w:rsid w:val="002D133F"/>
    <w:rsid w:val="002D66BD"/>
    <w:rsid w:val="002F1E53"/>
    <w:rsid w:val="002F2751"/>
    <w:rsid w:val="002F2CAA"/>
    <w:rsid w:val="002F77F5"/>
    <w:rsid w:val="0030052C"/>
    <w:rsid w:val="00323E59"/>
    <w:rsid w:val="003306E1"/>
    <w:rsid w:val="003320E4"/>
    <w:rsid w:val="0033525D"/>
    <w:rsid w:val="003414F3"/>
    <w:rsid w:val="0035081A"/>
    <w:rsid w:val="0035613E"/>
    <w:rsid w:val="00363EE9"/>
    <w:rsid w:val="00366A8D"/>
    <w:rsid w:val="00373FC4"/>
    <w:rsid w:val="00376128"/>
    <w:rsid w:val="0037742E"/>
    <w:rsid w:val="00377D3B"/>
    <w:rsid w:val="00377D56"/>
    <w:rsid w:val="0038245A"/>
    <w:rsid w:val="003840E6"/>
    <w:rsid w:val="00385CFC"/>
    <w:rsid w:val="00392778"/>
    <w:rsid w:val="0039337A"/>
    <w:rsid w:val="00397A9C"/>
    <w:rsid w:val="003A2070"/>
    <w:rsid w:val="003A3189"/>
    <w:rsid w:val="003A3CA7"/>
    <w:rsid w:val="003A76F7"/>
    <w:rsid w:val="003B33BD"/>
    <w:rsid w:val="003B569D"/>
    <w:rsid w:val="003C3C0E"/>
    <w:rsid w:val="003C7B70"/>
    <w:rsid w:val="003D065C"/>
    <w:rsid w:val="003D42A6"/>
    <w:rsid w:val="003D4F21"/>
    <w:rsid w:val="003D4FAC"/>
    <w:rsid w:val="003E048D"/>
    <w:rsid w:val="003E18D5"/>
    <w:rsid w:val="003E7906"/>
    <w:rsid w:val="003F3C50"/>
    <w:rsid w:val="003F5113"/>
    <w:rsid w:val="00406A6A"/>
    <w:rsid w:val="00406B22"/>
    <w:rsid w:val="00416960"/>
    <w:rsid w:val="004204B7"/>
    <w:rsid w:val="0043024B"/>
    <w:rsid w:val="004312DD"/>
    <w:rsid w:val="004328A7"/>
    <w:rsid w:val="00434C74"/>
    <w:rsid w:val="00456EB4"/>
    <w:rsid w:val="00461360"/>
    <w:rsid w:val="00466C2D"/>
    <w:rsid w:val="004718F3"/>
    <w:rsid w:val="00475040"/>
    <w:rsid w:val="00481E59"/>
    <w:rsid w:val="00484DD5"/>
    <w:rsid w:val="0048566E"/>
    <w:rsid w:val="00493D40"/>
    <w:rsid w:val="00494D67"/>
    <w:rsid w:val="004967B6"/>
    <w:rsid w:val="00497CFF"/>
    <w:rsid w:val="004A369C"/>
    <w:rsid w:val="004A504B"/>
    <w:rsid w:val="004A6911"/>
    <w:rsid w:val="004A73CB"/>
    <w:rsid w:val="004B54E0"/>
    <w:rsid w:val="004B7384"/>
    <w:rsid w:val="004B7AAF"/>
    <w:rsid w:val="004C4269"/>
    <w:rsid w:val="004D1C9A"/>
    <w:rsid w:val="004D6236"/>
    <w:rsid w:val="004D7F90"/>
    <w:rsid w:val="004E4DBB"/>
    <w:rsid w:val="004E4E41"/>
    <w:rsid w:val="004E7F9C"/>
    <w:rsid w:val="004F3493"/>
    <w:rsid w:val="004F5143"/>
    <w:rsid w:val="004F72CF"/>
    <w:rsid w:val="00511921"/>
    <w:rsid w:val="00512B09"/>
    <w:rsid w:val="00513904"/>
    <w:rsid w:val="005220ED"/>
    <w:rsid w:val="0052543F"/>
    <w:rsid w:val="00530522"/>
    <w:rsid w:val="00533796"/>
    <w:rsid w:val="00537343"/>
    <w:rsid w:val="00555D75"/>
    <w:rsid w:val="00560DF0"/>
    <w:rsid w:val="0056759C"/>
    <w:rsid w:val="00575A99"/>
    <w:rsid w:val="00586580"/>
    <w:rsid w:val="00586DA0"/>
    <w:rsid w:val="0059057E"/>
    <w:rsid w:val="0059513E"/>
    <w:rsid w:val="005A6D9F"/>
    <w:rsid w:val="005B3CC7"/>
    <w:rsid w:val="005B4651"/>
    <w:rsid w:val="005B48FF"/>
    <w:rsid w:val="005C6C3A"/>
    <w:rsid w:val="005D363F"/>
    <w:rsid w:val="005E2CDD"/>
    <w:rsid w:val="005F14A4"/>
    <w:rsid w:val="00604C15"/>
    <w:rsid w:val="006158D5"/>
    <w:rsid w:val="006241FF"/>
    <w:rsid w:val="0062588C"/>
    <w:rsid w:val="00625D83"/>
    <w:rsid w:val="00626EBB"/>
    <w:rsid w:val="0063480C"/>
    <w:rsid w:val="0064507E"/>
    <w:rsid w:val="006507CB"/>
    <w:rsid w:val="006509D0"/>
    <w:rsid w:val="00657F4F"/>
    <w:rsid w:val="006623E7"/>
    <w:rsid w:val="00662B80"/>
    <w:rsid w:val="00670700"/>
    <w:rsid w:val="00670F6C"/>
    <w:rsid w:val="0067190F"/>
    <w:rsid w:val="00675DF8"/>
    <w:rsid w:val="006852C7"/>
    <w:rsid w:val="006852CE"/>
    <w:rsid w:val="00692D14"/>
    <w:rsid w:val="00693B4E"/>
    <w:rsid w:val="006A1A55"/>
    <w:rsid w:val="006B5ADF"/>
    <w:rsid w:val="006B65C7"/>
    <w:rsid w:val="006C1727"/>
    <w:rsid w:val="006C32FD"/>
    <w:rsid w:val="006C39CE"/>
    <w:rsid w:val="006D0FCC"/>
    <w:rsid w:val="006D21F5"/>
    <w:rsid w:val="006E126D"/>
    <w:rsid w:val="006E1FC3"/>
    <w:rsid w:val="00704CE9"/>
    <w:rsid w:val="0070616B"/>
    <w:rsid w:val="00706295"/>
    <w:rsid w:val="00706FDA"/>
    <w:rsid w:val="00711F9A"/>
    <w:rsid w:val="00713551"/>
    <w:rsid w:val="00713810"/>
    <w:rsid w:val="007303A5"/>
    <w:rsid w:val="00730B3E"/>
    <w:rsid w:val="00732652"/>
    <w:rsid w:val="0073277E"/>
    <w:rsid w:val="0073420B"/>
    <w:rsid w:val="0074760E"/>
    <w:rsid w:val="00754449"/>
    <w:rsid w:val="00754ABA"/>
    <w:rsid w:val="00757755"/>
    <w:rsid w:val="00777352"/>
    <w:rsid w:val="007A1546"/>
    <w:rsid w:val="007A228C"/>
    <w:rsid w:val="007A239A"/>
    <w:rsid w:val="007A368E"/>
    <w:rsid w:val="007A5868"/>
    <w:rsid w:val="007A5DA0"/>
    <w:rsid w:val="007A6F24"/>
    <w:rsid w:val="007B04CE"/>
    <w:rsid w:val="007B2896"/>
    <w:rsid w:val="007B6871"/>
    <w:rsid w:val="007B7A2F"/>
    <w:rsid w:val="007C3D33"/>
    <w:rsid w:val="007D294A"/>
    <w:rsid w:val="007D47D2"/>
    <w:rsid w:val="007D6EC0"/>
    <w:rsid w:val="007D7E1D"/>
    <w:rsid w:val="007E3FD8"/>
    <w:rsid w:val="007E7ED5"/>
    <w:rsid w:val="007F14A2"/>
    <w:rsid w:val="008224CC"/>
    <w:rsid w:val="00823003"/>
    <w:rsid w:val="00831979"/>
    <w:rsid w:val="00836645"/>
    <w:rsid w:val="0084281F"/>
    <w:rsid w:val="008439D2"/>
    <w:rsid w:val="00843CC8"/>
    <w:rsid w:val="00851352"/>
    <w:rsid w:val="00855243"/>
    <w:rsid w:val="00857077"/>
    <w:rsid w:val="00863230"/>
    <w:rsid w:val="00865BD0"/>
    <w:rsid w:val="00866CDC"/>
    <w:rsid w:val="008717D8"/>
    <w:rsid w:val="0087215C"/>
    <w:rsid w:val="00874532"/>
    <w:rsid w:val="00875D25"/>
    <w:rsid w:val="00880E35"/>
    <w:rsid w:val="008875FE"/>
    <w:rsid w:val="00887F8E"/>
    <w:rsid w:val="00896234"/>
    <w:rsid w:val="00897E43"/>
    <w:rsid w:val="008A0752"/>
    <w:rsid w:val="008A4CF5"/>
    <w:rsid w:val="008A7D8D"/>
    <w:rsid w:val="008B30C4"/>
    <w:rsid w:val="008C5738"/>
    <w:rsid w:val="008C702B"/>
    <w:rsid w:val="008C7BAF"/>
    <w:rsid w:val="008C7EAD"/>
    <w:rsid w:val="008D0CFE"/>
    <w:rsid w:val="008D6152"/>
    <w:rsid w:val="008F0F81"/>
    <w:rsid w:val="008F27BF"/>
    <w:rsid w:val="009129C8"/>
    <w:rsid w:val="009142EC"/>
    <w:rsid w:val="009154C3"/>
    <w:rsid w:val="00917BE3"/>
    <w:rsid w:val="00923540"/>
    <w:rsid w:val="00926767"/>
    <w:rsid w:val="00935CAE"/>
    <w:rsid w:val="009361D5"/>
    <w:rsid w:val="009370F5"/>
    <w:rsid w:val="009428A4"/>
    <w:rsid w:val="00947343"/>
    <w:rsid w:val="009549D9"/>
    <w:rsid w:val="0095705D"/>
    <w:rsid w:val="009571AE"/>
    <w:rsid w:val="009651A0"/>
    <w:rsid w:val="009659F4"/>
    <w:rsid w:val="00970D60"/>
    <w:rsid w:val="00980E33"/>
    <w:rsid w:val="0099390E"/>
    <w:rsid w:val="009960E5"/>
    <w:rsid w:val="009A7ADC"/>
    <w:rsid w:val="009C19B7"/>
    <w:rsid w:val="009C2166"/>
    <w:rsid w:val="009C329D"/>
    <w:rsid w:val="009C494D"/>
    <w:rsid w:val="009C5ABB"/>
    <w:rsid w:val="009D7C51"/>
    <w:rsid w:val="009E196C"/>
    <w:rsid w:val="009F36BF"/>
    <w:rsid w:val="009F60C7"/>
    <w:rsid w:val="00A02095"/>
    <w:rsid w:val="00A04DF5"/>
    <w:rsid w:val="00A10AE2"/>
    <w:rsid w:val="00A111B6"/>
    <w:rsid w:val="00A14CB6"/>
    <w:rsid w:val="00A15787"/>
    <w:rsid w:val="00A21E5D"/>
    <w:rsid w:val="00A26D27"/>
    <w:rsid w:val="00A3377B"/>
    <w:rsid w:val="00A376EE"/>
    <w:rsid w:val="00A424F5"/>
    <w:rsid w:val="00A42A99"/>
    <w:rsid w:val="00A5151A"/>
    <w:rsid w:val="00A546AF"/>
    <w:rsid w:val="00A57E0A"/>
    <w:rsid w:val="00A74D73"/>
    <w:rsid w:val="00A76E21"/>
    <w:rsid w:val="00A823F6"/>
    <w:rsid w:val="00A8417E"/>
    <w:rsid w:val="00A8719E"/>
    <w:rsid w:val="00A87E27"/>
    <w:rsid w:val="00A934FB"/>
    <w:rsid w:val="00A95225"/>
    <w:rsid w:val="00A9646F"/>
    <w:rsid w:val="00AA0A89"/>
    <w:rsid w:val="00AA2618"/>
    <w:rsid w:val="00AA533E"/>
    <w:rsid w:val="00AA6429"/>
    <w:rsid w:val="00AA6B47"/>
    <w:rsid w:val="00AB0AB3"/>
    <w:rsid w:val="00AB2090"/>
    <w:rsid w:val="00AB78B5"/>
    <w:rsid w:val="00AC01AA"/>
    <w:rsid w:val="00AC0FF9"/>
    <w:rsid w:val="00AC2BD6"/>
    <w:rsid w:val="00AC4F72"/>
    <w:rsid w:val="00AD2312"/>
    <w:rsid w:val="00AF26B0"/>
    <w:rsid w:val="00AF5575"/>
    <w:rsid w:val="00AF70D5"/>
    <w:rsid w:val="00AF741A"/>
    <w:rsid w:val="00B01ADB"/>
    <w:rsid w:val="00B04161"/>
    <w:rsid w:val="00B0534A"/>
    <w:rsid w:val="00B056F9"/>
    <w:rsid w:val="00B11634"/>
    <w:rsid w:val="00B11E3D"/>
    <w:rsid w:val="00B16DA8"/>
    <w:rsid w:val="00B17E82"/>
    <w:rsid w:val="00B30D79"/>
    <w:rsid w:val="00B32FA1"/>
    <w:rsid w:val="00B4575A"/>
    <w:rsid w:val="00B4746D"/>
    <w:rsid w:val="00B53AD8"/>
    <w:rsid w:val="00B575BA"/>
    <w:rsid w:val="00B600FA"/>
    <w:rsid w:val="00B67FD2"/>
    <w:rsid w:val="00B71608"/>
    <w:rsid w:val="00B76429"/>
    <w:rsid w:val="00B764CF"/>
    <w:rsid w:val="00B764D8"/>
    <w:rsid w:val="00B956D4"/>
    <w:rsid w:val="00B97446"/>
    <w:rsid w:val="00BA1450"/>
    <w:rsid w:val="00BA2ECD"/>
    <w:rsid w:val="00BA7432"/>
    <w:rsid w:val="00BB2764"/>
    <w:rsid w:val="00BC1AA0"/>
    <w:rsid w:val="00BC2495"/>
    <w:rsid w:val="00BC34D1"/>
    <w:rsid w:val="00BC51B4"/>
    <w:rsid w:val="00BC7EB9"/>
    <w:rsid w:val="00BD2643"/>
    <w:rsid w:val="00BD29C3"/>
    <w:rsid w:val="00BD3EE6"/>
    <w:rsid w:val="00BD56B1"/>
    <w:rsid w:val="00BD6558"/>
    <w:rsid w:val="00BD6E78"/>
    <w:rsid w:val="00BE01DC"/>
    <w:rsid w:val="00BF2F76"/>
    <w:rsid w:val="00BF3022"/>
    <w:rsid w:val="00BF3214"/>
    <w:rsid w:val="00BF33C4"/>
    <w:rsid w:val="00BF4772"/>
    <w:rsid w:val="00BF5573"/>
    <w:rsid w:val="00C012BB"/>
    <w:rsid w:val="00C11A17"/>
    <w:rsid w:val="00C15867"/>
    <w:rsid w:val="00C16BEB"/>
    <w:rsid w:val="00C217FF"/>
    <w:rsid w:val="00C2296D"/>
    <w:rsid w:val="00C23155"/>
    <w:rsid w:val="00C23536"/>
    <w:rsid w:val="00C375EB"/>
    <w:rsid w:val="00C40C41"/>
    <w:rsid w:val="00C45885"/>
    <w:rsid w:val="00C50748"/>
    <w:rsid w:val="00C50F22"/>
    <w:rsid w:val="00C57971"/>
    <w:rsid w:val="00C65BD7"/>
    <w:rsid w:val="00C74C35"/>
    <w:rsid w:val="00C76BA4"/>
    <w:rsid w:val="00C83A48"/>
    <w:rsid w:val="00C85865"/>
    <w:rsid w:val="00C85E85"/>
    <w:rsid w:val="00CA2EAE"/>
    <w:rsid w:val="00CA4AC1"/>
    <w:rsid w:val="00CB0316"/>
    <w:rsid w:val="00CB0B11"/>
    <w:rsid w:val="00CB2A5B"/>
    <w:rsid w:val="00CB426A"/>
    <w:rsid w:val="00CB51DA"/>
    <w:rsid w:val="00CB5354"/>
    <w:rsid w:val="00CC3C9E"/>
    <w:rsid w:val="00CC6A14"/>
    <w:rsid w:val="00CC70A3"/>
    <w:rsid w:val="00CD4442"/>
    <w:rsid w:val="00CD53C3"/>
    <w:rsid w:val="00CD574E"/>
    <w:rsid w:val="00CE4C22"/>
    <w:rsid w:val="00CF108A"/>
    <w:rsid w:val="00CF41EC"/>
    <w:rsid w:val="00CF56D2"/>
    <w:rsid w:val="00CF5D04"/>
    <w:rsid w:val="00D0223F"/>
    <w:rsid w:val="00D04DE4"/>
    <w:rsid w:val="00D063F1"/>
    <w:rsid w:val="00D06AA2"/>
    <w:rsid w:val="00D14F22"/>
    <w:rsid w:val="00D4741C"/>
    <w:rsid w:val="00D52BF7"/>
    <w:rsid w:val="00D57918"/>
    <w:rsid w:val="00D6679E"/>
    <w:rsid w:val="00D66A0D"/>
    <w:rsid w:val="00D66FE0"/>
    <w:rsid w:val="00D73222"/>
    <w:rsid w:val="00D73A9E"/>
    <w:rsid w:val="00D73DC6"/>
    <w:rsid w:val="00D74C1A"/>
    <w:rsid w:val="00D754C1"/>
    <w:rsid w:val="00D77393"/>
    <w:rsid w:val="00D77A35"/>
    <w:rsid w:val="00D81B3E"/>
    <w:rsid w:val="00D8341A"/>
    <w:rsid w:val="00D84227"/>
    <w:rsid w:val="00D8761F"/>
    <w:rsid w:val="00D90C70"/>
    <w:rsid w:val="00D90E49"/>
    <w:rsid w:val="00D96A67"/>
    <w:rsid w:val="00D96ADE"/>
    <w:rsid w:val="00DA0CE2"/>
    <w:rsid w:val="00DB0C84"/>
    <w:rsid w:val="00DC4AC3"/>
    <w:rsid w:val="00DC6A10"/>
    <w:rsid w:val="00DD0D0C"/>
    <w:rsid w:val="00DD7A97"/>
    <w:rsid w:val="00DE5613"/>
    <w:rsid w:val="00DE657E"/>
    <w:rsid w:val="00DF4704"/>
    <w:rsid w:val="00DF48C6"/>
    <w:rsid w:val="00DF7667"/>
    <w:rsid w:val="00E024AA"/>
    <w:rsid w:val="00E057FD"/>
    <w:rsid w:val="00E072F6"/>
    <w:rsid w:val="00E114A1"/>
    <w:rsid w:val="00E1182A"/>
    <w:rsid w:val="00E15968"/>
    <w:rsid w:val="00E15C77"/>
    <w:rsid w:val="00E205F4"/>
    <w:rsid w:val="00E20B9B"/>
    <w:rsid w:val="00E250F1"/>
    <w:rsid w:val="00E3550D"/>
    <w:rsid w:val="00E44B01"/>
    <w:rsid w:val="00E44DC1"/>
    <w:rsid w:val="00E52838"/>
    <w:rsid w:val="00E614E0"/>
    <w:rsid w:val="00E72299"/>
    <w:rsid w:val="00E73F7F"/>
    <w:rsid w:val="00E75D6D"/>
    <w:rsid w:val="00E808A8"/>
    <w:rsid w:val="00E8283B"/>
    <w:rsid w:val="00E82FBC"/>
    <w:rsid w:val="00E85409"/>
    <w:rsid w:val="00E90CB1"/>
    <w:rsid w:val="00E9724D"/>
    <w:rsid w:val="00EA429F"/>
    <w:rsid w:val="00EA4F9E"/>
    <w:rsid w:val="00EA63CA"/>
    <w:rsid w:val="00EA6D3B"/>
    <w:rsid w:val="00EB00AD"/>
    <w:rsid w:val="00EB136C"/>
    <w:rsid w:val="00EB480E"/>
    <w:rsid w:val="00EB5EC6"/>
    <w:rsid w:val="00EB6C2B"/>
    <w:rsid w:val="00EB7FC9"/>
    <w:rsid w:val="00ED27E8"/>
    <w:rsid w:val="00ED7137"/>
    <w:rsid w:val="00EE5088"/>
    <w:rsid w:val="00EE78F5"/>
    <w:rsid w:val="00EF06EA"/>
    <w:rsid w:val="00EF59C7"/>
    <w:rsid w:val="00F05DB6"/>
    <w:rsid w:val="00F21088"/>
    <w:rsid w:val="00F230E0"/>
    <w:rsid w:val="00F327E7"/>
    <w:rsid w:val="00F33822"/>
    <w:rsid w:val="00F35746"/>
    <w:rsid w:val="00F363B8"/>
    <w:rsid w:val="00F447C7"/>
    <w:rsid w:val="00F459B4"/>
    <w:rsid w:val="00F5211B"/>
    <w:rsid w:val="00F554A9"/>
    <w:rsid w:val="00F607A3"/>
    <w:rsid w:val="00F716FD"/>
    <w:rsid w:val="00F80355"/>
    <w:rsid w:val="00F87C43"/>
    <w:rsid w:val="00F92B13"/>
    <w:rsid w:val="00F96579"/>
    <w:rsid w:val="00F965DA"/>
    <w:rsid w:val="00FA00B4"/>
    <w:rsid w:val="00FA7F18"/>
    <w:rsid w:val="00FB0C81"/>
    <w:rsid w:val="00FC2200"/>
    <w:rsid w:val="00FC2540"/>
    <w:rsid w:val="00FE3884"/>
    <w:rsid w:val="00FF0204"/>
    <w:rsid w:val="00FF3AED"/>
    <w:rsid w:val="00FF5348"/>
    <w:rsid w:val="00FF713F"/>
    <w:rsid w:val="3B7D7E27"/>
    <w:rsid w:val="3BEB1649"/>
    <w:rsid w:val="4DF4C50D"/>
    <w:rsid w:val="6BFBF099"/>
    <w:rsid w:val="715FECC4"/>
    <w:rsid w:val="753973D4"/>
    <w:rsid w:val="77FFC7AA"/>
    <w:rsid w:val="78EB8994"/>
    <w:rsid w:val="794F62AF"/>
    <w:rsid w:val="7FEF7491"/>
    <w:rsid w:val="7FF2E8E1"/>
    <w:rsid w:val="7FFFA900"/>
    <w:rsid w:val="7FFFED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BB0C9"/>
  <w15:docId w15:val="{14931E3F-6500-42A6-946C-758E740D7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qFormat="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link w:val="Heading2Char"/>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rPr>
      <w:rFonts w:ascii="Courier New" w:hAnsi="Courier New" w:cs="Courier New"/>
      <w:sz w:val="20"/>
    </w:rPr>
  </w:style>
  <w:style w:type="paragraph" w:styleId="Date">
    <w:name w:val="Date"/>
    <w:basedOn w:val="Normal"/>
    <w:next w:val="Normal"/>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sz w:val="20"/>
      <w:szCs w:val="20"/>
    </w:rPr>
  </w:style>
  <w:style w:type="paragraph" w:styleId="BodyTextIndent3">
    <w:name w:val="Body Text Indent 3"/>
    <w:basedOn w:val="Normal"/>
    <w:semiHidden/>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basedOn w:val="DefaultParagraphFont"/>
    <w:uiPriority w:val="99"/>
    <w:unhideWhenUsed/>
    <w:qFormat/>
    <w:rPr>
      <w:vertAlign w:val="superscript"/>
    </w:rPr>
  </w:style>
  <w:style w:type="paragraph" w:customStyle="1" w:styleId="sub-title">
    <w:name w:val="sub-title"/>
    <w:pPr>
      <w:jc w:val="both"/>
      <w:outlineLvl w:val="0"/>
    </w:pPr>
    <w:rPr>
      <w:b/>
      <w:sz w:val="22"/>
      <w:szCs w:val="22"/>
      <w:lang w:eastAsia="en-US"/>
    </w:rPr>
  </w:style>
  <w:style w:type="paragraph" w:customStyle="1" w:styleId="Title1">
    <w:name w:val="Title1"/>
    <w:qFormat/>
    <w:pPr>
      <w:jc w:val="center"/>
      <w:outlineLvl w:val="0"/>
    </w:pPr>
    <w:rPr>
      <w:b/>
      <w:caps/>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eastAsia="en-US"/>
    </w:rPr>
  </w:style>
  <w:style w:type="character" w:customStyle="1" w:styleId="Heading1Char">
    <w:name w:val="Heading 1 Char"/>
    <w:basedOn w:val="DefaultParagraphFont"/>
    <w:link w:val="Heading1"/>
    <w:rPr>
      <w:sz w:val="22"/>
      <w:szCs w:val="22"/>
      <w:lang w:val="en-GB"/>
    </w:rPr>
  </w:style>
  <w:style w:type="paragraph" w:customStyle="1" w:styleId="Header4">
    <w:name w:val="Header4"/>
    <w:basedOn w:val="Normal"/>
    <w:next w:val="Normal"/>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rPr>
      <w:color w:val="808080"/>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customStyle="1" w:styleId="CommentTextChar">
    <w:name w:val="Comment Text Char"/>
    <w:basedOn w:val="DefaultParagraphFont"/>
    <w:link w:val="CommentText"/>
    <w:uiPriority w:val="99"/>
    <w:semiHidden/>
    <w:rPr>
      <w:lang w:val="en-GB"/>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noteTextChar">
    <w:name w:val="Footnote Text Char"/>
    <w:basedOn w:val="DefaultParagraphFont"/>
    <w:link w:val="FootnoteText"/>
    <w:uiPriority w:val="99"/>
    <w:qFormat/>
    <w:rPr>
      <w:lang w:val="en-GB"/>
    </w:rPr>
  </w:style>
  <w:style w:type="character" w:customStyle="1" w:styleId="Heading2Char">
    <w:name w:val="Heading 2 Char"/>
    <w:basedOn w:val="DefaultParagraphFont"/>
    <w:link w:val="Heading2"/>
    <w:uiPriority w:val="9"/>
    <w:rPr>
      <w:sz w:val="22"/>
      <w:szCs w:val="22"/>
      <w:lang w:val="en-GB"/>
    </w:rPr>
  </w:style>
  <w:style w:type="character" w:customStyle="1" w:styleId="HeaderChar">
    <w:name w:val="Header Char"/>
    <w:basedOn w:val="DefaultParagraphFont"/>
    <w:link w:val="Header"/>
    <w:uiPriority w:val="99"/>
    <w:qFormat/>
    <w:rPr>
      <w:sz w:val="22"/>
      <w:szCs w:val="22"/>
      <w:lang w:val="en-GB"/>
    </w:rPr>
  </w:style>
  <w:style w:type="paragraph" w:customStyle="1" w:styleId="Revision1">
    <w:name w:val="Revision1"/>
    <w:hidden/>
    <w:uiPriority w:val="99"/>
    <w:semiHidden/>
    <w:rPr>
      <w:sz w:val="22"/>
      <w:szCs w:val="22"/>
      <w:lang w:val="en-GB" w:eastAsia="en-US"/>
    </w:rPr>
  </w:style>
  <w:style w:type="paragraph" w:customStyle="1" w:styleId="Normal-para">
    <w:name w:val="Normal-para"/>
    <w:basedOn w:val="Normal"/>
    <w:pPr>
      <w:widowControl w:val="0"/>
      <w:numPr>
        <w:numId w:val="4"/>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character" w:customStyle="1" w:styleId="jlqj4b">
    <w:name w:val="jlqj4b"/>
    <w:basedOn w:val="DefaultParagraphFont"/>
  </w:style>
  <w:style w:type="paragraph" w:styleId="ListParagraph">
    <w:name w:val="List Paragraph"/>
    <w:basedOn w:val="Normal"/>
    <w:uiPriority w:val="34"/>
    <w:qFormat/>
    <w:pPr>
      <w:ind w:firstLineChars="200" w:firstLine="420"/>
    </w:pPr>
  </w:style>
  <w:style w:type="character" w:customStyle="1" w:styleId="FooterChar">
    <w:name w:val="Footer Char"/>
    <w:basedOn w:val="DefaultParagraphFont"/>
    <w:link w:val="Footer"/>
    <w:uiPriority w:val="99"/>
    <w:rsid w:val="001D50C4"/>
    <w:rPr>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0D1AF1521A1B40B7993CF05E9B3B35" ma:contentTypeVersion="5" ma:contentTypeDescription="Create a new document." ma:contentTypeScope="" ma:versionID="49e7cda6f87bd4e13a235a23af7aa9b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UNEP/OzL.Pro/ExCom/93/99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2AB8E0-6E30-45ED-8C48-78FB20797DD0}"/>
</file>

<file path=customXml/itemProps2.xml><?xml version="1.0" encoding="utf-8"?>
<ds:datastoreItem xmlns:ds="http://schemas.openxmlformats.org/officeDocument/2006/customXml" ds:itemID="{D6F99CA1-A710-4314-BDDE-84E816EE03BF}"/>
</file>

<file path=customXml/itemProps3.xml><?xml version="1.0" encoding="utf-8"?>
<ds:datastoreItem xmlns:ds="http://schemas.openxmlformats.org/officeDocument/2006/customXml" ds:itemID="{62F23E0E-ED09-4EFC-9AC8-FC0C579707CB}"/>
</file>

<file path=docProps/app.xml><?xml version="1.0" encoding="utf-8"?>
<Properties xmlns="http://schemas.openxmlformats.org/officeDocument/2006/extended-properties" xmlns:vt="http://schemas.openxmlformats.org/officeDocument/2006/docPropsVTypes">
  <Template>Normal</Template>
  <TotalTime>5</TotalTime>
  <Pages>7</Pages>
  <Words>1075</Words>
  <Characters>6132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载有信息说明第5条国家为在基加利执行计划中处理地方安装和组装次级行业的消费量而可以开展的活动类型、所需援助的性质以及需要解决的供应链问题的文件（第92/39号决定(c)段）</vt:lpstr>
    </vt:vector>
  </TitlesOfParts>
  <Company>UNMFS</Company>
  <LinksUpToDate>false</LinksUpToDate>
  <CharactersWithSpaces>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载有信息说明第5条国家为在基加利执行计划中处理地方安装和组装次级行业的消费量而可以开展的活动类型、所需援助的性质以及需要解决的供应链问题的文件（第92/39号决定(c)段）</dc:title>
  <dc:subject>PAPER CONTAINING INFORMATION ON THE TYPES OF ACTIVITIES THAT ARTICLE 5 COUNTRIES COULD UNDERTAKE</dc:subject>
  <dc:creator>UNMFS</dc:creator>
  <cp:lastModifiedBy>Martine Chery</cp:lastModifiedBy>
  <cp:revision>2</cp:revision>
  <cp:lastPrinted>2023-11-20T14:47:00Z</cp:lastPrinted>
  <dcterms:created xsi:type="dcterms:W3CDTF">2023-11-20T17:32:00Z</dcterms:created>
  <dcterms:modified xsi:type="dcterms:W3CDTF">2023-11-20T17:32:00Z</dcterms:modified>
  <cp:contentType>Document</cp:contentType>
  <cp:contentStatus>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UNEP/OzL.Pro/ExCom/93/99</vt:lpwstr>
  </property>
  <property fmtid="{D5CDD505-2E9C-101B-9397-08002B2CF9AE}" pid="3" name="Revision date">
    <vt:lpwstr>11/18/2023</vt:lpwstr>
  </property>
  <property fmtid="{D5CDD505-2E9C-101B-9397-08002B2CF9AE}" pid="4" name="KSOProductBuildVer">
    <vt:lpwstr>2052-6.2.2.8394</vt:lpwstr>
  </property>
  <property fmtid="{D5CDD505-2E9C-101B-9397-08002B2CF9AE}" pid="5" name="ICV">
    <vt:lpwstr>2FBE5121FBB19460585B5B65A8863255_42</vt:lpwstr>
  </property>
  <property fmtid="{D5CDD505-2E9C-101B-9397-08002B2CF9AE}" pid="6" name="ContentTypeId">
    <vt:lpwstr>0x010100310D1AF1521A1B40B7993CF05E9B3B35</vt:lpwstr>
  </property>
  <property fmtid="{D5CDD505-2E9C-101B-9397-08002B2CF9AE}" pid="7" name="MediaServiceImageTags">
    <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