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80" w:type="dxa"/>
        <w:tblInd w:w="-432" w:type="dxa"/>
        <w:tblLayout w:type="fixed"/>
        <w:tblLook w:val="04A0" w:firstRow="1" w:lastRow="0" w:firstColumn="1" w:lastColumn="0" w:noHBand="0" w:noVBand="1"/>
      </w:tblPr>
      <w:tblGrid>
        <w:gridCol w:w="2070"/>
        <w:gridCol w:w="3420"/>
        <w:gridCol w:w="4590"/>
      </w:tblGrid>
      <w:tr w:rsidR="00186134" w14:paraId="1F759DB0" w14:textId="77777777">
        <w:trPr>
          <w:trHeight w:val="720"/>
        </w:trPr>
        <w:tc>
          <w:tcPr>
            <w:tcW w:w="5490" w:type="dxa"/>
            <w:gridSpan w:val="2"/>
            <w:tcBorders>
              <w:bottom w:val="single" w:sz="18" w:space="0" w:color="auto"/>
            </w:tcBorders>
          </w:tcPr>
          <w:p w14:paraId="567A5028" w14:textId="77777777" w:rsidR="00186134" w:rsidRDefault="0000000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SimHei" w:eastAsia="SimHei" w:hint="eastAsia"/>
                <w:color w:val="000000"/>
                <w:sz w:val="36"/>
                <w:szCs w:val="36"/>
              </w:rPr>
              <w:t>联</w:t>
            </w:r>
            <w:r>
              <w:rPr>
                <w:rFonts w:ascii="SimHei" w:eastAsia="SimHei"/>
                <w:color w:val="000000"/>
                <w:sz w:val="36"/>
                <w:szCs w:val="36"/>
              </w:rPr>
              <w:t xml:space="preserve">  </w:t>
            </w:r>
            <w:r>
              <w:rPr>
                <w:rFonts w:ascii="SimHei" w:eastAsia="SimHei" w:hint="eastAsia"/>
                <w:color w:val="000000"/>
                <w:sz w:val="36"/>
                <w:szCs w:val="36"/>
              </w:rPr>
              <w:t>合</w:t>
            </w:r>
            <w:r>
              <w:rPr>
                <w:rFonts w:ascii="SimHei" w:eastAsia="SimHei"/>
                <w:color w:val="000000"/>
                <w:sz w:val="36"/>
                <w:szCs w:val="36"/>
              </w:rPr>
              <w:t xml:space="preserve">  </w:t>
            </w:r>
            <w:r>
              <w:rPr>
                <w:rFonts w:ascii="SimHei" w:eastAsia="SimHei" w:hint="eastAsia"/>
                <w:color w:val="000000"/>
                <w:sz w:val="36"/>
                <w:szCs w:val="36"/>
              </w:rPr>
              <w:t>国</w:t>
            </w:r>
          </w:p>
        </w:tc>
        <w:tc>
          <w:tcPr>
            <w:tcW w:w="4590" w:type="dxa"/>
            <w:tcBorders>
              <w:bottom w:val="single" w:sz="18" w:space="0" w:color="auto"/>
            </w:tcBorders>
          </w:tcPr>
          <w:p w14:paraId="2D61E407" w14:textId="77777777" w:rsidR="00186134" w:rsidRDefault="00000000">
            <w:pPr>
              <w:jc w:val="right"/>
              <w:rPr>
                <w:rFonts w:asciiTheme="minorBidi" w:hAnsiTheme="minorBidi" w:cstheme="minorBidi"/>
                <w:sz w:val="52"/>
                <w:szCs w:val="52"/>
              </w:rPr>
            </w:pPr>
            <w:r>
              <w:rPr>
                <w:rFonts w:asciiTheme="minorBidi" w:hAnsiTheme="minorBidi" w:cstheme="minorBidi"/>
                <w:b/>
                <w:sz w:val="72"/>
              </w:rPr>
              <w:t>EP</w:t>
            </w:r>
          </w:p>
        </w:tc>
      </w:tr>
      <w:tr w:rsidR="00186134" w14:paraId="11D3A53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34"/>
        </w:trPr>
        <w:tc>
          <w:tcPr>
            <w:tcW w:w="2070" w:type="dxa"/>
            <w:tcBorders>
              <w:top w:val="nil"/>
              <w:left w:val="nil"/>
              <w:bottom w:val="single" w:sz="36" w:space="0" w:color="auto"/>
              <w:right w:val="nil"/>
            </w:tcBorders>
          </w:tcPr>
          <w:p w14:paraId="7E2F24CD" w14:textId="77777777" w:rsidR="00186134" w:rsidRDefault="00000000">
            <w:pPr>
              <w:spacing w:before="120"/>
            </w:pPr>
            <w:r>
              <w:rPr>
                <w:noProof/>
                <w:lang w:val="en-US"/>
              </w:rPr>
              <w:drawing>
                <wp:anchor distT="0" distB="0" distL="114300" distR="114300" simplePos="0" relativeHeight="251659264" behindDoc="0" locked="0" layoutInCell="1" allowOverlap="1" wp14:anchorId="12B1849D" wp14:editId="3F392D9D">
                  <wp:simplePos x="0" y="0"/>
                  <wp:positionH relativeFrom="column">
                    <wp:posOffset>15240</wp:posOffset>
                  </wp:positionH>
                  <wp:positionV relativeFrom="paragraph">
                    <wp:posOffset>878205</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UNEP"/>
                          <pic:cNvPicPr>
                            <a:picLocks noChangeAspect="1" noChangeArrowheads="1"/>
                          </pic:cNvPicPr>
                        </pic:nvPicPr>
                        <pic:blipFill>
                          <a:blip r:embed="rId11" cstate="print"/>
                          <a:srcRect/>
                          <a:stretch>
                            <a:fillRect/>
                          </a:stretch>
                        </pic:blipFill>
                        <pic:spPr>
                          <a:xfrm>
                            <a:off x="0" y="0"/>
                            <a:ext cx="800100" cy="705485"/>
                          </a:xfrm>
                          <a:prstGeom prst="rect">
                            <a:avLst/>
                          </a:prstGeom>
                          <a:noFill/>
                        </pic:spPr>
                      </pic:pic>
                    </a:graphicData>
                  </a:graphic>
                </wp:anchor>
              </w:drawing>
            </w:r>
            <w:r>
              <w:rPr>
                <w:noProof/>
                <w:lang w:val="en-US"/>
              </w:rPr>
              <w:drawing>
                <wp:anchor distT="0" distB="0" distL="114300" distR="114300" simplePos="0" relativeHeight="251660288" behindDoc="1" locked="0" layoutInCell="0" allowOverlap="1" wp14:anchorId="0F97AAD1" wp14:editId="4880D20B">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12" cstate="print"/>
                          <a:srcRect/>
                          <a:stretch>
                            <a:fillRect/>
                          </a:stretch>
                        </pic:blipFill>
                        <pic:spPr>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vAlign w:val="center"/>
          </w:tcPr>
          <w:p w14:paraId="71A3D1B1" w14:textId="77777777" w:rsidR="00186134" w:rsidRDefault="00186134">
            <w:pPr>
              <w:pStyle w:val="Heading3"/>
              <w:numPr>
                <w:ilvl w:val="0"/>
                <w:numId w:val="0"/>
              </w:numPr>
              <w:spacing w:after="0"/>
              <w:jc w:val="left"/>
              <w:rPr>
                <w:b/>
                <w:sz w:val="32"/>
                <w:lang w:val="en-CA"/>
              </w:rPr>
            </w:pPr>
          </w:p>
          <w:p w14:paraId="34B07201" w14:textId="77777777" w:rsidR="00186134" w:rsidRDefault="00000000">
            <w:pPr>
              <w:pStyle w:val="Heading3"/>
              <w:numPr>
                <w:ilvl w:val="0"/>
                <w:numId w:val="0"/>
              </w:numPr>
              <w:spacing w:after="0"/>
              <w:jc w:val="left"/>
              <w:rPr>
                <w:b/>
                <w:sz w:val="32"/>
                <w:lang w:val="ru-RU"/>
              </w:rPr>
            </w:pPr>
            <w:r>
              <w:rPr>
                <w:rFonts w:ascii="SimHei" w:eastAsia="SimHei" w:hint="eastAsia"/>
                <w:color w:val="000000"/>
                <w:sz w:val="44"/>
              </w:rPr>
              <w:t>联</w:t>
            </w:r>
            <w:r>
              <w:rPr>
                <w:rFonts w:ascii="SimHei" w:eastAsia="SimHei"/>
                <w:color w:val="000000"/>
                <w:sz w:val="44"/>
              </w:rPr>
              <w:t xml:space="preserve"> </w:t>
            </w:r>
            <w:r>
              <w:rPr>
                <w:rFonts w:ascii="SimHei" w:eastAsia="SimHei" w:hint="eastAsia"/>
                <w:color w:val="000000"/>
                <w:sz w:val="44"/>
              </w:rPr>
              <w:t>合</w:t>
            </w:r>
            <w:r>
              <w:rPr>
                <w:rFonts w:ascii="SimHei" w:eastAsia="SimHei"/>
                <w:color w:val="000000"/>
                <w:sz w:val="44"/>
              </w:rPr>
              <w:t xml:space="preserve"> </w:t>
            </w:r>
            <w:r>
              <w:rPr>
                <w:rFonts w:ascii="SimHei" w:eastAsia="SimHei" w:hint="eastAsia"/>
                <w:color w:val="000000"/>
                <w:sz w:val="44"/>
              </w:rPr>
              <w:t>国</w:t>
            </w:r>
          </w:p>
          <w:p w14:paraId="70127032" w14:textId="77777777" w:rsidR="00186134" w:rsidRDefault="0000000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eastAsia="SimHei"/>
                <w:color w:val="000000"/>
                <w:sz w:val="44"/>
              </w:rPr>
            </w:pPr>
            <w:r>
              <w:rPr>
                <w:rFonts w:ascii="SimHei" w:eastAsia="SimHei" w:hint="eastAsia"/>
                <w:color w:val="000000"/>
                <w:sz w:val="44"/>
              </w:rPr>
              <w:t>环</w:t>
            </w:r>
            <w:r>
              <w:rPr>
                <w:rFonts w:ascii="SimHei" w:eastAsia="SimHei"/>
                <w:color w:val="000000"/>
                <w:sz w:val="44"/>
                <w:lang w:val="ru-RU"/>
              </w:rPr>
              <w:t xml:space="preserve"> </w:t>
            </w:r>
            <w:r>
              <w:rPr>
                <w:rFonts w:ascii="SimHei" w:eastAsia="SimHei" w:hint="eastAsia"/>
                <w:color w:val="000000"/>
                <w:sz w:val="44"/>
              </w:rPr>
              <w:t>境</w:t>
            </w:r>
            <w:r>
              <w:rPr>
                <w:rFonts w:ascii="SimHei" w:eastAsia="SimHei"/>
                <w:color w:val="000000"/>
                <w:sz w:val="44"/>
                <w:lang w:val="ru-RU"/>
              </w:rPr>
              <w:t xml:space="preserve"> </w:t>
            </w:r>
            <w:r>
              <w:rPr>
                <w:rFonts w:ascii="SimHei" w:eastAsia="SimHei" w:hint="eastAsia"/>
                <w:color w:val="000000"/>
                <w:sz w:val="44"/>
              </w:rPr>
              <w:t>规</w:t>
            </w:r>
            <w:r>
              <w:rPr>
                <w:rFonts w:ascii="SimHei" w:eastAsia="SimHei"/>
                <w:color w:val="000000"/>
                <w:sz w:val="44"/>
                <w:lang w:val="ru-RU"/>
              </w:rPr>
              <w:t xml:space="preserve"> </w:t>
            </w:r>
            <w:r>
              <w:rPr>
                <w:rFonts w:ascii="SimHei" w:eastAsia="SimHei" w:hint="eastAsia"/>
                <w:color w:val="000000"/>
                <w:sz w:val="44"/>
              </w:rPr>
              <w:t>划</w:t>
            </w:r>
            <w:r>
              <w:rPr>
                <w:rFonts w:ascii="SimHei" w:eastAsia="SimHei"/>
                <w:color w:val="000000"/>
                <w:sz w:val="44"/>
                <w:lang w:val="ru-RU"/>
              </w:rPr>
              <w:t xml:space="preserve"> </w:t>
            </w:r>
            <w:r>
              <w:rPr>
                <w:rFonts w:ascii="SimHei" w:eastAsia="SimHei" w:hint="eastAsia"/>
                <w:color w:val="000000"/>
                <w:sz w:val="44"/>
              </w:rPr>
              <w:t>署</w:t>
            </w:r>
          </w:p>
          <w:p w14:paraId="0E671438" w14:textId="77777777" w:rsidR="00186134" w:rsidRDefault="0018613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eastAsia="SimHei"/>
                <w:color w:val="000000"/>
                <w:sz w:val="44"/>
              </w:rPr>
            </w:pPr>
          </w:p>
          <w:p w14:paraId="237F6B1B" w14:textId="77777777" w:rsidR="00186134" w:rsidRDefault="0018613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ru-RU"/>
              </w:rPr>
            </w:pPr>
          </w:p>
        </w:tc>
        <w:tc>
          <w:tcPr>
            <w:tcW w:w="4590" w:type="dxa"/>
            <w:tcBorders>
              <w:top w:val="nil"/>
              <w:left w:val="nil"/>
              <w:bottom w:val="single" w:sz="36" w:space="0" w:color="auto"/>
              <w:right w:val="nil"/>
            </w:tcBorders>
          </w:tcPr>
          <w:p w14:paraId="6A3CBE94" w14:textId="77777777" w:rsidR="00186134" w:rsidRDefault="00186134">
            <w:pPr>
              <w:rPr>
                <w:color w:val="000000"/>
                <w:szCs w:val="24"/>
                <w:lang w:val="ru-RU"/>
              </w:rPr>
            </w:pPr>
          </w:p>
          <w:p w14:paraId="37681074" w14:textId="77777777" w:rsidR="00186134" w:rsidRDefault="00000000">
            <w:pPr>
              <w:rPr>
                <w:color w:val="000000"/>
                <w:szCs w:val="24"/>
              </w:rPr>
            </w:pPr>
            <w:r>
              <w:rPr>
                <w:color w:val="000000"/>
                <w:szCs w:val="24"/>
              </w:rPr>
              <w:t>Distr.</w:t>
            </w:r>
          </w:p>
          <w:p w14:paraId="2E4C0011" w14:textId="77777777" w:rsidR="00186134" w:rsidRDefault="00000000">
            <w:pPr>
              <w:rPr>
                <w:color w:val="000000"/>
                <w:szCs w:val="24"/>
              </w:rPr>
            </w:pPr>
            <w:r>
              <w:rPr>
                <w:rFonts w:hint="eastAsia"/>
                <w:color w:val="000000"/>
                <w:szCs w:val="24"/>
              </w:rPr>
              <w:t>GENERAL</w:t>
            </w:r>
          </w:p>
          <w:p w14:paraId="34AB626B" w14:textId="77777777" w:rsidR="00186134" w:rsidRDefault="00186134">
            <w:pPr>
              <w:rPr>
                <w:color w:val="000000"/>
                <w:szCs w:val="24"/>
              </w:rPr>
            </w:pPr>
          </w:p>
          <w:p w14:paraId="2DEB7F56" w14:textId="70401C9E" w:rsidR="00186134" w:rsidRDefault="00000000">
            <w:r>
              <w:fldChar w:fldCharType="begin"/>
            </w:r>
            <w:r>
              <w:instrText xml:space="preserve"> DOCPROPERTY "Document number"  \* MERGEFORMAT </w:instrText>
            </w:r>
            <w:r>
              <w:fldChar w:fldCharType="separate"/>
            </w:r>
            <w:r w:rsidR="00F816C8">
              <w:t>UNEP/</w:t>
            </w:r>
            <w:proofErr w:type="spellStart"/>
            <w:r w:rsidR="00F816C8">
              <w:t>OzL.Pro</w:t>
            </w:r>
            <w:proofErr w:type="spellEnd"/>
            <w:r w:rsidR="00F816C8">
              <w:t>/ExCom/93/57</w:t>
            </w:r>
            <w:r>
              <w:fldChar w:fldCharType="end"/>
            </w:r>
          </w:p>
          <w:p w14:paraId="3E80BF43" w14:textId="77777777" w:rsidR="00186134" w:rsidRDefault="00000000">
            <w:pPr>
              <w:rPr>
                <w:color w:val="000000"/>
                <w:szCs w:val="24"/>
              </w:rPr>
            </w:pPr>
            <w:r>
              <w:fldChar w:fldCharType="begin"/>
            </w:r>
            <w:r>
              <w:instrText xml:space="preserve"> DOCPROPERTY "Revision date" \@ "d MMMM YYYY"  \* MERGEFORMAT </w:instrText>
            </w:r>
            <w:r>
              <w:fldChar w:fldCharType="separate"/>
            </w:r>
            <w:r>
              <w:t>14 November 2023</w:t>
            </w:r>
            <w:r>
              <w:fldChar w:fldCharType="end"/>
            </w:r>
          </w:p>
          <w:p w14:paraId="6C364FF1" w14:textId="77777777" w:rsidR="00186134" w:rsidRDefault="00186134">
            <w:pPr>
              <w:rPr>
                <w:color w:val="000000"/>
                <w:szCs w:val="24"/>
              </w:rPr>
            </w:pPr>
          </w:p>
          <w:p w14:paraId="7AA5D240" w14:textId="77777777" w:rsidR="00186134" w:rsidRDefault="00000000">
            <w:pPr>
              <w:tabs>
                <w:tab w:val="left" w:pos="10080"/>
              </w:tabs>
              <w:rPr>
                <w:color w:val="000000"/>
                <w:szCs w:val="24"/>
              </w:rPr>
            </w:pPr>
            <w:r>
              <w:rPr>
                <w:color w:val="000000"/>
                <w:szCs w:val="24"/>
              </w:rPr>
              <w:t>CHINESE</w:t>
            </w:r>
          </w:p>
          <w:p w14:paraId="467FCB46" w14:textId="77777777" w:rsidR="00186134" w:rsidRDefault="00000000">
            <w:pPr>
              <w:tabs>
                <w:tab w:val="left" w:pos="10080"/>
              </w:tabs>
              <w:rPr>
                <w:color w:val="000000"/>
                <w:spacing w:val="-10"/>
                <w:szCs w:val="24"/>
              </w:rPr>
            </w:pPr>
            <w:r>
              <w:rPr>
                <w:color w:val="000000"/>
                <w:szCs w:val="24"/>
              </w:rPr>
              <w:t>ORIGINAL: ENGLISH</w:t>
            </w:r>
          </w:p>
          <w:p w14:paraId="2FA6172B" w14:textId="77777777" w:rsidR="00186134" w:rsidRDefault="00186134"/>
        </w:tc>
      </w:tr>
    </w:tbl>
    <w:p w14:paraId="7F74F0BC" w14:textId="77777777" w:rsidR="00186134" w:rsidRDefault="00000000">
      <w:pPr>
        <w:pStyle w:val="Normal-para"/>
        <w:numPr>
          <w:ilvl w:val="0"/>
          <w:numId w:val="0"/>
        </w:numPr>
        <w:tabs>
          <w:tab w:val="clear" w:pos="490"/>
          <w:tab w:val="clear" w:pos="979"/>
          <w:tab w:val="clear" w:pos="1469"/>
          <w:tab w:val="left" w:pos="3705"/>
        </w:tabs>
        <w:spacing w:before="0" w:after="0"/>
        <w:rPr>
          <w:color w:val="000000"/>
          <w:sz w:val="28"/>
        </w:rPr>
      </w:pPr>
      <w:r>
        <w:rPr>
          <w:rFonts w:hint="eastAsia"/>
          <w:color w:val="000000"/>
          <w:sz w:val="28"/>
        </w:rPr>
        <w:t>执行蒙特利尔议定书</w:t>
      </w:r>
    </w:p>
    <w:p w14:paraId="44445562" w14:textId="77777777" w:rsidR="00186134" w:rsidRDefault="00000000">
      <w:pPr>
        <w:pStyle w:val="Normal-para"/>
        <w:numPr>
          <w:ilvl w:val="0"/>
          <w:numId w:val="0"/>
        </w:numPr>
        <w:tabs>
          <w:tab w:val="clear" w:pos="490"/>
          <w:tab w:val="clear" w:pos="979"/>
          <w:tab w:val="clear" w:pos="1469"/>
          <w:tab w:val="left" w:pos="3705"/>
        </w:tabs>
        <w:spacing w:before="0" w:after="0"/>
        <w:rPr>
          <w:color w:val="000000"/>
          <w:sz w:val="28"/>
        </w:rPr>
      </w:pPr>
      <w:r>
        <w:rPr>
          <w:color w:val="000000"/>
          <w:sz w:val="28"/>
          <w:lang w:val="en-CA"/>
        </w:rPr>
        <w:t xml:space="preserve">  </w:t>
      </w:r>
      <w:r>
        <w:rPr>
          <w:rFonts w:hint="eastAsia"/>
          <w:color w:val="000000"/>
          <w:sz w:val="28"/>
        </w:rPr>
        <w:t>多边基金执行委员会</w:t>
      </w:r>
      <w:r>
        <w:rPr>
          <w:color w:val="000000"/>
          <w:sz w:val="28"/>
        </w:rPr>
        <w:tab/>
      </w:r>
    </w:p>
    <w:p w14:paraId="0C8C5876" w14:textId="77777777" w:rsidR="00186134" w:rsidRDefault="00000000">
      <w:pPr>
        <w:jc w:val="left"/>
        <w:rPr>
          <w:sz w:val="24"/>
          <w:szCs w:val="24"/>
          <w:lang w:eastAsia="zh-CN"/>
        </w:rPr>
      </w:pPr>
      <w:r>
        <w:rPr>
          <w:rFonts w:ascii="SimSun" w:hAnsi="SimSun" w:cs="SimSun" w:hint="eastAsia"/>
          <w:sz w:val="24"/>
          <w:szCs w:val="24"/>
          <w:lang w:eastAsia="zh-CN"/>
        </w:rPr>
        <w:t>第九十</w:t>
      </w:r>
      <w:r>
        <w:rPr>
          <w:rFonts w:ascii="SimSun" w:hAnsi="SimSun" w:cs="SimSun" w:hint="eastAsia"/>
          <w:sz w:val="24"/>
          <w:szCs w:val="24"/>
          <w:lang w:val="en-US" w:eastAsia="zh-CN"/>
        </w:rPr>
        <w:t>三</w:t>
      </w:r>
      <w:r>
        <w:rPr>
          <w:rFonts w:ascii="SimSun" w:hAnsi="SimSun" w:cs="SimSun" w:hint="eastAsia"/>
          <w:sz w:val="24"/>
          <w:szCs w:val="24"/>
          <w:lang w:eastAsia="zh-CN"/>
        </w:rPr>
        <w:t>次会议</w:t>
      </w:r>
    </w:p>
    <w:p w14:paraId="7F2A61C2" w14:textId="77777777" w:rsidR="00186134" w:rsidRDefault="00000000">
      <w:pPr>
        <w:jc w:val="left"/>
        <w:rPr>
          <w:sz w:val="24"/>
          <w:szCs w:val="24"/>
          <w:lang w:eastAsia="zh-CN"/>
        </w:rPr>
      </w:pPr>
      <w:r>
        <w:rPr>
          <w:sz w:val="24"/>
          <w:szCs w:val="24"/>
          <w:lang w:eastAsia="zh-CN"/>
        </w:rPr>
        <w:t>2023</w:t>
      </w:r>
      <w:r>
        <w:rPr>
          <w:rFonts w:ascii="SimSun" w:hAnsi="SimSun" w:cs="SimSun" w:hint="eastAsia"/>
          <w:sz w:val="24"/>
          <w:szCs w:val="24"/>
          <w:lang w:eastAsia="zh-CN"/>
        </w:rPr>
        <w:t>年</w:t>
      </w:r>
      <w:r>
        <w:rPr>
          <w:rFonts w:hint="eastAsia"/>
          <w:sz w:val="24"/>
          <w:szCs w:val="24"/>
          <w:lang w:val="en-US" w:eastAsia="zh-CN"/>
        </w:rPr>
        <w:t>12</w:t>
      </w:r>
      <w:r>
        <w:rPr>
          <w:rFonts w:ascii="SimSun" w:hAnsi="SimSun" w:cs="SimSun" w:hint="eastAsia"/>
          <w:sz w:val="24"/>
          <w:szCs w:val="24"/>
          <w:lang w:eastAsia="zh-CN"/>
        </w:rPr>
        <w:t>月</w:t>
      </w:r>
      <w:r>
        <w:rPr>
          <w:rFonts w:hint="eastAsia"/>
          <w:sz w:val="24"/>
          <w:szCs w:val="24"/>
          <w:lang w:val="en-US" w:eastAsia="zh-CN"/>
        </w:rPr>
        <w:t>15</w:t>
      </w:r>
      <w:r>
        <w:rPr>
          <w:rFonts w:ascii="SimSun" w:hAnsi="SimSun" w:cs="SimSun" w:hint="eastAsia"/>
          <w:sz w:val="24"/>
          <w:szCs w:val="24"/>
          <w:lang w:eastAsia="zh-CN"/>
        </w:rPr>
        <w:t>日至</w:t>
      </w:r>
      <w:r>
        <w:rPr>
          <w:rFonts w:hint="eastAsia"/>
          <w:sz w:val="24"/>
          <w:szCs w:val="24"/>
          <w:lang w:val="en-US" w:eastAsia="zh-CN"/>
        </w:rPr>
        <w:t>19</w:t>
      </w:r>
      <w:r>
        <w:rPr>
          <w:rFonts w:ascii="SimSun" w:hAnsi="SimSun" w:cs="SimSun" w:hint="eastAsia"/>
          <w:sz w:val="24"/>
          <w:szCs w:val="24"/>
          <w:lang w:eastAsia="zh-CN"/>
        </w:rPr>
        <w:t>日，蒙特利尔</w:t>
      </w:r>
    </w:p>
    <w:p w14:paraId="17F546D7" w14:textId="77777777" w:rsidR="00186134" w:rsidRDefault="00000000">
      <w:pPr>
        <w:pStyle w:val="Normal-para"/>
        <w:numPr>
          <w:ilvl w:val="0"/>
          <w:numId w:val="0"/>
        </w:numPr>
        <w:tabs>
          <w:tab w:val="clear" w:pos="490"/>
          <w:tab w:val="clear" w:pos="979"/>
          <w:tab w:val="clear" w:pos="1469"/>
          <w:tab w:val="left" w:pos="3705"/>
        </w:tabs>
        <w:spacing w:before="0" w:after="0"/>
        <w:rPr>
          <w:color w:val="000000"/>
          <w:szCs w:val="18"/>
        </w:rPr>
      </w:pPr>
      <w:r>
        <w:rPr>
          <w:rFonts w:hint="eastAsia"/>
          <w:color w:val="000000"/>
          <w:szCs w:val="18"/>
        </w:rPr>
        <w:t>临时议题</w:t>
      </w:r>
      <w:r>
        <w:t>9(c)</w:t>
      </w:r>
      <w:r>
        <w:rPr>
          <w:rStyle w:val="FootnoteReference"/>
        </w:rPr>
        <w:footnoteReference w:id="1"/>
      </w:r>
    </w:p>
    <w:p w14:paraId="37AB6738" w14:textId="77777777" w:rsidR="00186134" w:rsidRDefault="00186134">
      <w:pPr>
        <w:jc w:val="left"/>
      </w:pPr>
    </w:p>
    <w:p w14:paraId="45A3A343" w14:textId="77777777" w:rsidR="00186134" w:rsidRDefault="00186134">
      <w:pPr>
        <w:jc w:val="left"/>
      </w:pPr>
    </w:p>
    <w:p w14:paraId="31BB2BF7" w14:textId="77777777" w:rsidR="00186134" w:rsidRDefault="00186134"/>
    <w:p w14:paraId="74926869" w14:textId="77777777" w:rsidR="00186134" w:rsidRDefault="00000000">
      <w:pPr>
        <w:jc w:val="center"/>
        <w:rPr>
          <w:b/>
        </w:rPr>
      </w:pPr>
      <w:r>
        <w:rPr>
          <w:rFonts w:hint="eastAsia"/>
          <w:b/>
          <w:lang w:val="en-US" w:eastAsia="zh-CN"/>
        </w:rPr>
        <w:t>项目提案</w:t>
      </w:r>
      <w:r>
        <w:rPr>
          <w:b/>
        </w:rPr>
        <w:t xml:space="preserve">: </w:t>
      </w:r>
      <w:r>
        <w:rPr>
          <w:rFonts w:hint="eastAsia"/>
          <w:b/>
          <w:lang w:val="en-US" w:eastAsia="zh-CN"/>
        </w:rPr>
        <w:t>危地马拉</w:t>
      </w:r>
    </w:p>
    <w:p w14:paraId="2FBC8180" w14:textId="77777777" w:rsidR="00186134" w:rsidRDefault="00186134"/>
    <w:p w14:paraId="6DC0E0FE" w14:textId="77777777" w:rsidR="00186134" w:rsidRDefault="00186134"/>
    <w:p w14:paraId="1B8453C8" w14:textId="77777777" w:rsidR="00186134" w:rsidRDefault="00000000">
      <w:pPr>
        <w:ind w:firstLine="720"/>
        <w:rPr>
          <w:rFonts w:ascii="SimSun" w:hAnsi="SimSun"/>
          <w:lang w:eastAsia="zh-CN"/>
        </w:rPr>
      </w:pPr>
      <w:r>
        <w:rPr>
          <w:rFonts w:ascii="SimSun" w:hAnsi="SimSun" w:hint="eastAsia"/>
          <w:color w:val="000000"/>
          <w:lang w:eastAsia="zh-CN"/>
        </w:rPr>
        <w:t>本文件包含基金秘书处就以下项目提案提出的评论和建议</w:t>
      </w:r>
      <w:r>
        <w:rPr>
          <w:rFonts w:ascii="SimSun" w:hAnsi="SimSun" w:hint="eastAsia"/>
          <w:lang w:eastAsia="zh-CN"/>
        </w:rPr>
        <w:t>：</w:t>
      </w:r>
    </w:p>
    <w:p w14:paraId="3E8EDB86" w14:textId="77777777" w:rsidR="00186134" w:rsidRDefault="00186134">
      <w:pPr>
        <w:rPr>
          <w:rFonts w:ascii="SimSun" w:hAnsi="SimSun"/>
          <w:lang w:eastAsia="zh-CN"/>
        </w:rPr>
      </w:pPr>
    </w:p>
    <w:p w14:paraId="0988828B" w14:textId="77777777" w:rsidR="00186134" w:rsidRDefault="00000000">
      <w:pPr>
        <w:rPr>
          <w:rFonts w:ascii="SimSun" w:hAnsi="SimSun"/>
          <w:u w:val="single"/>
        </w:rPr>
      </w:pPr>
      <w:r>
        <w:rPr>
          <w:rFonts w:ascii="SimSun" w:hAnsi="SimSun" w:hint="eastAsia"/>
          <w:u w:val="single"/>
          <w:lang w:eastAsia="zh-CN"/>
        </w:rPr>
        <w:t>淘汰</w:t>
      </w:r>
    </w:p>
    <w:p w14:paraId="5504C053" w14:textId="77777777" w:rsidR="00186134" w:rsidRDefault="0018613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186134" w14:paraId="750F57DD" w14:textId="77777777">
        <w:tc>
          <w:tcPr>
            <w:tcW w:w="6941" w:type="dxa"/>
          </w:tcPr>
          <w:p w14:paraId="325301FA" w14:textId="77777777" w:rsidR="00186134" w:rsidRDefault="00000000">
            <w:pPr>
              <w:pStyle w:val="ListParagraph"/>
              <w:numPr>
                <w:ilvl w:val="0"/>
                <w:numId w:val="5"/>
              </w:numPr>
              <w:ind w:hanging="830"/>
              <w:jc w:val="left"/>
              <w:rPr>
                <w:lang w:val="en-CA"/>
              </w:rPr>
            </w:pPr>
            <w:r>
              <w:rPr>
                <w:rFonts w:ascii="SimSun" w:hAnsi="SimSun" w:hint="eastAsia"/>
                <w:color w:val="000000"/>
                <w:lang w:eastAsia="zh-CN"/>
              </w:rPr>
              <w:t>氟氯烃淘汰管理计划（第</w:t>
            </w:r>
            <w:r>
              <w:rPr>
                <w:rFonts w:ascii="SimSun" w:hAnsi="SimSun" w:hint="eastAsia"/>
                <w:color w:val="000000"/>
                <w:lang w:val="en-US" w:eastAsia="zh-CN"/>
              </w:rPr>
              <w:t>二</w:t>
            </w:r>
            <w:r>
              <w:rPr>
                <w:rFonts w:ascii="SimSun" w:hAnsi="SimSun" w:hint="eastAsia"/>
                <w:color w:val="000000"/>
                <w:lang w:eastAsia="zh-CN"/>
              </w:rPr>
              <w:t>阶段，第二次付款</w:t>
            </w:r>
          </w:p>
        </w:tc>
        <w:tc>
          <w:tcPr>
            <w:tcW w:w="2409" w:type="dxa"/>
          </w:tcPr>
          <w:p w14:paraId="357F94C9" w14:textId="77777777" w:rsidR="00186134" w:rsidRDefault="00000000">
            <w:pPr>
              <w:jc w:val="right"/>
              <w:rPr>
                <w:lang w:val="en-US" w:eastAsia="zh-CN"/>
              </w:rPr>
            </w:pPr>
            <w:r>
              <w:rPr>
                <w:rFonts w:hint="eastAsia"/>
                <w:lang w:val="en-US" w:eastAsia="zh-CN"/>
              </w:rPr>
              <w:t>联合国工发组织</w:t>
            </w:r>
          </w:p>
          <w:p w14:paraId="7A7BA900" w14:textId="77777777" w:rsidR="00186134" w:rsidRDefault="00000000">
            <w:pPr>
              <w:jc w:val="right"/>
              <w:rPr>
                <w:lang w:val="en-US" w:eastAsia="zh-CN"/>
              </w:rPr>
            </w:pPr>
            <w:r>
              <w:rPr>
                <w:rFonts w:hint="eastAsia"/>
                <w:lang w:val="en-US" w:eastAsia="zh-CN"/>
              </w:rPr>
              <w:t>和联合国环境署</w:t>
            </w:r>
          </w:p>
        </w:tc>
      </w:tr>
    </w:tbl>
    <w:p w14:paraId="68AAA4A8" w14:textId="77777777" w:rsidR="00186134" w:rsidRDefault="00186134"/>
    <w:p w14:paraId="757BA61B" w14:textId="77777777" w:rsidR="00186134" w:rsidRDefault="00186134"/>
    <w:p w14:paraId="23A05B49" w14:textId="77777777" w:rsidR="00186134" w:rsidRDefault="00186134"/>
    <w:p w14:paraId="59DAD490" w14:textId="77777777" w:rsidR="00186134" w:rsidRDefault="00000000">
      <w:pPr>
        <w:rPr>
          <w:b/>
        </w:rPr>
      </w:pPr>
      <w:r>
        <w:br w:type="page"/>
      </w:r>
    </w:p>
    <w:p w14:paraId="35034D6C" w14:textId="134BFD50" w:rsidR="00186134" w:rsidRDefault="00000000" w:rsidP="00F816C8">
      <w:pPr>
        <w:spacing w:after="120"/>
        <w:jc w:val="center"/>
        <w:rPr>
          <w:b/>
          <w:bCs/>
          <w:lang w:val="en-US" w:eastAsia="zh-CN"/>
        </w:rPr>
      </w:pPr>
      <w:r>
        <w:rPr>
          <w:rFonts w:hint="eastAsia"/>
          <w:b/>
          <w:bCs/>
          <w:lang w:val="en-US" w:eastAsia="zh-CN"/>
        </w:rPr>
        <w:lastRenderedPageBreak/>
        <w:t>项目评价表</w:t>
      </w:r>
      <w:r>
        <w:rPr>
          <w:rFonts w:hint="eastAsia"/>
          <w:b/>
          <w:bCs/>
          <w:lang w:val="en-US" w:eastAsia="zh-CN"/>
        </w:rPr>
        <w:t xml:space="preserve"> - </w:t>
      </w:r>
      <w:r>
        <w:rPr>
          <w:rFonts w:hint="eastAsia"/>
          <w:b/>
          <w:bCs/>
          <w:lang w:val="en-US" w:eastAsia="zh-CN"/>
        </w:rPr>
        <w:t>多年期项目</w:t>
      </w:r>
    </w:p>
    <w:p w14:paraId="438E052A" w14:textId="65419291" w:rsidR="00186134" w:rsidRDefault="00000000" w:rsidP="00F816C8">
      <w:pPr>
        <w:spacing w:after="120"/>
        <w:jc w:val="center"/>
        <w:rPr>
          <w:b/>
          <w:bCs/>
          <w:lang w:val="en-US" w:eastAsia="zh-CN"/>
        </w:rPr>
      </w:pPr>
      <w:r>
        <w:rPr>
          <w:rFonts w:hint="eastAsia"/>
          <w:b/>
          <w:bCs/>
          <w:lang w:val="en-US" w:eastAsia="zh-CN"/>
        </w:rPr>
        <w:t>危地马拉</w:t>
      </w:r>
    </w:p>
    <w:tbl>
      <w:tblPr>
        <w:tblStyle w:val="TableGrid"/>
        <w:tblW w:w="10008" w:type="dxa"/>
        <w:tblLook w:val="04A0" w:firstRow="1" w:lastRow="0" w:firstColumn="1" w:lastColumn="0" w:noHBand="0" w:noVBand="1"/>
      </w:tblPr>
      <w:tblGrid>
        <w:gridCol w:w="2830"/>
        <w:gridCol w:w="2127"/>
        <w:gridCol w:w="2409"/>
        <w:gridCol w:w="2642"/>
      </w:tblGrid>
      <w:tr w:rsidR="00186134" w14:paraId="7982852D" w14:textId="77777777">
        <w:trPr>
          <w:trHeight w:val="240"/>
        </w:trPr>
        <w:tc>
          <w:tcPr>
            <w:tcW w:w="2830" w:type="dxa"/>
          </w:tcPr>
          <w:p w14:paraId="3A68F858" w14:textId="77777777" w:rsidR="00186134" w:rsidRDefault="00000000">
            <w:pPr>
              <w:spacing w:after="80"/>
              <w:jc w:val="left"/>
              <w:rPr>
                <w:b/>
                <w:sz w:val="20"/>
                <w:szCs w:val="20"/>
              </w:rPr>
            </w:pPr>
            <w:r>
              <w:rPr>
                <w:b/>
                <w:sz w:val="18"/>
              </w:rPr>
              <w:t>（</w:t>
            </w:r>
            <w:r>
              <w:rPr>
                <w:rFonts w:hint="eastAsia"/>
                <w:b/>
                <w:sz w:val="18"/>
                <w:lang w:eastAsia="zh-CN"/>
              </w:rPr>
              <w:t>一</w:t>
            </w:r>
            <w:r>
              <w:rPr>
                <w:b/>
                <w:sz w:val="18"/>
              </w:rPr>
              <w:t>）</w:t>
            </w:r>
            <w:r>
              <w:rPr>
                <w:rFonts w:hint="eastAsia"/>
                <w:b/>
                <w:sz w:val="18"/>
                <w:lang w:eastAsia="zh-CN"/>
              </w:rPr>
              <w:t>项目</w:t>
            </w:r>
            <w:r>
              <w:rPr>
                <w:b/>
                <w:sz w:val="18"/>
                <w:lang w:eastAsia="zh-CN"/>
              </w:rPr>
              <w:t>名称</w:t>
            </w:r>
          </w:p>
        </w:tc>
        <w:tc>
          <w:tcPr>
            <w:tcW w:w="2127" w:type="dxa"/>
          </w:tcPr>
          <w:p w14:paraId="680C2ADF" w14:textId="77777777" w:rsidR="00186134" w:rsidRDefault="00000000">
            <w:pPr>
              <w:spacing w:after="80"/>
              <w:jc w:val="center"/>
              <w:rPr>
                <w:b/>
                <w:sz w:val="20"/>
                <w:szCs w:val="20"/>
              </w:rPr>
            </w:pPr>
            <w:r>
              <w:rPr>
                <w:rFonts w:hint="eastAsia"/>
                <w:b/>
                <w:sz w:val="18"/>
                <w:lang w:eastAsia="zh-CN"/>
              </w:rPr>
              <w:t>机构</w:t>
            </w:r>
          </w:p>
        </w:tc>
        <w:tc>
          <w:tcPr>
            <w:tcW w:w="2409" w:type="dxa"/>
          </w:tcPr>
          <w:p w14:paraId="35D5A439" w14:textId="77777777" w:rsidR="00186134" w:rsidRDefault="00000000">
            <w:pPr>
              <w:spacing w:after="80"/>
              <w:jc w:val="center"/>
              <w:rPr>
                <w:b/>
                <w:sz w:val="20"/>
                <w:szCs w:val="20"/>
              </w:rPr>
            </w:pPr>
            <w:r>
              <w:rPr>
                <w:rFonts w:hint="eastAsia"/>
                <w:b/>
                <w:sz w:val="16"/>
                <w:szCs w:val="16"/>
                <w:lang w:val="en-CA" w:eastAsia="zh-CN"/>
              </w:rPr>
              <w:t>核准会议</w:t>
            </w:r>
          </w:p>
        </w:tc>
        <w:tc>
          <w:tcPr>
            <w:tcW w:w="2642" w:type="dxa"/>
          </w:tcPr>
          <w:p w14:paraId="6009F82B" w14:textId="77777777" w:rsidR="00186134" w:rsidRDefault="00000000">
            <w:pPr>
              <w:spacing w:after="80"/>
              <w:jc w:val="center"/>
              <w:rPr>
                <w:b/>
                <w:sz w:val="20"/>
                <w:szCs w:val="20"/>
              </w:rPr>
            </w:pPr>
            <w:r>
              <w:rPr>
                <w:rFonts w:hint="eastAsia"/>
                <w:b/>
                <w:sz w:val="16"/>
                <w:szCs w:val="16"/>
                <w:lang w:val="en-CA" w:eastAsia="zh-CN"/>
              </w:rPr>
              <w:t>控制衡量率</w:t>
            </w:r>
          </w:p>
        </w:tc>
      </w:tr>
      <w:tr w:rsidR="00186134" w14:paraId="70124D24" w14:textId="77777777">
        <w:trPr>
          <w:trHeight w:val="240"/>
        </w:trPr>
        <w:tc>
          <w:tcPr>
            <w:tcW w:w="2830" w:type="dxa"/>
            <w:vAlign w:val="center"/>
          </w:tcPr>
          <w:p w14:paraId="1F3BFD58" w14:textId="77777777" w:rsidR="00186134" w:rsidRDefault="00000000">
            <w:pPr>
              <w:jc w:val="center"/>
              <w:rPr>
                <w:sz w:val="20"/>
                <w:szCs w:val="20"/>
              </w:rPr>
            </w:pPr>
            <w:r>
              <w:rPr>
                <w:rFonts w:hint="eastAsia"/>
                <w:sz w:val="18"/>
                <w:lang w:eastAsia="zh-CN"/>
              </w:rPr>
              <w:t>氟氯烃淘汰计划（第</w:t>
            </w:r>
            <w:r>
              <w:rPr>
                <w:rFonts w:hint="eastAsia"/>
                <w:sz w:val="18"/>
                <w:lang w:val="en-US" w:eastAsia="zh-CN"/>
              </w:rPr>
              <w:t>二</w:t>
            </w:r>
            <w:r>
              <w:rPr>
                <w:rFonts w:hint="eastAsia"/>
                <w:sz w:val="18"/>
                <w:lang w:eastAsia="zh-CN"/>
              </w:rPr>
              <w:t>阶段）</w:t>
            </w:r>
          </w:p>
        </w:tc>
        <w:tc>
          <w:tcPr>
            <w:tcW w:w="2127" w:type="dxa"/>
            <w:vAlign w:val="center"/>
          </w:tcPr>
          <w:p w14:paraId="5B72E552" w14:textId="77777777" w:rsidR="00186134" w:rsidRDefault="00000000">
            <w:pPr>
              <w:jc w:val="center"/>
              <w:rPr>
                <w:sz w:val="20"/>
                <w:szCs w:val="20"/>
                <w:lang w:val="en-US" w:eastAsia="zh-CN"/>
              </w:rPr>
            </w:pPr>
            <w:r>
              <w:rPr>
                <w:rFonts w:hint="eastAsia"/>
                <w:color w:val="000000" w:themeColor="text1"/>
                <w:sz w:val="20"/>
                <w:szCs w:val="20"/>
                <w:lang w:val="en-US" w:eastAsia="zh-CN"/>
              </w:rPr>
              <w:t>联合国工发组织</w:t>
            </w:r>
            <w:r>
              <w:rPr>
                <w:color w:val="000000" w:themeColor="text1"/>
                <w:sz w:val="20"/>
                <w:szCs w:val="20"/>
              </w:rPr>
              <w:t xml:space="preserve"> (</w:t>
            </w:r>
            <w:r>
              <w:rPr>
                <w:rFonts w:hint="eastAsia"/>
                <w:color w:val="000000" w:themeColor="text1"/>
                <w:sz w:val="20"/>
                <w:szCs w:val="20"/>
                <w:lang w:val="en-US" w:eastAsia="zh-CN"/>
              </w:rPr>
              <w:t>牵头</w:t>
            </w:r>
            <w:r>
              <w:rPr>
                <w:color w:val="000000" w:themeColor="text1"/>
                <w:sz w:val="20"/>
                <w:szCs w:val="20"/>
              </w:rPr>
              <w:t>)</w:t>
            </w:r>
            <w:r>
              <w:rPr>
                <w:rFonts w:hint="eastAsia"/>
                <w:color w:val="000000" w:themeColor="text1"/>
                <w:sz w:val="20"/>
                <w:szCs w:val="20"/>
                <w:lang w:eastAsia="zh-CN"/>
              </w:rPr>
              <w:t>，</w:t>
            </w:r>
            <w:r>
              <w:rPr>
                <w:color w:val="000000" w:themeColor="text1"/>
                <w:sz w:val="20"/>
                <w:szCs w:val="20"/>
              </w:rPr>
              <w:t xml:space="preserve"> </w:t>
            </w:r>
            <w:r>
              <w:rPr>
                <w:rFonts w:hint="eastAsia"/>
                <w:color w:val="000000" w:themeColor="text1"/>
                <w:sz w:val="20"/>
                <w:szCs w:val="20"/>
                <w:lang w:val="en-US" w:eastAsia="zh-CN"/>
              </w:rPr>
              <w:t>联合国环境署</w:t>
            </w:r>
          </w:p>
        </w:tc>
        <w:tc>
          <w:tcPr>
            <w:tcW w:w="2409" w:type="dxa"/>
            <w:vAlign w:val="center"/>
          </w:tcPr>
          <w:p w14:paraId="61D45826" w14:textId="77777777" w:rsidR="00186134" w:rsidRDefault="00000000">
            <w:pPr>
              <w:jc w:val="center"/>
              <w:rPr>
                <w:sz w:val="20"/>
                <w:szCs w:val="20"/>
              </w:rPr>
            </w:pPr>
            <w:r>
              <w:rPr>
                <w:rFonts w:hint="eastAsia"/>
                <w:sz w:val="20"/>
                <w:szCs w:val="20"/>
                <w:lang w:val="en-US" w:eastAsia="zh-CN"/>
              </w:rPr>
              <w:t>第</w:t>
            </w:r>
            <w:r>
              <w:rPr>
                <w:sz w:val="20"/>
                <w:szCs w:val="20"/>
              </w:rPr>
              <w:t>86</w:t>
            </w:r>
            <w:r>
              <w:rPr>
                <w:rFonts w:hint="eastAsia"/>
                <w:sz w:val="20"/>
                <w:szCs w:val="20"/>
                <w:lang w:val="en-US" w:eastAsia="zh-CN"/>
              </w:rPr>
              <w:t>届会议</w:t>
            </w:r>
          </w:p>
        </w:tc>
        <w:tc>
          <w:tcPr>
            <w:tcW w:w="2642" w:type="dxa"/>
            <w:vAlign w:val="center"/>
          </w:tcPr>
          <w:p w14:paraId="2A469015" w14:textId="77777777" w:rsidR="00186134" w:rsidRDefault="00000000">
            <w:pPr>
              <w:jc w:val="center"/>
              <w:rPr>
                <w:sz w:val="20"/>
                <w:szCs w:val="20"/>
                <w:lang w:val="en-US" w:eastAsia="zh-CN"/>
              </w:rPr>
            </w:pPr>
            <w:r>
              <w:rPr>
                <w:sz w:val="20"/>
                <w:szCs w:val="20"/>
              </w:rPr>
              <w:t xml:space="preserve"> </w:t>
            </w:r>
            <w:r>
              <w:rPr>
                <w:rFonts w:hint="eastAsia"/>
                <w:sz w:val="20"/>
                <w:szCs w:val="20"/>
                <w:lang w:val="en-US" w:eastAsia="zh-CN"/>
              </w:rPr>
              <w:t>到</w:t>
            </w:r>
            <w:r>
              <w:rPr>
                <w:sz w:val="20"/>
                <w:szCs w:val="20"/>
              </w:rPr>
              <w:t>2030</w:t>
            </w:r>
            <w:r>
              <w:rPr>
                <w:rFonts w:hint="eastAsia"/>
                <w:sz w:val="20"/>
                <w:szCs w:val="20"/>
                <w:lang w:val="en-US" w:eastAsia="zh-CN"/>
              </w:rPr>
              <w:t>年淘汰</w:t>
            </w:r>
            <w:r>
              <w:rPr>
                <w:sz w:val="20"/>
                <w:szCs w:val="20"/>
              </w:rPr>
              <w:t>100%</w:t>
            </w:r>
          </w:p>
        </w:tc>
      </w:tr>
    </w:tbl>
    <w:p w14:paraId="09266447" w14:textId="77777777" w:rsidR="00186134" w:rsidRDefault="00186134">
      <w:pPr>
        <w:jc w:val="center"/>
        <w:rPr>
          <w:sz w:val="20"/>
          <w:szCs w:val="20"/>
        </w:rPr>
      </w:pPr>
    </w:p>
    <w:tbl>
      <w:tblPr>
        <w:tblStyle w:val="TableGrid"/>
        <w:tblW w:w="10000" w:type="dxa"/>
        <w:tblLook w:val="04A0" w:firstRow="1" w:lastRow="0" w:firstColumn="1" w:lastColumn="0" w:noHBand="0" w:noVBand="1"/>
      </w:tblPr>
      <w:tblGrid>
        <w:gridCol w:w="5200"/>
        <w:gridCol w:w="2400"/>
        <w:gridCol w:w="2400"/>
      </w:tblGrid>
      <w:tr w:rsidR="00186134" w14:paraId="4B25DD33" w14:textId="77777777">
        <w:trPr>
          <w:trHeight w:val="43"/>
        </w:trPr>
        <w:tc>
          <w:tcPr>
            <w:tcW w:w="5200" w:type="dxa"/>
          </w:tcPr>
          <w:p w14:paraId="20E1B78F" w14:textId="77777777" w:rsidR="00186134" w:rsidRDefault="00000000">
            <w:pPr>
              <w:jc w:val="left"/>
              <w:rPr>
                <w:b/>
                <w:sz w:val="20"/>
                <w:szCs w:val="20"/>
              </w:rPr>
            </w:pPr>
            <w:r>
              <w:rPr>
                <w:b/>
                <w:sz w:val="18"/>
                <w:lang w:eastAsia="zh-CN"/>
              </w:rPr>
              <w:t>（</w:t>
            </w:r>
            <w:r>
              <w:rPr>
                <w:rFonts w:hint="eastAsia"/>
                <w:b/>
                <w:sz w:val="18"/>
                <w:lang w:eastAsia="zh-CN"/>
              </w:rPr>
              <w:t>二</w:t>
            </w:r>
            <w:r>
              <w:rPr>
                <w:b/>
                <w:sz w:val="18"/>
                <w:lang w:eastAsia="zh-CN"/>
              </w:rPr>
              <w:t>）</w:t>
            </w:r>
            <w:r>
              <w:rPr>
                <w:rFonts w:hint="eastAsia"/>
                <w:b/>
                <w:sz w:val="18"/>
                <w:lang w:eastAsia="zh-CN"/>
              </w:rPr>
              <w:t>最新第</w:t>
            </w:r>
            <w:r>
              <w:rPr>
                <w:b/>
                <w:sz w:val="18"/>
                <w:lang w:eastAsia="zh-CN"/>
              </w:rPr>
              <w:t>7</w:t>
            </w:r>
            <w:r>
              <w:rPr>
                <w:rFonts w:hint="eastAsia"/>
                <w:b/>
                <w:sz w:val="18"/>
                <w:lang w:eastAsia="zh-CN"/>
              </w:rPr>
              <w:t>条数据（附件三第一类）</w:t>
            </w:r>
          </w:p>
        </w:tc>
        <w:tc>
          <w:tcPr>
            <w:tcW w:w="2400" w:type="dxa"/>
          </w:tcPr>
          <w:p w14:paraId="0E4BB288" w14:textId="77777777" w:rsidR="00186134" w:rsidRDefault="00000000">
            <w:pPr>
              <w:jc w:val="center"/>
              <w:rPr>
                <w:sz w:val="20"/>
                <w:szCs w:val="20"/>
              </w:rPr>
            </w:pPr>
            <w:r>
              <w:rPr>
                <w:rFonts w:hint="eastAsia"/>
                <w:sz w:val="20"/>
                <w:szCs w:val="20"/>
                <w:lang w:val="en-US" w:eastAsia="zh-CN"/>
              </w:rPr>
              <w:t>年份</w:t>
            </w:r>
            <w:r>
              <w:rPr>
                <w:sz w:val="20"/>
                <w:szCs w:val="20"/>
                <w:lang w:val="en-US"/>
              </w:rPr>
              <w:t>: 2022</w:t>
            </w:r>
          </w:p>
        </w:tc>
        <w:tc>
          <w:tcPr>
            <w:tcW w:w="2400" w:type="dxa"/>
          </w:tcPr>
          <w:p w14:paraId="090CCD1F" w14:textId="77777777" w:rsidR="00186134" w:rsidRDefault="00000000">
            <w:pPr>
              <w:jc w:val="right"/>
              <w:rPr>
                <w:sz w:val="20"/>
                <w:szCs w:val="20"/>
                <w:lang w:eastAsia="zh-CN"/>
              </w:rPr>
            </w:pPr>
            <w:r>
              <w:rPr>
                <w:color w:val="000000" w:themeColor="text1"/>
                <w:sz w:val="20"/>
                <w:szCs w:val="20"/>
              </w:rPr>
              <w:t>2.08</w:t>
            </w:r>
            <w:r>
              <w:rPr>
                <w:sz w:val="20"/>
                <w:szCs w:val="20"/>
              </w:rPr>
              <w:t xml:space="preserve"> ODP </w:t>
            </w:r>
            <w:r>
              <w:rPr>
                <w:rFonts w:hint="eastAsia"/>
                <w:sz w:val="20"/>
                <w:szCs w:val="20"/>
                <w:lang w:val="en-US" w:eastAsia="zh-CN"/>
              </w:rPr>
              <w:t>吨</w:t>
            </w:r>
          </w:p>
        </w:tc>
      </w:tr>
    </w:tbl>
    <w:p w14:paraId="06A3DD8D" w14:textId="77777777" w:rsidR="00186134" w:rsidRDefault="00186134">
      <w:pPr>
        <w:jc w:val="center"/>
        <w:rPr>
          <w:sz w:val="20"/>
          <w:szCs w:val="20"/>
        </w:rPr>
      </w:pPr>
    </w:p>
    <w:tbl>
      <w:tblPr>
        <w:tblStyle w:val="TableGrid"/>
        <w:tblW w:w="10005" w:type="dxa"/>
        <w:tblLayout w:type="fixed"/>
        <w:tblLook w:val="04A0" w:firstRow="1" w:lastRow="0" w:firstColumn="1" w:lastColumn="0" w:noHBand="0" w:noVBand="1"/>
      </w:tblPr>
      <w:tblGrid>
        <w:gridCol w:w="1273"/>
        <w:gridCol w:w="21"/>
        <w:gridCol w:w="830"/>
        <w:gridCol w:w="35"/>
        <w:gridCol w:w="673"/>
        <w:gridCol w:w="46"/>
        <w:gridCol w:w="805"/>
        <w:gridCol w:w="60"/>
        <w:gridCol w:w="1358"/>
        <w:gridCol w:w="113"/>
        <w:gridCol w:w="1018"/>
        <w:gridCol w:w="103"/>
        <w:gridCol w:w="748"/>
        <w:gridCol w:w="36"/>
        <w:gridCol w:w="814"/>
        <w:gridCol w:w="713"/>
        <w:gridCol w:w="80"/>
        <w:gridCol w:w="1279"/>
      </w:tblGrid>
      <w:tr w:rsidR="00186134" w14:paraId="75D84C74" w14:textId="77777777">
        <w:trPr>
          <w:trHeight w:val="249"/>
        </w:trPr>
        <w:tc>
          <w:tcPr>
            <w:tcW w:w="7933" w:type="dxa"/>
            <w:gridSpan w:val="15"/>
          </w:tcPr>
          <w:p w14:paraId="57770C8A" w14:textId="77777777" w:rsidR="00186134" w:rsidRDefault="00000000">
            <w:pPr>
              <w:jc w:val="left"/>
              <w:rPr>
                <w:b/>
                <w:sz w:val="20"/>
                <w:szCs w:val="20"/>
              </w:rPr>
            </w:pPr>
            <w:r>
              <w:rPr>
                <w:b/>
                <w:sz w:val="18"/>
                <w:lang w:eastAsia="zh-CN"/>
              </w:rPr>
              <w:t>（</w:t>
            </w:r>
            <w:r>
              <w:rPr>
                <w:rFonts w:hint="eastAsia"/>
                <w:b/>
                <w:sz w:val="18"/>
                <w:lang w:eastAsia="zh-CN"/>
              </w:rPr>
              <w:t>三</w:t>
            </w:r>
            <w:r>
              <w:rPr>
                <w:b/>
                <w:sz w:val="18"/>
                <w:lang w:eastAsia="zh-CN"/>
              </w:rPr>
              <w:t>）</w:t>
            </w:r>
            <w:r>
              <w:rPr>
                <w:rFonts w:hint="eastAsia"/>
                <w:b/>
                <w:sz w:val="18"/>
                <w:lang w:eastAsia="zh-CN"/>
              </w:rPr>
              <w:t>最新国家方案行业数据（</w:t>
            </w:r>
            <w:r>
              <w:rPr>
                <w:b/>
                <w:sz w:val="18"/>
                <w:lang w:eastAsia="zh-CN"/>
              </w:rPr>
              <w:t>ODP</w:t>
            </w:r>
            <w:r>
              <w:rPr>
                <w:rFonts w:hint="eastAsia"/>
                <w:b/>
                <w:sz w:val="18"/>
                <w:lang w:eastAsia="zh-CN"/>
              </w:rPr>
              <w:t>吨）</w:t>
            </w:r>
          </w:p>
        </w:tc>
        <w:tc>
          <w:tcPr>
            <w:tcW w:w="2072" w:type="dxa"/>
            <w:gridSpan w:val="3"/>
          </w:tcPr>
          <w:p w14:paraId="0D28EB51" w14:textId="77777777" w:rsidR="00186134" w:rsidRDefault="00000000">
            <w:pPr>
              <w:jc w:val="right"/>
              <w:rPr>
                <w:b/>
                <w:sz w:val="20"/>
                <w:szCs w:val="20"/>
              </w:rPr>
            </w:pPr>
            <w:r>
              <w:rPr>
                <w:rFonts w:hint="eastAsia"/>
                <w:b/>
                <w:sz w:val="20"/>
                <w:szCs w:val="20"/>
                <w:lang w:val="en-US" w:eastAsia="zh-CN"/>
              </w:rPr>
              <w:t>年份</w:t>
            </w:r>
            <w:r>
              <w:rPr>
                <w:b/>
                <w:sz w:val="20"/>
                <w:szCs w:val="20"/>
                <w:lang w:val="en-US"/>
              </w:rPr>
              <w:t>: 2022</w:t>
            </w:r>
          </w:p>
        </w:tc>
      </w:tr>
      <w:tr w:rsidR="00186134" w14:paraId="3C1A4B83" w14:textId="77777777">
        <w:trPr>
          <w:trHeight w:val="249"/>
        </w:trPr>
        <w:tc>
          <w:tcPr>
            <w:tcW w:w="1294" w:type="dxa"/>
            <w:gridSpan w:val="2"/>
          </w:tcPr>
          <w:p w14:paraId="05F9E9AB" w14:textId="77777777" w:rsidR="00186134" w:rsidRDefault="00000000">
            <w:pPr>
              <w:spacing w:after="60"/>
              <w:jc w:val="center"/>
              <w:rPr>
                <w:sz w:val="20"/>
                <w:szCs w:val="20"/>
              </w:rPr>
            </w:pPr>
            <w:r>
              <w:rPr>
                <w:rFonts w:hint="eastAsia"/>
                <w:sz w:val="18"/>
                <w:lang w:eastAsia="zh-CN"/>
              </w:rPr>
              <w:t>化学品</w:t>
            </w:r>
          </w:p>
        </w:tc>
        <w:tc>
          <w:tcPr>
            <w:tcW w:w="865" w:type="dxa"/>
            <w:gridSpan w:val="2"/>
          </w:tcPr>
          <w:p w14:paraId="5F85EB68" w14:textId="77777777" w:rsidR="00186134" w:rsidRDefault="00000000">
            <w:pPr>
              <w:spacing w:after="60"/>
              <w:jc w:val="center"/>
              <w:rPr>
                <w:sz w:val="20"/>
                <w:szCs w:val="20"/>
              </w:rPr>
            </w:pPr>
            <w:r>
              <w:rPr>
                <w:rFonts w:hint="eastAsia"/>
                <w:sz w:val="18"/>
                <w:lang w:eastAsia="zh-CN"/>
              </w:rPr>
              <w:t>气雾剂</w:t>
            </w:r>
          </w:p>
        </w:tc>
        <w:tc>
          <w:tcPr>
            <w:tcW w:w="719" w:type="dxa"/>
            <w:gridSpan w:val="2"/>
          </w:tcPr>
          <w:p w14:paraId="2FA4EE04" w14:textId="77777777" w:rsidR="00186134" w:rsidRDefault="00000000">
            <w:pPr>
              <w:spacing w:after="60"/>
              <w:jc w:val="center"/>
              <w:rPr>
                <w:sz w:val="20"/>
                <w:szCs w:val="20"/>
              </w:rPr>
            </w:pPr>
            <w:r>
              <w:rPr>
                <w:rFonts w:hint="eastAsia"/>
                <w:sz w:val="18"/>
                <w:lang w:eastAsia="zh-CN"/>
              </w:rPr>
              <w:t>泡沫</w:t>
            </w:r>
          </w:p>
        </w:tc>
        <w:tc>
          <w:tcPr>
            <w:tcW w:w="865" w:type="dxa"/>
            <w:gridSpan w:val="2"/>
          </w:tcPr>
          <w:p w14:paraId="654BE53E" w14:textId="77777777" w:rsidR="00186134" w:rsidRDefault="00000000">
            <w:pPr>
              <w:spacing w:after="60"/>
              <w:jc w:val="center"/>
              <w:rPr>
                <w:sz w:val="20"/>
                <w:szCs w:val="20"/>
              </w:rPr>
            </w:pPr>
            <w:r>
              <w:rPr>
                <w:rFonts w:hint="eastAsia"/>
                <w:sz w:val="18"/>
                <w:lang w:eastAsia="zh-CN"/>
              </w:rPr>
              <w:t>消防</w:t>
            </w:r>
          </w:p>
        </w:tc>
        <w:tc>
          <w:tcPr>
            <w:tcW w:w="2592" w:type="dxa"/>
            <w:gridSpan w:val="4"/>
          </w:tcPr>
          <w:p w14:paraId="2BA67AE7" w14:textId="77777777" w:rsidR="00186134" w:rsidRDefault="00000000">
            <w:pPr>
              <w:spacing w:after="60"/>
              <w:jc w:val="center"/>
              <w:rPr>
                <w:sz w:val="20"/>
                <w:szCs w:val="20"/>
              </w:rPr>
            </w:pPr>
            <w:r>
              <w:rPr>
                <w:rFonts w:hint="eastAsia"/>
                <w:sz w:val="18"/>
                <w:lang w:eastAsia="zh-CN"/>
              </w:rPr>
              <w:t>冷藏</w:t>
            </w:r>
          </w:p>
        </w:tc>
        <w:tc>
          <w:tcPr>
            <w:tcW w:w="784" w:type="dxa"/>
            <w:gridSpan w:val="2"/>
          </w:tcPr>
          <w:p w14:paraId="2CC5C1AB" w14:textId="77777777" w:rsidR="00186134" w:rsidRDefault="00000000">
            <w:pPr>
              <w:spacing w:after="60"/>
              <w:jc w:val="center"/>
              <w:rPr>
                <w:sz w:val="20"/>
                <w:szCs w:val="20"/>
              </w:rPr>
            </w:pPr>
            <w:r>
              <w:rPr>
                <w:rFonts w:hint="eastAsia"/>
                <w:sz w:val="18"/>
                <w:lang w:eastAsia="zh-CN"/>
              </w:rPr>
              <w:t>溶剂</w:t>
            </w:r>
          </w:p>
        </w:tc>
        <w:tc>
          <w:tcPr>
            <w:tcW w:w="814" w:type="dxa"/>
          </w:tcPr>
          <w:p w14:paraId="39A3771E" w14:textId="77777777" w:rsidR="00186134" w:rsidRDefault="00000000">
            <w:pPr>
              <w:spacing w:after="60"/>
              <w:jc w:val="center"/>
              <w:rPr>
                <w:sz w:val="20"/>
                <w:szCs w:val="20"/>
              </w:rPr>
            </w:pPr>
            <w:r>
              <w:rPr>
                <w:rFonts w:hint="eastAsia"/>
                <w:sz w:val="18"/>
                <w:lang w:eastAsia="zh-CN"/>
              </w:rPr>
              <w:t>加工剂</w:t>
            </w:r>
          </w:p>
        </w:tc>
        <w:tc>
          <w:tcPr>
            <w:tcW w:w="793" w:type="dxa"/>
            <w:gridSpan w:val="2"/>
          </w:tcPr>
          <w:p w14:paraId="4F1D8400" w14:textId="77777777" w:rsidR="00186134" w:rsidRDefault="00000000">
            <w:pPr>
              <w:spacing w:after="60"/>
              <w:jc w:val="center"/>
              <w:rPr>
                <w:sz w:val="18"/>
                <w:lang w:eastAsia="zh-CN"/>
              </w:rPr>
            </w:pPr>
            <w:r>
              <w:rPr>
                <w:rFonts w:hint="eastAsia"/>
                <w:sz w:val="18"/>
                <w:lang w:eastAsia="zh-CN"/>
              </w:rPr>
              <w:t>实验室</w:t>
            </w:r>
          </w:p>
          <w:p w14:paraId="3A5DE67E" w14:textId="77777777" w:rsidR="00186134" w:rsidRDefault="00000000">
            <w:pPr>
              <w:spacing w:after="60"/>
              <w:jc w:val="center"/>
              <w:rPr>
                <w:sz w:val="20"/>
                <w:szCs w:val="20"/>
              </w:rPr>
            </w:pPr>
            <w:r>
              <w:rPr>
                <w:rFonts w:hint="eastAsia"/>
                <w:sz w:val="18"/>
                <w:lang w:eastAsia="zh-CN"/>
              </w:rPr>
              <w:t>使用</w:t>
            </w:r>
          </w:p>
        </w:tc>
        <w:tc>
          <w:tcPr>
            <w:tcW w:w="1279" w:type="dxa"/>
          </w:tcPr>
          <w:p w14:paraId="3F60383B" w14:textId="77777777" w:rsidR="00186134" w:rsidRDefault="00000000">
            <w:pPr>
              <w:spacing w:after="60"/>
              <w:jc w:val="center"/>
              <w:rPr>
                <w:sz w:val="18"/>
                <w:lang w:eastAsia="zh-CN"/>
              </w:rPr>
            </w:pPr>
            <w:r>
              <w:rPr>
                <w:rFonts w:hint="eastAsia"/>
                <w:sz w:val="18"/>
                <w:lang w:eastAsia="zh-CN"/>
              </w:rPr>
              <w:t>行业总</w:t>
            </w:r>
          </w:p>
          <w:p w14:paraId="6959FBB5" w14:textId="77777777" w:rsidR="00186134" w:rsidRDefault="00000000">
            <w:pPr>
              <w:spacing w:after="60"/>
              <w:jc w:val="center"/>
              <w:rPr>
                <w:sz w:val="20"/>
                <w:szCs w:val="20"/>
              </w:rPr>
            </w:pPr>
            <w:r>
              <w:rPr>
                <w:rFonts w:hint="eastAsia"/>
                <w:sz w:val="18"/>
                <w:lang w:eastAsia="zh-CN"/>
              </w:rPr>
              <w:t>消费量</w:t>
            </w:r>
          </w:p>
        </w:tc>
      </w:tr>
      <w:tr w:rsidR="00186134" w14:paraId="30D8F420" w14:textId="77777777">
        <w:trPr>
          <w:trHeight w:val="249"/>
        </w:trPr>
        <w:tc>
          <w:tcPr>
            <w:tcW w:w="3743" w:type="dxa"/>
            <w:gridSpan w:val="8"/>
          </w:tcPr>
          <w:p w14:paraId="57CFA4A0" w14:textId="77777777" w:rsidR="00186134" w:rsidRDefault="00186134">
            <w:pPr>
              <w:spacing w:after="60"/>
              <w:jc w:val="left"/>
              <w:rPr>
                <w:sz w:val="20"/>
                <w:szCs w:val="20"/>
              </w:rPr>
            </w:pPr>
          </w:p>
        </w:tc>
        <w:tc>
          <w:tcPr>
            <w:tcW w:w="1471" w:type="dxa"/>
            <w:gridSpan w:val="2"/>
          </w:tcPr>
          <w:p w14:paraId="53EB6544" w14:textId="77777777" w:rsidR="00186134" w:rsidRDefault="00000000">
            <w:pPr>
              <w:spacing w:after="60"/>
              <w:jc w:val="center"/>
              <w:rPr>
                <w:sz w:val="20"/>
                <w:szCs w:val="20"/>
              </w:rPr>
            </w:pPr>
            <w:r>
              <w:rPr>
                <w:rFonts w:hint="eastAsia"/>
                <w:sz w:val="18"/>
                <w:lang w:eastAsia="zh-CN"/>
              </w:rPr>
              <w:t>制造业</w:t>
            </w:r>
          </w:p>
        </w:tc>
        <w:tc>
          <w:tcPr>
            <w:tcW w:w="1121" w:type="dxa"/>
            <w:gridSpan w:val="2"/>
          </w:tcPr>
          <w:p w14:paraId="0898C510" w14:textId="77777777" w:rsidR="00186134" w:rsidRDefault="00000000">
            <w:pPr>
              <w:spacing w:after="60"/>
              <w:jc w:val="center"/>
              <w:rPr>
                <w:sz w:val="20"/>
                <w:szCs w:val="20"/>
              </w:rPr>
            </w:pPr>
            <w:r>
              <w:rPr>
                <w:rFonts w:hint="eastAsia"/>
                <w:sz w:val="18"/>
                <w:lang w:eastAsia="zh-CN"/>
              </w:rPr>
              <w:t>维修</w:t>
            </w:r>
          </w:p>
        </w:tc>
        <w:tc>
          <w:tcPr>
            <w:tcW w:w="3670" w:type="dxa"/>
            <w:gridSpan w:val="6"/>
          </w:tcPr>
          <w:p w14:paraId="67CCA4BE" w14:textId="77777777" w:rsidR="00186134" w:rsidRDefault="00186134">
            <w:pPr>
              <w:spacing w:after="60"/>
              <w:jc w:val="left"/>
              <w:rPr>
                <w:sz w:val="20"/>
                <w:szCs w:val="20"/>
              </w:rPr>
            </w:pPr>
          </w:p>
        </w:tc>
      </w:tr>
      <w:tr w:rsidR="00186134" w14:paraId="6FA5F02F" w14:textId="77777777">
        <w:trPr>
          <w:trHeight w:val="249"/>
        </w:trPr>
        <w:tc>
          <w:tcPr>
            <w:tcW w:w="1273" w:type="dxa"/>
          </w:tcPr>
          <w:p w14:paraId="0E1A4712" w14:textId="77777777" w:rsidR="00186134" w:rsidRDefault="00000000">
            <w:pPr>
              <w:ind w:left="32"/>
              <w:jc w:val="left"/>
              <w:rPr>
                <w:sz w:val="20"/>
                <w:szCs w:val="20"/>
              </w:rPr>
            </w:pPr>
            <w:r>
              <w:rPr>
                <w:sz w:val="20"/>
                <w:szCs w:val="20"/>
              </w:rPr>
              <w:t>HCFC-22</w:t>
            </w:r>
          </w:p>
        </w:tc>
        <w:tc>
          <w:tcPr>
            <w:tcW w:w="851" w:type="dxa"/>
            <w:gridSpan w:val="2"/>
          </w:tcPr>
          <w:p w14:paraId="2125300B" w14:textId="77777777" w:rsidR="00186134" w:rsidRDefault="00186134">
            <w:pPr>
              <w:jc w:val="right"/>
              <w:rPr>
                <w:sz w:val="20"/>
                <w:szCs w:val="20"/>
              </w:rPr>
            </w:pPr>
          </w:p>
        </w:tc>
        <w:tc>
          <w:tcPr>
            <w:tcW w:w="708" w:type="dxa"/>
            <w:gridSpan w:val="2"/>
          </w:tcPr>
          <w:p w14:paraId="2AB0D9CF" w14:textId="77777777" w:rsidR="00186134" w:rsidRDefault="00186134">
            <w:pPr>
              <w:jc w:val="right"/>
              <w:rPr>
                <w:sz w:val="20"/>
                <w:szCs w:val="20"/>
              </w:rPr>
            </w:pPr>
          </w:p>
        </w:tc>
        <w:tc>
          <w:tcPr>
            <w:tcW w:w="851" w:type="dxa"/>
            <w:gridSpan w:val="2"/>
          </w:tcPr>
          <w:p w14:paraId="5DA09C6F" w14:textId="77777777" w:rsidR="00186134" w:rsidRDefault="00186134">
            <w:pPr>
              <w:jc w:val="right"/>
              <w:rPr>
                <w:sz w:val="20"/>
                <w:szCs w:val="20"/>
              </w:rPr>
            </w:pPr>
          </w:p>
        </w:tc>
        <w:tc>
          <w:tcPr>
            <w:tcW w:w="1418" w:type="dxa"/>
            <w:gridSpan w:val="2"/>
          </w:tcPr>
          <w:p w14:paraId="759E3E0A" w14:textId="77777777" w:rsidR="00186134" w:rsidRDefault="00186134">
            <w:pPr>
              <w:jc w:val="right"/>
              <w:rPr>
                <w:sz w:val="20"/>
                <w:szCs w:val="20"/>
              </w:rPr>
            </w:pPr>
          </w:p>
        </w:tc>
        <w:tc>
          <w:tcPr>
            <w:tcW w:w="1131" w:type="dxa"/>
            <w:gridSpan w:val="2"/>
          </w:tcPr>
          <w:p w14:paraId="52BEFF2A" w14:textId="77777777" w:rsidR="00186134" w:rsidRDefault="00000000">
            <w:pPr>
              <w:jc w:val="right"/>
              <w:rPr>
                <w:sz w:val="20"/>
                <w:szCs w:val="20"/>
              </w:rPr>
            </w:pPr>
            <w:r>
              <w:rPr>
                <w:sz w:val="20"/>
                <w:szCs w:val="20"/>
              </w:rPr>
              <w:t>2.08</w:t>
            </w:r>
          </w:p>
        </w:tc>
        <w:tc>
          <w:tcPr>
            <w:tcW w:w="851" w:type="dxa"/>
            <w:gridSpan w:val="2"/>
          </w:tcPr>
          <w:p w14:paraId="044FE014" w14:textId="77777777" w:rsidR="00186134" w:rsidRDefault="00186134">
            <w:pPr>
              <w:jc w:val="right"/>
              <w:rPr>
                <w:sz w:val="20"/>
                <w:szCs w:val="20"/>
              </w:rPr>
            </w:pPr>
          </w:p>
        </w:tc>
        <w:tc>
          <w:tcPr>
            <w:tcW w:w="850" w:type="dxa"/>
            <w:gridSpan w:val="2"/>
          </w:tcPr>
          <w:p w14:paraId="07540F60" w14:textId="77777777" w:rsidR="00186134" w:rsidRDefault="00186134">
            <w:pPr>
              <w:jc w:val="right"/>
              <w:rPr>
                <w:sz w:val="20"/>
                <w:szCs w:val="20"/>
              </w:rPr>
            </w:pPr>
          </w:p>
        </w:tc>
        <w:tc>
          <w:tcPr>
            <w:tcW w:w="713" w:type="dxa"/>
          </w:tcPr>
          <w:p w14:paraId="3EDE7A84" w14:textId="77777777" w:rsidR="00186134" w:rsidRDefault="00186134">
            <w:pPr>
              <w:jc w:val="right"/>
              <w:rPr>
                <w:sz w:val="20"/>
                <w:szCs w:val="20"/>
              </w:rPr>
            </w:pPr>
          </w:p>
        </w:tc>
        <w:tc>
          <w:tcPr>
            <w:tcW w:w="1359" w:type="dxa"/>
            <w:gridSpan w:val="2"/>
          </w:tcPr>
          <w:p w14:paraId="780EECF8" w14:textId="77777777" w:rsidR="00186134" w:rsidRDefault="00000000">
            <w:pPr>
              <w:jc w:val="right"/>
              <w:rPr>
                <w:sz w:val="20"/>
                <w:szCs w:val="20"/>
              </w:rPr>
            </w:pPr>
            <w:r>
              <w:rPr>
                <w:color w:val="000000" w:themeColor="text1"/>
                <w:sz w:val="20"/>
                <w:szCs w:val="20"/>
              </w:rPr>
              <w:t>2.08</w:t>
            </w:r>
          </w:p>
        </w:tc>
      </w:tr>
    </w:tbl>
    <w:p w14:paraId="4BFC3249" w14:textId="77777777" w:rsidR="00186134" w:rsidRDefault="00186134">
      <w:pPr>
        <w:jc w:val="center"/>
        <w:rPr>
          <w:sz w:val="20"/>
          <w:szCs w:val="20"/>
        </w:rPr>
      </w:pPr>
    </w:p>
    <w:tbl>
      <w:tblPr>
        <w:tblStyle w:val="TableGrid"/>
        <w:tblW w:w="9983" w:type="dxa"/>
        <w:tblLook w:val="04A0" w:firstRow="1" w:lastRow="0" w:firstColumn="1" w:lastColumn="0" w:noHBand="0" w:noVBand="1"/>
      </w:tblPr>
      <w:tblGrid>
        <w:gridCol w:w="2405"/>
        <w:gridCol w:w="1701"/>
        <w:gridCol w:w="4394"/>
        <w:gridCol w:w="1483"/>
      </w:tblGrid>
      <w:tr w:rsidR="00186134" w14:paraId="229CBF9D" w14:textId="77777777">
        <w:trPr>
          <w:trHeight w:val="276"/>
        </w:trPr>
        <w:tc>
          <w:tcPr>
            <w:tcW w:w="0" w:type="auto"/>
            <w:gridSpan w:val="4"/>
          </w:tcPr>
          <w:p w14:paraId="2521F410" w14:textId="77777777" w:rsidR="00186134" w:rsidRDefault="00000000">
            <w:pPr>
              <w:jc w:val="left"/>
              <w:rPr>
                <w:b/>
                <w:sz w:val="20"/>
                <w:szCs w:val="20"/>
              </w:rPr>
            </w:pPr>
            <w:r>
              <w:rPr>
                <w:b/>
                <w:sz w:val="18"/>
                <w:lang w:eastAsia="zh-CN"/>
              </w:rPr>
              <w:t>（</w:t>
            </w:r>
            <w:r>
              <w:rPr>
                <w:rFonts w:hint="eastAsia"/>
                <w:b/>
                <w:sz w:val="18"/>
                <w:lang w:eastAsia="zh-CN"/>
              </w:rPr>
              <w:t>四</w:t>
            </w:r>
            <w:r>
              <w:rPr>
                <w:b/>
                <w:sz w:val="18"/>
                <w:lang w:eastAsia="zh-CN"/>
              </w:rPr>
              <w:t>）</w:t>
            </w:r>
            <w:r>
              <w:rPr>
                <w:rFonts w:hint="eastAsia"/>
                <w:b/>
                <w:sz w:val="18"/>
                <w:lang w:eastAsia="zh-CN"/>
              </w:rPr>
              <w:t>消费</w:t>
            </w:r>
            <w:r>
              <w:rPr>
                <w:b/>
                <w:sz w:val="18"/>
                <w:lang w:eastAsia="zh-CN"/>
              </w:rPr>
              <w:t>数据</w:t>
            </w:r>
            <w:r>
              <w:rPr>
                <w:b/>
                <w:sz w:val="18"/>
                <w:lang w:eastAsia="zh-CN"/>
              </w:rPr>
              <w:t xml:space="preserve"> </w:t>
            </w:r>
            <w:r>
              <w:rPr>
                <w:b/>
                <w:sz w:val="18"/>
                <w:lang w:eastAsia="zh-CN"/>
              </w:rPr>
              <w:t>（</w:t>
            </w:r>
            <w:r>
              <w:rPr>
                <w:b/>
                <w:sz w:val="18"/>
                <w:lang w:eastAsia="zh-CN"/>
              </w:rPr>
              <w:t>ODP</w:t>
            </w:r>
            <w:r>
              <w:rPr>
                <w:rFonts w:hint="eastAsia"/>
                <w:b/>
                <w:sz w:val="18"/>
                <w:lang w:eastAsia="zh-CN"/>
              </w:rPr>
              <w:t>吨</w:t>
            </w:r>
            <w:r>
              <w:rPr>
                <w:b/>
                <w:sz w:val="18"/>
                <w:lang w:eastAsia="zh-CN"/>
              </w:rPr>
              <w:t>）</w:t>
            </w:r>
          </w:p>
        </w:tc>
      </w:tr>
      <w:tr w:rsidR="00186134" w14:paraId="3A27A49D" w14:textId="77777777">
        <w:trPr>
          <w:trHeight w:val="276"/>
        </w:trPr>
        <w:tc>
          <w:tcPr>
            <w:tcW w:w="2405" w:type="dxa"/>
          </w:tcPr>
          <w:p w14:paraId="726FAD8B" w14:textId="77777777" w:rsidR="00186134" w:rsidRDefault="00000000">
            <w:pPr>
              <w:jc w:val="center"/>
              <w:rPr>
                <w:sz w:val="20"/>
                <w:szCs w:val="20"/>
              </w:rPr>
            </w:pPr>
            <w:r>
              <w:rPr>
                <w:sz w:val="20"/>
                <w:szCs w:val="20"/>
              </w:rPr>
              <w:t xml:space="preserve">2009-2010 </w:t>
            </w:r>
            <w:r>
              <w:rPr>
                <w:rFonts w:hint="eastAsia"/>
                <w:sz w:val="20"/>
                <w:szCs w:val="20"/>
                <w:lang w:val="en-US" w:eastAsia="zh-CN"/>
              </w:rPr>
              <w:t>年基准</w:t>
            </w:r>
            <w:r>
              <w:rPr>
                <w:sz w:val="20"/>
                <w:szCs w:val="20"/>
              </w:rPr>
              <w:t>:</w:t>
            </w:r>
          </w:p>
        </w:tc>
        <w:tc>
          <w:tcPr>
            <w:tcW w:w="1701" w:type="dxa"/>
          </w:tcPr>
          <w:p w14:paraId="4161A096" w14:textId="77777777" w:rsidR="00186134" w:rsidRDefault="00000000">
            <w:pPr>
              <w:jc w:val="right"/>
              <w:rPr>
                <w:sz w:val="20"/>
                <w:szCs w:val="20"/>
              </w:rPr>
            </w:pPr>
            <w:r>
              <w:rPr>
                <w:color w:val="000000" w:themeColor="text1"/>
                <w:sz w:val="20"/>
                <w:szCs w:val="20"/>
              </w:rPr>
              <w:t>8.30</w:t>
            </w:r>
          </w:p>
        </w:tc>
        <w:tc>
          <w:tcPr>
            <w:tcW w:w="4394" w:type="dxa"/>
          </w:tcPr>
          <w:p w14:paraId="595A7454" w14:textId="77777777" w:rsidR="00186134" w:rsidRDefault="00000000">
            <w:pPr>
              <w:jc w:val="center"/>
              <w:rPr>
                <w:sz w:val="20"/>
                <w:szCs w:val="20"/>
              </w:rPr>
            </w:pPr>
            <w:r>
              <w:rPr>
                <w:rFonts w:hint="eastAsia"/>
                <w:sz w:val="18"/>
                <w:lang w:eastAsia="zh-CN"/>
              </w:rPr>
              <w:t>持续总体减少起点</w:t>
            </w:r>
            <w:r>
              <w:rPr>
                <w:sz w:val="18"/>
              </w:rPr>
              <w:t>:</w:t>
            </w:r>
          </w:p>
        </w:tc>
        <w:tc>
          <w:tcPr>
            <w:tcW w:w="1483" w:type="dxa"/>
          </w:tcPr>
          <w:p w14:paraId="7E2DB28C" w14:textId="77777777" w:rsidR="00186134" w:rsidRDefault="00000000">
            <w:pPr>
              <w:jc w:val="right"/>
              <w:rPr>
                <w:sz w:val="20"/>
                <w:szCs w:val="20"/>
              </w:rPr>
            </w:pPr>
            <w:r>
              <w:rPr>
                <w:color w:val="000000" w:themeColor="text1"/>
                <w:sz w:val="20"/>
                <w:szCs w:val="20"/>
              </w:rPr>
              <w:t>9.70</w:t>
            </w:r>
          </w:p>
        </w:tc>
      </w:tr>
      <w:tr w:rsidR="00186134" w14:paraId="251E5AF7" w14:textId="77777777">
        <w:trPr>
          <w:trHeight w:val="276"/>
        </w:trPr>
        <w:tc>
          <w:tcPr>
            <w:tcW w:w="0" w:type="auto"/>
            <w:gridSpan w:val="4"/>
          </w:tcPr>
          <w:p w14:paraId="1DE2E956" w14:textId="77777777" w:rsidR="00186134" w:rsidRDefault="00000000">
            <w:pPr>
              <w:ind w:left="316"/>
              <w:rPr>
                <w:b/>
                <w:sz w:val="20"/>
                <w:szCs w:val="20"/>
              </w:rPr>
            </w:pPr>
            <w:r>
              <w:rPr>
                <w:rFonts w:hint="eastAsia"/>
                <w:b/>
                <w:sz w:val="18"/>
                <w:lang w:eastAsia="zh-CN"/>
              </w:rPr>
              <w:t>有资格获得供资的消费量</w:t>
            </w:r>
            <w:r>
              <w:rPr>
                <w:b/>
                <w:sz w:val="18"/>
                <w:lang w:eastAsia="zh-CN"/>
              </w:rPr>
              <w:t>（</w:t>
            </w:r>
            <w:r>
              <w:rPr>
                <w:b/>
                <w:sz w:val="18"/>
                <w:lang w:eastAsia="zh-CN"/>
              </w:rPr>
              <w:t>ODP</w:t>
            </w:r>
            <w:r>
              <w:rPr>
                <w:rFonts w:hint="eastAsia"/>
                <w:b/>
                <w:sz w:val="18"/>
                <w:lang w:eastAsia="zh-CN"/>
              </w:rPr>
              <w:t>吨</w:t>
            </w:r>
            <w:r>
              <w:rPr>
                <w:b/>
                <w:sz w:val="18"/>
                <w:lang w:eastAsia="zh-CN"/>
              </w:rPr>
              <w:t>）</w:t>
            </w:r>
          </w:p>
        </w:tc>
      </w:tr>
      <w:tr w:rsidR="00186134" w14:paraId="2BD75A56" w14:textId="77777777">
        <w:trPr>
          <w:trHeight w:val="276"/>
        </w:trPr>
        <w:tc>
          <w:tcPr>
            <w:tcW w:w="2405" w:type="dxa"/>
          </w:tcPr>
          <w:p w14:paraId="18947D97" w14:textId="77777777" w:rsidR="00186134" w:rsidRDefault="00000000">
            <w:pPr>
              <w:jc w:val="center"/>
              <w:rPr>
                <w:sz w:val="20"/>
                <w:szCs w:val="20"/>
              </w:rPr>
            </w:pPr>
            <w:r>
              <w:rPr>
                <w:rFonts w:hint="eastAsia"/>
                <w:sz w:val="18"/>
                <w:lang w:eastAsia="zh-CN"/>
              </w:rPr>
              <w:t>已核准</w:t>
            </w:r>
            <w:r>
              <w:rPr>
                <w:sz w:val="18"/>
              </w:rPr>
              <w:t>:</w:t>
            </w:r>
          </w:p>
        </w:tc>
        <w:tc>
          <w:tcPr>
            <w:tcW w:w="1701" w:type="dxa"/>
          </w:tcPr>
          <w:p w14:paraId="13A2C4C1" w14:textId="77777777" w:rsidR="00186134" w:rsidRDefault="00000000">
            <w:pPr>
              <w:jc w:val="right"/>
              <w:rPr>
                <w:sz w:val="20"/>
                <w:szCs w:val="20"/>
              </w:rPr>
            </w:pPr>
            <w:r>
              <w:rPr>
                <w:color w:val="000000" w:themeColor="text1"/>
                <w:sz w:val="20"/>
                <w:szCs w:val="20"/>
              </w:rPr>
              <w:t>4.30</w:t>
            </w:r>
          </w:p>
        </w:tc>
        <w:tc>
          <w:tcPr>
            <w:tcW w:w="4394" w:type="dxa"/>
          </w:tcPr>
          <w:p w14:paraId="6662CABF" w14:textId="77777777" w:rsidR="00186134" w:rsidRDefault="00000000">
            <w:pPr>
              <w:jc w:val="center"/>
              <w:rPr>
                <w:i/>
                <w:sz w:val="20"/>
                <w:szCs w:val="20"/>
              </w:rPr>
            </w:pPr>
            <w:r>
              <w:rPr>
                <w:rFonts w:hint="eastAsia"/>
                <w:sz w:val="18"/>
                <w:lang w:eastAsia="zh-CN"/>
              </w:rPr>
              <w:t>剩余</w:t>
            </w:r>
            <w:r>
              <w:rPr>
                <w:sz w:val="18"/>
              </w:rPr>
              <w:t>:</w:t>
            </w:r>
          </w:p>
        </w:tc>
        <w:tc>
          <w:tcPr>
            <w:tcW w:w="1483" w:type="dxa"/>
          </w:tcPr>
          <w:p w14:paraId="7708E8C9" w14:textId="77777777" w:rsidR="00186134" w:rsidRDefault="00000000">
            <w:pPr>
              <w:jc w:val="right"/>
              <w:rPr>
                <w:sz w:val="20"/>
                <w:szCs w:val="20"/>
              </w:rPr>
            </w:pPr>
            <w:r>
              <w:rPr>
                <w:color w:val="000000" w:themeColor="text1"/>
                <w:sz w:val="20"/>
                <w:szCs w:val="20"/>
              </w:rPr>
              <w:t>5.40</w:t>
            </w:r>
          </w:p>
        </w:tc>
      </w:tr>
    </w:tbl>
    <w:p w14:paraId="7FB15DB2" w14:textId="77777777" w:rsidR="00186134" w:rsidRDefault="00186134">
      <w:pPr>
        <w:jc w:val="center"/>
        <w:rPr>
          <w:sz w:val="20"/>
          <w:szCs w:val="20"/>
        </w:rPr>
      </w:pPr>
    </w:p>
    <w:tbl>
      <w:tblPr>
        <w:tblStyle w:val="TableGrid"/>
        <w:tblW w:w="5336" w:type="pct"/>
        <w:tblLook w:val="04A0" w:firstRow="1" w:lastRow="0" w:firstColumn="1" w:lastColumn="0" w:noHBand="0" w:noVBand="1"/>
      </w:tblPr>
      <w:tblGrid>
        <w:gridCol w:w="1414"/>
        <w:gridCol w:w="2654"/>
        <w:gridCol w:w="1459"/>
        <w:gridCol w:w="1459"/>
        <w:gridCol w:w="1459"/>
        <w:gridCol w:w="1533"/>
      </w:tblGrid>
      <w:tr w:rsidR="00186134" w14:paraId="1F515B7B" w14:textId="77777777">
        <w:trPr>
          <w:trHeight w:val="264"/>
        </w:trPr>
        <w:tc>
          <w:tcPr>
            <w:tcW w:w="4168" w:type="dxa"/>
            <w:gridSpan w:val="2"/>
          </w:tcPr>
          <w:p w14:paraId="5264684E" w14:textId="77777777" w:rsidR="00186134" w:rsidRDefault="00000000">
            <w:pPr>
              <w:jc w:val="left"/>
              <w:rPr>
                <w:b/>
                <w:sz w:val="20"/>
                <w:szCs w:val="20"/>
              </w:rPr>
            </w:pPr>
            <w:r>
              <w:rPr>
                <w:b/>
                <w:sz w:val="18"/>
                <w:szCs w:val="18"/>
              </w:rPr>
              <w:t>（</w:t>
            </w:r>
            <w:r>
              <w:rPr>
                <w:rFonts w:hint="eastAsia"/>
                <w:b/>
                <w:sz w:val="18"/>
                <w:szCs w:val="18"/>
                <w:lang w:eastAsia="zh-CN"/>
              </w:rPr>
              <w:t>五</w:t>
            </w:r>
            <w:r>
              <w:rPr>
                <w:b/>
                <w:sz w:val="18"/>
                <w:szCs w:val="18"/>
              </w:rPr>
              <w:t>）</w:t>
            </w:r>
            <w:r>
              <w:rPr>
                <w:rFonts w:hint="eastAsia"/>
                <w:b/>
                <w:sz w:val="18"/>
                <w:szCs w:val="18"/>
                <w:lang w:eastAsia="zh-CN"/>
              </w:rPr>
              <w:t>业务</w:t>
            </w:r>
            <w:r>
              <w:rPr>
                <w:b/>
                <w:sz w:val="18"/>
                <w:szCs w:val="18"/>
                <w:lang w:eastAsia="zh-CN"/>
              </w:rPr>
              <w:t>计划</w:t>
            </w:r>
          </w:p>
        </w:tc>
        <w:tc>
          <w:tcPr>
            <w:tcW w:w="1494" w:type="dxa"/>
            <w:vAlign w:val="center"/>
          </w:tcPr>
          <w:p w14:paraId="71024EE0" w14:textId="77777777" w:rsidR="00186134" w:rsidRDefault="00000000">
            <w:pPr>
              <w:jc w:val="center"/>
              <w:rPr>
                <w:b/>
                <w:sz w:val="20"/>
                <w:szCs w:val="20"/>
              </w:rPr>
            </w:pPr>
            <w:r>
              <w:rPr>
                <w:b/>
                <w:sz w:val="20"/>
                <w:szCs w:val="20"/>
                <w:lang w:val="en-US"/>
              </w:rPr>
              <w:t>2023</w:t>
            </w:r>
            <w:r>
              <w:rPr>
                <w:rFonts w:hint="eastAsia"/>
                <w:b/>
                <w:sz w:val="20"/>
                <w:szCs w:val="20"/>
                <w:lang w:val="en-US" w:eastAsia="zh-CN"/>
              </w:rPr>
              <w:t>年</w:t>
            </w:r>
          </w:p>
        </w:tc>
        <w:tc>
          <w:tcPr>
            <w:tcW w:w="1494" w:type="dxa"/>
            <w:vAlign w:val="center"/>
          </w:tcPr>
          <w:p w14:paraId="0098DFB7" w14:textId="77777777" w:rsidR="00186134" w:rsidRDefault="00000000">
            <w:pPr>
              <w:jc w:val="center"/>
              <w:rPr>
                <w:b/>
                <w:sz w:val="20"/>
                <w:szCs w:val="20"/>
              </w:rPr>
            </w:pPr>
            <w:r>
              <w:rPr>
                <w:b/>
                <w:sz w:val="20"/>
                <w:szCs w:val="20"/>
                <w:lang w:val="en-US"/>
              </w:rPr>
              <w:t>2024</w:t>
            </w:r>
            <w:r>
              <w:rPr>
                <w:rFonts w:hint="eastAsia"/>
                <w:b/>
                <w:sz w:val="20"/>
                <w:szCs w:val="20"/>
                <w:lang w:val="en-US" w:eastAsia="zh-CN"/>
              </w:rPr>
              <w:t>年</w:t>
            </w:r>
          </w:p>
        </w:tc>
        <w:tc>
          <w:tcPr>
            <w:tcW w:w="1494" w:type="dxa"/>
            <w:vAlign w:val="center"/>
          </w:tcPr>
          <w:p w14:paraId="03CB182C" w14:textId="77777777" w:rsidR="00186134" w:rsidRDefault="00000000">
            <w:pPr>
              <w:jc w:val="center"/>
              <w:rPr>
                <w:b/>
                <w:sz w:val="20"/>
                <w:szCs w:val="20"/>
              </w:rPr>
            </w:pPr>
            <w:r>
              <w:rPr>
                <w:b/>
                <w:sz w:val="20"/>
                <w:szCs w:val="20"/>
                <w:lang w:val="en-US"/>
              </w:rPr>
              <w:t>2025</w:t>
            </w:r>
            <w:r>
              <w:rPr>
                <w:rFonts w:hint="eastAsia"/>
                <w:b/>
                <w:sz w:val="20"/>
                <w:szCs w:val="20"/>
                <w:lang w:val="en-US" w:eastAsia="zh-CN"/>
              </w:rPr>
              <w:t>年</w:t>
            </w:r>
          </w:p>
        </w:tc>
        <w:tc>
          <w:tcPr>
            <w:tcW w:w="1570" w:type="dxa"/>
            <w:vAlign w:val="center"/>
          </w:tcPr>
          <w:p w14:paraId="216AF54D" w14:textId="77777777" w:rsidR="00186134" w:rsidRDefault="00000000">
            <w:pPr>
              <w:jc w:val="center"/>
              <w:rPr>
                <w:b/>
                <w:sz w:val="20"/>
                <w:szCs w:val="20"/>
              </w:rPr>
            </w:pPr>
            <w:r>
              <w:rPr>
                <w:rFonts w:hint="eastAsia"/>
                <w:b/>
                <w:sz w:val="20"/>
                <w:szCs w:val="20"/>
                <w:lang w:val="en-US" w:eastAsia="zh-CN"/>
              </w:rPr>
              <w:t>合计</w:t>
            </w:r>
          </w:p>
        </w:tc>
      </w:tr>
      <w:tr w:rsidR="00186134" w14:paraId="2CD0ACF4" w14:textId="77777777">
        <w:trPr>
          <w:trHeight w:val="187"/>
        </w:trPr>
        <w:tc>
          <w:tcPr>
            <w:tcW w:w="709" w:type="pct"/>
            <w:vMerge w:val="restart"/>
            <w:vAlign w:val="center"/>
          </w:tcPr>
          <w:p w14:paraId="0F2F4355" w14:textId="77777777" w:rsidR="00186134" w:rsidRDefault="00000000">
            <w:pPr>
              <w:jc w:val="center"/>
              <w:rPr>
                <w:color w:val="000000" w:themeColor="text1"/>
                <w:sz w:val="20"/>
                <w:szCs w:val="20"/>
                <w:lang w:val="en-US" w:eastAsia="zh-CN"/>
              </w:rPr>
            </w:pPr>
            <w:r>
              <w:rPr>
                <w:rFonts w:hint="eastAsia"/>
                <w:color w:val="000000" w:themeColor="text1"/>
                <w:sz w:val="20"/>
                <w:szCs w:val="20"/>
                <w:lang w:val="en-US" w:eastAsia="zh-CN"/>
              </w:rPr>
              <w:t>联合国</w:t>
            </w:r>
          </w:p>
          <w:p w14:paraId="2336D435" w14:textId="77777777" w:rsidR="00186134" w:rsidRDefault="00000000">
            <w:pPr>
              <w:jc w:val="center"/>
              <w:rPr>
                <w:sz w:val="20"/>
                <w:szCs w:val="20"/>
              </w:rPr>
            </w:pPr>
            <w:r>
              <w:rPr>
                <w:rFonts w:hint="eastAsia"/>
                <w:color w:val="000000" w:themeColor="text1"/>
                <w:sz w:val="20"/>
                <w:szCs w:val="20"/>
                <w:lang w:val="en-US" w:eastAsia="zh-CN"/>
              </w:rPr>
              <w:t>工发组织</w:t>
            </w:r>
            <w:r>
              <w:rPr>
                <w:color w:val="000000" w:themeColor="text1"/>
                <w:sz w:val="20"/>
                <w:szCs w:val="20"/>
              </w:rPr>
              <w:t xml:space="preserve"> </w:t>
            </w:r>
          </w:p>
        </w:tc>
        <w:tc>
          <w:tcPr>
            <w:tcW w:w="2719" w:type="dxa"/>
          </w:tcPr>
          <w:p w14:paraId="0977B98E" w14:textId="77777777" w:rsidR="00186134" w:rsidRDefault="00000000">
            <w:pPr>
              <w:spacing w:after="60"/>
              <w:jc w:val="left"/>
              <w:rPr>
                <w:sz w:val="18"/>
                <w:szCs w:val="18"/>
                <w:lang w:eastAsia="zh-CN"/>
              </w:rPr>
            </w:pPr>
            <w:r>
              <w:rPr>
                <w:rFonts w:hint="eastAsia"/>
                <w:sz w:val="18"/>
                <w:szCs w:val="18"/>
                <w:lang w:eastAsia="zh-CN"/>
              </w:rPr>
              <w:t>淘汰消耗臭氧层物质</w:t>
            </w:r>
          </w:p>
          <w:p w14:paraId="51163292" w14:textId="77777777" w:rsidR="00186134" w:rsidRDefault="00000000">
            <w:pPr>
              <w:spacing w:after="60"/>
              <w:jc w:val="left"/>
              <w:rPr>
                <w:sz w:val="20"/>
                <w:szCs w:val="20"/>
              </w:rPr>
            </w:pPr>
            <w:r>
              <w:rPr>
                <w:sz w:val="18"/>
                <w:szCs w:val="18"/>
                <w:lang w:eastAsia="zh-CN"/>
              </w:rPr>
              <w:t>（</w:t>
            </w:r>
            <w:r>
              <w:rPr>
                <w:sz w:val="18"/>
                <w:szCs w:val="18"/>
                <w:lang w:eastAsia="zh-CN"/>
              </w:rPr>
              <w:t xml:space="preserve">ODP </w:t>
            </w:r>
            <w:r>
              <w:rPr>
                <w:rFonts w:hint="eastAsia"/>
                <w:sz w:val="18"/>
                <w:szCs w:val="18"/>
                <w:lang w:eastAsia="zh-CN"/>
              </w:rPr>
              <w:t>吨</w:t>
            </w:r>
            <w:r>
              <w:rPr>
                <w:sz w:val="18"/>
                <w:szCs w:val="18"/>
                <w:lang w:eastAsia="zh-CN"/>
              </w:rPr>
              <w:t>）</w:t>
            </w:r>
          </w:p>
        </w:tc>
        <w:tc>
          <w:tcPr>
            <w:tcW w:w="731" w:type="pct"/>
          </w:tcPr>
          <w:p w14:paraId="5B9EF327" w14:textId="77777777" w:rsidR="00186134" w:rsidRDefault="00000000">
            <w:pPr>
              <w:jc w:val="right"/>
              <w:rPr>
                <w:sz w:val="20"/>
                <w:szCs w:val="20"/>
              </w:rPr>
            </w:pPr>
            <w:r>
              <w:rPr>
                <w:sz w:val="20"/>
                <w:szCs w:val="20"/>
              </w:rPr>
              <w:t>0</w:t>
            </w:r>
          </w:p>
        </w:tc>
        <w:tc>
          <w:tcPr>
            <w:tcW w:w="731" w:type="pct"/>
          </w:tcPr>
          <w:p w14:paraId="7BE2F4BC" w14:textId="77777777" w:rsidR="00186134" w:rsidRDefault="00000000">
            <w:pPr>
              <w:jc w:val="right"/>
              <w:rPr>
                <w:sz w:val="20"/>
                <w:szCs w:val="20"/>
              </w:rPr>
            </w:pPr>
            <w:r>
              <w:rPr>
                <w:sz w:val="20"/>
                <w:szCs w:val="20"/>
              </w:rPr>
              <w:t>1.60</w:t>
            </w:r>
          </w:p>
        </w:tc>
        <w:tc>
          <w:tcPr>
            <w:tcW w:w="731" w:type="pct"/>
          </w:tcPr>
          <w:p w14:paraId="4CD3BAC5" w14:textId="77777777" w:rsidR="00186134" w:rsidRDefault="00000000">
            <w:pPr>
              <w:jc w:val="right"/>
              <w:rPr>
                <w:sz w:val="20"/>
                <w:szCs w:val="20"/>
              </w:rPr>
            </w:pPr>
            <w:r>
              <w:rPr>
                <w:sz w:val="20"/>
                <w:szCs w:val="20"/>
              </w:rPr>
              <w:t>0</w:t>
            </w:r>
          </w:p>
        </w:tc>
        <w:tc>
          <w:tcPr>
            <w:tcW w:w="768" w:type="pct"/>
          </w:tcPr>
          <w:p w14:paraId="71B0F5C0" w14:textId="77777777" w:rsidR="00186134" w:rsidRDefault="00000000">
            <w:pPr>
              <w:jc w:val="right"/>
              <w:rPr>
                <w:sz w:val="20"/>
                <w:szCs w:val="20"/>
              </w:rPr>
            </w:pPr>
            <w:r>
              <w:rPr>
                <w:sz w:val="20"/>
                <w:szCs w:val="20"/>
              </w:rPr>
              <w:t>1.60</w:t>
            </w:r>
          </w:p>
        </w:tc>
      </w:tr>
      <w:tr w:rsidR="00186134" w14:paraId="443946FA" w14:textId="77777777">
        <w:trPr>
          <w:trHeight w:val="55"/>
        </w:trPr>
        <w:tc>
          <w:tcPr>
            <w:tcW w:w="709" w:type="pct"/>
            <w:vMerge/>
            <w:vAlign w:val="center"/>
          </w:tcPr>
          <w:p w14:paraId="5C87DD30" w14:textId="77777777" w:rsidR="00186134" w:rsidRDefault="00186134">
            <w:pPr>
              <w:rPr>
                <w:sz w:val="20"/>
                <w:szCs w:val="20"/>
              </w:rPr>
            </w:pPr>
          </w:p>
        </w:tc>
        <w:tc>
          <w:tcPr>
            <w:tcW w:w="2719" w:type="dxa"/>
          </w:tcPr>
          <w:p w14:paraId="633D5E64" w14:textId="77777777" w:rsidR="00186134" w:rsidRDefault="00000000">
            <w:pPr>
              <w:spacing w:after="60"/>
              <w:jc w:val="left"/>
              <w:rPr>
                <w:sz w:val="20"/>
                <w:szCs w:val="20"/>
              </w:rPr>
            </w:pPr>
            <w:r>
              <w:rPr>
                <w:rFonts w:hint="eastAsia"/>
                <w:sz w:val="18"/>
                <w:szCs w:val="18"/>
                <w:lang w:eastAsia="zh-CN"/>
              </w:rPr>
              <w:t>供资</w:t>
            </w:r>
            <w:r>
              <w:rPr>
                <w:rFonts w:hint="eastAsia"/>
                <w:sz w:val="18"/>
                <w:szCs w:val="18"/>
              </w:rPr>
              <w:t>（</w:t>
            </w:r>
            <w:r>
              <w:rPr>
                <w:rFonts w:hint="eastAsia"/>
                <w:sz w:val="18"/>
                <w:szCs w:val="18"/>
                <w:lang w:eastAsia="zh-CN"/>
              </w:rPr>
              <w:t>美元</w:t>
            </w:r>
            <w:r>
              <w:rPr>
                <w:rFonts w:hint="eastAsia"/>
                <w:sz w:val="18"/>
                <w:szCs w:val="18"/>
              </w:rPr>
              <w:t>）</w:t>
            </w:r>
          </w:p>
        </w:tc>
        <w:tc>
          <w:tcPr>
            <w:tcW w:w="731" w:type="pct"/>
          </w:tcPr>
          <w:p w14:paraId="445B0802" w14:textId="77777777" w:rsidR="00186134" w:rsidRDefault="00000000">
            <w:pPr>
              <w:jc w:val="right"/>
              <w:rPr>
                <w:sz w:val="20"/>
                <w:szCs w:val="20"/>
              </w:rPr>
            </w:pPr>
            <w:r>
              <w:rPr>
                <w:sz w:val="20"/>
                <w:szCs w:val="20"/>
              </w:rPr>
              <w:t>0</w:t>
            </w:r>
          </w:p>
        </w:tc>
        <w:tc>
          <w:tcPr>
            <w:tcW w:w="731" w:type="pct"/>
          </w:tcPr>
          <w:p w14:paraId="734EFADB" w14:textId="77777777" w:rsidR="00186134" w:rsidRDefault="00000000">
            <w:pPr>
              <w:jc w:val="right"/>
              <w:rPr>
                <w:sz w:val="20"/>
                <w:szCs w:val="20"/>
              </w:rPr>
            </w:pPr>
            <w:r>
              <w:rPr>
                <w:sz w:val="20"/>
                <w:szCs w:val="20"/>
              </w:rPr>
              <w:t>285,583*</w:t>
            </w:r>
          </w:p>
        </w:tc>
        <w:tc>
          <w:tcPr>
            <w:tcW w:w="731" w:type="pct"/>
          </w:tcPr>
          <w:p w14:paraId="37FAA45C" w14:textId="77777777" w:rsidR="00186134" w:rsidRDefault="00000000">
            <w:pPr>
              <w:jc w:val="right"/>
              <w:rPr>
                <w:sz w:val="20"/>
                <w:szCs w:val="20"/>
              </w:rPr>
            </w:pPr>
            <w:r>
              <w:rPr>
                <w:sz w:val="20"/>
                <w:szCs w:val="20"/>
              </w:rPr>
              <w:t>0</w:t>
            </w:r>
          </w:p>
        </w:tc>
        <w:tc>
          <w:tcPr>
            <w:tcW w:w="768" w:type="pct"/>
          </w:tcPr>
          <w:p w14:paraId="2580408E" w14:textId="77777777" w:rsidR="00186134" w:rsidRDefault="00000000">
            <w:pPr>
              <w:jc w:val="right"/>
              <w:rPr>
                <w:sz w:val="20"/>
                <w:szCs w:val="20"/>
              </w:rPr>
            </w:pPr>
            <w:r>
              <w:rPr>
                <w:sz w:val="20"/>
                <w:szCs w:val="20"/>
              </w:rPr>
              <w:t>285,583</w:t>
            </w:r>
          </w:p>
        </w:tc>
      </w:tr>
      <w:tr w:rsidR="00186134" w14:paraId="2455AB15" w14:textId="77777777">
        <w:trPr>
          <w:trHeight w:val="264"/>
        </w:trPr>
        <w:tc>
          <w:tcPr>
            <w:tcW w:w="709" w:type="pct"/>
            <w:vMerge w:val="restart"/>
            <w:vAlign w:val="center"/>
          </w:tcPr>
          <w:p w14:paraId="6464B1EB" w14:textId="77777777" w:rsidR="00186134" w:rsidRDefault="00000000">
            <w:pPr>
              <w:jc w:val="center"/>
              <w:rPr>
                <w:color w:val="000000" w:themeColor="text1"/>
                <w:sz w:val="20"/>
                <w:szCs w:val="20"/>
                <w:lang w:val="en-US" w:eastAsia="zh-CN"/>
              </w:rPr>
            </w:pPr>
            <w:r>
              <w:rPr>
                <w:rFonts w:hint="eastAsia"/>
                <w:color w:val="000000" w:themeColor="text1"/>
                <w:sz w:val="20"/>
                <w:szCs w:val="20"/>
                <w:lang w:val="en-US" w:eastAsia="zh-CN"/>
              </w:rPr>
              <w:t>联合国</w:t>
            </w:r>
          </w:p>
          <w:p w14:paraId="060A810E" w14:textId="77777777" w:rsidR="00186134" w:rsidRDefault="00000000">
            <w:pPr>
              <w:jc w:val="center"/>
              <w:rPr>
                <w:sz w:val="20"/>
                <w:szCs w:val="20"/>
              </w:rPr>
            </w:pPr>
            <w:r>
              <w:rPr>
                <w:rFonts w:hint="eastAsia"/>
                <w:color w:val="000000" w:themeColor="text1"/>
                <w:sz w:val="20"/>
                <w:szCs w:val="20"/>
                <w:lang w:val="en-US" w:eastAsia="zh-CN"/>
              </w:rPr>
              <w:t>环境署</w:t>
            </w:r>
          </w:p>
        </w:tc>
        <w:tc>
          <w:tcPr>
            <w:tcW w:w="2719" w:type="dxa"/>
          </w:tcPr>
          <w:p w14:paraId="5C05B327" w14:textId="77777777" w:rsidR="00186134" w:rsidRDefault="00000000">
            <w:pPr>
              <w:spacing w:after="60"/>
              <w:jc w:val="left"/>
              <w:rPr>
                <w:sz w:val="18"/>
                <w:szCs w:val="18"/>
                <w:lang w:eastAsia="zh-CN"/>
              </w:rPr>
            </w:pPr>
            <w:r>
              <w:rPr>
                <w:rFonts w:hint="eastAsia"/>
                <w:sz w:val="18"/>
                <w:szCs w:val="18"/>
                <w:lang w:eastAsia="zh-CN"/>
              </w:rPr>
              <w:t>淘汰消耗臭氧层物质</w:t>
            </w:r>
          </w:p>
          <w:p w14:paraId="61B6BA6E" w14:textId="77777777" w:rsidR="00186134" w:rsidRDefault="00000000">
            <w:pPr>
              <w:spacing w:after="60"/>
              <w:jc w:val="left"/>
              <w:rPr>
                <w:sz w:val="20"/>
                <w:szCs w:val="20"/>
              </w:rPr>
            </w:pPr>
            <w:r>
              <w:rPr>
                <w:sz w:val="18"/>
                <w:szCs w:val="18"/>
                <w:lang w:eastAsia="zh-CN"/>
              </w:rPr>
              <w:t>（</w:t>
            </w:r>
            <w:r>
              <w:rPr>
                <w:sz w:val="18"/>
                <w:szCs w:val="18"/>
                <w:lang w:eastAsia="zh-CN"/>
              </w:rPr>
              <w:t xml:space="preserve">ODP </w:t>
            </w:r>
            <w:r>
              <w:rPr>
                <w:rFonts w:hint="eastAsia"/>
                <w:sz w:val="18"/>
                <w:szCs w:val="18"/>
                <w:lang w:eastAsia="zh-CN"/>
              </w:rPr>
              <w:t>吨</w:t>
            </w:r>
            <w:r>
              <w:rPr>
                <w:sz w:val="18"/>
                <w:szCs w:val="18"/>
                <w:lang w:eastAsia="zh-CN"/>
              </w:rPr>
              <w:t>）</w:t>
            </w:r>
          </w:p>
        </w:tc>
        <w:tc>
          <w:tcPr>
            <w:tcW w:w="731" w:type="pct"/>
          </w:tcPr>
          <w:p w14:paraId="3A1AF0F1" w14:textId="77777777" w:rsidR="00186134" w:rsidRDefault="00000000">
            <w:pPr>
              <w:jc w:val="right"/>
              <w:rPr>
                <w:sz w:val="20"/>
                <w:szCs w:val="20"/>
              </w:rPr>
            </w:pPr>
            <w:r>
              <w:rPr>
                <w:sz w:val="20"/>
                <w:szCs w:val="20"/>
              </w:rPr>
              <w:t>0</w:t>
            </w:r>
          </w:p>
        </w:tc>
        <w:tc>
          <w:tcPr>
            <w:tcW w:w="731" w:type="pct"/>
          </w:tcPr>
          <w:p w14:paraId="369A255E" w14:textId="77777777" w:rsidR="00186134" w:rsidRDefault="00000000">
            <w:pPr>
              <w:jc w:val="right"/>
              <w:rPr>
                <w:sz w:val="20"/>
                <w:szCs w:val="20"/>
              </w:rPr>
            </w:pPr>
            <w:r>
              <w:rPr>
                <w:sz w:val="20"/>
                <w:szCs w:val="20"/>
              </w:rPr>
              <w:t>0.31</w:t>
            </w:r>
          </w:p>
        </w:tc>
        <w:tc>
          <w:tcPr>
            <w:tcW w:w="731" w:type="pct"/>
          </w:tcPr>
          <w:p w14:paraId="52985C7E" w14:textId="77777777" w:rsidR="00186134" w:rsidRDefault="00000000">
            <w:pPr>
              <w:jc w:val="right"/>
              <w:rPr>
                <w:sz w:val="20"/>
                <w:szCs w:val="20"/>
              </w:rPr>
            </w:pPr>
            <w:r>
              <w:rPr>
                <w:sz w:val="20"/>
                <w:szCs w:val="20"/>
              </w:rPr>
              <w:t>0</w:t>
            </w:r>
          </w:p>
        </w:tc>
        <w:tc>
          <w:tcPr>
            <w:tcW w:w="768" w:type="pct"/>
          </w:tcPr>
          <w:p w14:paraId="3A212358" w14:textId="77777777" w:rsidR="00186134" w:rsidRDefault="00000000">
            <w:pPr>
              <w:jc w:val="right"/>
              <w:rPr>
                <w:sz w:val="20"/>
                <w:szCs w:val="20"/>
              </w:rPr>
            </w:pPr>
            <w:r>
              <w:rPr>
                <w:sz w:val="20"/>
                <w:szCs w:val="20"/>
              </w:rPr>
              <w:t>0.31</w:t>
            </w:r>
          </w:p>
        </w:tc>
      </w:tr>
      <w:tr w:rsidR="00186134" w14:paraId="407D6594" w14:textId="77777777">
        <w:trPr>
          <w:trHeight w:val="264"/>
        </w:trPr>
        <w:tc>
          <w:tcPr>
            <w:tcW w:w="709" w:type="pct"/>
            <w:vMerge/>
            <w:vAlign w:val="center"/>
          </w:tcPr>
          <w:p w14:paraId="0590FC61" w14:textId="77777777" w:rsidR="00186134" w:rsidRDefault="00186134">
            <w:pPr>
              <w:rPr>
                <w:sz w:val="20"/>
                <w:szCs w:val="20"/>
              </w:rPr>
            </w:pPr>
          </w:p>
        </w:tc>
        <w:tc>
          <w:tcPr>
            <w:tcW w:w="2719" w:type="dxa"/>
          </w:tcPr>
          <w:p w14:paraId="262ECE1C" w14:textId="77777777" w:rsidR="00186134" w:rsidRDefault="00000000">
            <w:pPr>
              <w:spacing w:after="60"/>
              <w:jc w:val="left"/>
              <w:rPr>
                <w:sz w:val="20"/>
                <w:szCs w:val="20"/>
              </w:rPr>
            </w:pPr>
            <w:r>
              <w:rPr>
                <w:rFonts w:hint="eastAsia"/>
                <w:sz w:val="18"/>
                <w:szCs w:val="18"/>
                <w:lang w:eastAsia="zh-CN"/>
              </w:rPr>
              <w:t>供资</w:t>
            </w:r>
            <w:r>
              <w:rPr>
                <w:rFonts w:hint="eastAsia"/>
                <w:sz w:val="18"/>
                <w:szCs w:val="18"/>
              </w:rPr>
              <w:t>（</w:t>
            </w:r>
            <w:r>
              <w:rPr>
                <w:rFonts w:hint="eastAsia"/>
                <w:sz w:val="18"/>
                <w:szCs w:val="18"/>
                <w:lang w:eastAsia="zh-CN"/>
              </w:rPr>
              <w:t>美元</w:t>
            </w:r>
            <w:r>
              <w:rPr>
                <w:rFonts w:hint="eastAsia"/>
                <w:sz w:val="18"/>
                <w:szCs w:val="18"/>
              </w:rPr>
              <w:t>）</w:t>
            </w:r>
          </w:p>
        </w:tc>
        <w:tc>
          <w:tcPr>
            <w:tcW w:w="731" w:type="pct"/>
          </w:tcPr>
          <w:p w14:paraId="6CA5DCD7" w14:textId="77777777" w:rsidR="00186134" w:rsidRDefault="00000000">
            <w:pPr>
              <w:jc w:val="right"/>
              <w:rPr>
                <w:sz w:val="20"/>
                <w:szCs w:val="20"/>
              </w:rPr>
            </w:pPr>
            <w:r>
              <w:rPr>
                <w:sz w:val="20"/>
                <w:szCs w:val="20"/>
              </w:rPr>
              <w:t>0</w:t>
            </w:r>
          </w:p>
        </w:tc>
        <w:tc>
          <w:tcPr>
            <w:tcW w:w="731" w:type="pct"/>
          </w:tcPr>
          <w:p w14:paraId="321607B0" w14:textId="77777777" w:rsidR="00186134" w:rsidRDefault="00000000">
            <w:pPr>
              <w:jc w:val="right"/>
              <w:rPr>
                <w:sz w:val="20"/>
                <w:szCs w:val="20"/>
              </w:rPr>
            </w:pPr>
            <w:r>
              <w:rPr>
                <w:sz w:val="20"/>
                <w:szCs w:val="20"/>
              </w:rPr>
              <w:t>81,360*</w:t>
            </w:r>
          </w:p>
        </w:tc>
        <w:tc>
          <w:tcPr>
            <w:tcW w:w="731" w:type="pct"/>
          </w:tcPr>
          <w:p w14:paraId="1231ADDA" w14:textId="77777777" w:rsidR="00186134" w:rsidRDefault="00000000">
            <w:pPr>
              <w:jc w:val="right"/>
              <w:rPr>
                <w:sz w:val="20"/>
                <w:szCs w:val="20"/>
              </w:rPr>
            </w:pPr>
            <w:r>
              <w:rPr>
                <w:sz w:val="20"/>
                <w:szCs w:val="20"/>
              </w:rPr>
              <w:t>0</w:t>
            </w:r>
          </w:p>
        </w:tc>
        <w:tc>
          <w:tcPr>
            <w:tcW w:w="768" w:type="pct"/>
          </w:tcPr>
          <w:p w14:paraId="16E73F8B" w14:textId="77777777" w:rsidR="00186134" w:rsidRDefault="00000000">
            <w:pPr>
              <w:jc w:val="right"/>
              <w:rPr>
                <w:sz w:val="20"/>
                <w:szCs w:val="20"/>
              </w:rPr>
            </w:pPr>
            <w:r>
              <w:rPr>
                <w:sz w:val="20"/>
                <w:szCs w:val="20"/>
              </w:rPr>
              <w:t>81,360</w:t>
            </w:r>
          </w:p>
        </w:tc>
      </w:tr>
    </w:tbl>
    <w:p w14:paraId="25AEAD71" w14:textId="77777777" w:rsidR="00186134" w:rsidRDefault="00000000">
      <w:pPr>
        <w:ind w:right="-563"/>
        <w:rPr>
          <w:sz w:val="18"/>
          <w:szCs w:val="18"/>
        </w:rPr>
      </w:pPr>
      <w:r>
        <w:rPr>
          <w:sz w:val="18"/>
          <w:szCs w:val="18"/>
        </w:rPr>
        <w:t xml:space="preserve">* </w:t>
      </w:r>
      <w:r>
        <w:rPr>
          <w:rFonts w:hint="eastAsia"/>
          <w:sz w:val="18"/>
          <w:szCs w:val="18"/>
          <w:lang w:val="en-US" w:eastAsia="zh-CN"/>
        </w:rPr>
        <w:t xml:space="preserve">    </w:t>
      </w:r>
      <w:proofErr w:type="spellStart"/>
      <w:r>
        <w:rPr>
          <w:sz w:val="18"/>
          <w:szCs w:val="18"/>
        </w:rPr>
        <w:t>包括工发组织</w:t>
      </w:r>
      <w:proofErr w:type="spellEnd"/>
      <w:r>
        <w:rPr>
          <w:sz w:val="18"/>
          <w:szCs w:val="18"/>
        </w:rPr>
        <w:t>89</w:t>
      </w:r>
      <w:r>
        <w:rPr>
          <w:rFonts w:hint="eastAsia"/>
          <w:sz w:val="18"/>
          <w:szCs w:val="18"/>
          <w:lang w:val="en-US" w:eastAsia="zh-CN"/>
        </w:rPr>
        <w:t xml:space="preserve"> </w:t>
      </w:r>
      <w:r>
        <w:rPr>
          <w:sz w:val="18"/>
          <w:szCs w:val="18"/>
        </w:rPr>
        <w:t>880</w:t>
      </w:r>
      <w:proofErr w:type="spellStart"/>
      <w:r>
        <w:rPr>
          <w:sz w:val="18"/>
          <w:szCs w:val="18"/>
        </w:rPr>
        <w:t>美元和环境规划署</w:t>
      </w:r>
      <w:proofErr w:type="spellEnd"/>
      <w:r>
        <w:rPr>
          <w:sz w:val="18"/>
          <w:szCs w:val="18"/>
        </w:rPr>
        <w:t>40</w:t>
      </w:r>
      <w:r>
        <w:rPr>
          <w:rFonts w:hint="eastAsia"/>
          <w:sz w:val="18"/>
          <w:szCs w:val="18"/>
          <w:lang w:val="en-US" w:eastAsia="zh-CN"/>
        </w:rPr>
        <w:t xml:space="preserve"> </w:t>
      </w:r>
      <w:r>
        <w:rPr>
          <w:sz w:val="18"/>
          <w:szCs w:val="18"/>
        </w:rPr>
        <w:t>680</w:t>
      </w:r>
      <w:proofErr w:type="spellStart"/>
      <w:r>
        <w:rPr>
          <w:sz w:val="18"/>
          <w:szCs w:val="18"/>
        </w:rPr>
        <w:t>美元，用于维持能源效率的额外活动（第</w:t>
      </w:r>
      <w:proofErr w:type="spellEnd"/>
      <w:r>
        <w:rPr>
          <w:sz w:val="18"/>
          <w:szCs w:val="18"/>
        </w:rPr>
        <w:t>89/6</w:t>
      </w:r>
      <w:proofErr w:type="spellStart"/>
      <w:r>
        <w:rPr>
          <w:sz w:val="18"/>
          <w:szCs w:val="18"/>
        </w:rPr>
        <w:t>号决定</w:t>
      </w:r>
      <w:proofErr w:type="spellEnd"/>
      <w:r>
        <w:rPr>
          <w:sz w:val="18"/>
          <w:szCs w:val="18"/>
        </w:rPr>
        <w:t>）</w:t>
      </w:r>
    </w:p>
    <w:p w14:paraId="39409740" w14:textId="77777777" w:rsidR="00186134" w:rsidRDefault="00186134">
      <w:pPr>
        <w:jc w:val="left"/>
        <w:rPr>
          <w:sz w:val="18"/>
          <w:szCs w:val="18"/>
        </w:rPr>
      </w:pPr>
    </w:p>
    <w:tbl>
      <w:tblPr>
        <w:tblStyle w:val="TableGrid"/>
        <w:tblW w:w="10077"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57" w:type="dxa"/>
          <w:right w:w="85" w:type="dxa"/>
        </w:tblCellMar>
        <w:tblLook w:val="04A0" w:firstRow="1" w:lastRow="0" w:firstColumn="1" w:lastColumn="0" w:noHBand="0" w:noVBand="1"/>
      </w:tblPr>
      <w:tblGrid>
        <w:gridCol w:w="931"/>
        <w:gridCol w:w="895"/>
        <w:gridCol w:w="1051"/>
        <w:gridCol w:w="810"/>
        <w:gridCol w:w="806"/>
        <w:gridCol w:w="814"/>
        <w:gridCol w:w="630"/>
        <w:gridCol w:w="796"/>
        <w:gridCol w:w="734"/>
        <w:gridCol w:w="810"/>
        <w:gridCol w:w="900"/>
        <w:gridCol w:w="900"/>
      </w:tblGrid>
      <w:tr w:rsidR="00186134" w14:paraId="05B6300E" w14:textId="77777777">
        <w:trPr>
          <w:trHeight w:val="286"/>
        </w:trPr>
        <w:tc>
          <w:tcPr>
            <w:tcW w:w="2877" w:type="dxa"/>
            <w:gridSpan w:val="3"/>
            <w:tcBorders>
              <w:top w:val="single" w:sz="2" w:space="0" w:color="auto"/>
              <w:left w:val="single" w:sz="2" w:space="0" w:color="auto"/>
              <w:bottom w:val="single" w:sz="2" w:space="0" w:color="auto"/>
              <w:right w:val="single" w:sz="2" w:space="0" w:color="auto"/>
            </w:tcBorders>
          </w:tcPr>
          <w:p w14:paraId="7DF74BDC" w14:textId="77777777" w:rsidR="00186134" w:rsidRDefault="00000000">
            <w:pPr>
              <w:spacing w:after="60"/>
              <w:jc w:val="left"/>
              <w:rPr>
                <w:b/>
                <w:sz w:val="18"/>
                <w:szCs w:val="18"/>
              </w:rPr>
            </w:pPr>
            <w:r>
              <w:rPr>
                <w:b/>
                <w:sz w:val="18"/>
                <w:szCs w:val="18"/>
              </w:rPr>
              <w:t>（</w:t>
            </w:r>
            <w:r>
              <w:rPr>
                <w:rFonts w:hint="eastAsia"/>
                <w:b/>
                <w:sz w:val="18"/>
                <w:szCs w:val="18"/>
                <w:lang w:eastAsia="zh-CN"/>
              </w:rPr>
              <w:t>六</w:t>
            </w:r>
            <w:r>
              <w:rPr>
                <w:b/>
                <w:sz w:val="18"/>
                <w:szCs w:val="18"/>
              </w:rPr>
              <w:t>）</w:t>
            </w:r>
            <w:r>
              <w:rPr>
                <w:rFonts w:hint="eastAsia"/>
                <w:b/>
                <w:sz w:val="18"/>
                <w:szCs w:val="18"/>
                <w:lang w:eastAsia="zh-CN"/>
              </w:rPr>
              <w:t>项目</w:t>
            </w:r>
            <w:r>
              <w:rPr>
                <w:b/>
                <w:sz w:val="18"/>
                <w:szCs w:val="18"/>
                <w:lang w:eastAsia="zh-CN"/>
              </w:rPr>
              <w:t>数据</w:t>
            </w:r>
          </w:p>
        </w:tc>
        <w:tc>
          <w:tcPr>
            <w:tcW w:w="810" w:type="dxa"/>
            <w:tcBorders>
              <w:top w:val="single" w:sz="2" w:space="0" w:color="auto"/>
              <w:left w:val="single" w:sz="2" w:space="0" w:color="auto"/>
              <w:bottom w:val="single" w:sz="2" w:space="0" w:color="auto"/>
              <w:right w:val="single" w:sz="2" w:space="0" w:color="auto"/>
            </w:tcBorders>
            <w:vAlign w:val="center"/>
          </w:tcPr>
          <w:p w14:paraId="1326406B" w14:textId="77777777" w:rsidR="00186134" w:rsidRDefault="00000000">
            <w:pPr>
              <w:spacing w:afterLines="20" w:after="48"/>
              <w:jc w:val="center"/>
              <w:rPr>
                <w:b/>
                <w:sz w:val="18"/>
                <w:szCs w:val="18"/>
              </w:rPr>
            </w:pPr>
            <w:r>
              <w:rPr>
                <w:b/>
                <w:bCs/>
                <w:color w:val="000000"/>
                <w:sz w:val="18"/>
                <w:szCs w:val="18"/>
              </w:rPr>
              <w:t>2020</w:t>
            </w:r>
            <w:r>
              <w:rPr>
                <w:rFonts w:hint="eastAsia"/>
                <w:b/>
                <w:bCs/>
                <w:color w:val="000000"/>
                <w:sz w:val="18"/>
                <w:szCs w:val="18"/>
                <w:lang w:val="en-US" w:eastAsia="zh-CN"/>
              </w:rPr>
              <w:t>年</w:t>
            </w:r>
          </w:p>
        </w:tc>
        <w:tc>
          <w:tcPr>
            <w:tcW w:w="806" w:type="dxa"/>
            <w:tcBorders>
              <w:top w:val="single" w:sz="2" w:space="0" w:color="auto"/>
              <w:left w:val="single" w:sz="2" w:space="0" w:color="auto"/>
              <w:bottom w:val="single" w:sz="2" w:space="0" w:color="auto"/>
              <w:right w:val="single" w:sz="2" w:space="0" w:color="auto"/>
            </w:tcBorders>
            <w:vAlign w:val="center"/>
          </w:tcPr>
          <w:p w14:paraId="3D820856" w14:textId="77777777" w:rsidR="00186134" w:rsidRDefault="00000000">
            <w:pPr>
              <w:spacing w:afterLines="20" w:after="48"/>
              <w:jc w:val="center"/>
              <w:rPr>
                <w:b/>
                <w:sz w:val="18"/>
                <w:szCs w:val="18"/>
              </w:rPr>
            </w:pPr>
            <w:r>
              <w:rPr>
                <w:b/>
                <w:bCs/>
                <w:color w:val="000000"/>
                <w:sz w:val="18"/>
                <w:szCs w:val="18"/>
              </w:rPr>
              <w:t>2021-2022</w:t>
            </w:r>
            <w:r>
              <w:rPr>
                <w:rFonts w:hint="eastAsia"/>
                <w:b/>
                <w:bCs/>
                <w:color w:val="000000"/>
                <w:sz w:val="18"/>
                <w:szCs w:val="18"/>
                <w:lang w:val="en-US" w:eastAsia="zh-CN"/>
              </w:rPr>
              <w:t>年</w:t>
            </w:r>
          </w:p>
        </w:tc>
        <w:tc>
          <w:tcPr>
            <w:tcW w:w="814" w:type="dxa"/>
            <w:tcBorders>
              <w:top w:val="single" w:sz="2" w:space="0" w:color="auto"/>
              <w:left w:val="single" w:sz="2" w:space="0" w:color="auto"/>
              <w:bottom w:val="single" w:sz="2" w:space="0" w:color="auto"/>
              <w:right w:val="single" w:sz="2" w:space="0" w:color="auto"/>
            </w:tcBorders>
            <w:vAlign w:val="center"/>
          </w:tcPr>
          <w:p w14:paraId="40869F50" w14:textId="77777777" w:rsidR="00186134" w:rsidRDefault="00000000">
            <w:pPr>
              <w:spacing w:afterLines="20" w:after="48"/>
              <w:jc w:val="center"/>
              <w:rPr>
                <w:b/>
                <w:sz w:val="18"/>
                <w:szCs w:val="18"/>
              </w:rPr>
            </w:pPr>
            <w:r>
              <w:rPr>
                <w:b/>
                <w:bCs/>
                <w:color w:val="000000"/>
                <w:sz w:val="18"/>
                <w:szCs w:val="18"/>
              </w:rPr>
              <w:t>2023</w:t>
            </w:r>
            <w:r>
              <w:rPr>
                <w:rFonts w:hint="eastAsia"/>
                <w:b/>
                <w:bCs/>
                <w:color w:val="000000"/>
                <w:sz w:val="18"/>
                <w:szCs w:val="18"/>
                <w:lang w:val="en-US" w:eastAsia="zh-CN"/>
              </w:rPr>
              <w:t>年</w:t>
            </w:r>
          </w:p>
        </w:tc>
        <w:tc>
          <w:tcPr>
            <w:tcW w:w="630" w:type="dxa"/>
            <w:tcBorders>
              <w:top w:val="single" w:sz="2" w:space="0" w:color="auto"/>
              <w:left w:val="single" w:sz="2" w:space="0" w:color="auto"/>
              <w:bottom w:val="single" w:sz="2" w:space="0" w:color="auto"/>
              <w:right w:val="single" w:sz="2" w:space="0" w:color="auto"/>
            </w:tcBorders>
            <w:vAlign w:val="center"/>
          </w:tcPr>
          <w:p w14:paraId="079A9243" w14:textId="77777777" w:rsidR="00186134" w:rsidRDefault="00000000">
            <w:pPr>
              <w:spacing w:afterLines="20" w:after="48"/>
              <w:jc w:val="center"/>
              <w:rPr>
                <w:b/>
                <w:sz w:val="18"/>
                <w:szCs w:val="18"/>
              </w:rPr>
            </w:pPr>
            <w:r>
              <w:rPr>
                <w:b/>
                <w:bCs/>
                <w:color w:val="000000"/>
                <w:sz w:val="18"/>
                <w:szCs w:val="18"/>
              </w:rPr>
              <w:t>2024</w:t>
            </w:r>
            <w:r>
              <w:rPr>
                <w:rFonts w:hint="eastAsia"/>
                <w:b/>
                <w:bCs/>
                <w:color w:val="000000"/>
                <w:sz w:val="18"/>
                <w:szCs w:val="18"/>
                <w:lang w:val="en-US" w:eastAsia="zh-CN"/>
              </w:rPr>
              <w:t>年</w:t>
            </w:r>
            <w:r>
              <w:rPr>
                <w:b/>
                <w:bCs/>
                <w:color w:val="000000"/>
                <w:sz w:val="18"/>
                <w:szCs w:val="18"/>
              </w:rPr>
              <w:t>*</w:t>
            </w:r>
          </w:p>
        </w:tc>
        <w:tc>
          <w:tcPr>
            <w:tcW w:w="796" w:type="dxa"/>
            <w:tcBorders>
              <w:top w:val="single" w:sz="2" w:space="0" w:color="auto"/>
              <w:left w:val="single" w:sz="2" w:space="0" w:color="auto"/>
              <w:bottom w:val="single" w:sz="2" w:space="0" w:color="auto"/>
              <w:right w:val="single" w:sz="2" w:space="0" w:color="auto"/>
            </w:tcBorders>
            <w:vAlign w:val="center"/>
          </w:tcPr>
          <w:p w14:paraId="4FE9D1C8" w14:textId="77777777" w:rsidR="00186134" w:rsidRDefault="00000000">
            <w:pPr>
              <w:spacing w:afterLines="20" w:after="48"/>
              <w:jc w:val="center"/>
              <w:rPr>
                <w:b/>
                <w:sz w:val="18"/>
                <w:szCs w:val="18"/>
              </w:rPr>
            </w:pPr>
            <w:r>
              <w:rPr>
                <w:b/>
                <w:bCs/>
                <w:color w:val="000000"/>
                <w:sz w:val="18"/>
                <w:szCs w:val="18"/>
              </w:rPr>
              <w:t>2025</w:t>
            </w:r>
            <w:r>
              <w:rPr>
                <w:rFonts w:hint="eastAsia"/>
                <w:b/>
                <w:bCs/>
                <w:color w:val="000000"/>
                <w:sz w:val="18"/>
                <w:szCs w:val="18"/>
                <w:lang w:val="en-US" w:eastAsia="zh-CN"/>
              </w:rPr>
              <w:t>-2026</w:t>
            </w:r>
            <w:r>
              <w:rPr>
                <w:rFonts w:hint="eastAsia"/>
                <w:b/>
                <w:bCs/>
                <w:color w:val="000000"/>
                <w:sz w:val="18"/>
                <w:szCs w:val="18"/>
                <w:lang w:val="en-US" w:eastAsia="zh-CN"/>
              </w:rPr>
              <w:t>年</w:t>
            </w:r>
          </w:p>
        </w:tc>
        <w:tc>
          <w:tcPr>
            <w:tcW w:w="734" w:type="dxa"/>
            <w:tcBorders>
              <w:top w:val="single" w:sz="2" w:space="0" w:color="auto"/>
              <w:left w:val="single" w:sz="2" w:space="0" w:color="auto"/>
              <w:bottom w:val="single" w:sz="2" w:space="0" w:color="auto"/>
              <w:right w:val="single" w:sz="2" w:space="0" w:color="auto"/>
            </w:tcBorders>
            <w:vAlign w:val="center"/>
          </w:tcPr>
          <w:p w14:paraId="5821BD65" w14:textId="77777777" w:rsidR="00186134" w:rsidRDefault="00000000">
            <w:pPr>
              <w:spacing w:afterLines="20" w:after="48"/>
              <w:jc w:val="center"/>
              <w:rPr>
                <w:b/>
                <w:sz w:val="18"/>
                <w:szCs w:val="18"/>
              </w:rPr>
            </w:pPr>
            <w:r>
              <w:rPr>
                <w:b/>
                <w:bCs/>
                <w:color w:val="000000"/>
                <w:sz w:val="18"/>
                <w:szCs w:val="18"/>
              </w:rPr>
              <w:t>202</w:t>
            </w:r>
            <w:r>
              <w:rPr>
                <w:rFonts w:hint="eastAsia"/>
                <w:b/>
                <w:bCs/>
                <w:color w:val="000000"/>
                <w:sz w:val="18"/>
                <w:szCs w:val="18"/>
                <w:lang w:val="en-US" w:eastAsia="zh-CN"/>
              </w:rPr>
              <w:t>7</w:t>
            </w:r>
            <w:r>
              <w:rPr>
                <w:rFonts w:hint="eastAsia"/>
                <w:b/>
                <w:bCs/>
                <w:color w:val="000000"/>
                <w:sz w:val="18"/>
                <w:szCs w:val="18"/>
                <w:lang w:val="en-US" w:eastAsia="zh-CN"/>
              </w:rPr>
              <w:t>年</w:t>
            </w:r>
          </w:p>
        </w:tc>
        <w:tc>
          <w:tcPr>
            <w:tcW w:w="810" w:type="dxa"/>
            <w:tcBorders>
              <w:top w:val="single" w:sz="2" w:space="0" w:color="auto"/>
              <w:left w:val="single" w:sz="2" w:space="0" w:color="auto"/>
              <w:bottom w:val="single" w:sz="2" w:space="0" w:color="auto"/>
              <w:right w:val="single" w:sz="2" w:space="0" w:color="auto"/>
            </w:tcBorders>
            <w:vAlign w:val="center"/>
          </w:tcPr>
          <w:p w14:paraId="216BC06F" w14:textId="77777777" w:rsidR="00186134" w:rsidRDefault="00000000">
            <w:pPr>
              <w:spacing w:afterLines="20" w:after="48"/>
              <w:jc w:val="center"/>
              <w:rPr>
                <w:b/>
                <w:sz w:val="18"/>
                <w:szCs w:val="18"/>
              </w:rPr>
            </w:pPr>
            <w:r>
              <w:rPr>
                <w:b/>
                <w:bCs/>
                <w:color w:val="000000"/>
                <w:sz w:val="18"/>
                <w:szCs w:val="18"/>
              </w:rPr>
              <w:t>202</w:t>
            </w:r>
            <w:r>
              <w:rPr>
                <w:rFonts w:hint="eastAsia"/>
                <w:b/>
                <w:bCs/>
                <w:color w:val="000000"/>
                <w:sz w:val="18"/>
                <w:szCs w:val="18"/>
                <w:lang w:val="en-US" w:eastAsia="zh-CN"/>
              </w:rPr>
              <w:t>8</w:t>
            </w:r>
            <w:r>
              <w:rPr>
                <w:b/>
                <w:bCs/>
                <w:color w:val="000000"/>
                <w:sz w:val="18"/>
                <w:szCs w:val="18"/>
              </w:rPr>
              <w:t>-2029</w:t>
            </w:r>
            <w:r>
              <w:rPr>
                <w:rFonts w:hint="eastAsia"/>
                <w:b/>
                <w:bCs/>
                <w:color w:val="000000"/>
                <w:sz w:val="18"/>
                <w:szCs w:val="18"/>
                <w:lang w:val="en-US" w:eastAsia="zh-CN"/>
              </w:rPr>
              <w:t>年</w:t>
            </w:r>
          </w:p>
        </w:tc>
        <w:tc>
          <w:tcPr>
            <w:tcW w:w="900" w:type="dxa"/>
            <w:tcBorders>
              <w:top w:val="single" w:sz="2" w:space="0" w:color="auto"/>
              <w:left w:val="single" w:sz="2" w:space="0" w:color="auto"/>
              <w:bottom w:val="single" w:sz="2" w:space="0" w:color="auto"/>
              <w:right w:val="single" w:sz="2" w:space="0" w:color="auto"/>
            </w:tcBorders>
            <w:vAlign w:val="center"/>
          </w:tcPr>
          <w:p w14:paraId="3DC215A7" w14:textId="77777777" w:rsidR="00186134" w:rsidRDefault="00000000">
            <w:pPr>
              <w:spacing w:afterLines="20" w:after="48"/>
              <w:jc w:val="center"/>
              <w:rPr>
                <w:b/>
                <w:sz w:val="18"/>
                <w:szCs w:val="18"/>
              </w:rPr>
            </w:pPr>
            <w:r>
              <w:rPr>
                <w:b/>
                <w:bCs/>
                <w:color w:val="000000"/>
                <w:sz w:val="18"/>
                <w:szCs w:val="18"/>
              </w:rPr>
              <w:t>2030</w:t>
            </w:r>
            <w:r>
              <w:rPr>
                <w:rFonts w:hint="eastAsia"/>
                <w:b/>
                <w:bCs/>
                <w:color w:val="000000"/>
                <w:sz w:val="18"/>
                <w:szCs w:val="18"/>
                <w:lang w:val="en-US" w:eastAsia="zh-CN"/>
              </w:rPr>
              <w:t>年</w:t>
            </w:r>
          </w:p>
        </w:tc>
        <w:tc>
          <w:tcPr>
            <w:tcW w:w="900" w:type="dxa"/>
            <w:tcBorders>
              <w:top w:val="single" w:sz="2" w:space="0" w:color="auto"/>
              <w:left w:val="single" w:sz="2" w:space="0" w:color="auto"/>
              <w:bottom w:val="single" w:sz="2" w:space="0" w:color="auto"/>
              <w:right w:val="single" w:sz="2" w:space="0" w:color="auto"/>
            </w:tcBorders>
            <w:vAlign w:val="center"/>
          </w:tcPr>
          <w:p w14:paraId="59C56B67" w14:textId="77777777" w:rsidR="00186134" w:rsidRDefault="00000000">
            <w:pPr>
              <w:spacing w:afterLines="20" w:after="48"/>
              <w:jc w:val="center"/>
              <w:rPr>
                <w:b/>
                <w:sz w:val="18"/>
                <w:szCs w:val="18"/>
              </w:rPr>
            </w:pPr>
            <w:r>
              <w:rPr>
                <w:rFonts w:hint="eastAsia"/>
                <w:b/>
                <w:bCs/>
                <w:color w:val="000000"/>
                <w:sz w:val="18"/>
                <w:szCs w:val="18"/>
                <w:lang w:val="en-US" w:eastAsia="zh-CN"/>
              </w:rPr>
              <w:t>合计</w:t>
            </w:r>
          </w:p>
        </w:tc>
      </w:tr>
      <w:tr w:rsidR="00186134" w14:paraId="7FCF4B40" w14:textId="77777777">
        <w:trPr>
          <w:trHeight w:val="35"/>
        </w:trPr>
        <w:tc>
          <w:tcPr>
            <w:tcW w:w="2877" w:type="dxa"/>
            <w:gridSpan w:val="3"/>
            <w:tcBorders>
              <w:top w:val="single" w:sz="2" w:space="0" w:color="auto"/>
              <w:left w:val="single" w:sz="2" w:space="0" w:color="auto"/>
              <w:bottom w:val="single" w:sz="2" w:space="0" w:color="auto"/>
              <w:right w:val="single" w:sz="2" w:space="0" w:color="auto"/>
            </w:tcBorders>
          </w:tcPr>
          <w:p w14:paraId="395E3033" w14:textId="77777777" w:rsidR="00186134" w:rsidRDefault="00000000">
            <w:pPr>
              <w:spacing w:after="60"/>
              <w:jc w:val="left"/>
              <w:rPr>
                <w:sz w:val="18"/>
                <w:szCs w:val="18"/>
              </w:rPr>
            </w:pPr>
            <w:r>
              <w:rPr>
                <w:rFonts w:hint="eastAsia"/>
                <w:sz w:val="18"/>
                <w:szCs w:val="18"/>
                <w:lang w:eastAsia="zh-CN"/>
              </w:rPr>
              <w:t>《蒙特利尔议定书》消费限量</w:t>
            </w:r>
            <w:r>
              <w:rPr>
                <w:sz w:val="18"/>
                <w:szCs w:val="18"/>
              </w:rPr>
              <w:t>(ODP </w:t>
            </w:r>
            <w:r>
              <w:rPr>
                <w:rFonts w:hint="eastAsia"/>
                <w:sz w:val="18"/>
                <w:szCs w:val="18"/>
                <w:lang w:val="en-US" w:eastAsia="zh-CN"/>
              </w:rPr>
              <w:t>吨</w:t>
            </w:r>
            <w:r>
              <w:rPr>
                <w:sz w:val="18"/>
                <w:szCs w:val="18"/>
              </w:rPr>
              <w:t>)</w:t>
            </w:r>
          </w:p>
        </w:tc>
        <w:tc>
          <w:tcPr>
            <w:tcW w:w="810" w:type="dxa"/>
            <w:tcBorders>
              <w:top w:val="single" w:sz="2" w:space="0" w:color="auto"/>
              <w:left w:val="single" w:sz="2" w:space="0" w:color="auto"/>
              <w:bottom w:val="single" w:sz="2" w:space="0" w:color="auto"/>
              <w:right w:val="single" w:sz="2" w:space="0" w:color="auto"/>
            </w:tcBorders>
          </w:tcPr>
          <w:p w14:paraId="6D6BE752" w14:textId="77777777" w:rsidR="00186134" w:rsidRDefault="00000000">
            <w:pPr>
              <w:spacing w:afterLines="20" w:after="48"/>
              <w:jc w:val="right"/>
              <w:rPr>
                <w:sz w:val="18"/>
                <w:szCs w:val="18"/>
              </w:rPr>
            </w:pPr>
            <w:r>
              <w:rPr>
                <w:sz w:val="18"/>
                <w:szCs w:val="18"/>
              </w:rPr>
              <w:t>5.4</w:t>
            </w:r>
          </w:p>
        </w:tc>
        <w:tc>
          <w:tcPr>
            <w:tcW w:w="806" w:type="dxa"/>
            <w:tcBorders>
              <w:top w:val="single" w:sz="2" w:space="0" w:color="auto"/>
              <w:left w:val="single" w:sz="2" w:space="0" w:color="auto"/>
              <w:bottom w:val="single" w:sz="2" w:space="0" w:color="auto"/>
              <w:right w:val="single" w:sz="2" w:space="0" w:color="auto"/>
            </w:tcBorders>
          </w:tcPr>
          <w:p w14:paraId="5F9629FA" w14:textId="77777777" w:rsidR="00186134" w:rsidRDefault="00000000">
            <w:pPr>
              <w:spacing w:afterLines="20" w:after="48"/>
              <w:jc w:val="right"/>
              <w:rPr>
                <w:sz w:val="18"/>
                <w:szCs w:val="18"/>
              </w:rPr>
            </w:pPr>
            <w:r>
              <w:rPr>
                <w:sz w:val="18"/>
                <w:szCs w:val="18"/>
              </w:rPr>
              <w:t>5.4</w:t>
            </w:r>
          </w:p>
        </w:tc>
        <w:tc>
          <w:tcPr>
            <w:tcW w:w="814" w:type="dxa"/>
            <w:tcBorders>
              <w:top w:val="single" w:sz="2" w:space="0" w:color="auto"/>
              <w:left w:val="single" w:sz="2" w:space="0" w:color="auto"/>
              <w:bottom w:val="single" w:sz="2" w:space="0" w:color="auto"/>
              <w:right w:val="single" w:sz="2" w:space="0" w:color="auto"/>
            </w:tcBorders>
          </w:tcPr>
          <w:p w14:paraId="1ED538F5" w14:textId="77777777" w:rsidR="00186134" w:rsidRDefault="00000000">
            <w:pPr>
              <w:spacing w:afterLines="20" w:after="48"/>
              <w:jc w:val="right"/>
              <w:rPr>
                <w:sz w:val="18"/>
                <w:szCs w:val="18"/>
              </w:rPr>
            </w:pPr>
            <w:r>
              <w:rPr>
                <w:sz w:val="18"/>
                <w:szCs w:val="18"/>
              </w:rPr>
              <w:t>5.4</w:t>
            </w:r>
          </w:p>
        </w:tc>
        <w:tc>
          <w:tcPr>
            <w:tcW w:w="630" w:type="dxa"/>
            <w:tcBorders>
              <w:top w:val="single" w:sz="2" w:space="0" w:color="auto"/>
              <w:left w:val="single" w:sz="2" w:space="0" w:color="auto"/>
              <w:bottom w:val="single" w:sz="2" w:space="0" w:color="auto"/>
              <w:right w:val="single" w:sz="2" w:space="0" w:color="auto"/>
            </w:tcBorders>
          </w:tcPr>
          <w:p w14:paraId="74F6E060" w14:textId="77777777" w:rsidR="00186134" w:rsidRDefault="00000000">
            <w:pPr>
              <w:spacing w:afterLines="20" w:after="48"/>
              <w:jc w:val="right"/>
              <w:rPr>
                <w:sz w:val="18"/>
                <w:szCs w:val="18"/>
              </w:rPr>
            </w:pPr>
            <w:r>
              <w:rPr>
                <w:sz w:val="18"/>
                <w:szCs w:val="18"/>
              </w:rPr>
              <w:t>5.4</w:t>
            </w:r>
          </w:p>
        </w:tc>
        <w:tc>
          <w:tcPr>
            <w:tcW w:w="796" w:type="dxa"/>
            <w:tcBorders>
              <w:top w:val="single" w:sz="2" w:space="0" w:color="auto"/>
              <w:left w:val="single" w:sz="2" w:space="0" w:color="auto"/>
              <w:bottom w:val="single" w:sz="2" w:space="0" w:color="auto"/>
              <w:right w:val="single" w:sz="2" w:space="0" w:color="auto"/>
            </w:tcBorders>
          </w:tcPr>
          <w:p w14:paraId="3E0AA6C1" w14:textId="77777777" w:rsidR="00186134" w:rsidRDefault="00000000">
            <w:pPr>
              <w:spacing w:afterLines="20" w:after="48"/>
              <w:jc w:val="right"/>
              <w:rPr>
                <w:sz w:val="18"/>
                <w:szCs w:val="18"/>
              </w:rPr>
            </w:pPr>
            <w:r>
              <w:rPr>
                <w:sz w:val="18"/>
                <w:szCs w:val="18"/>
              </w:rPr>
              <w:t>2.7</w:t>
            </w:r>
          </w:p>
        </w:tc>
        <w:tc>
          <w:tcPr>
            <w:tcW w:w="734" w:type="dxa"/>
            <w:tcBorders>
              <w:top w:val="single" w:sz="2" w:space="0" w:color="auto"/>
              <w:left w:val="single" w:sz="2" w:space="0" w:color="auto"/>
              <w:bottom w:val="single" w:sz="2" w:space="0" w:color="auto"/>
              <w:right w:val="single" w:sz="2" w:space="0" w:color="auto"/>
            </w:tcBorders>
          </w:tcPr>
          <w:p w14:paraId="39AC18E6" w14:textId="77777777" w:rsidR="00186134" w:rsidRDefault="00000000">
            <w:pPr>
              <w:spacing w:afterLines="20" w:after="48"/>
              <w:jc w:val="right"/>
              <w:rPr>
                <w:sz w:val="18"/>
                <w:szCs w:val="18"/>
              </w:rPr>
            </w:pPr>
            <w:r>
              <w:rPr>
                <w:sz w:val="18"/>
                <w:szCs w:val="18"/>
              </w:rPr>
              <w:t>2.7</w:t>
            </w:r>
          </w:p>
        </w:tc>
        <w:tc>
          <w:tcPr>
            <w:tcW w:w="810" w:type="dxa"/>
            <w:tcBorders>
              <w:top w:val="single" w:sz="2" w:space="0" w:color="auto"/>
              <w:left w:val="single" w:sz="2" w:space="0" w:color="auto"/>
              <w:bottom w:val="single" w:sz="2" w:space="0" w:color="auto"/>
              <w:right w:val="single" w:sz="2" w:space="0" w:color="auto"/>
            </w:tcBorders>
          </w:tcPr>
          <w:p w14:paraId="1A4400C8" w14:textId="77777777" w:rsidR="00186134" w:rsidRDefault="00000000">
            <w:pPr>
              <w:spacing w:afterLines="20" w:after="48"/>
              <w:jc w:val="right"/>
              <w:rPr>
                <w:sz w:val="18"/>
                <w:szCs w:val="18"/>
              </w:rPr>
            </w:pPr>
            <w:r>
              <w:rPr>
                <w:sz w:val="18"/>
                <w:szCs w:val="18"/>
              </w:rPr>
              <w:t>1.2</w:t>
            </w:r>
          </w:p>
        </w:tc>
        <w:tc>
          <w:tcPr>
            <w:tcW w:w="900" w:type="dxa"/>
            <w:tcBorders>
              <w:top w:val="single" w:sz="2" w:space="0" w:color="auto"/>
              <w:left w:val="single" w:sz="2" w:space="0" w:color="auto"/>
              <w:bottom w:val="single" w:sz="2" w:space="0" w:color="auto"/>
              <w:right w:val="single" w:sz="2" w:space="0" w:color="auto"/>
            </w:tcBorders>
          </w:tcPr>
          <w:p w14:paraId="3DDEA83C" w14:textId="77777777" w:rsidR="00186134" w:rsidRDefault="00000000">
            <w:pPr>
              <w:spacing w:afterLines="20" w:after="48"/>
              <w:jc w:val="right"/>
              <w:rPr>
                <w:sz w:val="18"/>
                <w:szCs w:val="18"/>
              </w:rPr>
            </w:pPr>
            <w:r>
              <w:rPr>
                <w:sz w:val="18"/>
                <w:szCs w:val="18"/>
              </w:rPr>
              <w:t>0</w:t>
            </w:r>
          </w:p>
        </w:tc>
        <w:tc>
          <w:tcPr>
            <w:tcW w:w="900" w:type="dxa"/>
            <w:tcBorders>
              <w:top w:val="single" w:sz="2" w:space="0" w:color="auto"/>
              <w:left w:val="single" w:sz="2" w:space="0" w:color="auto"/>
              <w:bottom w:val="single" w:sz="2" w:space="0" w:color="auto"/>
              <w:right w:val="single" w:sz="2" w:space="0" w:color="auto"/>
            </w:tcBorders>
          </w:tcPr>
          <w:p w14:paraId="21E8ECC0" w14:textId="77777777" w:rsidR="00186134" w:rsidRDefault="00000000">
            <w:pPr>
              <w:spacing w:afterLines="20" w:after="48"/>
              <w:jc w:val="right"/>
              <w:rPr>
                <w:sz w:val="18"/>
                <w:szCs w:val="18"/>
                <w:lang w:eastAsia="zh-CN"/>
              </w:rPr>
            </w:pPr>
            <w:r>
              <w:rPr>
                <w:rFonts w:hint="eastAsia"/>
                <w:sz w:val="18"/>
                <w:szCs w:val="18"/>
                <w:lang w:eastAsia="zh-CN"/>
              </w:rPr>
              <w:t>暂缺</w:t>
            </w:r>
          </w:p>
        </w:tc>
      </w:tr>
      <w:tr w:rsidR="00186134" w14:paraId="2AD61616" w14:textId="77777777">
        <w:trPr>
          <w:trHeight w:val="201"/>
        </w:trPr>
        <w:tc>
          <w:tcPr>
            <w:tcW w:w="2877" w:type="dxa"/>
            <w:gridSpan w:val="3"/>
            <w:tcBorders>
              <w:top w:val="single" w:sz="2" w:space="0" w:color="auto"/>
              <w:left w:val="single" w:sz="2" w:space="0" w:color="auto"/>
              <w:bottom w:val="single" w:sz="2" w:space="0" w:color="auto"/>
              <w:right w:val="single" w:sz="2" w:space="0" w:color="auto"/>
            </w:tcBorders>
          </w:tcPr>
          <w:p w14:paraId="4E86DDB8" w14:textId="77777777" w:rsidR="00186134" w:rsidRDefault="00000000">
            <w:pPr>
              <w:spacing w:after="60"/>
              <w:jc w:val="left"/>
              <w:rPr>
                <w:sz w:val="18"/>
                <w:szCs w:val="18"/>
              </w:rPr>
            </w:pPr>
            <w:r>
              <w:rPr>
                <w:rFonts w:hint="eastAsia"/>
                <w:sz w:val="18"/>
                <w:szCs w:val="18"/>
                <w:lang w:eastAsia="zh-CN"/>
              </w:rPr>
              <w:t>最高允许消费量</w:t>
            </w:r>
            <w:r>
              <w:rPr>
                <w:sz w:val="18"/>
                <w:szCs w:val="18"/>
              </w:rPr>
              <w:t>(ODP </w:t>
            </w:r>
            <w:r>
              <w:rPr>
                <w:rFonts w:hint="eastAsia"/>
                <w:sz w:val="18"/>
                <w:szCs w:val="18"/>
                <w:lang w:val="en-US" w:eastAsia="zh-CN"/>
              </w:rPr>
              <w:t>吨</w:t>
            </w:r>
            <w:r>
              <w:rPr>
                <w:sz w:val="18"/>
                <w:szCs w:val="18"/>
              </w:rPr>
              <w:t>)</w:t>
            </w:r>
          </w:p>
        </w:tc>
        <w:tc>
          <w:tcPr>
            <w:tcW w:w="810" w:type="dxa"/>
            <w:tcBorders>
              <w:top w:val="single" w:sz="2" w:space="0" w:color="auto"/>
              <w:left w:val="single" w:sz="2" w:space="0" w:color="auto"/>
              <w:bottom w:val="single" w:sz="2" w:space="0" w:color="auto"/>
              <w:right w:val="single" w:sz="2" w:space="0" w:color="auto"/>
            </w:tcBorders>
          </w:tcPr>
          <w:p w14:paraId="26F4C545" w14:textId="77777777" w:rsidR="00186134" w:rsidRDefault="00000000">
            <w:pPr>
              <w:spacing w:afterLines="20" w:after="48"/>
              <w:jc w:val="right"/>
              <w:rPr>
                <w:sz w:val="18"/>
                <w:szCs w:val="18"/>
              </w:rPr>
            </w:pPr>
            <w:r>
              <w:rPr>
                <w:sz w:val="18"/>
                <w:szCs w:val="18"/>
              </w:rPr>
              <w:t>5.4</w:t>
            </w:r>
          </w:p>
        </w:tc>
        <w:tc>
          <w:tcPr>
            <w:tcW w:w="806" w:type="dxa"/>
            <w:tcBorders>
              <w:top w:val="single" w:sz="2" w:space="0" w:color="auto"/>
              <w:left w:val="single" w:sz="2" w:space="0" w:color="auto"/>
              <w:bottom w:val="single" w:sz="2" w:space="0" w:color="auto"/>
              <w:right w:val="single" w:sz="2" w:space="0" w:color="auto"/>
            </w:tcBorders>
          </w:tcPr>
          <w:p w14:paraId="1740B159" w14:textId="77777777" w:rsidR="00186134" w:rsidRDefault="00000000">
            <w:pPr>
              <w:spacing w:afterLines="20" w:after="48"/>
              <w:jc w:val="right"/>
              <w:rPr>
                <w:sz w:val="18"/>
                <w:szCs w:val="18"/>
              </w:rPr>
            </w:pPr>
            <w:r>
              <w:rPr>
                <w:sz w:val="18"/>
                <w:szCs w:val="18"/>
              </w:rPr>
              <w:t>5.4</w:t>
            </w:r>
          </w:p>
        </w:tc>
        <w:tc>
          <w:tcPr>
            <w:tcW w:w="814" w:type="dxa"/>
            <w:tcBorders>
              <w:top w:val="single" w:sz="2" w:space="0" w:color="auto"/>
              <w:left w:val="single" w:sz="2" w:space="0" w:color="auto"/>
              <w:bottom w:val="single" w:sz="2" w:space="0" w:color="auto"/>
              <w:right w:val="single" w:sz="2" w:space="0" w:color="auto"/>
            </w:tcBorders>
          </w:tcPr>
          <w:p w14:paraId="27E06F89" w14:textId="77777777" w:rsidR="00186134" w:rsidRDefault="00000000">
            <w:pPr>
              <w:spacing w:afterLines="20" w:after="48"/>
              <w:jc w:val="right"/>
              <w:rPr>
                <w:sz w:val="18"/>
                <w:szCs w:val="18"/>
              </w:rPr>
            </w:pPr>
            <w:r>
              <w:rPr>
                <w:sz w:val="18"/>
                <w:szCs w:val="18"/>
              </w:rPr>
              <w:t>5.4</w:t>
            </w:r>
          </w:p>
        </w:tc>
        <w:tc>
          <w:tcPr>
            <w:tcW w:w="630" w:type="dxa"/>
            <w:tcBorders>
              <w:top w:val="single" w:sz="2" w:space="0" w:color="auto"/>
              <w:left w:val="single" w:sz="2" w:space="0" w:color="auto"/>
              <w:bottom w:val="single" w:sz="2" w:space="0" w:color="auto"/>
              <w:right w:val="single" w:sz="2" w:space="0" w:color="auto"/>
            </w:tcBorders>
          </w:tcPr>
          <w:p w14:paraId="6823AA31" w14:textId="77777777" w:rsidR="00186134" w:rsidRDefault="00000000">
            <w:pPr>
              <w:spacing w:afterLines="20" w:after="48"/>
              <w:jc w:val="right"/>
              <w:rPr>
                <w:sz w:val="18"/>
                <w:szCs w:val="18"/>
              </w:rPr>
            </w:pPr>
            <w:r>
              <w:rPr>
                <w:sz w:val="18"/>
                <w:szCs w:val="18"/>
              </w:rPr>
              <w:t>5.4</w:t>
            </w:r>
          </w:p>
        </w:tc>
        <w:tc>
          <w:tcPr>
            <w:tcW w:w="796" w:type="dxa"/>
            <w:tcBorders>
              <w:top w:val="single" w:sz="2" w:space="0" w:color="auto"/>
              <w:left w:val="single" w:sz="2" w:space="0" w:color="auto"/>
              <w:bottom w:val="single" w:sz="2" w:space="0" w:color="auto"/>
              <w:right w:val="single" w:sz="2" w:space="0" w:color="auto"/>
            </w:tcBorders>
          </w:tcPr>
          <w:p w14:paraId="3B450852" w14:textId="77777777" w:rsidR="00186134" w:rsidRDefault="00000000">
            <w:pPr>
              <w:spacing w:afterLines="20" w:after="48"/>
              <w:jc w:val="right"/>
              <w:rPr>
                <w:sz w:val="18"/>
                <w:szCs w:val="18"/>
              </w:rPr>
            </w:pPr>
            <w:r>
              <w:rPr>
                <w:sz w:val="18"/>
                <w:szCs w:val="18"/>
              </w:rPr>
              <w:t>2.7</w:t>
            </w:r>
          </w:p>
        </w:tc>
        <w:tc>
          <w:tcPr>
            <w:tcW w:w="734" w:type="dxa"/>
            <w:tcBorders>
              <w:top w:val="single" w:sz="2" w:space="0" w:color="auto"/>
              <w:left w:val="single" w:sz="2" w:space="0" w:color="auto"/>
              <w:bottom w:val="single" w:sz="2" w:space="0" w:color="auto"/>
              <w:right w:val="single" w:sz="2" w:space="0" w:color="auto"/>
            </w:tcBorders>
          </w:tcPr>
          <w:p w14:paraId="625D088E" w14:textId="77777777" w:rsidR="00186134" w:rsidRDefault="00000000">
            <w:pPr>
              <w:spacing w:afterLines="20" w:after="48"/>
              <w:jc w:val="right"/>
              <w:rPr>
                <w:sz w:val="18"/>
                <w:szCs w:val="18"/>
              </w:rPr>
            </w:pPr>
            <w:r>
              <w:rPr>
                <w:sz w:val="18"/>
                <w:szCs w:val="18"/>
              </w:rPr>
              <w:t>2.7</w:t>
            </w:r>
          </w:p>
        </w:tc>
        <w:tc>
          <w:tcPr>
            <w:tcW w:w="810" w:type="dxa"/>
            <w:tcBorders>
              <w:top w:val="single" w:sz="2" w:space="0" w:color="auto"/>
              <w:left w:val="single" w:sz="2" w:space="0" w:color="auto"/>
              <w:bottom w:val="single" w:sz="2" w:space="0" w:color="auto"/>
              <w:right w:val="single" w:sz="2" w:space="0" w:color="auto"/>
            </w:tcBorders>
          </w:tcPr>
          <w:p w14:paraId="261E1677" w14:textId="77777777" w:rsidR="00186134" w:rsidRDefault="00000000">
            <w:pPr>
              <w:spacing w:afterLines="20" w:after="48"/>
              <w:jc w:val="right"/>
              <w:rPr>
                <w:sz w:val="18"/>
                <w:szCs w:val="18"/>
              </w:rPr>
            </w:pPr>
            <w:r>
              <w:rPr>
                <w:sz w:val="18"/>
                <w:szCs w:val="18"/>
              </w:rPr>
              <w:t>1.2</w:t>
            </w:r>
          </w:p>
        </w:tc>
        <w:tc>
          <w:tcPr>
            <w:tcW w:w="900" w:type="dxa"/>
            <w:tcBorders>
              <w:top w:val="single" w:sz="2" w:space="0" w:color="auto"/>
              <w:left w:val="single" w:sz="2" w:space="0" w:color="auto"/>
              <w:bottom w:val="single" w:sz="2" w:space="0" w:color="auto"/>
              <w:right w:val="single" w:sz="2" w:space="0" w:color="auto"/>
            </w:tcBorders>
          </w:tcPr>
          <w:p w14:paraId="6B5095C4" w14:textId="77777777" w:rsidR="00186134" w:rsidRDefault="00000000">
            <w:pPr>
              <w:spacing w:afterLines="20" w:after="48"/>
              <w:jc w:val="right"/>
              <w:rPr>
                <w:sz w:val="18"/>
                <w:szCs w:val="18"/>
              </w:rPr>
            </w:pPr>
            <w:r>
              <w:rPr>
                <w:sz w:val="18"/>
                <w:szCs w:val="18"/>
              </w:rPr>
              <w:t>0</w:t>
            </w:r>
          </w:p>
        </w:tc>
        <w:tc>
          <w:tcPr>
            <w:tcW w:w="900" w:type="dxa"/>
            <w:tcBorders>
              <w:top w:val="single" w:sz="2" w:space="0" w:color="auto"/>
              <w:left w:val="single" w:sz="2" w:space="0" w:color="auto"/>
              <w:bottom w:val="single" w:sz="2" w:space="0" w:color="auto"/>
              <w:right w:val="single" w:sz="2" w:space="0" w:color="auto"/>
            </w:tcBorders>
          </w:tcPr>
          <w:p w14:paraId="0D8E656F" w14:textId="77777777" w:rsidR="00186134" w:rsidRDefault="00000000">
            <w:pPr>
              <w:spacing w:afterLines="20" w:after="48"/>
              <w:jc w:val="right"/>
              <w:rPr>
                <w:sz w:val="18"/>
                <w:szCs w:val="18"/>
                <w:lang w:eastAsia="zh-CN"/>
              </w:rPr>
            </w:pPr>
            <w:r>
              <w:rPr>
                <w:rFonts w:hint="eastAsia"/>
                <w:sz w:val="18"/>
                <w:szCs w:val="18"/>
                <w:lang w:eastAsia="zh-CN"/>
              </w:rPr>
              <w:t>暂缺</w:t>
            </w:r>
          </w:p>
        </w:tc>
      </w:tr>
      <w:tr w:rsidR="00186134" w14:paraId="5A83B808" w14:textId="77777777">
        <w:trPr>
          <w:trHeight w:val="237"/>
        </w:trPr>
        <w:tc>
          <w:tcPr>
            <w:tcW w:w="931" w:type="dxa"/>
            <w:vMerge w:val="restart"/>
            <w:tcBorders>
              <w:top w:val="single" w:sz="2" w:space="0" w:color="auto"/>
              <w:left w:val="single" w:sz="4" w:space="0" w:color="auto"/>
              <w:bottom w:val="single" w:sz="4" w:space="0" w:color="auto"/>
              <w:right w:val="single" w:sz="4" w:space="0" w:color="auto"/>
            </w:tcBorders>
            <w:vAlign w:val="center"/>
          </w:tcPr>
          <w:p w14:paraId="721A1DC2" w14:textId="77777777" w:rsidR="00186134" w:rsidRDefault="00000000">
            <w:pPr>
              <w:spacing w:after="60"/>
              <w:jc w:val="left"/>
              <w:rPr>
                <w:sz w:val="18"/>
                <w:lang w:eastAsia="zh-CN"/>
              </w:rPr>
            </w:pPr>
            <w:r>
              <w:rPr>
                <w:rFonts w:hint="eastAsia"/>
                <w:sz w:val="18"/>
                <w:szCs w:val="18"/>
                <w:lang w:val="en-US" w:eastAsia="zh-CN"/>
              </w:rPr>
              <w:t>原则上</w:t>
            </w:r>
            <w:r>
              <w:rPr>
                <w:rFonts w:hint="eastAsia"/>
                <w:sz w:val="18"/>
                <w:lang w:eastAsia="zh-CN"/>
              </w:rPr>
              <w:t>商定的供资</w:t>
            </w:r>
          </w:p>
          <w:p w14:paraId="6EF49E86" w14:textId="77777777" w:rsidR="00186134" w:rsidRDefault="00000000">
            <w:pPr>
              <w:spacing w:afterLines="20" w:after="48"/>
              <w:jc w:val="left"/>
              <w:rPr>
                <w:sz w:val="18"/>
                <w:szCs w:val="18"/>
              </w:rPr>
            </w:pPr>
            <w:r>
              <w:rPr>
                <w:rFonts w:asciiTheme="minorEastAsia" w:hAnsiTheme="minorEastAsia"/>
                <w:sz w:val="18"/>
                <w:szCs w:val="18"/>
                <w:lang w:eastAsia="zh-CN"/>
              </w:rPr>
              <w:t>（</w:t>
            </w:r>
            <w:r>
              <w:rPr>
                <w:rFonts w:asciiTheme="minorEastAsia" w:hAnsiTheme="minorEastAsia" w:cs="SimSun" w:hint="eastAsia"/>
                <w:sz w:val="18"/>
                <w:szCs w:val="18"/>
                <w:lang w:eastAsia="zh-CN"/>
              </w:rPr>
              <w:t>美元</w:t>
            </w:r>
            <w:r>
              <w:rPr>
                <w:rFonts w:asciiTheme="minorEastAsia" w:hAnsiTheme="minorEastAsia"/>
                <w:sz w:val="18"/>
                <w:szCs w:val="18"/>
                <w:lang w:eastAsia="zh-CN"/>
              </w:rPr>
              <w:t>）</w:t>
            </w:r>
          </w:p>
        </w:tc>
        <w:tc>
          <w:tcPr>
            <w:tcW w:w="895" w:type="dxa"/>
            <w:vMerge w:val="restart"/>
            <w:tcBorders>
              <w:top w:val="single" w:sz="2" w:space="0" w:color="auto"/>
              <w:left w:val="single" w:sz="4" w:space="0" w:color="auto"/>
              <w:bottom w:val="single" w:sz="4" w:space="0" w:color="auto"/>
              <w:right w:val="single" w:sz="4" w:space="0" w:color="auto"/>
            </w:tcBorders>
            <w:vAlign w:val="center"/>
          </w:tcPr>
          <w:p w14:paraId="39726F0B" w14:textId="77777777" w:rsidR="00186134" w:rsidRDefault="00000000">
            <w:pPr>
              <w:spacing w:afterLines="20" w:after="48"/>
              <w:ind w:left="-196" w:right="-224"/>
              <w:jc w:val="center"/>
              <w:rPr>
                <w:sz w:val="18"/>
                <w:szCs w:val="18"/>
              </w:rPr>
            </w:pPr>
            <w:r>
              <w:rPr>
                <w:rFonts w:hint="eastAsia"/>
                <w:color w:val="000000" w:themeColor="text1"/>
                <w:sz w:val="20"/>
                <w:szCs w:val="20"/>
                <w:lang w:val="en-US" w:eastAsia="zh-CN"/>
              </w:rPr>
              <w:t>工发组织</w:t>
            </w:r>
            <w:r>
              <w:rPr>
                <w:color w:val="000000" w:themeColor="text1"/>
                <w:sz w:val="20"/>
                <w:szCs w:val="20"/>
              </w:rPr>
              <w:t xml:space="preserve"> </w:t>
            </w:r>
          </w:p>
        </w:tc>
        <w:tc>
          <w:tcPr>
            <w:tcW w:w="1051" w:type="dxa"/>
            <w:tcBorders>
              <w:top w:val="single" w:sz="2" w:space="0" w:color="auto"/>
              <w:left w:val="single" w:sz="4" w:space="0" w:color="auto"/>
              <w:bottom w:val="single" w:sz="4" w:space="0" w:color="auto"/>
              <w:right w:val="single" w:sz="4" w:space="0" w:color="auto"/>
            </w:tcBorders>
          </w:tcPr>
          <w:p w14:paraId="761AD647" w14:textId="77777777" w:rsidR="00186134" w:rsidRDefault="00000000">
            <w:pPr>
              <w:spacing w:after="60"/>
              <w:jc w:val="left"/>
              <w:rPr>
                <w:sz w:val="18"/>
                <w:szCs w:val="18"/>
              </w:rPr>
            </w:pPr>
            <w:r>
              <w:rPr>
                <w:rFonts w:asciiTheme="minorEastAsia" w:hAnsiTheme="minorEastAsia" w:cs="SimSun" w:hint="eastAsia"/>
                <w:sz w:val="18"/>
                <w:szCs w:val="18"/>
                <w:lang w:eastAsia="zh-CN"/>
              </w:rPr>
              <w:t>项目费用</w:t>
            </w:r>
          </w:p>
        </w:tc>
        <w:tc>
          <w:tcPr>
            <w:tcW w:w="810" w:type="dxa"/>
            <w:tcBorders>
              <w:top w:val="single" w:sz="2" w:space="0" w:color="auto"/>
              <w:left w:val="single" w:sz="4" w:space="0" w:color="auto"/>
              <w:bottom w:val="single" w:sz="4" w:space="0" w:color="auto"/>
              <w:right w:val="single" w:sz="4" w:space="0" w:color="auto"/>
            </w:tcBorders>
          </w:tcPr>
          <w:p w14:paraId="7E9B6776" w14:textId="77777777" w:rsidR="00186134" w:rsidRDefault="00000000">
            <w:pPr>
              <w:spacing w:afterLines="20" w:after="48"/>
              <w:jc w:val="right"/>
              <w:rPr>
                <w:color w:val="000000"/>
                <w:sz w:val="18"/>
                <w:szCs w:val="18"/>
                <w:lang w:eastAsia="en-CA"/>
              </w:rPr>
            </w:pPr>
            <w:r>
              <w:rPr>
                <w:sz w:val="18"/>
                <w:szCs w:val="18"/>
              </w:rPr>
              <w:t>129,600</w:t>
            </w:r>
          </w:p>
        </w:tc>
        <w:tc>
          <w:tcPr>
            <w:tcW w:w="806" w:type="dxa"/>
            <w:tcBorders>
              <w:top w:val="single" w:sz="2" w:space="0" w:color="auto"/>
              <w:left w:val="single" w:sz="4" w:space="0" w:color="auto"/>
              <w:bottom w:val="single" w:sz="4" w:space="0" w:color="auto"/>
              <w:right w:val="single" w:sz="4" w:space="0" w:color="auto"/>
            </w:tcBorders>
          </w:tcPr>
          <w:p w14:paraId="2ADD1BDF" w14:textId="77777777" w:rsidR="00186134" w:rsidRDefault="00000000">
            <w:pPr>
              <w:spacing w:afterLines="20" w:after="48"/>
              <w:jc w:val="right"/>
              <w:rPr>
                <w:color w:val="000000"/>
                <w:sz w:val="18"/>
                <w:szCs w:val="18"/>
                <w:lang w:eastAsia="en-CA"/>
              </w:rPr>
            </w:pPr>
            <w:r>
              <w:rPr>
                <w:sz w:val="18"/>
                <w:szCs w:val="18"/>
              </w:rPr>
              <w:t>0</w:t>
            </w:r>
          </w:p>
        </w:tc>
        <w:tc>
          <w:tcPr>
            <w:tcW w:w="814" w:type="dxa"/>
            <w:tcBorders>
              <w:top w:val="single" w:sz="2" w:space="0" w:color="auto"/>
              <w:left w:val="single" w:sz="4" w:space="0" w:color="auto"/>
              <w:bottom w:val="single" w:sz="4" w:space="0" w:color="auto"/>
              <w:right w:val="single" w:sz="4" w:space="0" w:color="auto"/>
            </w:tcBorders>
          </w:tcPr>
          <w:p w14:paraId="7F82F32E" w14:textId="77777777" w:rsidR="00186134" w:rsidRDefault="00000000">
            <w:pPr>
              <w:spacing w:afterLines="20" w:after="48"/>
              <w:jc w:val="right"/>
              <w:rPr>
                <w:sz w:val="18"/>
                <w:szCs w:val="18"/>
              </w:rPr>
            </w:pPr>
            <w:r>
              <w:rPr>
                <w:sz w:val="18"/>
                <w:szCs w:val="18"/>
              </w:rPr>
              <w:t>242,900</w:t>
            </w:r>
          </w:p>
        </w:tc>
        <w:tc>
          <w:tcPr>
            <w:tcW w:w="630" w:type="dxa"/>
            <w:tcBorders>
              <w:top w:val="single" w:sz="2" w:space="0" w:color="auto"/>
              <w:left w:val="single" w:sz="4" w:space="0" w:color="auto"/>
              <w:bottom w:val="single" w:sz="4" w:space="0" w:color="auto"/>
              <w:right w:val="single" w:sz="4" w:space="0" w:color="auto"/>
            </w:tcBorders>
          </w:tcPr>
          <w:p w14:paraId="5DB81C40" w14:textId="77777777" w:rsidR="00186134" w:rsidRDefault="00000000">
            <w:pPr>
              <w:spacing w:afterLines="20" w:after="48"/>
              <w:jc w:val="right"/>
              <w:rPr>
                <w:color w:val="000000"/>
                <w:sz w:val="18"/>
                <w:szCs w:val="18"/>
                <w:lang w:eastAsia="en-CA"/>
              </w:rPr>
            </w:pPr>
            <w:r>
              <w:rPr>
                <w:sz w:val="18"/>
                <w:szCs w:val="18"/>
              </w:rPr>
              <w:t>0</w:t>
            </w:r>
          </w:p>
        </w:tc>
        <w:tc>
          <w:tcPr>
            <w:tcW w:w="796" w:type="dxa"/>
            <w:tcBorders>
              <w:top w:val="single" w:sz="2" w:space="0" w:color="auto"/>
              <w:left w:val="single" w:sz="4" w:space="0" w:color="auto"/>
              <w:bottom w:val="single" w:sz="4" w:space="0" w:color="auto"/>
              <w:right w:val="single" w:sz="4" w:space="0" w:color="auto"/>
            </w:tcBorders>
          </w:tcPr>
          <w:p w14:paraId="7B20BCDB" w14:textId="77777777" w:rsidR="00186134" w:rsidRDefault="00000000">
            <w:pPr>
              <w:spacing w:afterLines="20" w:after="48"/>
              <w:jc w:val="right"/>
              <w:rPr>
                <w:color w:val="000000"/>
                <w:sz w:val="18"/>
                <w:szCs w:val="18"/>
                <w:lang w:eastAsia="en-CA"/>
              </w:rPr>
            </w:pPr>
            <w:r>
              <w:rPr>
                <w:sz w:val="18"/>
                <w:szCs w:val="18"/>
              </w:rPr>
              <w:t>0</w:t>
            </w:r>
          </w:p>
        </w:tc>
        <w:tc>
          <w:tcPr>
            <w:tcW w:w="734" w:type="dxa"/>
            <w:tcBorders>
              <w:top w:val="single" w:sz="2" w:space="0" w:color="auto"/>
              <w:left w:val="single" w:sz="4" w:space="0" w:color="auto"/>
              <w:bottom w:val="single" w:sz="4" w:space="0" w:color="auto"/>
              <w:right w:val="single" w:sz="4" w:space="0" w:color="auto"/>
            </w:tcBorders>
          </w:tcPr>
          <w:p w14:paraId="31FA1632" w14:textId="77777777" w:rsidR="00186134" w:rsidRDefault="00000000">
            <w:pPr>
              <w:spacing w:afterLines="20" w:after="48"/>
              <w:jc w:val="right"/>
              <w:rPr>
                <w:color w:val="000000"/>
                <w:sz w:val="18"/>
                <w:szCs w:val="18"/>
                <w:lang w:eastAsia="en-CA"/>
              </w:rPr>
            </w:pPr>
            <w:r>
              <w:rPr>
                <w:sz w:val="18"/>
                <w:szCs w:val="18"/>
              </w:rPr>
              <w:t>58,500</w:t>
            </w:r>
          </w:p>
        </w:tc>
        <w:tc>
          <w:tcPr>
            <w:tcW w:w="810" w:type="dxa"/>
            <w:tcBorders>
              <w:top w:val="single" w:sz="2" w:space="0" w:color="auto"/>
              <w:left w:val="single" w:sz="4" w:space="0" w:color="auto"/>
              <w:bottom w:val="single" w:sz="4" w:space="0" w:color="auto"/>
              <w:right w:val="single" w:sz="4" w:space="0" w:color="auto"/>
            </w:tcBorders>
          </w:tcPr>
          <w:p w14:paraId="623240B9" w14:textId="77777777" w:rsidR="00186134" w:rsidRDefault="00000000">
            <w:pPr>
              <w:spacing w:afterLines="20" w:after="48"/>
              <w:jc w:val="right"/>
              <w:rPr>
                <w:color w:val="000000"/>
                <w:sz w:val="18"/>
                <w:szCs w:val="18"/>
                <w:lang w:eastAsia="en-CA"/>
              </w:rPr>
            </w:pPr>
            <w:r>
              <w:rPr>
                <w:sz w:val="18"/>
                <w:szCs w:val="18"/>
              </w:rPr>
              <w:t>0</w:t>
            </w:r>
          </w:p>
        </w:tc>
        <w:tc>
          <w:tcPr>
            <w:tcW w:w="900" w:type="dxa"/>
            <w:tcBorders>
              <w:top w:val="single" w:sz="2" w:space="0" w:color="auto"/>
              <w:left w:val="single" w:sz="4" w:space="0" w:color="auto"/>
              <w:bottom w:val="single" w:sz="4" w:space="0" w:color="auto"/>
              <w:right w:val="single" w:sz="4" w:space="0" w:color="auto"/>
            </w:tcBorders>
          </w:tcPr>
          <w:p w14:paraId="3CE9DAC4" w14:textId="77777777" w:rsidR="00186134" w:rsidRDefault="00000000">
            <w:pPr>
              <w:spacing w:afterLines="20" w:after="48"/>
              <w:jc w:val="right"/>
              <w:rPr>
                <w:color w:val="000000"/>
                <w:sz w:val="18"/>
                <w:szCs w:val="18"/>
                <w:lang w:eastAsia="en-CA"/>
              </w:rPr>
            </w:pPr>
            <w:r>
              <w:rPr>
                <w:sz w:val="18"/>
                <w:szCs w:val="18"/>
              </w:rPr>
              <w:t>91,500</w:t>
            </w:r>
          </w:p>
        </w:tc>
        <w:tc>
          <w:tcPr>
            <w:tcW w:w="900" w:type="dxa"/>
            <w:tcBorders>
              <w:top w:val="single" w:sz="2" w:space="0" w:color="auto"/>
              <w:left w:val="single" w:sz="4" w:space="0" w:color="auto"/>
              <w:bottom w:val="single" w:sz="4" w:space="0" w:color="auto"/>
              <w:right w:val="single" w:sz="4" w:space="0" w:color="auto"/>
            </w:tcBorders>
          </w:tcPr>
          <w:p w14:paraId="727A57B5" w14:textId="77777777" w:rsidR="00186134" w:rsidRDefault="00000000">
            <w:pPr>
              <w:spacing w:afterLines="20" w:after="48"/>
              <w:jc w:val="right"/>
              <w:rPr>
                <w:color w:val="000000"/>
                <w:sz w:val="18"/>
                <w:szCs w:val="18"/>
                <w:lang w:eastAsia="en-CA"/>
              </w:rPr>
            </w:pPr>
            <w:r>
              <w:rPr>
                <w:sz w:val="18"/>
                <w:szCs w:val="18"/>
              </w:rPr>
              <w:t>522,500</w:t>
            </w:r>
          </w:p>
        </w:tc>
      </w:tr>
      <w:tr w:rsidR="00186134" w14:paraId="75B1869B" w14:textId="77777777">
        <w:trPr>
          <w:trHeight w:val="170"/>
        </w:trPr>
        <w:tc>
          <w:tcPr>
            <w:tcW w:w="931" w:type="dxa"/>
            <w:vMerge/>
            <w:tcBorders>
              <w:top w:val="single" w:sz="4" w:space="0" w:color="auto"/>
              <w:left w:val="single" w:sz="4" w:space="0" w:color="auto"/>
              <w:bottom w:val="single" w:sz="4" w:space="0" w:color="auto"/>
              <w:right w:val="single" w:sz="4" w:space="0" w:color="auto"/>
            </w:tcBorders>
            <w:vAlign w:val="center"/>
          </w:tcPr>
          <w:p w14:paraId="0A37FFB9" w14:textId="77777777" w:rsidR="00186134" w:rsidRDefault="00186134">
            <w:pPr>
              <w:rPr>
                <w:sz w:val="18"/>
                <w:szCs w:val="18"/>
              </w:rPr>
            </w:pPr>
          </w:p>
        </w:tc>
        <w:tc>
          <w:tcPr>
            <w:tcW w:w="895" w:type="dxa"/>
            <w:vMerge/>
            <w:tcBorders>
              <w:top w:val="single" w:sz="4" w:space="0" w:color="auto"/>
              <w:left w:val="single" w:sz="4" w:space="0" w:color="auto"/>
              <w:bottom w:val="single" w:sz="4" w:space="0" w:color="auto"/>
              <w:right w:val="single" w:sz="4" w:space="0" w:color="auto"/>
            </w:tcBorders>
            <w:vAlign w:val="center"/>
          </w:tcPr>
          <w:p w14:paraId="215A1681" w14:textId="77777777" w:rsidR="00186134" w:rsidRDefault="00186134">
            <w:pPr>
              <w:jc w:val="center"/>
              <w:rPr>
                <w:sz w:val="18"/>
                <w:szCs w:val="18"/>
              </w:rPr>
            </w:pPr>
          </w:p>
        </w:tc>
        <w:tc>
          <w:tcPr>
            <w:tcW w:w="1051" w:type="dxa"/>
            <w:tcBorders>
              <w:top w:val="single" w:sz="4" w:space="0" w:color="auto"/>
              <w:left w:val="single" w:sz="4" w:space="0" w:color="auto"/>
              <w:bottom w:val="single" w:sz="4" w:space="0" w:color="auto"/>
              <w:right w:val="single" w:sz="4" w:space="0" w:color="auto"/>
            </w:tcBorders>
          </w:tcPr>
          <w:p w14:paraId="181E127B" w14:textId="77777777" w:rsidR="00186134" w:rsidRDefault="00000000">
            <w:pPr>
              <w:spacing w:after="60"/>
              <w:jc w:val="left"/>
              <w:rPr>
                <w:sz w:val="18"/>
                <w:szCs w:val="18"/>
              </w:rPr>
            </w:pPr>
            <w:r>
              <w:rPr>
                <w:rFonts w:asciiTheme="minorEastAsia" w:hAnsiTheme="minorEastAsia" w:cs="SimSun" w:hint="eastAsia"/>
                <w:sz w:val="18"/>
                <w:szCs w:val="18"/>
                <w:lang w:eastAsia="zh-CN"/>
              </w:rPr>
              <w:t>支助</w:t>
            </w:r>
            <w:r>
              <w:rPr>
                <w:rFonts w:asciiTheme="minorEastAsia" w:hAnsiTheme="minorEastAsia" w:cs="SimSun"/>
                <w:sz w:val="18"/>
                <w:szCs w:val="18"/>
                <w:lang w:eastAsia="zh-CN"/>
              </w:rPr>
              <w:t>费用</w:t>
            </w:r>
          </w:p>
        </w:tc>
        <w:tc>
          <w:tcPr>
            <w:tcW w:w="810" w:type="dxa"/>
            <w:tcBorders>
              <w:top w:val="single" w:sz="4" w:space="0" w:color="auto"/>
              <w:left w:val="single" w:sz="4" w:space="0" w:color="auto"/>
              <w:bottom w:val="single" w:sz="4" w:space="0" w:color="auto"/>
              <w:right w:val="single" w:sz="4" w:space="0" w:color="auto"/>
            </w:tcBorders>
          </w:tcPr>
          <w:p w14:paraId="54B7B453" w14:textId="77777777" w:rsidR="00186134" w:rsidRDefault="00000000">
            <w:pPr>
              <w:spacing w:afterLines="20" w:after="48"/>
              <w:jc w:val="right"/>
              <w:rPr>
                <w:color w:val="000000"/>
                <w:sz w:val="18"/>
                <w:szCs w:val="18"/>
                <w:lang w:eastAsia="en-CA"/>
              </w:rPr>
            </w:pPr>
            <w:r>
              <w:rPr>
                <w:sz w:val="18"/>
                <w:szCs w:val="18"/>
              </w:rPr>
              <w:t>9,072</w:t>
            </w:r>
          </w:p>
        </w:tc>
        <w:tc>
          <w:tcPr>
            <w:tcW w:w="806" w:type="dxa"/>
            <w:tcBorders>
              <w:top w:val="single" w:sz="4" w:space="0" w:color="auto"/>
              <w:left w:val="single" w:sz="4" w:space="0" w:color="auto"/>
              <w:bottom w:val="single" w:sz="4" w:space="0" w:color="auto"/>
              <w:right w:val="single" w:sz="4" w:space="0" w:color="auto"/>
            </w:tcBorders>
          </w:tcPr>
          <w:p w14:paraId="268DC479" w14:textId="77777777" w:rsidR="00186134" w:rsidRDefault="00000000">
            <w:pPr>
              <w:spacing w:afterLines="20" w:after="48"/>
              <w:jc w:val="right"/>
              <w:rPr>
                <w:color w:val="000000"/>
                <w:sz w:val="18"/>
                <w:szCs w:val="18"/>
                <w:lang w:eastAsia="en-CA"/>
              </w:rPr>
            </w:pPr>
            <w:r>
              <w:rPr>
                <w:sz w:val="18"/>
                <w:szCs w:val="18"/>
              </w:rPr>
              <w:t>0</w:t>
            </w:r>
          </w:p>
        </w:tc>
        <w:tc>
          <w:tcPr>
            <w:tcW w:w="814" w:type="dxa"/>
            <w:tcBorders>
              <w:top w:val="single" w:sz="4" w:space="0" w:color="auto"/>
              <w:left w:val="single" w:sz="4" w:space="0" w:color="auto"/>
              <w:bottom w:val="single" w:sz="4" w:space="0" w:color="auto"/>
              <w:right w:val="single" w:sz="4" w:space="0" w:color="auto"/>
            </w:tcBorders>
          </w:tcPr>
          <w:p w14:paraId="27B71426" w14:textId="77777777" w:rsidR="00186134" w:rsidRDefault="00000000">
            <w:pPr>
              <w:spacing w:afterLines="20" w:after="48"/>
              <w:jc w:val="right"/>
              <w:rPr>
                <w:sz w:val="18"/>
                <w:szCs w:val="18"/>
              </w:rPr>
            </w:pPr>
            <w:r>
              <w:rPr>
                <w:sz w:val="18"/>
                <w:szCs w:val="18"/>
              </w:rPr>
              <w:t>17,003</w:t>
            </w:r>
          </w:p>
        </w:tc>
        <w:tc>
          <w:tcPr>
            <w:tcW w:w="630" w:type="dxa"/>
            <w:tcBorders>
              <w:top w:val="single" w:sz="4" w:space="0" w:color="auto"/>
              <w:left w:val="single" w:sz="4" w:space="0" w:color="auto"/>
              <w:bottom w:val="single" w:sz="4" w:space="0" w:color="auto"/>
              <w:right w:val="single" w:sz="4" w:space="0" w:color="auto"/>
            </w:tcBorders>
          </w:tcPr>
          <w:p w14:paraId="358CC681" w14:textId="77777777" w:rsidR="00186134" w:rsidRDefault="00000000">
            <w:pPr>
              <w:spacing w:afterLines="20" w:after="48"/>
              <w:jc w:val="right"/>
              <w:rPr>
                <w:color w:val="000000"/>
                <w:sz w:val="18"/>
                <w:szCs w:val="18"/>
                <w:lang w:eastAsia="en-CA"/>
              </w:rPr>
            </w:pPr>
            <w:r>
              <w:rPr>
                <w:sz w:val="18"/>
                <w:szCs w:val="18"/>
              </w:rPr>
              <w:t>0</w:t>
            </w:r>
          </w:p>
        </w:tc>
        <w:tc>
          <w:tcPr>
            <w:tcW w:w="796" w:type="dxa"/>
            <w:tcBorders>
              <w:top w:val="single" w:sz="4" w:space="0" w:color="auto"/>
              <w:left w:val="single" w:sz="4" w:space="0" w:color="auto"/>
              <w:bottom w:val="single" w:sz="4" w:space="0" w:color="auto"/>
              <w:right w:val="single" w:sz="4" w:space="0" w:color="auto"/>
            </w:tcBorders>
          </w:tcPr>
          <w:p w14:paraId="74A80E63" w14:textId="77777777" w:rsidR="00186134" w:rsidRDefault="00000000">
            <w:pPr>
              <w:spacing w:afterLines="20" w:after="48"/>
              <w:jc w:val="right"/>
              <w:rPr>
                <w:color w:val="000000"/>
                <w:sz w:val="18"/>
                <w:szCs w:val="18"/>
                <w:lang w:eastAsia="en-CA"/>
              </w:rPr>
            </w:pPr>
            <w:r>
              <w:rPr>
                <w:sz w:val="18"/>
                <w:szCs w:val="18"/>
              </w:rPr>
              <w:t>0</w:t>
            </w:r>
          </w:p>
        </w:tc>
        <w:tc>
          <w:tcPr>
            <w:tcW w:w="734" w:type="dxa"/>
            <w:tcBorders>
              <w:top w:val="single" w:sz="4" w:space="0" w:color="auto"/>
              <w:left w:val="single" w:sz="4" w:space="0" w:color="auto"/>
              <w:bottom w:val="single" w:sz="4" w:space="0" w:color="auto"/>
              <w:right w:val="single" w:sz="4" w:space="0" w:color="auto"/>
            </w:tcBorders>
          </w:tcPr>
          <w:p w14:paraId="6E3CEFC3" w14:textId="77777777" w:rsidR="00186134" w:rsidRDefault="00000000">
            <w:pPr>
              <w:spacing w:afterLines="20" w:after="48"/>
              <w:jc w:val="right"/>
              <w:rPr>
                <w:color w:val="000000"/>
                <w:sz w:val="18"/>
                <w:szCs w:val="18"/>
                <w:lang w:eastAsia="en-CA"/>
              </w:rPr>
            </w:pPr>
            <w:r>
              <w:rPr>
                <w:sz w:val="18"/>
                <w:szCs w:val="18"/>
              </w:rPr>
              <w:t>4,095</w:t>
            </w:r>
          </w:p>
        </w:tc>
        <w:tc>
          <w:tcPr>
            <w:tcW w:w="810" w:type="dxa"/>
            <w:tcBorders>
              <w:top w:val="single" w:sz="4" w:space="0" w:color="auto"/>
              <w:left w:val="single" w:sz="4" w:space="0" w:color="auto"/>
              <w:bottom w:val="single" w:sz="4" w:space="0" w:color="auto"/>
              <w:right w:val="single" w:sz="4" w:space="0" w:color="auto"/>
            </w:tcBorders>
          </w:tcPr>
          <w:p w14:paraId="32C6F929" w14:textId="77777777" w:rsidR="00186134" w:rsidRDefault="00000000">
            <w:pPr>
              <w:spacing w:afterLines="20" w:after="48"/>
              <w:jc w:val="right"/>
              <w:rPr>
                <w:color w:val="000000"/>
                <w:sz w:val="18"/>
                <w:szCs w:val="18"/>
                <w:lang w:eastAsia="en-CA"/>
              </w:rPr>
            </w:pPr>
            <w:r>
              <w:rPr>
                <w:sz w:val="18"/>
                <w:szCs w:val="18"/>
              </w:rPr>
              <w:t>0</w:t>
            </w:r>
          </w:p>
        </w:tc>
        <w:tc>
          <w:tcPr>
            <w:tcW w:w="900" w:type="dxa"/>
            <w:tcBorders>
              <w:top w:val="single" w:sz="4" w:space="0" w:color="auto"/>
              <w:left w:val="single" w:sz="4" w:space="0" w:color="auto"/>
              <w:bottom w:val="single" w:sz="4" w:space="0" w:color="auto"/>
              <w:right w:val="single" w:sz="4" w:space="0" w:color="auto"/>
            </w:tcBorders>
          </w:tcPr>
          <w:p w14:paraId="16517456" w14:textId="77777777" w:rsidR="00186134" w:rsidRDefault="00000000">
            <w:pPr>
              <w:spacing w:afterLines="20" w:after="48"/>
              <w:jc w:val="right"/>
              <w:rPr>
                <w:color w:val="000000"/>
                <w:sz w:val="18"/>
                <w:szCs w:val="18"/>
                <w:lang w:eastAsia="en-CA"/>
              </w:rPr>
            </w:pPr>
            <w:r>
              <w:rPr>
                <w:sz w:val="18"/>
                <w:szCs w:val="18"/>
              </w:rPr>
              <w:t>6,405</w:t>
            </w:r>
          </w:p>
        </w:tc>
        <w:tc>
          <w:tcPr>
            <w:tcW w:w="900" w:type="dxa"/>
            <w:tcBorders>
              <w:top w:val="single" w:sz="4" w:space="0" w:color="auto"/>
              <w:left w:val="single" w:sz="4" w:space="0" w:color="auto"/>
              <w:bottom w:val="single" w:sz="4" w:space="0" w:color="auto"/>
              <w:right w:val="single" w:sz="4" w:space="0" w:color="auto"/>
            </w:tcBorders>
          </w:tcPr>
          <w:p w14:paraId="4DE8C3EF" w14:textId="77777777" w:rsidR="00186134" w:rsidRDefault="00000000">
            <w:pPr>
              <w:spacing w:afterLines="20" w:after="48"/>
              <w:jc w:val="right"/>
              <w:rPr>
                <w:color w:val="000000"/>
                <w:sz w:val="18"/>
                <w:szCs w:val="18"/>
                <w:lang w:eastAsia="en-CA"/>
              </w:rPr>
            </w:pPr>
            <w:r>
              <w:rPr>
                <w:sz w:val="18"/>
                <w:szCs w:val="18"/>
              </w:rPr>
              <w:t>36,575</w:t>
            </w:r>
          </w:p>
        </w:tc>
      </w:tr>
      <w:tr w:rsidR="00186134" w14:paraId="329C140B" w14:textId="77777777">
        <w:trPr>
          <w:trHeight w:val="258"/>
        </w:trPr>
        <w:tc>
          <w:tcPr>
            <w:tcW w:w="931" w:type="dxa"/>
            <w:vMerge/>
            <w:tcBorders>
              <w:top w:val="single" w:sz="4" w:space="0" w:color="auto"/>
              <w:left w:val="single" w:sz="4" w:space="0" w:color="auto"/>
              <w:bottom w:val="single" w:sz="4" w:space="0" w:color="auto"/>
              <w:right w:val="single" w:sz="4" w:space="0" w:color="auto"/>
            </w:tcBorders>
            <w:vAlign w:val="center"/>
          </w:tcPr>
          <w:p w14:paraId="3685DFE5" w14:textId="77777777" w:rsidR="00186134" w:rsidRDefault="00186134">
            <w:pPr>
              <w:rPr>
                <w:sz w:val="18"/>
                <w:szCs w:val="18"/>
              </w:rPr>
            </w:pPr>
          </w:p>
        </w:tc>
        <w:tc>
          <w:tcPr>
            <w:tcW w:w="895" w:type="dxa"/>
            <w:vMerge w:val="restart"/>
            <w:tcBorders>
              <w:top w:val="single" w:sz="4" w:space="0" w:color="auto"/>
              <w:left w:val="single" w:sz="4" w:space="0" w:color="auto"/>
              <w:bottom w:val="single" w:sz="4" w:space="0" w:color="auto"/>
              <w:right w:val="single" w:sz="4" w:space="0" w:color="auto"/>
            </w:tcBorders>
            <w:vAlign w:val="center"/>
          </w:tcPr>
          <w:p w14:paraId="48EB2A22" w14:textId="77777777" w:rsidR="00186134" w:rsidRDefault="00000000">
            <w:pPr>
              <w:spacing w:afterLines="20" w:after="48"/>
              <w:jc w:val="center"/>
              <w:rPr>
                <w:caps/>
                <w:sz w:val="18"/>
                <w:szCs w:val="18"/>
              </w:rPr>
            </w:pPr>
            <w:r>
              <w:rPr>
                <w:rFonts w:hint="eastAsia"/>
                <w:color w:val="000000" w:themeColor="text1"/>
                <w:sz w:val="18"/>
                <w:szCs w:val="18"/>
                <w:lang w:val="en-US" w:eastAsia="zh-CN"/>
              </w:rPr>
              <w:t>环境署</w:t>
            </w:r>
          </w:p>
        </w:tc>
        <w:tc>
          <w:tcPr>
            <w:tcW w:w="1051" w:type="dxa"/>
            <w:tcBorders>
              <w:top w:val="single" w:sz="4" w:space="0" w:color="auto"/>
              <w:left w:val="single" w:sz="4" w:space="0" w:color="auto"/>
              <w:bottom w:val="single" w:sz="4" w:space="0" w:color="auto"/>
              <w:right w:val="single" w:sz="4" w:space="0" w:color="auto"/>
            </w:tcBorders>
          </w:tcPr>
          <w:p w14:paraId="00BC414F" w14:textId="77777777" w:rsidR="00186134" w:rsidRDefault="00000000">
            <w:pPr>
              <w:spacing w:after="60"/>
              <w:jc w:val="left"/>
              <w:rPr>
                <w:sz w:val="18"/>
                <w:szCs w:val="18"/>
              </w:rPr>
            </w:pPr>
            <w:r>
              <w:rPr>
                <w:rFonts w:asciiTheme="minorEastAsia" w:hAnsiTheme="minorEastAsia" w:cs="SimSun" w:hint="eastAsia"/>
                <w:sz w:val="18"/>
                <w:szCs w:val="18"/>
                <w:lang w:eastAsia="zh-CN"/>
              </w:rPr>
              <w:t>项目费用</w:t>
            </w:r>
          </w:p>
        </w:tc>
        <w:tc>
          <w:tcPr>
            <w:tcW w:w="810" w:type="dxa"/>
            <w:tcBorders>
              <w:top w:val="single" w:sz="4" w:space="0" w:color="auto"/>
              <w:left w:val="single" w:sz="4" w:space="0" w:color="auto"/>
              <w:bottom w:val="single" w:sz="4" w:space="0" w:color="auto"/>
              <w:right w:val="single" w:sz="4" w:space="0" w:color="auto"/>
            </w:tcBorders>
          </w:tcPr>
          <w:p w14:paraId="512216D7" w14:textId="77777777" w:rsidR="00186134" w:rsidRDefault="00000000">
            <w:pPr>
              <w:spacing w:afterLines="20" w:after="48"/>
              <w:jc w:val="right"/>
              <w:rPr>
                <w:color w:val="000000"/>
                <w:sz w:val="18"/>
                <w:szCs w:val="18"/>
                <w:lang w:eastAsia="en-CA"/>
              </w:rPr>
            </w:pPr>
            <w:r>
              <w:rPr>
                <w:sz w:val="18"/>
                <w:szCs w:val="18"/>
              </w:rPr>
              <w:t>43,000</w:t>
            </w:r>
          </w:p>
        </w:tc>
        <w:tc>
          <w:tcPr>
            <w:tcW w:w="806" w:type="dxa"/>
            <w:tcBorders>
              <w:top w:val="single" w:sz="4" w:space="0" w:color="auto"/>
              <w:left w:val="single" w:sz="4" w:space="0" w:color="auto"/>
              <w:bottom w:val="single" w:sz="4" w:space="0" w:color="auto"/>
              <w:right w:val="single" w:sz="4" w:space="0" w:color="auto"/>
            </w:tcBorders>
          </w:tcPr>
          <w:p w14:paraId="23D31737" w14:textId="77777777" w:rsidR="00186134" w:rsidRDefault="00000000">
            <w:pPr>
              <w:spacing w:afterLines="20" w:after="48"/>
              <w:jc w:val="right"/>
              <w:rPr>
                <w:color w:val="000000"/>
                <w:sz w:val="18"/>
                <w:szCs w:val="18"/>
                <w:lang w:eastAsia="en-CA"/>
              </w:rPr>
            </w:pPr>
            <w:r>
              <w:rPr>
                <w:sz w:val="18"/>
                <w:szCs w:val="18"/>
              </w:rPr>
              <w:t>0</w:t>
            </w:r>
          </w:p>
        </w:tc>
        <w:tc>
          <w:tcPr>
            <w:tcW w:w="814" w:type="dxa"/>
            <w:tcBorders>
              <w:top w:val="single" w:sz="4" w:space="0" w:color="auto"/>
              <w:left w:val="single" w:sz="4" w:space="0" w:color="auto"/>
              <w:bottom w:val="single" w:sz="4" w:space="0" w:color="auto"/>
              <w:right w:val="single" w:sz="4" w:space="0" w:color="auto"/>
            </w:tcBorders>
          </w:tcPr>
          <w:p w14:paraId="742E6781" w14:textId="77777777" w:rsidR="00186134" w:rsidRDefault="00000000">
            <w:pPr>
              <w:spacing w:afterLines="20" w:after="48"/>
              <w:jc w:val="right"/>
              <w:rPr>
                <w:sz w:val="18"/>
                <w:szCs w:val="18"/>
              </w:rPr>
            </w:pPr>
            <w:r>
              <w:rPr>
                <w:sz w:val="18"/>
                <w:szCs w:val="18"/>
              </w:rPr>
              <w:t>76,000</w:t>
            </w:r>
          </w:p>
        </w:tc>
        <w:tc>
          <w:tcPr>
            <w:tcW w:w="630" w:type="dxa"/>
            <w:tcBorders>
              <w:top w:val="single" w:sz="4" w:space="0" w:color="auto"/>
              <w:left w:val="single" w:sz="4" w:space="0" w:color="auto"/>
              <w:bottom w:val="single" w:sz="4" w:space="0" w:color="auto"/>
              <w:right w:val="single" w:sz="4" w:space="0" w:color="auto"/>
            </w:tcBorders>
          </w:tcPr>
          <w:p w14:paraId="3345A77D" w14:textId="77777777" w:rsidR="00186134" w:rsidRDefault="00000000">
            <w:pPr>
              <w:spacing w:afterLines="20" w:after="48"/>
              <w:jc w:val="right"/>
              <w:rPr>
                <w:color w:val="000000"/>
                <w:sz w:val="18"/>
                <w:szCs w:val="18"/>
                <w:lang w:eastAsia="en-CA"/>
              </w:rPr>
            </w:pPr>
            <w:r>
              <w:rPr>
                <w:sz w:val="18"/>
                <w:szCs w:val="18"/>
              </w:rPr>
              <w:t>0</w:t>
            </w:r>
          </w:p>
        </w:tc>
        <w:tc>
          <w:tcPr>
            <w:tcW w:w="796" w:type="dxa"/>
            <w:tcBorders>
              <w:top w:val="single" w:sz="4" w:space="0" w:color="auto"/>
              <w:left w:val="single" w:sz="4" w:space="0" w:color="auto"/>
              <w:bottom w:val="single" w:sz="4" w:space="0" w:color="auto"/>
              <w:right w:val="single" w:sz="4" w:space="0" w:color="auto"/>
            </w:tcBorders>
          </w:tcPr>
          <w:p w14:paraId="12374858" w14:textId="77777777" w:rsidR="00186134" w:rsidRDefault="00000000">
            <w:pPr>
              <w:spacing w:afterLines="20" w:after="48"/>
              <w:jc w:val="right"/>
              <w:rPr>
                <w:color w:val="000000"/>
                <w:sz w:val="18"/>
                <w:szCs w:val="18"/>
                <w:lang w:eastAsia="en-CA"/>
              </w:rPr>
            </w:pPr>
            <w:r>
              <w:rPr>
                <w:sz w:val="18"/>
                <w:szCs w:val="18"/>
              </w:rPr>
              <w:t>0</w:t>
            </w:r>
          </w:p>
        </w:tc>
        <w:tc>
          <w:tcPr>
            <w:tcW w:w="734" w:type="dxa"/>
            <w:tcBorders>
              <w:top w:val="single" w:sz="4" w:space="0" w:color="auto"/>
              <w:left w:val="single" w:sz="4" w:space="0" w:color="auto"/>
              <w:bottom w:val="single" w:sz="4" w:space="0" w:color="auto"/>
              <w:right w:val="single" w:sz="4" w:space="0" w:color="auto"/>
            </w:tcBorders>
          </w:tcPr>
          <w:p w14:paraId="6DDF1AF4" w14:textId="77777777" w:rsidR="00186134" w:rsidRDefault="00000000">
            <w:pPr>
              <w:spacing w:afterLines="20" w:after="48"/>
              <w:jc w:val="right"/>
              <w:rPr>
                <w:color w:val="000000"/>
                <w:sz w:val="18"/>
                <w:szCs w:val="18"/>
                <w:lang w:eastAsia="en-CA"/>
              </w:rPr>
            </w:pPr>
            <w:r>
              <w:rPr>
                <w:sz w:val="18"/>
                <w:szCs w:val="18"/>
              </w:rPr>
              <w:t>43,000</w:t>
            </w:r>
          </w:p>
        </w:tc>
        <w:tc>
          <w:tcPr>
            <w:tcW w:w="810" w:type="dxa"/>
            <w:tcBorders>
              <w:top w:val="single" w:sz="4" w:space="0" w:color="auto"/>
              <w:left w:val="single" w:sz="4" w:space="0" w:color="auto"/>
              <w:bottom w:val="single" w:sz="4" w:space="0" w:color="auto"/>
              <w:right w:val="single" w:sz="4" w:space="0" w:color="auto"/>
            </w:tcBorders>
          </w:tcPr>
          <w:p w14:paraId="2319EB51" w14:textId="77777777" w:rsidR="00186134" w:rsidRDefault="00000000">
            <w:pPr>
              <w:spacing w:afterLines="20" w:after="48"/>
              <w:jc w:val="right"/>
              <w:rPr>
                <w:color w:val="000000"/>
                <w:sz w:val="18"/>
                <w:szCs w:val="18"/>
                <w:lang w:eastAsia="en-CA"/>
              </w:rPr>
            </w:pPr>
            <w:r>
              <w:rPr>
                <w:sz w:val="18"/>
                <w:szCs w:val="18"/>
              </w:rPr>
              <w:t>0</w:t>
            </w:r>
          </w:p>
        </w:tc>
        <w:tc>
          <w:tcPr>
            <w:tcW w:w="900" w:type="dxa"/>
            <w:tcBorders>
              <w:top w:val="single" w:sz="4" w:space="0" w:color="auto"/>
              <w:left w:val="single" w:sz="4" w:space="0" w:color="auto"/>
              <w:bottom w:val="single" w:sz="4" w:space="0" w:color="auto"/>
              <w:right w:val="single" w:sz="4" w:space="0" w:color="auto"/>
            </w:tcBorders>
          </w:tcPr>
          <w:p w14:paraId="346552D3" w14:textId="77777777" w:rsidR="00186134" w:rsidRDefault="00000000">
            <w:pPr>
              <w:spacing w:afterLines="20" w:after="48"/>
              <w:jc w:val="right"/>
              <w:rPr>
                <w:color w:val="000000"/>
                <w:sz w:val="18"/>
                <w:szCs w:val="18"/>
                <w:lang w:eastAsia="en-CA"/>
              </w:rPr>
            </w:pPr>
            <w:r>
              <w:rPr>
                <w:sz w:val="18"/>
                <w:szCs w:val="18"/>
              </w:rPr>
              <w:t>33,000</w:t>
            </w:r>
          </w:p>
        </w:tc>
        <w:tc>
          <w:tcPr>
            <w:tcW w:w="900" w:type="dxa"/>
            <w:tcBorders>
              <w:top w:val="single" w:sz="4" w:space="0" w:color="auto"/>
              <w:left w:val="single" w:sz="4" w:space="0" w:color="auto"/>
              <w:bottom w:val="single" w:sz="4" w:space="0" w:color="auto"/>
              <w:right w:val="single" w:sz="4" w:space="0" w:color="auto"/>
            </w:tcBorders>
          </w:tcPr>
          <w:p w14:paraId="2E273EAC" w14:textId="77777777" w:rsidR="00186134" w:rsidRDefault="00000000">
            <w:pPr>
              <w:spacing w:afterLines="20" w:after="48"/>
              <w:jc w:val="right"/>
              <w:rPr>
                <w:color w:val="000000"/>
                <w:sz w:val="18"/>
                <w:szCs w:val="18"/>
                <w:lang w:eastAsia="en-CA"/>
              </w:rPr>
            </w:pPr>
            <w:r>
              <w:rPr>
                <w:sz w:val="18"/>
                <w:szCs w:val="18"/>
              </w:rPr>
              <w:t>195,000</w:t>
            </w:r>
          </w:p>
        </w:tc>
      </w:tr>
      <w:tr w:rsidR="00186134" w14:paraId="241FC2E2" w14:textId="77777777">
        <w:trPr>
          <w:trHeight w:val="121"/>
        </w:trPr>
        <w:tc>
          <w:tcPr>
            <w:tcW w:w="931" w:type="dxa"/>
            <w:vMerge/>
            <w:tcBorders>
              <w:top w:val="single" w:sz="4" w:space="0" w:color="auto"/>
              <w:left w:val="single" w:sz="4" w:space="0" w:color="auto"/>
              <w:bottom w:val="single" w:sz="4" w:space="0" w:color="auto"/>
              <w:right w:val="single" w:sz="4" w:space="0" w:color="auto"/>
            </w:tcBorders>
            <w:vAlign w:val="center"/>
          </w:tcPr>
          <w:p w14:paraId="28B9AF62" w14:textId="77777777" w:rsidR="00186134" w:rsidRDefault="00186134">
            <w:pPr>
              <w:rPr>
                <w:sz w:val="18"/>
                <w:szCs w:val="18"/>
              </w:rPr>
            </w:pPr>
          </w:p>
        </w:tc>
        <w:tc>
          <w:tcPr>
            <w:tcW w:w="895" w:type="dxa"/>
            <w:vMerge/>
            <w:tcBorders>
              <w:top w:val="single" w:sz="4" w:space="0" w:color="auto"/>
              <w:left w:val="single" w:sz="4" w:space="0" w:color="auto"/>
              <w:bottom w:val="single" w:sz="4" w:space="0" w:color="auto"/>
              <w:right w:val="single" w:sz="4" w:space="0" w:color="auto"/>
            </w:tcBorders>
          </w:tcPr>
          <w:p w14:paraId="7689FDB8" w14:textId="77777777" w:rsidR="00186134" w:rsidRDefault="00186134">
            <w:pPr>
              <w:rPr>
                <w:sz w:val="18"/>
                <w:szCs w:val="18"/>
              </w:rPr>
            </w:pPr>
          </w:p>
        </w:tc>
        <w:tc>
          <w:tcPr>
            <w:tcW w:w="1051" w:type="dxa"/>
            <w:tcBorders>
              <w:top w:val="single" w:sz="4" w:space="0" w:color="auto"/>
              <w:left w:val="single" w:sz="4" w:space="0" w:color="auto"/>
              <w:bottom w:val="single" w:sz="4" w:space="0" w:color="auto"/>
              <w:right w:val="single" w:sz="4" w:space="0" w:color="auto"/>
            </w:tcBorders>
          </w:tcPr>
          <w:p w14:paraId="26D761C0" w14:textId="77777777" w:rsidR="00186134" w:rsidRDefault="00000000">
            <w:pPr>
              <w:spacing w:after="60"/>
              <w:jc w:val="left"/>
              <w:rPr>
                <w:sz w:val="18"/>
                <w:szCs w:val="18"/>
              </w:rPr>
            </w:pPr>
            <w:r>
              <w:rPr>
                <w:rFonts w:asciiTheme="minorEastAsia" w:hAnsiTheme="minorEastAsia" w:cs="SimSun" w:hint="eastAsia"/>
                <w:sz w:val="18"/>
                <w:szCs w:val="18"/>
                <w:lang w:eastAsia="zh-CN"/>
              </w:rPr>
              <w:t>支助</w:t>
            </w:r>
            <w:r>
              <w:rPr>
                <w:rFonts w:asciiTheme="minorEastAsia" w:hAnsiTheme="minorEastAsia" w:cs="SimSun"/>
                <w:sz w:val="18"/>
                <w:szCs w:val="18"/>
                <w:lang w:eastAsia="zh-CN"/>
              </w:rPr>
              <w:t>费用</w:t>
            </w:r>
          </w:p>
        </w:tc>
        <w:tc>
          <w:tcPr>
            <w:tcW w:w="810" w:type="dxa"/>
            <w:tcBorders>
              <w:top w:val="single" w:sz="4" w:space="0" w:color="auto"/>
              <w:left w:val="single" w:sz="4" w:space="0" w:color="auto"/>
              <w:bottom w:val="single" w:sz="4" w:space="0" w:color="auto"/>
              <w:right w:val="single" w:sz="4" w:space="0" w:color="auto"/>
            </w:tcBorders>
          </w:tcPr>
          <w:p w14:paraId="2FCDB76D" w14:textId="77777777" w:rsidR="00186134" w:rsidRDefault="00000000">
            <w:pPr>
              <w:spacing w:afterLines="20" w:after="48"/>
              <w:jc w:val="right"/>
              <w:rPr>
                <w:color w:val="000000"/>
                <w:sz w:val="18"/>
                <w:szCs w:val="18"/>
                <w:lang w:eastAsia="en-CA"/>
              </w:rPr>
            </w:pPr>
            <w:r>
              <w:rPr>
                <w:sz w:val="18"/>
                <w:szCs w:val="18"/>
              </w:rPr>
              <w:t>5,590</w:t>
            </w:r>
          </w:p>
        </w:tc>
        <w:tc>
          <w:tcPr>
            <w:tcW w:w="806" w:type="dxa"/>
            <w:tcBorders>
              <w:top w:val="single" w:sz="4" w:space="0" w:color="auto"/>
              <w:left w:val="single" w:sz="4" w:space="0" w:color="auto"/>
              <w:bottom w:val="single" w:sz="4" w:space="0" w:color="auto"/>
              <w:right w:val="single" w:sz="4" w:space="0" w:color="auto"/>
            </w:tcBorders>
          </w:tcPr>
          <w:p w14:paraId="02029EAD" w14:textId="77777777" w:rsidR="00186134" w:rsidRDefault="00000000">
            <w:pPr>
              <w:spacing w:afterLines="20" w:after="48"/>
              <w:jc w:val="right"/>
              <w:rPr>
                <w:color w:val="000000"/>
                <w:sz w:val="18"/>
                <w:szCs w:val="18"/>
                <w:lang w:eastAsia="en-CA"/>
              </w:rPr>
            </w:pPr>
            <w:r>
              <w:rPr>
                <w:sz w:val="18"/>
                <w:szCs w:val="18"/>
              </w:rPr>
              <w:t>0</w:t>
            </w:r>
          </w:p>
        </w:tc>
        <w:tc>
          <w:tcPr>
            <w:tcW w:w="814" w:type="dxa"/>
            <w:tcBorders>
              <w:top w:val="single" w:sz="4" w:space="0" w:color="auto"/>
              <w:left w:val="single" w:sz="4" w:space="0" w:color="auto"/>
              <w:bottom w:val="single" w:sz="4" w:space="0" w:color="auto"/>
              <w:right w:val="single" w:sz="4" w:space="0" w:color="auto"/>
            </w:tcBorders>
          </w:tcPr>
          <w:p w14:paraId="398E10AA" w14:textId="77777777" w:rsidR="00186134" w:rsidRDefault="00000000">
            <w:pPr>
              <w:spacing w:afterLines="20" w:after="48"/>
              <w:jc w:val="right"/>
              <w:rPr>
                <w:sz w:val="18"/>
                <w:szCs w:val="18"/>
              </w:rPr>
            </w:pPr>
            <w:r>
              <w:rPr>
                <w:sz w:val="18"/>
                <w:szCs w:val="18"/>
              </w:rPr>
              <w:t>9,880</w:t>
            </w:r>
          </w:p>
        </w:tc>
        <w:tc>
          <w:tcPr>
            <w:tcW w:w="630" w:type="dxa"/>
            <w:tcBorders>
              <w:top w:val="single" w:sz="4" w:space="0" w:color="auto"/>
              <w:left w:val="single" w:sz="4" w:space="0" w:color="auto"/>
              <w:bottom w:val="single" w:sz="4" w:space="0" w:color="auto"/>
              <w:right w:val="single" w:sz="4" w:space="0" w:color="auto"/>
            </w:tcBorders>
          </w:tcPr>
          <w:p w14:paraId="1A221DFB" w14:textId="77777777" w:rsidR="00186134" w:rsidRDefault="00000000">
            <w:pPr>
              <w:spacing w:afterLines="20" w:after="48"/>
              <w:jc w:val="right"/>
              <w:rPr>
                <w:color w:val="000000"/>
                <w:sz w:val="18"/>
                <w:szCs w:val="18"/>
                <w:lang w:eastAsia="en-CA"/>
              </w:rPr>
            </w:pPr>
            <w:r>
              <w:rPr>
                <w:sz w:val="18"/>
                <w:szCs w:val="18"/>
              </w:rPr>
              <w:t>0</w:t>
            </w:r>
          </w:p>
        </w:tc>
        <w:tc>
          <w:tcPr>
            <w:tcW w:w="796" w:type="dxa"/>
            <w:tcBorders>
              <w:top w:val="single" w:sz="4" w:space="0" w:color="auto"/>
              <w:left w:val="single" w:sz="4" w:space="0" w:color="auto"/>
              <w:bottom w:val="single" w:sz="4" w:space="0" w:color="auto"/>
              <w:right w:val="single" w:sz="4" w:space="0" w:color="auto"/>
            </w:tcBorders>
          </w:tcPr>
          <w:p w14:paraId="29E4F6F5" w14:textId="77777777" w:rsidR="00186134" w:rsidRDefault="00000000">
            <w:pPr>
              <w:spacing w:afterLines="20" w:after="48"/>
              <w:jc w:val="right"/>
              <w:rPr>
                <w:color w:val="000000"/>
                <w:sz w:val="18"/>
                <w:szCs w:val="18"/>
                <w:lang w:eastAsia="en-CA"/>
              </w:rPr>
            </w:pPr>
            <w:r>
              <w:rPr>
                <w:sz w:val="18"/>
                <w:szCs w:val="18"/>
              </w:rPr>
              <w:t>0</w:t>
            </w:r>
          </w:p>
        </w:tc>
        <w:tc>
          <w:tcPr>
            <w:tcW w:w="734" w:type="dxa"/>
            <w:tcBorders>
              <w:top w:val="single" w:sz="4" w:space="0" w:color="auto"/>
              <w:left w:val="single" w:sz="4" w:space="0" w:color="auto"/>
              <w:bottom w:val="single" w:sz="4" w:space="0" w:color="auto"/>
              <w:right w:val="single" w:sz="4" w:space="0" w:color="auto"/>
            </w:tcBorders>
          </w:tcPr>
          <w:p w14:paraId="4FE2E780" w14:textId="77777777" w:rsidR="00186134" w:rsidRDefault="00000000">
            <w:pPr>
              <w:spacing w:afterLines="20" w:after="48"/>
              <w:jc w:val="right"/>
              <w:rPr>
                <w:color w:val="000000"/>
                <w:sz w:val="18"/>
                <w:szCs w:val="18"/>
                <w:lang w:eastAsia="en-CA"/>
              </w:rPr>
            </w:pPr>
            <w:r>
              <w:rPr>
                <w:sz w:val="18"/>
                <w:szCs w:val="18"/>
              </w:rPr>
              <w:t>5,590</w:t>
            </w:r>
          </w:p>
        </w:tc>
        <w:tc>
          <w:tcPr>
            <w:tcW w:w="810" w:type="dxa"/>
            <w:tcBorders>
              <w:top w:val="single" w:sz="4" w:space="0" w:color="auto"/>
              <w:left w:val="single" w:sz="4" w:space="0" w:color="auto"/>
              <w:bottom w:val="single" w:sz="4" w:space="0" w:color="auto"/>
              <w:right w:val="single" w:sz="4" w:space="0" w:color="auto"/>
            </w:tcBorders>
          </w:tcPr>
          <w:p w14:paraId="4ED7F2D0" w14:textId="77777777" w:rsidR="00186134" w:rsidRDefault="00000000">
            <w:pPr>
              <w:spacing w:afterLines="20" w:after="48"/>
              <w:jc w:val="right"/>
              <w:rPr>
                <w:color w:val="000000"/>
                <w:sz w:val="18"/>
                <w:szCs w:val="18"/>
                <w:lang w:eastAsia="en-CA"/>
              </w:rPr>
            </w:pPr>
            <w:r>
              <w:rPr>
                <w:sz w:val="18"/>
                <w:szCs w:val="18"/>
              </w:rPr>
              <w:t>0</w:t>
            </w:r>
          </w:p>
        </w:tc>
        <w:tc>
          <w:tcPr>
            <w:tcW w:w="900" w:type="dxa"/>
            <w:tcBorders>
              <w:top w:val="single" w:sz="4" w:space="0" w:color="auto"/>
              <w:left w:val="single" w:sz="4" w:space="0" w:color="auto"/>
              <w:bottom w:val="single" w:sz="4" w:space="0" w:color="auto"/>
              <w:right w:val="single" w:sz="4" w:space="0" w:color="auto"/>
            </w:tcBorders>
          </w:tcPr>
          <w:p w14:paraId="4D8B032F" w14:textId="77777777" w:rsidR="00186134" w:rsidRDefault="00000000">
            <w:pPr>
              <w:spacing w:afterLines="20" w:after="48"/>
              <w:jc w:val="right"/>
              <w:rPr>
                <w:color w:val="000000"/>
                <w:sz w:val="18"/>
                <w:szCs w:val="18"/>
                <w:lang w:eastAsia="en-CA"/>
              </w:rPr>
            </w:pPr>
            <w:r>
              <w:rPr>
                <w:sz w:val="18"/>
                <w:szCs w:val="18"/>
              </w:rPr>
              <w:t>4,290</w:t>
            </w:r>
          </w:p>
        </w:tc>
        <w:tc>
          <w:tcPr>
            <w:tcW w:w="900" w:type="dxa"/>
            <w:tcBorders>
              <w:top w:val="single" w:sz="4" w:space="0" w:color="auto"/>
              <w:left w:val="single" w:sz="4" w:space="0" w:color="auto"/>
              <w:bottom w:val="single" w:sz="4" w:space="0" w:color="auto"/>
              <w:right w:val="single" w:sz="4" w:space="0" w:color="auto"/>
            </w:tcBorders>
          </w:tcPr>
          <w:p w14:paraId="6905F1F2" w14:textId="77777777" w:rsidR="00186134" w:rsidRDefault="00000000">
            <w:pPr>
              <w:spacing w:afterLines="20" w:after="48"/>
              <w:jc w:val="right"/>
              <w:rPr>
                <w:color w:val="000000"/>
                <w:sz w:val="18"/>
                <w:szCs w:val="18"/>
                <w:lang w:eastAsia="en-CA"/>
              </w:rPr>
            </w:pPr>
            <w:r>
              <w:rPr>
                <w:sz w:val="18"/>
                <w:szCs w:val="18"/>
              </w:rPr>
              <w:t>25,350</w:t>
            </w:r>
          </w:p>
        </w:tc>
      </w:tr>
      <w:tr w:rsidR="00186134" w14:paraId="2D7F3407" w14:textId="77777777">
        <w:trPr>
          <w:trHeight w:val="242"/>
        </w:trPr>
        <w:tc>
          <w:tcPr>
            <w:tcW w:w="1826" w:type="dxa"/>
            <w:gridSpan w:val="2"/>
            <w:vMerge w:val="restart"/>
            <w:tcBorders>
              <w:top w:val="single" w:sz="4" w:space="0" w:color="auto"/>
              <w:left w:val="single" w:sz="4" w:space="0" w:color="auto"/>
              <w:bottom w:val="single" w:sz="4" w:space="0" w:color="auto"/>
              <w:right w:val="single" w:sz="4" w:space="0" w:color="auto"/>
            </w:tcBorders>
          </w:tcPr>
          <w:p w14:paraId="71841624" w14:textId="77777777" w:rsidR="00186134" w:rsidRDefault="00000000">
            <w:pPr>
              <w:spacing w:after="60"/>
              <w:jc w:val="left"/>
              <w:rPr>
                <w:sz w:val="18"/>
                <w:szCs w:val="18"/>
              </w:rPr>
            </w:pPr>
            <w:r>
              <w:rPr>
                <w:rFonts w:hint="eastAsia"/>
                <w:sz w:val="18"/>
                <w:lang w:eastAsia="zh-CN"/>
              </w:rPr>
              <w:t>执行委员会</w:t>
            </w:r>
            <w:r>
              <w:rPr>
                <w:rFonts w:hint="eastAsia"/>
                <w:sz w:val="18"/>
                <w:szCs w:val="18"/>
                <w:lang w:eastAsia="zh-CN"/>
              </w:rPr>
              <w:t>核准的供资</w:t>
            </w:r>
            <w:r>
              <w:rPr>
                <w:rFonts w:asciiTheme="minorEastAsia" w:hAnsiTheme="minorEastAsia"/>
                <w:sz w:val="18"/>
                <w:szCs w:val="18"/>
                <w:lang w:eastAsia="zh-CN"/>
              </w:rPr>
              <w:t>（</w:t>
            </w:r>
            <w:r>
              <w:rPr>
                <w:rFonts w:asciiTheme="minorEastAsia" w:hAnsiTheme="minorEastAsia" w:cs="SimSun" w:hint="eastAsia"/>
                <w:sz w:val="18"/>
                <w:szCs w:val="18"/>
                <w:lang w:eastAsia="zh-CN"/>
              </w:rPr>
              <w:t>美元</w:t>
            </w:r>
            <w:r>
              <w:rPr>
                <w:rFonts w:asciiTheme="minorEastAsia" w:hAnsiTheme="minorEastAsia"/>
                <w:sz w:val="18"/>
                <w:szCs w:val="18"/>
                <w:lang w:eastAsia="zh-CN"/>
              </w:rPr>
              <w:t>）</w:t>
            </w:r>
          </w:p>
        </w:tc>
        <w:tc>
          <w:tcPr>
            <w:tcW w:w="1051" w:type="dxa"/>
            <w:tcBorders>
              <w:top w:val="single" w:sz="4" w:space="0" w:color="auto"/>
              <w:left w:val="single" w:sz="4" w:space="0" w:color="auto"/>
              <w:bottom w:val="single" w:sz="4" w:space="0" w:color="auto"/>
              <w:right w:val="single" w:sz="4" w:space="0" w:color="auto"/>
            </w:tcBorders>
          </w:tcPr>
          <w:p w14:paraId="73524C33" w14:textId="77777777" w:rsidR="00186134" w:rsidRDefault="00000000">
            <w:pPr>
              <w:spacing w:after="60"/>
              <w:jc w:val="left"/>
              <w:rPr>
                <w:sz w:val="18"/>
                <w:szCs w:val="18"/>
              </w:rPr>
            </w:pPr>
            <w:r>
              <w:rPr>
                <w:rFonts w:asciiTheme="minorEastAsia" w:hAnsiTheme="minorEastAsia" w:cs="SimSun" w:hint="eastAsia"/>
                <w:sz w:val="18"/>
                <w:szCs w:val="18"/>
                <w:lang w:eastAsia="zh-CN"/>
              </w:rPr>
              <w:t>项目费用</w:t>
            </w:r>
          </w:p>
        </w:tc>
        <w:tc>
          <w:tcPr>
            <w:tcW w:w="810" w:type="dxa"/>
            <w:tcBorders>
              <w:top w:val="single" w:sz="4" w:space="0" w:color="auto"/>
              <w:left w:val="single" w:sz="4" w:space="0" w:color="auto"/>
              <w:bottom w:val="single" w:sz="4" w:space="0" w:color="auto"/>
              <w:right w:val="single" w:sz="4" w:space="0" w:color="auto"/>
            </w:tcBorders>
          </w:tcPr>
          <w:p w14:paraId="37423ABC" w14:textId="77777777" w:rsidR="00186134" w:rsidRDefault="00000000">
            <w:pPr>
              <w:spacing w:afterLines="20" w:after="48"/>
              <w:jc w:val="right"/>
              <w:rPr>
                <w:color w:val="000000"/>
                <w:sz w:val="18"/>
                <w:szCs w:val="18"/>
                <w:lang w:eastAsia="en-CA"/>
              </w:rPr>
            </w:pPr>
            <w:r>
              <w:rPr>
                <w:sz w:val="18"/>
                <w:szCs w:val="18"/>
              </w:rPr>
              <w:t>172,600</w:t>
            </w:r>
          </w:p>
        </w:tc>
        <w:tc>
          <w:tcPr>
            <w:tcW w:w="806" w:type="dxa"/>
            <w:tcBorders>
              <w:top w:val="single" w:sz="4" w:space="0" w:color="auto"/>
              <w:left w:val="single" w:sz="4" w:space="0" w:color="auto"/>
              <w:bottom w:val="single" w:sz="4" w:space="0" w:color="auto"/>
              <w:right w:val="single" w:sz="4" w:space="0" w:color="auto"/>
            </w:tcBorders>
            <w:vAlign w:val="center"/>
          </w:tcPr>
          <w:p w14:paraId="02D42208" w14:textId="77777777" w:rsidR="00186134" w:rsidRDefault="00186134">
            <w:pPr>
              <w:spacing w:afterLines="20" w:after="48"/>
              <w:jc w:val="right"/>
              <w:rPr>
                <w:color w:val="000000"/>
                <w:sz w:val="18"/>
                <w:szCs w:val="18"/>
                <w:lang w:eastAsia="en-CA"/>
              </w:rPr>
            </w:pPr>
          </w:p>
        </w:tc>
        <w:tc>
          <w:tcPr>
            <w:tcW w:w="814" w:type="dxa"/>
            <w:tcBorders>
              <w:top w:val="single" w:sz="4" w:space="0" w:color="auto"/>
              <w:left w:val="single" w:sz="4" w:space="0" w:color="auto"/>
              <w:bottom w:val="single" w:sz="4" w:space="0" w:color="auto"/>
              <w:right w:val="single" w:sz="4" w:space="0" w:color="auto"/>
            </w:tcBorders>
          </w:tcPr>
          <w:p w14:paraId="1F2A3751" w14:textId="77777777" w:rsidR="00186134" w:rsidRDefault="00186134">
            <w:pPr>
              <w:spacing w:afterLines="20" w:after="48"/>
              <w:jc w:val="right"/>
              <w:rPr>
                <w:color w:val="000000"/>
                <w:sz w:val="18"/>
                <w:szCs w:val="18"/>
                <w:lang w:eastAsia="en-CA"/>
              </w:rPr>
            </w:pPr>
          </w:p>
        </w:tc>
        <w:tc>
          <w:tcPr>
            <w:tcW w:w="630" w:type="dxa"/>
            <w:tcBorders>
              <w:top w:val="single" w:sz="4" w:space="0" w:color="auto"/>
              <w:left w:val="single" w:sz="4" w:space="0" w:color="auto"/>
              <w:bottom w:val="single" w:sz="4" w:space="0" w:color="auto"/>
              <w:right w:val="single" w:sz="4" w:space="0" w:color="auto"/>
            </w:tcBorders>
            <w:vAlign w:val="center"/>
          </w:tcPr>
          <w:p w14:paraId="3198F0ED" w14:textId="77777777" w:rsidR="00186134" w:rsidRDefault="00186134">
            <w:pPr>
              <w:spacing w:afterLines="20" w:after="48"/>
              <w:jc w:val="right"/>
              <w:rPr>
                <w:color w:val="000000"/>
                <w:sz w:val="18"/>
                <w:szCs w:val="18"/>
                <w:lang w:eastAsia="en-CA"/>
              </w:rPr>
            </w:pPr>
          </w:p>
        </w:tc>
        <w:tc>
          <w:tcPr>
            <w:tcW w:w="796" w:type="dxa"/>
            <w:tcBorders>
              <w:top w:val="single" w:sz="4" w:space="0" w:color="auto"/>
              <w:left w:val="single" w:sz="4" w:space="0" w:color="auto"/>
              <w:bottom w:val="single" w:sz="4" w:space="0" w:color="auto"/>
              <w:right w:val="single" w:sz="4" w:space="0" w:color="auto"/>
            </w:tcBorders>
            <w:vAlign w:val="center"/>
          </w:tcPr>
          <w:p w14:paraId="535F7E0D" w14:textId="77777777" w:rsidR="00186134" w:rsidRDefault="00186134">
            <w:pPr>
              <w:spacing w:afterLines="20" w:after="48"/>
              <w:jc w:val="right"/>
              <w:rPr>
                <w:color w:val="000000"/>
                <w:sz w:val="18"/>
                <w:szCs w:val="18"/>
                <w:lang w:eastAsia="en-CA"/>
              </w:rPr>
            </w:pPr>
          </w:p>
        </w:tc>
        <w:tc>
          <w:tcPr>
            <w:tcW w:w="734" w:type="dxa"/>
            <w:tcBorders>
              <w:top w:val="single" w:sz="4" w:space="0" w:color="auto"/>
              <w:left w:val="single" w:sz="4" w:space="0" w:color="auto"/>
              <w:bottom w:val="single" w:sz="4" w:space="0" w:color="auto"/>
              <w:right w:val="single" w:sz="4" w:space="0" w:color="auto"/>
            </w:tcBorders>
            <w:vAlign w:val="center"/>
          </w:tcPr>
          <w:p w14:paraId="11739D48" w14:textId="77777777" w:rsidR="00186134" w:rsidRDefault="00186134">
            <w:pPr>
              <w:spacing w:afterLines="20" w:after="48"/>
              <w:jc w:val="right"/>
              <w:rPr>
                <w:color w:val="000000"/>
                <w:sz w:val="18"/>
                <w:szCs w:val="18"/>
                <w:lang w:eastAsia="en-CA"/>
              </w:rPr>
            </w:pPr>
          </w:p>
        </w:tc>
        <w:tc>
          <w:tcPr>
            <w:tcW w:w="810" w:type="dxa"/>
            <w:tcBorders>
              <w:top w:val="single" w:sz="4" w:space="0" w:color="auto"/>
              <w:left w:val="single" w:sz="4" w:space="0" w:color="auto"/>
              <w:bottom w:val="single" w:sz="4" w:space="0" w:color="auto"/>
              <w:right w:val="single" w:sz="4" w:space="0" w:color="auto"/>
            </w:tcBorders>
            <w:vAlign w:val="center"/>
          </w:tcPr>
          <w:p w14:paraId="1B657D7E" w14:textId="77777777" w:rsidR="00186134" w:rsidRDefault="00186134">
            <w:pPr>
              <w:spacing w:afterLines="20" w:after="48"/>
              <w:jc w:val="right"/>
              <w:rPr>
                <w:color w:val="000000"/>
                <w:sz w:val="18"/>
                <w:szCs w:val="18"/>
                <w:lang w:eastAsia="en-CA"/>
              </w:rPr>
            </w:pPr>
          </w:p>
        </w:tc>
        <w:tc>
          <w:tcPr>
            <w:tcW w:w="900" w:type="dxa"/>
            <w:tcBorders>
              <w:top w:val="single" w:sz="4" w:space="0" w:color="auto"/>
              <w:left w:val="single" w:sz="4" w:space="0" w:color="auto"/>
              <w:bottom w:val="single" w:sz="4" w:space="0" w:color="auto"/>
              <w:right w:val="single" w:sz="4" w:space="0" w:color="auto"/>
            </w:tcBorders>
          </w:tcPr>
          <w:p w14:paraId="1F8C164E" w14:textId="77777777" w:rsidR="00186134" w:rsidRDefault="00186134">
            <w:pPr>
              <w:spacing w:afterLines="20" w:after="48"/>
              <w:jc w:val="right"/>
              <w:rPr>
                <w:color w:val="000000"/>
                <w:sz w:val="18"/>
                <w:szCs w:val="18"/>
                <w:lang w:eastAsia="en-CA"/>
              </w:rPr>
            </w:pPr>
          </w:p>
        </w:tc>
        <w:tc>
          <w:tcPr>
            <w:tcW w:w="900" w:type="dxa"/>
            <w:tcBorders>
              <w:top w:val="single" w:sz="4" w:space="0" w:color="auto"/>
              <w:left w:val="single" w:sz="4" w:space="0" w:color="auto"/>
              <w:bottom w:val="single" w:sz="4" w:space="0" w:color="auto"/>
              <w:right w:val="single" w:sz="4" w:space="0" w:color="auto"/>
            </w:tcBorders>
          </w:tcPr>
          <w:p w14:paraId="5C406568" w14:textId="77777777" w:rsidR="00186134" w:rsidRDefault="00000000">
            <w:pPr>
              <w:spacing w:afterLines="20" w:after="48"/>
              <w:jc w:val="right"/>
              <w:rPr>
                <w:color w:val="000000"/>
                <w:sz w:val="18"/>
                <w:szCs w:val="18"/>
                <w:lang w:eastAsia="en-CA"/>
              </w:rPr>
            </w:pPr>
            <w:r>
              <w:rPr>
                <w:sz w:val="18"/>
                <w:szCs w:val="18"/>
              </w:rPr>
              <w:t>172,600</w:t>
            </w:r>
          </w:p>
        </w:tc>
      </w:tr>
      <w:tr w:rsidR="00186134" w14:paraId="0F8074E5" w14:textId="77777777">
        <w:trPr>
          <w:trHeight w:val="177"/>
        </w:trPr>
        <w:tc>
          <w:tcPr>
            <w:tcW w:w="1826" w:type="dxa"/>
            <w:gridSpan w:val="2"/>
            <w:vMerge/>
            <w:tcBorders>
              <w:top w:val="single" w:sz="4" w:space="0" w:color="auto"/>
              <w:left w:val="single" w:sz="4" w:space="0" w:color="auto"/>
              <w:bottom w:val="single" w:sz="4" w:space="0" w:color="auto"/>
              <w:right w:val="single" w:sz="4" w:space="0" w:color="auto"/>
            </w:tcBorders>
            <w:vAlign w:val="center"/>
          </w:tcPr>
          <w:p w14:paraId="03FBC3F1" w14:textId="77777777" w:rsidR="00186134" w:rsidRDefault="00186134">
            <w:pPr>
              <w:rPr>
                <w:sz w:val="18"/>
                <w:szCs w:val="18"/>
              </w:rPr>
            </w:pPr>
          </w:p>
        </w:tc>
        <w:tc>
          <w:tcPr>
            <w:tcW w:w="1051" w:type="dxa"/>
            <w:tcBorders>
              <w:top w:val="single" w:sz="4" w:space="0" w:color="auto"/>
              <w:left w:val="single" w:sz="4" w:space="0" w:color="auto"/>
              <w:bottom w:val="single" w:sz="4" w:space="0" w:color="auto"/>
              <w:right w:val="single" w:sz="4" w:space="0" w:color="auto"/>
            </w:tcBorders>
          </w:tcPr>
          <w:p w14:paraId="6C98AE65" w14:textId="77777777" w:rsidR="00186134" w:rsidRDefault="00000000">
            <w:pPr>
              <w:spacing w:after="60"/>
              <w:jc w:val="left"/>
              <w:rPr>
                <w:sz w:val="18"/>
                <w:szCs w:val="18"/>
              </w:rPr>
            </w:pPr>
            <w:r>
              <w:rPr>
                <w:rFonts w:asciiTheme="minorEastAsia" w:hAnsiTheme="minorEastAsia" w:cs="SimSun" w:hint="eastAsia"/>
                <w:sz w:val="18"/>
                <w:szCs w:val="18"/>
                <w:lang w:eastAsia="zh-CN"/>
              </w:rPr>
              <w:t>支助</w:t>
            </w:r>
            <w:r>
              <w:rPr>
                <w:rFonts w:asciiTheme="minorEastAsia" w:hAnsiTheme="minorEastAsia" w:cs="SimSun"/>
                <w:sz w:val="18"/>
                <w:szCs w:val="18"/>
                <w:lang w:eastAsia="zh-CN"/>
              </w:rPr>
              <w:t>费用</w:t>
            </w:r>
          </w:p>
        </w:tc>
        <w:tc>
          <w:tcPr>
            <w:tcW w:w="810" w:type="dxa"/>
            <w:tcBorders>
              <w:top w:val="single" w:sz="4" w:space="0" w:color="auto"/>
              <w:left w:val="single" w:sz="4" w:space="0" w:color="auto"/>
              <w:bottom w:val="single" w:sz="4" w:space="0" w:color="auto"/>
              <w:right w:val="single" w:sz="4" w:space="0" w:color="auto"/>
            </w:tcBorders>
          </w:tcPr>
          <w:p w14:paraId="38673B39" w14:textId="77777777" w:rsidR="00186134" w:rsidRDefault="00000000">
            <w:pPr>
              <w:spacing w:afterLines="20" w:after="48"/>
              <w:jc w:val="right"/>
              <w:rPr>
                <w:color w:val="000000"/>
                <w:sz w:val="18"/>
                <w:szCs w:val="18"/>
                <w:lang w:eastAsia="en-CA"/>
              </w:rPr>
            </w:pPr>
            <w:r>
              <w:rPr>
                <w:sz w:val="18"/>
                <w:szCs w:val="18"/>
              </w:rPr>
              <w:t>14,662</w:t>
            </w:r>
          </w:p>
        </w:tc>
        <w:tc>
          <w:tcPr>
            <w:tcW w:w="806" w:type="dxa"/>
            <w:tcBorders>
              <w:top w:val="single" w:sz="4" w:space="0" w:color="auto"/>
              <w:left w:val="single" w:sz="4" w:space="0" w:color="auto"/>
              <w:bottom w:val="single" w:sz="4" w:space="0" w:color="auto"/>
              <w:right w:val="single" w:sz="4" w:space="0" w:color="auto"/>
            </w:tcBorders>
            <w:vAlign w:val="center"/>
          </w:tcPr>
          <w:p w14:paraId="6B57CE26" w14:textId="77777777" w:rsidR="00186134" w:rsidRDefault="00186134">
            <w:pPr>
              <w:spacing w:afterLines="20" w:after="48"/>
              <w:jc w:val="right"/>
              <w:rPr>
                <w:color w:val="000000"/>
                <w:sz w:val="18"/>
                <w:szCs w:val="18"/>
                <w:lang w:eastAsia="en-CA"/>
              </w:rPr>
            </w:pPr>
          </w:p>
        </w:tc>
        <w:tc>
          <w:tcPr>
            <w:tcW w:w="814" w:type="dxa"/>
            <w:tcBorders>
              <w:top w:val="single" w:sz="4" w:space="0" w:color="auto"/>
              <w:left w:val="single" w:sz="4" w:space="0" w:color="auto"/>
              <w:bottom w:val="single" w:sz="4" w:space="0" w:color="auto"/>
              <w:right w:val="single" w:sz="4" w:space="0" w:color="auto"/>
            </w:tcBorders>
          </w:tcPr>
          <w:p w14:paraId="228C7CD8" w14:textId="77777777" w:rsidR="00186134" w:rsidRDefault="00186134">
            <w:pPr>
              <w:spacing w:afterLines="20" w:after="48"/>
              <w:jc w:val="right"/>
              <w:rPr>
                <w:color w:val="000000"/>
                <w:sz w:val="18"/>
                <w:szCs w:val="18"/>
                <w:lang w:eastAsia="en-CA"/>
              </w:rPr>
            </w:pPr>
          </w:p>
        </w:tc>
        <w:tc>
          <w:tcPr>
            <w:tcW w:w="630" w:type="dxa"/>
            <w:tcBorders>
              <w:top w:val="single" w:sz="4" w:space="0" w:color="auto"/>
              <w:left w:val="single" w:sz="4" w:space="0" w:color="auto"/>
              <w:bottom w:val="single" w:sz="4" w:space="0" w:color="auto"/>
              <w:right w:val="single" w:sz="4" w:space="0" w:color="auto"/>
            </w:tcBorders>
            <w:vAlign w:val="center"/>
          </w:tcPr>
          <w:p w14:paraId="029E39D2" w14:textId="77777777" w:rsidR="00186134" w:rsidRDefault="00186134">
            <w:pPr>
              <w:spacing w:afterLines="20" w:after="48"/>
              <w:jc w:val="right"/>
              <w:rPr>
                <w:color w:val="000000"/>
                <w:sz w:val="18"/>
                <w:szCs w:val="18"/>
                <w:lang w:eastAsia="en-CA"/>
              </w:rPr>
            </w:pPr>
          </w:p>
        </w:tc>
        <w:tc>
          <w:tcPr>
            <w:tcW w:w="796" w:type="dxa"/>
            <w:tcBorders>
              <w:top w:val="single" w:sz="4" w:space="0" w:color="auto"/>
              <w:left w:val="single" w:sz="4" w:space="0" w:color="auto"/>
              <w:bottom w:val="single" w:sz="4" w:space="0" w:color="auto"/>
              <w:right w:val="single" w:sz="4" w:space="0" w:color="auto"/>
            </w:tcBorders>
            <w:vAlign w:val="center"/>
          </w:tcPr>
          <w:p w14:paraId="0B1CEE7B" w14:textId="77777777" w:rsidR="00186134" w:rsidRDefault="00186134">
            <w:pPr>
              <w:spacing w:afterLines="20" w:after="48"/>
              <w:jc w:val="right"/>
              <w:rPr>
                <w:color w:val="000000"/>
                <w:sz w:val="18"/>
                <w:szCs w:val="18"/>
                <w:lang w:eastAsia="en-CA"/>
              </w:rPr>
            </w:pPr>
          </w:p>
        </w:tc>
        <w:tc>
          <w:tcPr>
            <w:tcW w:w="734" w:type="dxa"/>
            <w:tcBorders>
              <w:top w:val="single" w:sz="4" w:space="0" w:color="auto"/>
              <w:left w:val="single" w:sz="4" w:space="0" w:color="auto"/>
              <w:bottom w:val="single" w:sz="4" w:space="0" w:color="auto"/>
              <w:right w:val="single" w:sz="4" w:space="0" w:color="auto"/>
            </w:tcBorders>
            <w:vAlign w:val="center"/>
          </w:tcPr>
          <w:p w14:paraId="6FF59935" w14:textId="77777777" w:rsidR="00186134" w:rsidRDefault="00186134">
            <w:pPr>
              <w:spacing w:afterLines="20" w:after="48"/>
              <w:jc w:val="right"/>
              <w:rPr>
                <w:color w:val="000000"/>
                <w:sz w:val="18"/>
                <w:szCs w:val="18"/>
                <w:lang w:eastAsia="en-CA"/>
              </w:rPr>
            </w:pPr>
          </w:p>
        </w:tc>
        <w:tc>
          <w:tcPr>
            <w:tcW w:w="810" w:type="dxa"/>
            <w:tcBorders>
              <w:top w:val="single" w:sz="4" w:space="0" w:color="auto"/>
              <w:left w:val="single" w:sz="4" w:space="0" w:color="auto"/>
              <w:bottom w:val="single" w:sz="4" w:space="0" w:color="auto"/>
              <w:right w:val="single" w:sz="4" w:space="0" w:color="auto"/>
            </w:tcBorders>
            <w:vAlign w:val="center"/>
          </w:tcPr>
          <w:p w14:paraId="3C0383C0" w14:textId="77777777" w:rsidR="00186134" w:rsidRDefault="00186134">
            <w:pPr>
              <w:spacing w:afterLines="20" w:after="48"/>
              <w:jc w:val="right"/>
              <w:rPr>
                <w:color w:val="000000"/>
                <w:sz w:val="18"/>
                <w:szCs w:val="18"/>
                <w:lang w:eastAsia="en-CA"/>
              </w:rPr>
            </w:pPr>
          </w:p>
        </w:tc>
        <w:tc>
          <w:tcPr>
            <w:tcW w:w="900" w:type="dxa"/>
            <w:tcBorders>
              <w:top w:val="single" w:sz="4" w:space="0" w:color="auto"/>
              <w:left w:val="single" w:sz="4" w:space="0" w:color="auto"/>
              <w:bottom w:val="single" w:sz="4" w:space="0" w:color="auto"/>
              <w:right w:val="single" w:sz="4" w:space="0" w:color="auto"/>
            </w:tcBorders>
          </w:tcPr>
          <w:p w14:paraId="6DE230E4" w14:textId="77777777" w:rsidR="00186134" w:rsidRDefault="00186134">
            <w:pPr>
              <w:spacing w:afterLines="20" w:after="48"/>
              <w:jc w:val="right"/>
              <w:rPr>
                <w:color w:val="000000"/>
                <w:sz w:val="18"/>
                <w:szCs w:val="18"/>
                <w:lang w:eastAsia="en-CA"/>
              </w:rPr>
            </w:pPr>
          </w:p>
        </w:tc>
        <w:tc>
          <w:tcPr>
            <w:tcW w:w="900" w:type="dxa"/>
            <w:tcBorders>
              <w:top w:val="single" w:sz="4" w:space="0" w:color="auto"/>
              <w:left w:val="single" w:sz="4" w:space="0" w:color="auto"/>
              <w:bottom w:val="single" w:sz="4" w:space="0" w:color="auto"/>
              <w:right w:val="single" w:sz="4" w:space="0" w:color="auto"/>
            </w:tcBorders>
          </w:tcPr>
          <w:p w14:paraId="197A9A5C" w14:textId="77777777" w:rsidR="00186134" w:rsidRDefault="00000000">
            <w:pPr>
              <w:spacing w:afterLines="20" w:after="48"/>
              <w:jc w:val="right"/>
              <w:rPr>
                <w:color w:val="000000"/>
                <w:sz w:val="18"/>
                <w:szCs w:val="18"/>
                <w:lang w:eastAsia="en-CA"/>
              </w:rPr>
            </w:pPr>
            <w:r>
              <w:rPr>
                <w:sz w:val="18"/>
                <w:szCs w:val="18"/>
              </w:rPr>
              <w:t>14,662</w:t>
            </w:r>
          </w:p>
        </w:tc>
      </w:tr>
      <w:tr w:rsidR="00186134" w14:paraId="4DCF7EB0" w14:textId="77777777">
        <w:trPr>
          <w:trHeight w:val="252"/>
        </w:trPr>
        <w:tc>
          <w:tcPr>
            <w:tcW w:w="1826" w:type="dxa"/>
            <w:gridSpan w:val="2"/>
            <w:vMerge w:val="restart"/>
            <w:tcBorders>
              <w:top w:val="single" w:sz="4" w:space="0" w:color="auto"/>
              <w:left w:val="single" w:sz="4" w:space="0" w:color="auto"/>
              <w:bottom w:val="single" w:sz="4" w:space="0" w:color="auto"/>
              <w:right w:val="single" w:sz="4" w:space="0" w:color="auto"/>
            </w:tcBorders>
          </w:tcPr>
          <w:p w14:paraId="4E1134E1" w14:textId="77777777" w:rsidR="00186134" w:rsidRDefault="00000000">
            <w:pPr>
              <w:spacing w:after="60"/>
              <w:jc w:val="left"/>
              <w:rPr>
                <w:sz w:val="18"/>
                <w:szCs w:val="18"/>
              </w:rPr>
            </w:pPr>
            <w:r>
              <w:rPr>
                <w:rFonts w:hint="eastAsia"/>
                <w:sz w:val="18"/>
                <w:szCs w:val="18"/>
                <w:lang w:eastAsia="zh-CN"/>
              </w:rPr>
              <w:t>申请本次会议核准的的总供资</w:t>
            </w:r>
            <w:r>
              <w:rPr>
                <w:rFonts w:asciiTheme="minorEastAsia" w:hAnsiTheme="minorEastAsia"/>
                <w:sz w:val="18"/>
                <w:szCs w:val="18"/>
                <w:lang w:eastAsia="zh-CN"/>
              </w:rPr>
              <w:t>（</w:t>
            </w:r>
            <w:r>
              <w:rPr>
                <w:rFonts w:asciiTheme="minorEastAsia" w:hAnsiTheme="minorEastAsia" w:cs="SimSun" w:hint="eastAsia"/>
                <w:sz w:val="18"/>
                <w:szCs w:val="18"/>
                <w:lang w:eastAsia="zh-CN"/>
              </w:rPr>
              <w:t>美元</w:t>
            </w:r>
            <w:r>
              <w:rPr>
                <w:rFonts w:asciiTheme="minorEastAsia" w:hAnsiTheme="minorEastAsia"/>
                <w:sz w:val="18"/>
                <w:szCs w:val="18"/>
                <w:lang w:eastAsia="zh-CN"/>
              </w:rPr>
              <w:t>）</w:t>
            </w:r>
          </w:p>
        </w:tc>
        <w:tc>
          <w:tcPr>
            <w:tcW w:w="1051" w:type="dxa"/>
            <w:tcBorders>
              <w:top w:val="single" w:sz="4" w:space="0" w:color="auto"/>
              <w:left w:val="single" w:sz="4" w:space="0" w:color="auto"/>
              <w:bottom w:val="single" w:sz="4" w:space="0" w:color="auto"/>
              <w:right w:val="single" w:sz="4" w:space="0" w:color="auto"/>
            </w:tcBorders>
          </w:tcPr>
          <w:p w14:paraId="052684B7" w14:textId="77777777" w:rsidR="00186134" w:rsidRDefault="00000000">
            <w:pPr>
              <w:spacing w:after="60"/>
              <w:jc w:val="left"/>
              <w:rPr>
                <w:sz w:val="18"/>
                <w:szCs w:val="18"/>
              </w:rPr>
            </w:pPr>
            <w:r>
              <w:rPr>
                <w:rFonts w:asciiTheme="minorEastAsia" w:hAnsiTheme="minorEastAsia" w:cs="SimSun" w:hint="eastAsia"/>
                <w:sz w:val="18"/>
                <w:szCs w:val="18"/>
                <w:lang w:eastAsia="zh-CN"/>
              </w:rPr>
              <w:t>项目费用</w:t>
            </w:r>
          </w:p>
        </w:tc>
        <w:tc>
          <w:tcPr>
            <w:tcW w:w="810" w:type="dxa"/>
            <w:tcBorders>
              <w:top w:val="single" w:sz="4" w:space="0" w:color="auto"/>
              <w:left w:val="single" w:sz="4" w:space="0" w:color="auto"/>
              <w:bottom w:val="single" w:sz="4" w:space="0" w:color="auto"/>
              <w:right w:val="single" w:sz="4" w:space="0" w:color="auto"/>
            </w:tcBorders>
            <w:vAlign w:val="center"/>
          </w:tcPr>
          <w:p w14:paraId="31BE2651" w14:textId="77777777" w:rsidR="00186134" w:rsidRDefault="00186134">
            <w:pPr>
              <w:spacing w:afterLines="20" w:after="48"/>
              <w:jc w:val="right"/>
              <w:rPr>
                <w:color w:val="000000"/>
                <w:sz w:val="18"/>
                <w:szCs w:val="18"/>
                <w:lang w:eastAsia="en-CA"/>
              </w:rPr>
            </w:pPr>
          </w:p>
        </w:tc>
        <w:tc>
          <w:tcPr>
            <w:tcW w:w="806" w:type="dxa"/>
            <w:tcBorders>
              <w:top w:val="single" w:sz="4" w:space="0" w:color="auto"/>
              <w:left w:val="single" w:sz="4" w:space="0" w:color="auto"/>
              <w:bottom w:val="single" w:sz="4" w:space="0" w:color="auto"/>
              <w:right w:val="single" w:sz="4" w:space="0" w:color="auto"/>
            </w:tcBorders>
          </w:tcPr>
          <w:p w14:paraId="66D0AFFD" w14:textId="77777777" w:rsidR="00186134" w:rsidRDefault="00186134">
            <w:pPr>
              <w:spacing w:afterLines="20" w:after="48"/>
              <w:jc w:val="right"/>
              <w:rPr>
                <w:color w:val="000000"/>
                <w:sz w:val="18"/>
                <w:szCs w:val="18"/>
                <w:lang w:eastAsia="en-CA"/>
              </w:rPr>
            </w:pPr>
          </w:p>
        </w:tc>
        <w:tc>
          <w:tcPr>
            <w:tcW w:w="814" w:type="dxa"/>
            <w:tcBorders>
              <w:top w:val="single" w:sz="4" w:space="0" w:color="auto"/>
              <w:left w:val="single" w:sz="4" w:space="0" w:color="auto"/>
              <w:bottom w:val="single" w:sz="4" w:space="0" w:color="auto"/>
              <w:right w:val="single" w:sz="4" w:space="0" w:color="auto"/>
            </w:tcBorders>
          </w:tcPr>
          <w:p w14:paraId="6EFC7072" w14:textId="77777777" w:rsidR="00186134" w:rsidRDefault="00000000">
            <w:pPr>
              <w:spacing w:afterLines="20" w:after="48"/>
              <w:jc w:val="right"/>
              <w:rPr>
                <w:color w:val="000000"/>
                <w:sz w:val="18"/>
                <w:szCs w:val="18"/>
                <w:lang w:eastAsia="en-CA"/>
              </w:rPr>
            </w:pPr>
            <w:r>
              <w:rPr>
                <w:sz w:val="18"/>
                <w:szCs w:val="18"/>
              </w:rPr>
              <w:t>318,900</w:t>
            </w:r>
          </w:p>
        </w:tc>
        <w:tc>
          <w:tcPr>
            <w:tcW w:w="630" w:type="dxa"/>
            <w:tcBorders>
              <w:top w:val="single" w:sz="4" w:space="0" w:color="auto"/>
              <w:left w:val="single" w:sz="4" w:space="0" w:color="auto"/>
              <w:bottom w:val="single" w:sz="4" w:space="0" w:color="auto"/>
              <w:right w:val="single" w:sz="4" w:space="0" w:color="auto"/>
            </w:tcBorders>
          </w:tcPr>
          <w:p w14:paraId="6572C910" w14:textId="77777777" w:rsidR="00186134" w:rsidRDefault="00186134">
            <w:pPr>
              <w:spacing w:afterLines="20" w:after="48"/>
              <w:jc w:val="right"/>
              <w:rPr>
                <w:color w:val="000000"/>
                <w:sz w:val="18"/>
                <w:szCs w:val="18"/>
                <w:lang w:eastAsia="en-CA"/>
              </w:rPr>
            </w:pPr>
          </w:p>
        </w:tc>
        <w:tc>
          <w:tcPr>
            <w:tcW w:w="796" w:type="dxa"/>
            <w:tcBorders>
              <w:top w:val="single" w:sz="4" w:space="0" w:color="auto"/>
              <w:left w:val="single" w:sz="4" w:space="0" w:color="auto"/>
              <w:bottom w:val="single" w:sz="4" w:space="0" w:color="auto"/>
              <w:right w:val="single" w:sz="4" w:space="0" w:color="auto"/>
            </w:tcBorders>
            <w:vAlign w:val="center"/>
          </w:tcPr>
          <w:p w14:paraId="7F984A31" w14:textId="77777777" w:rsidR="00186134" w:rsidRDefault="00186134">
            <w:pPr>
              <w:spacing w:afterLines="20" w:after="48"/>
              <w:jc w:val="right"/>
              <w:rPr>
                <w:color w:val="000000"/>
                <w:sz w:val="18"/>
                <w:szCs w:val="18"/>
                <w:lang w:eastAsia="en-CA"/>
              </w:rPr>
            </w:pPr>
          </w:p>
        </w:tc>
        <w:tc>
          <w:tcPr>
            <w:tcW w:w="734" w:type="dxa"/>
            <w:tcBorders>
              <w:top w:val="single" w:sz="4" w:space="0" w:color="auto"/>
              <w:left w:val="single" w:sz="4" w:space="0" w:color="auto"/>
              <w:bottom w:val="single" w:sz="4" w:space="0" w:color="auto"/>
              <w:right w:val="single" w:sz="4" w:space="0" w:color="auto"/>
            </w:tcBorders>
            <w:vAlign w:val="center"/>
          </w:tcPr>
          <w:p w14:paraId="106342C6" w14:textId="77777777" w:rsidR="00186134" w:rsidRDefault="00186134">
            <w:pPr>
              <w:spacing w:afterLines="20" w:after="48"/>
              <w:jc w:val="right"/>
              <w:rPr>
                <w:color w:val="000000"/>
                <w:sz w:val="18"/>
                <w:szCs w:val="18"/>
                <w:lang w:eastAsia="en-CA"/>
              </w:rPr>
            </w:pPr>
          </w:p>
        </w:tc>
        <w:tc>
          <w:tcPr>
            <w:tcW w:w="810" w:type="dxa"/>
            <w:tcBorders>
              <w:top w:val="single" w:sz="4" w:space="0" w:color="auto"/>
              <w:left w:val="single" w:sz="4" w:space="0" w:color="auto"/>
              <w:bottom w:val="single" w:sz="4" w:space="0" w:color="auto"/>
              <w:right w:val="single" w:sz="4" w:space="0" w:color="auto"/>
            </w:tcBorders>
            <w:vAlign w:val="center"/>
          </w:tcPr>
          <w:p w14:paraId="4B055AE7" w14:textId="77777777" w:rsidR="00186134" w:rsidRDefault="00186134">
            <w:pPr>
              <w:spacing w:afterLines="20" w:after="48"/>
              <w:jc w:val="right"/>
              <w:rPr>
                <w:color w:val="000000"/>
                <w:sz w:val="18"/>
                <w:szCs w:val="18"/>
                <w:lang w:eastAsia="en-CA"/>
              </w:rPr>
            </w:pPr>
          </w:p>
        </w:tc>
        <w:tc>
          <w:tcPr>
            <w:tcW w:w="900" w:type="dxa"/>
            <w:tcBorders>
              <w:top w:val="single" w:sz="4" w:space="0" w:color="auto"/>
              <w:left w:val="single" w:sz="4" w:space="0" w:color="auto"/>
              <w:bottom w:val="single" w:sz="4" w:space="0" w:color="auto"/>
              <w:right w:val="single" w:sz="4" w:space="0" w:color="auto"/>
            </w:tcBorders>
          </w:tcPr>
          <w:p w14:paraId="277D39DE" w14:textId="77777777" w:rsidR="00186134" w:rsidRDefault="00186134">
            <w:pPr>
              <w:spacing w:afterLines="20" w:after="48"/>
              <w:jc w:val="right"/>
              <w:rPr>
                <w:color w:val="000000"/>
                <w:sz w:val="18"/>
                <w:szCs w:val="18"/>
                <w:lang w:eastAsia="en-CA"/>
              </w:rPr>
            </w:pPr>
          </w:p>
        </w:tc>
        <w:tc>
          <w:tcPr>
            <w:tcW w:w="900" w:type="dxa"/>
            <w:tcBorders>
              <w:top w:val="single" w:sz="4" w:space="0" w:color="auto"/>
              <w:left w:val="single" w:sz="4" w:space="0" w:color="auto"/>
              <w:bottom w:val="single" w:sz="4" w:space="0" w:color="auto"/>
              <w:right w:val="single" w:sz="4" w:space="0" w:color="auto"/>
            </w:tcBorders>
          </w:tcPr>
          <w:p w14:paraId="0A21CD59" w14:textId="77777777" w:rsidR="00186134" w:rsidRDefault="00000000">
            <w:pPr>
              <w:spacing w:afterLines="20" w:after="48"/>
              <w:jc w:val="right"/>
              <w:rPr>
                <w:color w:val="000000"/>
                <w:sz w:val="18"/>
                <w:szCs w:val="18"/>
                <w:lang w:eastAsia="en-CA"/>
              </w:rPr>
            </w:pPr>
            <w:r>
              <w:rPr>
                <w:sz w:val="18"/>
                <w:szCs w:val="18"/>
              </w:rPr>
              <w:t>318,900</w:t>
            </w:r>
          </w:p>
        </w:tc>
      </w:tr>
      <w:tr w:rsidR="00186134" w14:paraId="0086D6F0" w14:textId="77777777">
        <w:trPr>
          <w:trHeight w:val="243"/>
        </w:trPr>
        <w:tc>
          <w:tcPr>
            <w:tcW w:w="1826" w:type="dxa"/>
            <w:gridSpan w:val="2"/>
            <w:vMerge/>
            <w:tcBorders>
              <w:top w:val="single" w:sz="4" w:space="0" w:color="auto"/>
              <w:left w:val="single" w:sz="4" w:space="0" w:color="auto"/>
              <w:bottom w:val="single" w:sz="4" w:space="0" w:color="auto"/>
              <w:right w:val="single" w:sz="4" w:space="0" w:color="auto"/>
            </w:tcBorders>
            <w:vAlign w:val="center"/>
          </w:tcPr>
          <w:p w14:paraId="2C3BF7FC" w14:textId="77777777" w:rsidR="00186134" w:rsidRDefault="00186134">
            <w:pPr>
              <w:rPr>
                <w:sz w:val="18"/>
                <w:szCs w:val="18"/>
              </w:rPr>
            </w:pPr>
          </w:p>
        </w:tc>
        <w:tc>
          <w:tcPr>
            <w:tcW w:w="1051" w:type="dxa"/>
            <w:tcBorders>
              <w:top w:val="single" w:sz="4" w:space="0" w:color="auto"/>
              <w:left w:val="single" w:sz="4" w:space="0" w:color="auto"/>
              <w:bottom w:val="single" w:sz="4" w:space="0" w:color="auto"/>
              <w:right w:val="single" w:sz="4" w:space="0" w:color="auto"/>
            </w:tcBorders>
          </w:tcPr>
          <w:p w14:paraId="13A5546B" w14:textId="77777777" w:rsidR="00186134" w:rsidRDefault="00000000">
            <w:pPr>
              <w:spacing w:after="60"/>
              <w:jc w:val="left"/>
              <w:rPr>
                <w:sz w:val="18"/>
                <w:szCs w:val="18"/>
              </w:rPr>
            </w:pPr>
            <w:r>
              <w:rPr>
                <w:rFonts w:asciiTheme="minorEastAsia" w:hAnsiTheme="minorEastAsia" w:cs="SimSun" w:hint="eastAsia"/>
                <w:sz w:val="18"/>
                <w:szCs w:val="18"/>
                <w:lang w:eastAsia="zh-CN"/>
              </w:rPr>
              <w:t>支助</w:t>
            </w:r>
            <w:r>
              <w:rPr>
                <w:rFonts w:asciiTheme="minorEastAsia" w:hAnsiTheme="minorEastAsia" w:cs="SimSun"/>
                <w:sz w:val="18"/>
                <w:szCs w:val="18"/>
                <w:lang w:eastAsia="zh-CN"/>
              </w:rPr>
              <w:t>费用</w:t>
            </w:r>
          </w:p>
        </w:tc>
        <w:tc>
          <w:tcPr>
            <w:tcW w:w="810" w:type="dxa"/>
            <w:tcBorders>
              <w:top w:val="single" w:sz="4" w:space="0" w:color="auto"/>
              <w:left w:val="single" w:sz="4" w:space="0" w:color="auto"/>
              <w:bottom w:val="single" w:sz="4" w:space="0" w:color="auto"/>
              <w:right w:val="single" w:sz="4" w:space="0" w:color="auto"/>
            </w:tcBorders>
            <w:vAlign w:val="center"/>
          </w:tcPr>
          <w:p w14:paraId="48A4467E" w14:textId="77777777" w:rsidR="00186134" w:rsidRDefault="00186134">
            <w:pPr>
              <w:spacing w:afterLines="20" w:after="48"/>
              <w:jc w:val="right"/>
              <w:rPr>
                <w:color w:val="000000"/>
                <w:sz w:val="18"/>
                <w:szCs w:val="18"/>
                <w:lang w:eastAsia="en-CA"/>
              </w:rPr>
            </w:pPr>
          </w:p>
        </w:tc>
        <w:tc>
          <w:tcPr>
            <w:tcW w:w="806" w:type="dxa"/>
            <w:tcBorders>
              <w:top w:val="single" w:sz="4" w:space="0" w:color="auto"/>
              <w:left w:val="single" w:sz="4" w:space="0" w:color="auto"/>
              <w:bottom w:val="single" w:sz="4" w:space="0" w:color="auto"/>
              <w:right w:val="single" w:sz="4" w:space="0" w:color="auto"/>
            </w:tcBorders>
          </w:tcPr>
          <w:p w14:paraId="61311D66" w14:textId="77777777" w:rsidR="00186134" w:rsidRDefault="00186134">
            <w:pPr>
              <w:spacing w:afterLines="20" w:after="48"/>
              <w:jc w:val="right"/>
              <w:rPr>
                <w:color w:val="000000"/>
                <w:sz w:val="18"/>
                <w:szCs w:val="18"/>
                <w:lang w:eastAsia="en-CA"/>
              </w:rPr>
            </w:pPr>
          </w:p>
        </w:tc>
        <w:tc>
          <w:tcPr>
            <w:tcW w:w="814" w:type="dxa"/>
            <w:tcBorders>
              <w:top w:val="single" w:sz="4" w:space="0" w:color="auto"/>
              <w:left w:val="single" w:sz="4" w:space="0" w:color="auto"/>
              <w:bottom w:val="single" w:sz="4" w:space="0" w:color="auto"/>
              <w:right w:val="single" w:sz="4" w:space="0" w:color="auto"/>
            </w:tcBorders>
          </w:tcPr>
          <w:p w14:paraId="3441B2CA" w14:textId="77777777" w:rsidR="00186134" w:rsidRDefault="00000000">
            <w:pPr>
              <w:spacing w:afterLines="20" w:after="48"/>
              <w:jc w:val="right"/>
              <w:rPr>
                <w:color w:val="000000"/>
                <w:sz w:val="18"/>
                <w:szCs w:val="18"/>
                <w:lang w:eastAsia="en-CA"/>
              </w:rPr>
            </w:pPr>
            <w:r>
              <w:rPr>
                <w:sz w:val="18"/>
                <w:szCs w:val="18"/>
              </w:rPr>
              <w:t>26,883</w:t>
            </w:r>
          </w:p>
        </w:tc>
        <w:tc>
          <w:tcPr>
            <w:tcW w:w="630" w:type="dxa"/>
            <w:tcBorders>
              <w:top w:val="single" w:sz="4" w:space="0" w:color="auto"/>
              <w:left w:val="single" w:sz="4" w:space="0" w:color="auto"/>
              <w:bottom w:val="single" w:sz="4" w:space="0" w:color="auto"/>
              <w:right w:val="single" w:sz="4" w:space="0" w:color="auto"/>
            </w:tcBorders>
          </w:tcPr>
          <w:p w14:paraId="5774B5F7" w14:textId="77777777" w:rsidR="00186134" w:rsidRDefault="00186134">
            <w:pPr>
              <w:spacing w:afterLines="20" w:after="48"/>
              <w:jc w:val="right"/>
              <w:rPr>
                <w:color w:val="000000"/>
                <w:sz w:val="18"/>
                <w:szCs w:val="18"/>
                <w:lang w:eastAsia="en-CA"/>
              </w:rPr>
            </w:pPr>
          </w:p>
        </w:tc>
        <w:tc>
          <w:tcPr>
            <w:tcW w:w="796" w:type="dxa"/>
            <w:tcBorders>
              <w:top w:val="single" w:sz="4" w:space="0" w:color="auto"/>
              <w:left w:val="single" w:sz="4" w:space="0" w:color="auto"/>
              <w:bottom w:val="single" w:sz="4" w:space="0" w:color="auto"/>
              <w:right w:val="single" w:sz="4" w:space="0" w:color="auto"/>
            </w:tcBorders>
            <w:vAlign w:val="center"/>
          </w:tcPr>
          <w:p w14:paraId="3375A29E" w14:textId="77777777" w:rsidR="00186134" w:rsidRDefault="00186134">
            <w:pPr>
              <w:spacing w:afterLines="20" w:after="48"/>
              <w:jc w:val="right"/>
              <w:rPr>
                <w:color w:val="000000"/>
                <w:sz w:val="18"/>
                <w:szCs w:val="18"/>
                <w:lang w:eastAsia="en-CA"/>
              </w:rPr>
            </w:pPr>
          </w:p>
        </w:tc>
        <w:tc>
          <w:tcPr>
            <w:tcW w:w="734" w:type="dxa"/>
            <w:tcBorders>
              <w:top w:val="single" w:sz="4" w:space="0" w:color="auto"/>
              <w:left w:val="single" w:sz="4" w:space="0" w:color="auto"/>
              <w:bottom w:val="single" w:sz="4" w:space="0" w:color="auto"/>
              <w:right w:val="single" w:sz="4" w:space="0" w:color="auto"/>
            </w:tcBorders>
            <w:vAlign w:val="center"/>
          </w:tcPr>
          <w:p w14:paraId="42EC51BA" w14:textId="77777777" w:rsidR="00186134" w:rsidRDefault="00186134">
            <w:pPr>
              <w:spacing w:afterLines="20" w:after="48"/>
              <w:jc w:val="right"/>
              <w:rPr>
                <w:color w:val="000000"/>
                <w:sz w:val="18"/>
                <w:szCs w:val="18"/>
                <w:lang w:eastAsia="en-CA"/>
              </w:rPr>
            </w:pPr>
          </w:p>
        </w:tc>
        <w:tc>
          <w:tcPr>
            <w:tcW w:w="810" w:type="dxa"/>
            <w:tcBorders>
              <w:top w:val="single" w:sz="4" w:space="0" w:color="auto"/>
              <w:left w:val="single" w:sz="4" w:space="0" w:color="auto"/>
              <w:bottom w:val="single" w:sz="4" w:space="0" w:color="auto"/>
              <w:right w:val="single" w:sz="4" w:space="0" w:color="auto"/>
            </w:tcBorders>
            <w:vAlign w:val="center"/>
          </w:tcPr>
          <w:p w14:paraId="7F082D99" w14:textId="77777777" w:rsidR="00186134" w:rsidRDefault="00186134">
            <w:pPr>
              <w:spacing w:afterLines="20" w:after="48"/>
              <w:jc w:val="right"/>
              <w:rPr>
                <w:color w:val="000000"/>
                <w:sz w:val="18"/>
                <w:szCs w:val="18"/>
                <w:lang w:eastAsia="en-CA"/>
              </w:rPr>
            </w:pPr>
          </w:p>
        </w:tc>
        <w:tc>
          <w:tcPr>
            <w:tcW w:w="900" w:type="dxa"/>
            <w:tcBorders>
              <w:top w:val="single" w:sz="4" w:space="0" w:color="auto"/>
              <w:left w:val="single" w:sz="4" w:space="0" w:color="auto"/>
              <w:bottom w:val="single" w:sz="4" w:space="0" w:color="auto"/>
              <w:right w:val="single" w:sz="4" w:space="0" w:color="auto"/>
            </w:tcBorders>
          </w:tcPr>
          <w:p w14:paraId="77CA4F66" w14:textId="77777777" w:rsidR="00186134" w:rsidRDefault="00186134">
            <w:pPr>
              <w:spacing w:afterLines="20" w:after="48"/>
              <w:jc w:val="right"/>
              <w:rPr>
                <w:color w:val="000000"/>
                <w:sz w:val="18"/>
                <w:szCs w:val="18"/>
                <w:lang w:eastAsia="en-CA"/>
              </w:rPr>
            </w:pPr>
          </w:p>
        </w:tc>
        <w:tc>
          <w:tcPr>
            <w:tcW w:w="900" w:type="dxa"/>
            <w:tcBorders>
              <w:top w:val="single" w:sz="4" w:space="0" w:color="auto"/>
              <w:left w:val="single" w:sz="4" w:space="0" w:color="auto"/>
              <w:bottom w:val="single" w:sz="4" w:space="0" w:color="auto"/>
              <w:right w:val="single" w:sz="4" w:space="0" w:color="auto"/>
            </w:tcBorders>
          </w:tcPr>
          <w:p w14:paraId="2754EFF8" w14:textId="77777777" w:rsidR="00186134" w:rsidRDefault="00000000">
            <w:pPr>
              <w:spacing w:afterLines="20" w:after="48"/>
              <w:jc w:val="right"/>
              <w:rPr>
                <w:color w:val="000000"/>
                <w:sz w:val="18"/>
                <w:szCs w:val="18"/>
                <w:lang w:eastAsia="en-CA"/>
              </w:rPr>
            </w:pPr>
            <w:r>
              <w:rPr>
                <w:sz w:val="18"/>
                <w:szCs w:val="18"/>
              </w:rPr>
              <w:t>26,883</w:t>
            </w:r>
          </w:p>
        </w:tc>
      </w:tr>
    </w:tbl>
    <w:p w14:paraId="4FF0607F" w14:textId="77777777" w:rsidR="00186134" w:rsidRDefault="00000000">
      <w:pPr>
        <w:jc w:val="left"/>
        <w:rPr>
          <w:sz w:val="18"/>
          <w:szCs w:val="18"/>
        </w:rPr>
      </w:pPr>
      <w:r>
        <w:rPr>
          <w:sz w:val="18"/>
          <w:szCs w:val="18"/>
        </w:rPr>
        <w:t xml:space="preserve">* </w:t>
      </w:r>
      <w:r>
        <w:rPr>
          <w:rFonts w:hint="eastAsia"/>
          <w:sz w:val="18"/>
          <w:szCs w:val="18"/>
          <w:lang w:val="en-US" w:eastAsia="zh-CN"/>
        </w:rPr>
        <w:t xml:space="preserve"> </w:t>
      </w:r>
      <w:r>
        <w:rPr>
          <w:sz w:val="18"/>
          <w:szCs w:val="18"/>
        </w:rPr>
        <w:t>2024</w:t>
      </w:r>
      <w:proofErr w:type="spellStart"/>
      <w:r>
        <w:rPr>
          <w:sz w:val="18"/>
          <w:szCs w:val="18"/>
        </w:rPr>
        <w:t>年的资金包括为工发组织提供的</w:t>
      </w:r>
      <w:proofErr w:type="spellEnd"/>
      <w:r>
        <w:rPr>
          <w:sz w:val="18"/>
          <w:szCs w:val="18"/>
        </w:rPr>
        <w:t>60</w:t>
      </w:r>
      <w:r>
        <w:rPr>
          <w:rFonts w:hint="eastAsia"/>
          <w:sz w:val="18"/>
          <w:szCs w:val="18"/>
          <w:lang w:val="en-US" w:eastAsia="zh-CN"/>
        </w:rPr>
        <w:t xml:space="preserve"> </w:t>
      </w:r>
      <w:r>
        <w:rPr>
          <w:sz w:val="18"/>
          <w:szCs w:val="18"/>
        </w:rPr>
        <w:t>000</w:t>
      </w:r>
      <w:proofErr w:type="spellStart"/>
      <w:r>
        <w:rPr>
          <w:sz w:val="18"/>
          <w:szCs w:val="18"/>
        </w:rPr>
        <w:t>美元，外加</w:t>
      </w:r>
      <w:proofErr w:type="spellEnd"/>
      <w:r>
        <w:rPr>
          <w:sz w:val="18"/>
          <w:szCs w:val="18"/>
        </w:rPr>
        <w:t>4200</w:t>
      </w:r>
      <w:proofErr w:type="spellStart"/>
      <w:r>
        <w:rPr>
          <w:sz w:val="18"/>
          <w:szCs w:val="18"/>
        </w:rPr>
        <w:t>美元的机构支助费用，以及为环境规划署提供的</w:t>
      </w:r>
      <w:proofErr w:type="spellEnd"/>
      <w:r>
        <w:rPr>
          <w:sz w:val="18"/>
          <w:szCs w:val="18"/>
        </w:rPr>
        <w:t>40</w:t>
      </w:r>
      <w:r>
        <w:rPr>
          <w:rFonts w:hint="eastAsia"/>
          <w:sz w:val="18"/>
          <w:szCs w:val="18"/>
          <w:lang w:val="en-US" w:eastAsia="zh-CN"/>
        </w:rPr>
        <w:t xml:space="preserve"> </w:t>
      </w:r>
      <w:r>
        <w:rPr>
          <w:sz w:val="18"/>
          <w:szCs w:val="18"/>
        </w:rPr>
        <w:t>000</w:t>
      </w:r>
      <w:proofErr w:type="spellStart"/>
      <w:r>
        <w:rPr>
          <w:sz w:val="18"/>
          <w:szCs w:val="18"/>
        </w:rPr>
        <w:t>美元，外加</w:t>
      </w:r>
      <w:proofErr w:type="spellEnd"/>
      <w:r>
        <w:rPr>
          <w:sz w:val="18"/>
          <w:szCs w:val="18"/>
        </w:rPr>
        <w:t>5200</w:t>
      </w:r>
      <w:proofErr w:type="spellStart"/>
      <w:r>
        <w:rPr>
          <w:sz w:val="18"/>
          <w:szCs w:val="18"/>
        </w:rPr>
        <w:t>美元的机构支持费用，用于维持能源效率的额外活动（第</w:t>
      </w:r>
      <w:proofErr w:type="spellEnd"/>
      <w:r>
        <w:rPr>
          <w:sz w:val="18"/>
          <w:szCs w:val="18"/>
        </w:rPr>
        <w:t>89/6</w:t>
      </w:r>
      <w:proofErr w:type="spellStart"/>
      <w:r>
        <w:rPr>
          <w:sz w:val="18"/>
          <w:szCs w:val="18"/>
        </w:rPr>
        <w:t>号决定</w:t>
      </w:r>
      <w:proofErr w:type="spellEnd"/>
      <w:r>
        <w:rPr>
          <w:sz w:val="18"/>
          <w:szCs w:val="18"/>
        </w:rPr>
        <w:t>）。</w:t>
      </w:r>
      <w:proofErr w:type="spellStart"/>
      <w:r>
        <w:rPr>
          <w:sz w:val="18"/>
          <w:szCs w:val="18"/>
        </w:rPr>
        <w:t>氟氯烃淘汰管理计划第二阶段的第二次付款计划</w:t>
      </w:r>
      <w:proofErr w:type="spellEnd"/>
      <w:r>
        <w:rPr>
          <w:rFonts w:hint="eastAsia"/>
          <w:sz w:val="18"/>
          <w:szCs w:val="18"/>
          <w:lang w:val="en-US" w:eastAsia="zh-CN"/>
        </w:rPr>
        <w:t>向</w:t>
      </w:r>
      <w:r>
        <w:rPr>
          <w:sz w:val="18"/>
          <w:szCs w:val="18"/>
        </w:rPr>
        <w:t>2024</w:t>
      </w:r>
      <w:proofErr w:type="spellStart"/>
      <w:r>
        <w:rPr>
          <w:sz w:val="18"/>
          <w:szCs w:val="18"/>
        </w:rPr>
        <w:t>年第二次会议提交，但由于执行和</w:t>
      </w:r>
      <w:proofErr w:type="spellEnd"/>
      <w:r>
        <w:rPr>
          <w:rFonts w:hint="eastAsia"/>
          <w:sz w:val="18"/>
          <w:szCs w:val="18"/>
          <w:lang w:val="en-US" w:eastAsia="zh-CN"/>
        </w:rPr>
        <w:t>发放</w:t>
      </w:r>
      <w:proofErr w:type="spellStart"/>
      <w:r>
        <w:rPr>
          <w:sz w:val="18"/>
          <w:szCs w:val="18"/>
        </w:rPr>
        <w:t>水平较高，因此提前一年提出了付款申请</w:t>
      </w:r>
      <w:proofErr w:type="spellEnd"/>
      <w:r>
        <w:rPr>
          <w:sz w:val="18"/>
          <w:szCs w:val="18"/>
        </w:rPr>
        <w:t>。</w:t>
      </w:r>
    </w:p>
    <w:p w14:paraId="53B2C187" w14:textId="77777777" w:rsidR="00186134" w:rsidRDefault="00186134">
      <w:pPr>
        <w:jc w:val="left"/>
        <w:rPr>
          <w:sz w:val="20"/>
          <w:szCs w:val="20"/>
        </w:rPr>
      </w:pPr>
    </w:p>
    <w:tbl>
      <w:tblPr>
        <w:tblStyle w:val="TableGrid"/>
        <w:tblW w:w="1007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945"/>
        <w:gridCol w:w="5132"/>
      </w:tblGrid>
      <w:tr w:rsidR="00186134" w14:paraId="0D8FBD8B" w14:textId="77777777" w:rsidTr="00F816C8">
        <w:trPr>
          <w:trHeight w:val="42"/>
        </w:trPr>
        <w:tc>
          <w:tcPr>
            <w:tcW w:w="4945" w:type="dxa"/>
          </w:tcPr>
          <w:p w14:paraId="0BB731BC" w14:textId="77777777" w:rsidR="00186134" w:rsidRDefault="00000000">
            <w:pPr>
              <w:spacing w:after="60"/>
              <w:jc w:val="left"/>
              <w:rPr>
                <w:b/>
                <w:sz w:val="20"/>
                <w:szCs w:val="20"/>
              </w:rPr>
            </w:pPr>
            <w:r>
              <w:rPr>
                <w:rFonts w:asciiTheme="minorEastAsia" w:hAnsiTheme="minorEastAsia" w:cs="SimSun" w:hint="eastAsia"/>
                <w:b/>
                <w:sz w:val="18"/>
                <w:szCs w:val="18"/>
                <w:lang w:eastAsia="zh-CN"/>
              </w:rPr>
              <w:t>秘书处的建议：</w:t>
            </w:r>
          </w:p>
        </w:tc>
        <w:tc>
          <w:tcPr>
            <w:tcW w:w="5132" w:type="dxa"/>
          </w:tcPr>
          <w:p w14:paraId="0DFBBD09" w14:textId="77777777" w:rsidR="00186134" w:rsidRDefault="00000000">
            <w:pPr>
              <w:spacing w:after="60"/>
              <w:jc w:val="center"/>
              <w:rPr>
                <w:sz w:val="20"/>
                <w:szCs w:val="20"/>
              </w:rPr>
            </w:pPr>
            <w:r>
              <w:rPr>
                <w:sz w:val="20"/>
                <w:szCs w:val="20"/>
                <w:lang w:val="en-US"/>
              </w:rPr>
              <w:t xml:space="preserve"> </w:t>
            </w:r>
            <w:r>
              <w:rPr>
                <w:rFonts w:hint="eastAsia"/>
                <w:b/>
                <w:bCs/>
                <w:sz w:val="18"/>
                <w:lang w:eastAsia="zh-CN"/>
              </w:rPr>
              <w:t>一揽子核准</w:t>
            </w:r>
          </w:p>
        </w:tc>
      </w:tr>
    </w:tbl>
    <w:p w14:paraId="5E67249B" w14:textId="77777777" w:rsidR="00186134" w:rsidRDefault="00000000">
      <w:r>
        <w:br w:type="page"/>
      </w:r>
    </w:p>
    <w:p w14:paraId="35F44778" w14:textId="77777777" w:rsidR="00186134" w:rsidRDefault="00186134">
      <w:pPr>
        <w:spacing w:after="240"/>
        <w:jc w:val="center"/>
        <w:rPr>
          <w:b/>
        </w:rPr>
      </w:pPr>
    </w:p>
    <w:p w14:paraId="7766956A" w14:textId="77777777" w:rsidR="00186134" w:rsidRDefault="00000000">
      <w:pPr>
        <w:spacing w:after="240"/>
        <w:jc w:val="center"/>
        <w:rPr>
          <w:b/>
        </w:rPr>
      </w:pPr>
      <w:r>
        <w:rPr>
          <w:rFonts w:hint="eastAsia"/>
          <w:b/>
          <w:caps/>
          <w:lang w:eastAsia="zh-CN"/>
        </w:rPr>
        <w:t>项目</w:t>
      </w:r>
      <w:r>
        <w:rPr>
          <w:b/>
          <w:caps/>
          <w:lang w:eastAsia="zh-CN"/>
        </w:rPr>
        <w:t>说明</w:t>
      </w:r>
    </w:p>
    <w:p w14:paraId="357F0702" w14:textId="77777777" w:rsidR="00186134" w:rsidRDefault="00000000">
      <w:pPr>
        <w:pStyle w:val="Heading1"/>
      </w:pPr>
      <w:proofErr w:type="spellStart"/>
      <w:r>
        <w:t>作为牵头执行机构，工发组织代表危地马拉政府提交了氟氯烃淘汰管理计划第二阶段第二次付款的供资申请，总费用为</w:t>
      </w:r>
      <w:proofErr w:type="spellEnd"/>
      <w:r>
        <w:t>345</w:t>
      </w:r>
      <w:r>
        <w:rPr>
          <w:rFonts w:hint="eastAsia"/>
          <w:lang w:val="en-US" w:eastAsia="zh-CN"/>
        </w:rPr>
        <w:t xml:space="preserve"> </w:t>
      </w:r>
      <w:r>
        <w:t>783</w:t>
      </w:r>
      <w:proofErr w:type="spellStart"/>
      <w:r>
        <w:t>美元，其中</w:t>
      </w:r>
      <w:proofErr w:type="spellEnd"/>
      <w:r>
        <w:t>242</w:t>
      </w:r>
      <w:r>
        <w:rPr>
          <w:rFonts w:hint="eastAsia"/>
          <w:lang w:val="en-US" w:eastAsia="zh-CN"/>
        </w:rPr>
        <w:t xml:space="preserve"> </w:t>
      </w:r>
      <w:r>
        <w:t>900</w:t>
      </w:r>
      <w:proofErr w:type="spellStart"/>
      <w:r>
        <w:t>美元</w:t>
      </w:r>
      <w:proofErr w:type="spellEnd"/>
      <w:r>
        <w:rPr>
          <w:rFonts w:hint="eastAsia"/>
          <w:lang w:eastAsia="zh-CN"/>
        </w:rPr>
        <w:t>，</w:t>
      </w:r>
      <w:proofErr w:type="spellStart"/>
      <w:r>
        <w:t>加上</w:t>
      </w:r>
      <w:proofErr w:type="spellEnd"/>
      <w:r>
        <w:t>17</w:t>
      </w:r>
      <w:r>
        <w:rPr>
          <w:rFonts w:hint="eastAsia"/>
          <w:lang w:val="en-US" w:eastAsia="zh-CN"/>
        </w:rPr>
        <w:t xml:space="preserve"> </w:t>
      </w:r>
      <w:r>
        <w:t>003</w:t>
      </w:r>
      <w:proofErr w:type="spellStart"/>
      <w:r>
        <w:t>美元的机构支助费用</w:t>
      </w:r>
      <w:proofErr w:type="spellEnd"/>
      <w:r>
        <w:t>，</w:t>
      </w:r>
      <w:r>
        <w:t>76</w:t>
      </w:r>
      <w:r>
        <w:rPr>
          <w:rFonts w:hint="eastAsia"/>
          <w:lang w:val="en-US" w:eastAsia="zh-CN"/>
        </w:rPr>
        <w:t xml:space="preserve"> </w:t>
      </w:r>
      <w:r>
        <w:t>000</w:t>
      </w:r>
      <w:proofErr w:type="spellStart"/>
      <w:r>
        <w:t>美元</w:t>
      </w:r>
      <w:proofErr w:type="spellEnd"/>
      <w:r>
        <w:rPr>
          <w:rFonts w:hint="eastAsia"/>
          <w:lang w:eastAsia="zh-CN"/>
        </w:rPr>
        <w:t>，</w:t>
      </w:r>
      <w:proofErr w:type="spellStart"/>
      <w:r>
        <w:t>加上</w:t>
      </w:r>
      <w:proofErr w:type="spellEnd"/>
      <w:r>
        <w:t>9880</w:t>
      </w:r>
      <w:proofErr w:type="spellStart"/>
      <w:r>
        <w:t>美元的机构支持费用，分别用于工发组织和环境规划署</w:t>
      </w:r>
      <w:proofErr w:type="spellEnd"/>
      <w:r>
        <w:t>。</w:t>
      </w:r>
      <w:r>
        <w:rPr>
          <w:rStyle w:val="FootnoteReference"/>
        </w:rPr>
        <w:footnoteReference w:id="2"/>
      </w:r>
      <w:r>
        <w:rPr>
          <w:rFonts w:hint="eastAsia"/>
          <w:lang w:val="en-US" w:eastAsia="zh-CN"/>
        </w:rPr>
        <w:t xml:space="preserve"> </w:t>
      </w:r>
      <w:r>
        <w:t>提</w:t>
      </w:r>
      <w:r>
        <w:rPr>
          <w:rFonts w:hint="eastAsia"/>
          <w:lang w:val="en-US" w:eastAsia="zh-CN"/>
        </w:rPr>
        <w:t>案</w:t>
      </w:r>
      <w:proofErr w:type="spellStart"/>
      <w:r>
        <w:t>包括第一次付款执行进度报告</w:t>
      </w:r>
      <w:proofErr w:type="spellEnd"/>
      <w:r>
        <w:t>、</w:t>
      </w:r>
      <w:r>
        <w:t>2020</w:t>
      </w:r>
      <w:proofErr w:type="spellStart"/>
      <w:r>
        <w:t>年至</w:t>
      </w:r>
      <w:proofErr w:type="spellEnd"/>
      <w:r>
        <w:t>2022</w:t>
      </w:r>
      <w:proofErr w:type="spellStart"/>
      <w:r>
        <w:t>年氟氯烃消费量核查报告、为维持制冷维修行业能源效率的额外活动供资的</w:t>
      </w:r>
      <w:proofErr w:type="spellEnd"/>
      <w:r>
        <w:rPr>
          <w:rFonts w:hint="eastAsia"/>
          <w:lang w:val="en-US" w:eastAsia="zh-CN"/>
        </w:rPr>
        <w:t>申请</w:t>
      </w:r>
      <w:r>
        <w:t>，</w:t>
      </w:r>
      <w:r>
        <w:rPr>
          <w:rStyle w:val="FootnoteReference"/>
        </w:rPr>
        <w:footnoteReference w:id="3"/>
      </w:r>
      <w:r>
        <w:rPr>
          <w:rFonts w:hint="eastAsia"/>
          <w:lang w:val="en-US" w:eastAsia="zh-CN"/>
        </w:rPr>
        <w:t xml:space="preserve"> </w:t>
      </w:r>
      <w:r>
        <w:rPr>
          <w:rFonts w:hint="eastAsia"/>
          <w:lang w:val="en-US" w:eastAsia="zh-CN"/>
        </w:rPr>
        <w:t>以及</w:t>
      </w:r>
      <w:r>
        <w:rPr>
          <w:rFonts w:hint="eastAsia"/>
          <w:lang w:val="en-US" w:eastAsia="zh-CN"/>
        </w:rPr>
        <w:t>2024</w:t>
      </w:r>
      <w:r>
        <w:rPr>
          <w:rFonts w:hint="eastAsia"/>
          <w:lang w:val="en-US" w:eastAsia="zh-CN"/>
        </w:rPr>
        <w:t>年至</w:t>
      </w:r>
      <w:r>
        <w:rPr>
          <w:rFonts w:hint="eastAsia"/>
          <w:lang w:val="en-US" w:eastAsia="zh-CN"/>
        </w:rPr>
        <w:t>2026</w:t>
      </w:r>
      <w:r>
        <w:rPr>
          <w:rFonts w:hint="eastAsia"/>
          <w:lang w:val="en-US" w:eastAsia="zh-CN"/>
        </w:rPr>
        <w:t>年的分期付款实施计划。</w:t>
      </w:r>
    </w:p>
    <w:p w14:paraId="653CA92C" w14:textId="77777777" w:rsidR="00186134" w:rsidRDefault="00000000">
      <w:pPr>
        <w:spacing w:after="240"/>
        <w:rPr>
          <w:u w:val="single"/>
        </w:rPr>
      </w:pPr>
      <w:proofErr w:type="spellStart"/>
      <w:r>
        <w:rPr>
          <w:u w:val="single"/>
        </w:rPr>
        <w:t>氟氯烃消费量报告</w:t>
      </w:r>
      <w:proofErr w:type="spellEnd"/>
    </w:p>
    <w:p w14:paraId="6332E7D5" w14:textId="77777777" w:rsidR="00186134" w:rsidRDefault="00000000">
      <w:pPr>
        <w:pStyle w:val="Heading1"/>
      </w:pPr>
      <w:proofErr w:type="spellStart"/>
      <w:r>
        <w:t>危地马拉政府报告称</w:t>
      </w:r>
      <w:proofErr w:type="spellEnd"/>
      <w:r>
        <w:t>，</w:t>
      </w:r>
      <w:r>
        <w:t>2022</w:t>
      </w:r>
      <w:proofErr w:type="spellStart"/>
      <w:r>
        <w:t>年氟氯烃消费量为</w:t>
      </w:r>
      <w:proofErr w:type="spellEnd"/>
      <w:r>
        <w:t>2.08ODP</w:t>
      </w:r>
      <w:proofErr w:type="spellStart"/>
      <w:r>
        <w:t>吨，比氟氯烃履约基准低</w:t>
      </w:r>
      <w:proofErr w:type="spellEnd"/>
      <w:r>
        <w:t>75%</w:t>
      </w:r>
      <w:r>
        <w:t>。表</w:t>
      </w:r>
      <w:r>
        <w:t>1</w:t>
      </w:r>
      <w:proofErr w:type="spellStart"/>
      <w:r>
        <w:t>显示了</w:t>
      </w:r>
      <w:proofErr w:type="spellEnd"/>
      <w:r>
        <w:t>2018</w:t>
      </w:r>
      <w:proofErr w:type="spellStart"/>
      <w:r>
        <w:t>年至</w:t>
      </w:r>
      <w:proofErr w:type="spellEnd"/>
      <w:r>
        <w:t>2022</w:t>
      </w:r>
      <w:proofErr w:type="spellStart"/>
      <w:r>
        <w:t>年的氟氯烃消费量</w:t>
      </w:r>
      <w:proofErr w:type="spellEnd"/>
      <w:r>
        <w:t>。</w:t>
      </w:r>
    </w:p>
    <w:p w14:paraId="32F4B0F8" w14:textId="77777777" w:rsidR="00186134" w:rsidRDefault="00000000" w:rsidP="00F816C8">
      <w:pPr>
        <w:pStyle w:val="Heading1"/>
        <w:numPr>
          <w:ilvl w:val="0"/>
          <w:numId w:val="0"/>
        </w:numPr>
        <w:spacing w:after="0"/>
        <w:rPr>
          <w:b/>
        </w:rPr>
      </w:pPr>
      <w:r>
        <w:rPr>
          <w:b/>
          <w:bCs/>
        </w:rPr>
        <w:t>表</w:t>
      </w:r>
      <w:r>
        <w:rPr>
          <w:b/>
          <w:bCs/>
        </w:rPr>
        <w:t>1.</w:t>
      </w:r>
      <w:r>
        <w:rPr>
          <w:rFonts w:hint="eastAsia"/>
          <w:b/>
          <w:bCs/>
          <w:lang w:val="en-US" w:eastAsia="zh-CN"/>
        </w:rPr>
        <w:t xml:space="preserve"> </w:t>
      </w:r>
      <w:proofErr w:type="spellStart"/>
      <w:r>
        <w:rPr>
          <w:b/>
          <w:bCs/>
        </w:rPr>
        <w:t>危地马拉的氟氯烃消费量</w:t>
      </w:r>
      <w:proofErr w:type="spellEnd"/>
      <w:r>
        <w:rPr>
          <w:b/>
          <w:bCs/>
        </w:rPr>
        <w:t>（</w:t>
      </w:r>
      <w:r>
        <w:rPr>
          <w:b/>
          <w:bCs/>
        </w:rPr>
        <w:t>2018-2022</w:t>
      </w:r>
      <w:proofErr w:type="spellStart"/>
      <w:r>
        <w:rPr>
          <w:b/>
          <w:bCs/>
        </w:rPr>
        <w:t>年第</w:t>
      </w:r>
      <w:proofErr w:type="spellEnd"/>
      <w:r>
        <w:rPr>
          <w:b/>
          <w:bCs/>
        </w:rPr>
        <w:t>7</w:t>
      </w:r>
      <w:proofErr w:type="spellStart"/>
      <w:r>
        <w:rPr>
          <w:b/>
          <w:bCs/>
        </w:rPr>
        <w:t>条数据</w:t>
      </w:r>
      <w:proofErr w:type="spellEnd"/>
      <w:r>
        <w:rPr>
          <w:b/>
          <w:bCs/>
        </w:rPr>
        <w:t>）</w:t>
      </w:r>
    </w:p>
    <w:tbl>
      <w:tblPr>
        <w:tblW w:w="5000" w:type="pct"/>
        <w:tblLayout w:type="fixed"/>
        <w:tblLook w:val="04A0" w:firstRow="1" w:lastRow="0" w:firstColumn="1" w:lastColumn="0" w:noHBand="0" w:noVBand="1"/>
      </w:tblPr>
      <w:tblGrid>
        <w:gridCol w:w="3146"/>
        <w:gridCol w:w="989"/>
        <w:gridCol w:w="989"/>
        <w:gridCol w:w="989"/>
        <w:gridCol w:w="989"/>
        <w:gridCol w:w="1083"/>
        <w:gridCol w:w="1165"/>
      </w:tblGrid>
      <w:tr w:rsidR="00186134" w14:paraId="3CBA74C0" w14:textId="77777777">
        <w:trPr>
          <w:tblHeader/>
        </w:trPr>
        <w:tc>
          <w:tcPr>
            <w:tcW w:w="3200" w:type="dxa"/>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14:paraId="7035E4B8" w14:textId="77777777" w:rsidR="00186134" w:rsidRDefault="00000000">
            <w:pPr>
              <w:widowControl w:val="0"/>
              <w:jc w:val="center"/>
              <w:rPr>
                <w:b/>
                <w:bCs/>
                <w:color w:val="000000"/>
                <w:sz w:val="20"/>
                <w:szCs w:val="20"/>
              </w:rPr>
            </w:pPr>
            <w:r>
              <w:rPr>
                <w:b/>
                <w:bCs/>
                <w:color w:val="000000"/>
                <w:sz w:val="20"/>
                <w:szCs w:val="20"/>
              </w:rPr>
              <w:t>HCFC-22</w:t>
            </w:r>
          </w:p>
        </w:tc>
        <w:tc>
          <w:tcPr>
            <w:tcW w:w="1006" w:type="dxa"/>
            <w:tcBorders>
              <w:top w:val="single" w:sz="4" w:space="0" w:color="auto"/>
              <w:left w:val="nil"/>
              <w:bottom w:val="single" w:sz="4" w:space="0" w:color="auto"/>
              <w:right w:val="single" w:sz="4" w:space="0" w:color="auto"/>
            </w:tcBorders>
            <w:shd w:val="clear" w:color="auto" w:fill="auto"/>
            <w:noWrap/>
            <w:vAlign w:val="center"/>
          </w:tcPr>
          <w:p w14:paraId="5E9463BF" w14:textId="77777777" w:rsidR="00186134" w:rsidRDefault="00000000">
            <w:pPr>
              <w:widowControl w:val="0"/>
              <w:jc w:val="center"/>
              <w:rPr>
                <w:b/>
                <w:bCs/>
                <w:color w:val="000000"/>
                <w:sz w:val="20"/>
                <w:szCs w:val="20"/>
              </w:rPr>
            </w:pPr>
            <w:r>
              <w:rPr>
                <w:b/>
                <w:bCs/>
                <w:color w:val="000000"/>
                <w:sz w:val="20"/>
                <w:szCs w:val="20"/>
              </w:rPr>
              <w:t>2018</w:t>
            </w:r>
            <w:r>
              <w:rPr>
                <w:rFonts w:hint="eastAsia"/>
                <w:b/>
                <w:bCs/>
                <w:color w:val="000000"/>
                <w:sz w:val="20"/>
                <w:szCs w:val="20"/>
                <w:lang w:val="en-US" w:eastAsia="zh-CN"/>
              </w:rPr>
              <w:t>年</w:t>
            </w:r>
          </w:p>
        </w:tc>
        <w:tc>
          <w:tcPr>
            <w:tcW w:w="1006" w:type="dxa"/>
            <w:tcBorders>
              <w:top w:val="single" w:sz="4" w:space="0" w:color="auto"/>
              <w:left w:val="nil"/>
              <w:bottom w:val="single" w:sz="4" w:space="0" w:color="auto"/>
              <w:right w:val="single" w:sz="4" w:space="0" w:color="auto"/>
            </w:tcBorders>
            <w:shd w:val="clear" w:color="auto" w:fill="auto"/>
            <w:noWrap/>
            <w:vAlign w:val="center"/>
          </w:tcPr>
          <w:p w14:paraId="7DC38ECB" w14:textId="77777777" w:rsidR="00186134" w:rsidRDefault="00000000">
            <w:pPr>
              <w:widowControl w:val="0"/>
              <w:jc w:val="center"/>
              <w:rPr>
                <w:b/>
                <w:bCs/>
                <w:color w:val="000000"/>
                <w:sz w:val="20"/>
                <w:szCs w:val="20"/>
              </w:rPr>
            </w:pPr>
            <w:r>
              <w:rPr>
                <w:b/>
                <w:bCs/>
                <w:color w:val="000000"/>
                <w:sz w:val="20"/>
                <w:szCs w:val="20"/>
              </w:rPr>
              <w:t>2019</w:t>
            </w:r>
            <w:r>
              <w:rPr>
                <w:rFonts w:hint="eastAsia"/>
                <w:b/>
                <w:bCs/>
                <w:color w:val="000000"/>
                <w:sz w:val="20"/>
                <w:szCs w:val="20"/>
                <w:lang w:val="en-US" w:eastAsia="zh-CN"/>
              </w:rPr>
              <w:t>年</w:t>
            </w:r>
          </w:p>
        </w:tc>
        <w:tc>
          <w:tcPr>
            <w:tcW w:w="1006" w:type="dxa"/>
            <w:tcBorders>
              <w:top w:val="single" w:sz="4" w:space="0" w:color="auto"/>
              <w:left w:val="nil"/>
              <w:bottom w:val="single" w:sz="4" w:space="0" w:color="auto"/>
              <w:right w:val="single" w:sz="4" w:space="0" w:color="auto"/>
            </w:tcBorders>
            <w:shd w:val="clear" w:color="auto" w:fill="auto"/>
            <w:noWrap/>
          </w:tcPr>
          <w:p w14:paraId="5249FDFA" w14:textId="77777777" w:rsidR="00186134" w:rsidRDefault="00000000">
            <w:pPr>
              <w:widowControl w:val="0"/>
              <w:jc w:val="center"/>
              <w:rPr>
                <w:b/>
                <w:bCs/>
                <w:color w:val="000000"/>
                <w:sz w:val="20"/>
                <w:szCs w:val="20"/>
              </w:rPr>
            </w:pPr>
            <w:r>
              <w:rPr>
                <w:b/>
                <w:bCs/>
                <w:color w:val="000000"/>
                <w:sz w:val="20"/>
                <w:szCs w:val="20"/>
              </w:rPr>
              <w:t>2020</w:t>
            </w:r>
            <w:r>
              <w:rPr>
                <w:rFonts w:hint="eastAsia"/>
                <w:b/>
                <w:bCs/>
                <w:color w:val="000000"/>
                <w:sz w:val="20"/>
                <w:szCs w:val="20"/>
                <w:lang w:val="en-US" w:eastAsia="zh-CN"/>
              </w:rPr>
              <w:t>年</w:t>
            </w:r>
          </w:p>
        </w:tc>
        <w:tc>
          <w:tcPr>
            <w:tcW w:w="1006" w:type="dxa"/>
            <w:tcBorders>
              <w:top w:val="single" w:sz="4" w:space="0" w:color="auto"/>
              <w:left w:val="nil"/>
              <w:bottom w:val="single" w:sz="4" w:space="0" w:color="auto"/>
              <w:right w:val="single" w:sz="4" w:space="0" w:color="auto"/>
            </w:tcBorders>
          </w:tcPr>
          <w:p w14:paraId="7BA13FF3" w14:textId="77777777" w:rsidR="00186134" w:rsidRDefault="00000000">
            <w:pPr>
              <w:widowControl w:val="0"/>
              <w:jc w:val="center"/>
              <w:rPr>
                <w:b/>
                <w:bCs/>
                <w:color w:val="000000"/>
                <w:sz w:val="20"/>
                <w:szCs w:val="20"/>
              </w:rPr>
            </w:pPr>
            <w:r>
              <w:rPr>
                <w:b/>
                <w:bCs/>
                <w:color w:val="000000"/>
                <w:sz w:val="20"/>
                <w:szCs w:val="20"/>
              </w:rPr>
              <w:t>2021</w:t>
            </w:r>
            <w:r>
              <w:rPr>
                <w:rFonts w:hint="eastAsia"/>
                <w:b/>
                <w:bCs/>
                <w:color w:val="000000"/>
                <w:sz w:val="20"/>
                <w:szCs w:val="20"/>
                <w:lang w:val="en-US" w:eastAsia="zh-CN"/>
              </w:rPr>
              <w:t>年</w:t>
            </w:r>
          </w:p>
        </w:tc>
        <w:tc>
          <w:tcPr>
            <w:tcW w:w="1102" w:type="dxa"/>
            <w:tcBorders>
              <w:top w:val="single" w:sz="4" w:space="0" w:color="auto"/>
              <w:left w:val="single" w:sz="4" w:space="0" w:color="auto"/>
              <w:bottom w:val="single" w:sz="4" w:space="0" w:color="auto"/>
              <w:right w:val="single" w:sz="4" w:space="0" w:color="auto"/>
            </w:tcBorders>
          </w:tcPr>
          <w:p w14:paraId="741F4F33" w14:textId="77777777" w:rsidR="00186134" w:rsidRDefault="00000000">
            <w:pPr>
              <w:widowControl w:val="0"/>
              <w:jc w:val="center"/>
              <w:rPr>
                <w:b/>
                <w:bCs/>
                <w:color w:val="000000"/>
                <w:sz w:val="20"/>
                <w:szCs w:val="20"/>
              </w:rPr>
            </w:pPr>
            <w:r>
              <w:rPr>
                <w:b/>
                <w:bCs/>
                <w:color w:val="000000"/>
                <w:sz w:val="20"/>
                <w:szCs w:val="20"/>
              </w:rPr>
              <w:t>2022</w:t>
            </w:r>
            <w:r>
              <w:rPr>
                <w:rFonts w:hint="eastAsia"/>
                <w:b/>
                <w:bCs/>
                <w:color w:val="000000"/>
                <w:sz w:val="20"/>
                <w:szCs w:val="20"/>
                <w:lang w:val="en-US" w:eastAsia="zh-CN"/>
              </w:rPr>
              <w:t>年</w:t>
            </w:r>
          </w:p>
        </w:tc>
        <w:tc>
          <w:tcPr>
            <w:tcW w:w="118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02E5687" w14:textId="77777777" w:rsidR="00186134" w:rsidRDefault="00000000">
            <w:pPr>
              <w:widowControl w:val="0"/>
              <w:jc w:val="center"/>
              <w:rPr>
                <w:b/>
                <w:bCs/>
                <w:color w:val="000000"/>
                <w:sz w:val="20"/>
                <w:szCs w:val="20"/>
              </w:rPr>
            </w:pPr>
            <w:r>
              <w:rPr>
                <w:rFonts w:hint="eastAsia"/>
                <w:b/>
                <w:bCs/>
                <w:color w:val="000000"/>
                <w:sz w:val="20"/>
                <w:szCs w:val="20"/>
                <w:lang w:val="en-US" w:eastAsia="zh-CN"/>
              </w:rPr>
              <w:t>基准</w:t>
            </w:r>
          </w:p>
        </w:tc>
      </w:tr>
      <w:tr w:rsidR="00186134" w14:paraId="084450C6" w14:textId="77777777">
        <w:tc>
          <w:tcPr>
            <w:tcW w:w="5000" w:type="pct"/>
            <w:gridSpan w:val="7"/>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tcPr>
          <w:p w14:paraId="581DBF64" w14:textId="77777777" w:rsidR="00186134" w:rsidRDefault="00000000">
            <w:pPr>
              <w:widowControl w:val="0"/>
              <w:ind w:left="98"/>
              <w:jc w:val="left"/>
              <w:rPr>
                <w:b/>
                <w:bCs/>
                <w:color w:val="000000"/>
                <w:sz w:val="20"/>
                <w:szCs w:val="20"/>
              </w:rPr>
            </w:pPr>
            <w:r>
              <w:rPr>
                <w:rFonts w:hint="eastAsia"/>
                <w:b/>
                <w:bCs/>
                <w:color w:val="000000"/>
                <w:sz w:val="20"/>
                <w:szCs w:val="20"/>
                <w:lang w:val="en-US" w:eastAsia="zh-CN"/>
              </w:rPr>
              <w:t>公吨</w:t>
            </w:r>
            <w:r>
              <w:rPr>
                <w:b/>
                <w:bCs/>
                <w:color w:val="000000"/>
                <w:sz w:val="20"/>
                <w:szCs w:val="20"/>
              </w:rPr>
              <w:t xml:space="preserve"> (</w:t>
            </w:r>
            <w:proofErr w:type="spellStart"/>
            <w:r>
              <w:rPr>
                <w:b/>
                <w:bCs/>
                <w:color w:val="000000"/>
                <w:sz w:val="20"/>
                <w:szCs w:val="20"/>
              </w:rPr>
              <w:t>mt</w:t>
            </w:r>
            <w:proofErr w:type="spellEnd"/>
            <w:r>
              <w:rPr>
                <w:b/>
                <w:bCs/>
                <w:color w:val="000000"/>
                <w:sz w:val="20"/>
                <w:szCs w:val="20"/>
              </w:rPr>
              <w:t>)</w:t>
            </w:r>
          </w:p>
        </w:tc>
      </w:tr>
      <w:tr w:rsidR="00186134" w14:paraId="470F22EE" w14:textId="77777777">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tcPr>
          <w:p w14:paraId="3FDB6F8E" w14:textId="77777777" w:rsidR="00186134" w:rsidRDefault="00000000">
            <w:pPr>
              <w:widowControl w:val="0"/>
              <w:ind w:left="98"/>
              <w:jc w:val="left"/>
              <w:rPr>
                <w:color w:val="000000"/>
                <w:sz w:val="20"/>
                <w:szCs w:val="20"/>
              </w:rPr>
            </w:pPr>
            <w:r>
              <w:rPr>
                <w:color w:val="000000"/>
                <w:sz w:val="20"/>
                <w:szCs w:val="20"/>
              </w:rPr>
              <w:t>HCFC-22</w:t>
            </w:r>
          </w:p>
        </w:tc>
        <w:tc>
          <w:tcPr>
            <w:tcW w:w="529" w:type="pct"/>
            <w:tcBorders>
              <w:top w:val="nil"/>
              <w:left w:val="nil"/>
              <w:bottom w:val="single" w:sz="4" w:space="0" w:color="auto"/>
              <w:right w:val="single" w:sz="4" w:space="0" w:color="auto"/>
            </w:tcBorders>
            <w:shd w:val="clear" w:color="auto" w:fill="auto"/>
            <w:noWrap/>
          </w:tcPr>
          <w:p w14:paraId="60537A31" w14:textId="77777777" w:rsidR="00186134" w:rsidRDefault="00000000">
            <w:pPr>
              <w:widowControl w:val="0"/>
              <w:tabs>
                <w:tab w:val="left" w:pos="430"/>
              </w:tabs>
              <w:ind w:left="-137" w:right="63"/>
              <w:jc w:val="right"/>
              <w:rPr>
                <w:sz w:val="20"/>
                <w:szCs w:val="20"/>
              </w:rPr>
            </w:pPr>
            <w:r>
              <w:rPr>
                <w:sz w:val="20"/>
                <w:szCs w:val="20"/>
              </w:rPr>
              <w:t>63.09</w:t>
            </w:r>
          </w:p>
        </w:tc>
        <w:tc>
          <w:tcPr>
            <w:tcW w:w="529" w:type="pct"/>
            <w:tcBorders>
              <w:top w:val="nil"/>
              <w:left w:val="nil"/>
              <w:bottom w:val="single" w:sz="4" w:space="0" w:color="auto"/>
              <w:right w:val="single" w:sz="4" w:space="0" w:color="auto"/>
            </w:tcBorders>
            <w:shd w:val="clear" w:color="auto" w:fill="auto"/>
            <w:noWrap/>
          </w:tcPr>
          <w:p w14:paraId="7D83A14F" w14:textId="77777777" w:rsidR="00186134" w:rsidRDefault="00000000">
            <w:pPr>
              <w:widowControl w:val="0"/>
              <w:tabs>
                <w:tab w:val="left" w:pos="430"/>
              </w:tabs>
              <w:ind w:left="-137" w:right="63"/>
              <w:jc w:val="right"/>
              <w:rPr>
                <w:sz w:val="20"/>
                <w:szCs w:val="20"/>
              </w:rPr>
            </w:pPr>
            <w:r>
              <w:rPr>
                <w:sz w:val="20"/>
                <w:szCs w:val="20"/>
              </w:rPr>
              <w:t>52.44</w:t>
            </w:r>
          </w:p>
        </w:tc>
        <w:tc>
          <w:tcPr>
            <w:tcW w:w="529" w:type="pct"/>
            <w:tcBorders>
              <w:top w:val="nil"/>
              <w:left w:val="nil"/>
              <w:bottom w:val="single" w:sz="4" w:space="0" w:color="auto"/>
              <w:right w:val="single" w:sz="4" w:space="0" w:color="auto"/>
            </w:tcBorders>
            <w:shd w:val="clear" w:color="auto" w:fill="auto"/>
            <w:noWrap/>
          </w:tcPr>
          <w:p w14:paraId="3DD0490A" w14:textId="77777777" w:rsidR="00186134" w:rsidRDefault="00000000">
            <w:pPr>
              <w:widowControl w:val="0"/>
              <w:tabs>
                <w:tab w:val="left" w:pos="430"/>
              </w:tabs>
              <w:ind w:left="-137" w:right="63"/>
              <w:jc w:val="right"/>
              <w:rPr>
                <w:color w:val="000000"/>
                <w:sz w:val="20"/>
                <w:szCs w:val="20"/>
              </w:rPr>
            </w:pPr>
            <w:r>
              <w:rPr>
                <w:sz w:val="20"/>
                <w:szCs w:val="20"/>
              </w:rPr>
              <w:t>68.58</w:t>
            </w:r>
          </w:p>
        </w:tc>
        <w:tc>
          <w:tcPr>
            <w:tcW w:w="529" w:type="pct"/>
            <w:tcBorders>
              <w:top w:val="single" w:sz="4" w:space="0" w:color="auto"/>
              <w:left w:val="nil"/>
              <w:bottom w:val="single" w:sz="4" w:space="0" w:color="auto"/>
              <w:right w:val="single" w:sz="2" w:space="0" w:color="auto"/>
            </w:tcBorders>
          </w:tcPr>
          <w:p w14:paraId="7A8EC97D" w14:textId="77777777" w:rsidR="00186134" w:rsidRDefault="00000000">
            <w:pPr>
              <w:widowControl w:val="0"/>
              <w:tabs>
                <w:tab w:val="left" w:pos="430"/>
              </w:tabs>
              <w:ind w:left="-137" w:right="63"/>
              <w:jc w:val="right"/>
              <w:rPr>
                <w:color w:val="000000"/>
                <w:sz w:val="20"/>
                <w:szCs w:val="20"/>
              </w:rPr>
            </w:pPr>
            <w:r>
              <w:rPr>
                <w:sz w:val="20"/>
                <w:szCs w:val="20"/>
              </w:rPr>
              <w:t>48.66</w:t>
            </w:r>
          </w:p>
        </w:tc>
        <w:tc>
          <w:tcPr>
            <w:tcW w:w="579" w:type="pct"/>
            <w:tcBorders>
              <w:top w:val="single" w:sz="2" w:space="0" w:color="auto"/>
              <w:left w:val="single" w:sz="2" w:space="0" w:color="auto"/>
              <w:bottom w:val="single" w:sz="2" w:space="0" w:color="auto"/>
              <w:right w:val="single" w:sz="2" w:space="0" w:color="auto"/>
            </w:tcBorders>
          </w:tcPr>
          <w:p w14:paraId="52D4BDD7" w14:textId="77777777" w:rsidR="00186134" w:rsidRDefault="00000000">
            <w:pPr>
              <w:widowControl w:val="0"/>
              <w:tabs>
                <w:tab w:val="left" w:pos="430"/>
              </w:tabs>
              <w:ind w:left="-137" w:right="63"/>
              <w:jc w:val="right"/>
              <w:rPr>
                <w:color w:val="000000"/>
                <w:sz w:val="20"/>
                <w:szCs w:val="20"/>
              </w:rPr>
            </w:pPr>
            <w:r>
              <w:rPr>
                <w:sz w:val="20"/>
                <w:szCs w:val="20"/>
              </w:rPr>
              <w:t>37.87</w:t>
            </w:r>
          </w:p>
        </w:tc>
        <w:tc>
          <w:tcPr>
            <w:tcW w:w="623" w:type="pct"/>
            <w:tcBorders>
              <w:top w:val="nil"/>
              <w:left w:val="single" w:sz="2" w:space="0" w:color="auto"/>
              <w:bottom w:val="single" w:sz="4" w:space="0" w:color="auto"/>
              <w:right w:val="single" w:sz="4" w:space="0" w:color="auto"/>
            </w:tcBorders>
            <w:shd w:val="clear" w:color="auto" w:fill="auto"/>
            <w:noWrap/>
          </w:tcPr>
          <w:p w14:paraId="4683BDA4" w14:textId="77777777" w:rsidR="00186134" w:rsidRDefault="00000000">
            <w:pPr>
              <w:widowControl w:val="0"/>
              <w:tabs>
                <w:tab w:val="left" w:pos="430"/>
              </w:tabs>
              <w:ind w:left="-137" w:right="63"/>
              <w:jc w:val="right"/>
              <w:rPr>
                <w:color w:val="000000"/>
                <w:sz w:val="20"/>
                <w:szCs w:val="20"/>
              </w:rPr>
            </w:pPr>
            <w:r>
              <w:rPr>
                <w:sz w:val="20"/>
                <w:szCs w:val="20"/>
              </w:rPr>
              <w:t>126.90</w:t>
            </w:r>
          </w:p>
        </w:tc>
      </w:tr>
      <w:tr w:rsidR="00186134" w14:paraId="7E3F0DF4" w14:textId="77777777">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tcPr>
          <w:p w14:paraId="2ABBE2F2" w14:textId="77777777" w:rsidR="00186134" w:rsidRDefault="00000000">
            <w:pPr>
              <w:widowControl w:val="0"/>
              <w:ind w:left="98"/>
              <w:jc w:val="left"/>
              <w:rPr>
                <w:color w:val="000000"/>
                <w:sz w:val="20"/>
                <w:szCs w:val="20"/>
              </w:rPr>
            </w:pPr>
            <w:r>
              <w:rPr>
                <w:color w:val="000000"/>
                <w:sz w:val="20"/>
                <w:szCs w:val="20"/>
              </w:rPr>
              <w:t>HCFC-123</w:t>
            </w:r>
          </w:p>
        </w:tc>
        <w:tc>
          <w:tcPr>
            <w:tcW w:w="529" w:type="pct"/>
            <w:tcBorders>
              <w:top w:val="nil"/>
              <w:left w:val="nil"/>
              <w:bottom w:val="single" w:sz="4" w:space="0" w:color="auto"/>
              <w:right w:val="single" w:sz="4" w:space="0" w:color="auto"/>
            </w:tcBorders>
            <w:shd w:val="clear" w:color="auto" w:fill="auto"/>
            <w:noWrap/>
          </w:tcPr>
          <w:p w14:paraId="04FE39A1" w14:textId="77777777" w:rsidR="00186134" w:rsidRDefault="00000000">
            <w:pPr>
              <w:widowControl w:val="0"/>
              <w:tabs>
                <w:tab w:val="left" w:pos="430"/>
              </w:tabs>
              <w:ind w:left="-137" w:right="63"/>
              <w:jc w:val="right"/>
              <w:rPr>
                <w:sz w:val="20"/>
                <w:szCs w:val="20"/>
              </w:rPr>
            </w:pPr>
            <w:r>
              <w:rPr>
                <w:sz w:val="20"/>
                <w:szCs w:val="20"/>
              </w:rPr>
              <w:t>0</w:t>
            </w:r>
          </w:p>
        </w:tc>
        <w:tc>
          <w:tcPr>
            <w:tcW w:w="529" w:type="pct"/>
            <w:tcBorders>
              <w:top w:val="nil"/>
              <w:left w:val="nil"/>
              <w:bottom w:val="single" w:sz="4" w:space="0" w:color="auto"/>
              <w:right w:val="single" w:sz="4" w:space="0" w:color="auto"/>
            </w:tcBorders>
            <w:shd w:val="clear" w:color="auto" w:fill="auto"/>
            <w:noWrap/>
          </w:tcPr>
          <w:p w14:paraId="27F5958E" w14:textId="77777777" w:rsidR="00186134" w:rsidRDefault="00000000">
            <w:pPr>
              <w:widowControl w:val="0"/>
              <w:tabs>
                <w:tab w:val="left" w:pos="430"/>
              </w:tabs>
              <w:ind w:left="-137" w:right="63"/>
              <w:jc w:val="right"/>
              <w:rPr>
                <w:sz w:val="20"/>
                <w:szCs w:val="20"/>
              </w:rPr>
            </w:pPr>
            <w:r>
              <w:rPr>
                <w:sz w:val="20"/>
                <w:szCs w:val="20"/>
              </w:rPr>
              <w:t>0.54</w:t>
            </w:r>
          </w:p>
        </w:tc>
        <w:tc>
          <w:tcPr>
            <w:tcW w:w="529" w:type="pct"/>
            <w:tcBorders>
              <w:top w:val="nil"/>
              <w:left w:val="nil"/>
              <w:bottom w:val="single" w:sz="4" w:space="0" w:color="auto"/>
              <w:right w:val="single" w:sz="4" w:space="0" w:color="auto"/>
            </w:tcBorders>
            <w:shd w:val="clear" w:color="auto" w:fill="auto"/>
            <w:noWrap/>
          </w:tcPr>
          <w:p w14:paraId="137727AE" w14:textId="77777777" w:rsidR="00186134" w:rsidRDefault="00000000">
            <w:pPr>
              <w:widowControl w:val="0"/>
              <w:tabs>
                <w:tab w:val="left" w:pos="430"/>
              </w:tabs>
              <w:ind w:left="-137" w:right="63"/>
              <w:jc w:val="right"/>
              <w:rPr>
                <w:color w:val="000000"/>
                <w:sz w:val="20"/>
                <w:szCs w:val="20"/>
              </w:rPr>
            </w:pPr>
            <w:r>
              <w:rPr>
                <w:sz w:val="20"/>
                <w:szCs w:val="20"/>
              </w:rPr>
              <w:t>0.95</w:t>
            </w:r>
          </w:p>
        </w:tc>
        <w:tc>
          <w:tcPr>
            <w:tcW w:w="529" w:type="pct"/>
            <w:tcBorders>
              <w:top w:val="single" w:sz="4" w:space="0" w:color="auto"/>
              <w:left w:val="nil"/>
              <w:bottom w:val="single" w:sz="4" w:space="0" w:color="auto"/>
              <w:right w:val="single" w:sz="2" w:space="0" w:color="auto"/>
            </w:tcBorders>
          </w:tcPr>
          <w:p w14:paraId="5D39EF70" w14:textId="77777777" w:rsidR="00186134" w:rsidRDefault="00000000">
            <w:pPr>
              <w:widowControl w:val="0"/>
              <w:tabs>
                <w:tab w:val="left" w:pos="430"/>
              </w:tabs>
              <w:ind w:left="-137" w:right="63"/>
              <w:jc w:val="right"/>
              <w:rPr>
                <w:color w:val="000000"/>
                <w:sz w:val="20"/>
                <w:szCs w:val="20"/>
              </w:rPr>
            </w:pPr>
            <w:r>
              <w:rPr>
                <w:sz w:val="20"/>
                <w:szCs w:val="20"/>
              </w:rPr>
              <w:t>0</w:t>
            </w:r>
          </w:p>
        </w:tc>
        <w:tc>
          <w:tcPr>
            <w:tcW w:w="579" w:type="pct"/>
            <w:tcBorders>
              <w:top w:val="single" w:sz="2" w:space="0" w:color="auto"/>
              <w:left w:val="single" w:sz="2" w:space="0" w:color="auto"/>
              <w:bottom w:val="single" w:sz="2" w:space="0" w:color="auto"/>
              <w:right w:val="single" w:sz="2" w:space="0" w:color="auto"/>
            </w:tcBorders>
          </w:tcPr>
          <w:p w14:paraId="12A3827E" w14:textId="77777777" w:rsidR="00186134" w:rsidRDefault="00000000">
            <w:pPr>
              <w:widowControl w:val="0"/>
              <w:tabs>
                <w:tab w:val="left" w:pos="430"/>
              </w:tabs>
              <w:ind w:left="-137" w:right="63"/>
              <w:jc w:val="right"/>
              <w:rPr>
                <w:color w:val="000000"/>
                <w:sz w:val="20"/>
                <w:szCs w:val="20"/>
              </w:rPr>
            </w:pPr>
            <w:r>
              <w:rPr>
                <w:sz w:val="20"/>
                <w:szCs w:val="20"/>
              </w:rPr>
              <w:t>0</w:t>
            </w:r>
          </w:p>
        </w:tc>
        <w:tc>
          <w:tcPr>
            <w:tcW w:w="623" w:type="pct"/>
            <w:tcBorders>
              <w:top w:val="nil"/>
              <w:left w:val="single" w:sz="2" w:space="0" w:color="auto"/>
              <w:bottom w:val="single" w:sz="4" w:space="0" w:color="auto"/>
              <w:right w:val="single" w:sz="4" w:space="0" w:color="auto"/>
            </w:tcBorders>
            <w:shd w:val="clear" w:color="auto" w:fill="auto"/>
            <w:noWrap/>
          </w:tcPr>
          <w:p w14:paraId="25D1D758" w14:textId="77777777" w:rsidR="00186134" w:rsidRDefault="00000000">
            <w:pPr>
              <w:widowControl w:val="0"/>
              <w:tabs>
                <w:tab w:val="left" w:pos="430"/>
              </w:tabs>
              <w:ind w:left="-137" w:right="63"/>
              <w:jc w:val="right"/>
              <w:rPr>
                <w:color w:val="000000"/>
                <w:sz w:val="20"/>
                <w:szCs w:val="20"/>
              </w:rPr>
            </w:pPr>
            <w:r>
              <w:rPr>
                <w:sz w:val="20"/>
                <w:szCs w:val="20"/>
              </w:rPr>
              <w:t>0.10</w:t>
            </w:r>
          </w:p>
        </w:tc>
      </w:tr>
      <w:tr w:rsidR="00186134" w14:paraId="6C306A4B" w14:textId="77777777">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tcPr>
          <w:p w14:paraId="54073251" w14:textId="77777777" w:rsidR="00186134" w:rsidRDefault="00000000">
            <w:pPr>
              <w:widowControl w:val="0"/>
              <w:ind w:left="98"/>
              <w:jc w:val="left"/>
              <w:rPr>
                <w:color w:val="000000"/>
                <w:sz w:val="20"/>
                <w:szCs w:val="20"/>
              </w:rPr>
            </w:pPr>
            <w:r>
              <w:rPr>
                <w:color w:val="000000"/>
                <w:sz w:val="20"/>
                <w:szCs w:val="20"/>
              </w:rPr>
              <w:t>HCFC-124</w:t>
            </w:r>
          </w:p>
        </w:tc>
        <w:tc>
          <w:tcPr>
            <w:tcW w:w="529" w:type="pct"/>
            <w:tcBorders>
              <w:top w:val="nil"/>
              <w:left w:val="nil"/>
              <w:bottom w:val="single" w:sz="4" w:space="0" w:color="auto"/>
              <w:right w:val="single" w:sz="4" w:space="0" w:color="auto"/>
            </w:tcBorders>
            <w:shd w:val="clear" w:color="auto" w:fill="auto"/>
            <w:noWrap/>
          </w:tcPr>
          <w:p w14:paraId="33221DD3" w14:textId="77777777" w:rsidR="00186134" w:rsidRDefault="00000000">
            <w:pPr>
              <w:widowControl w:val="0"/>
              <w:tabs>
                <w:tab w:val="left" w:pos="430"/>
              </w:tabs>
              <w:ind w:left="-137" w:right="63"/>
              <w:jc w:val="right"/>
              <w:rPr>
                <w:sz w:val="20"/>
                <w:szCs w:val="20"/>
              </w:rPr>
            </w:pPr>
            <w:r>
              <w:rPr>
                <w:sz w:val="20"/>
                <w:szCs w:val="20"/>
              </w:rPr>
              <w:t>0</w:t>
            </w:r>
          </w:p>
        </w:tc>
        <w:tc>
          <w:tcPr>
            <w:tcW w:w="529" w:type="pct"/>
            <w:tcBorders>
              <w:top w:val="nil"/>
              <w:left w:val="nil"/>
              <w:bottom w:val="single" w:sz="4" w:space="0" w:color="auto"/>
              <w:right w:val="single" w:sz="4" w:space="0" w:color="auto"/>
            </w:tcBorders>
            <w:shd w:val="clear" w:color="auto" w:fill="auto"/>
            <w:noWrap/>
          </w:tcPr>
          <w:p w14:paraId="3EDEFDAC" w14:textId="77777777" w:rsidR="00186134" w:rsidRDefault="00000000">
            <w:pPr>
              <w:widowControl w:val="0"/>
              <w:tabs>
                <w:tab w:val="left" w:pos="430"/>
              </w:tabs>
              <w:ind w:left="-137" w:right="63"/>
              <w:jc w:val="right"/>
              <w:rPr>
                <w:sz w:val="20"/>
                <w:szCs w:val="20"/>
              </w:rPr>
            </w:pPr>
            <w:r>
              <w:rPr>
                <w:sz w:val="20"/>
                <w:szCs w:val="20"/>
              </w:rPr>
              <w:t>0</w:t>
            </w:r>
          </w:p>
        </w:tc>
        <w:tc>
          <w:tcPr>
            <w:tcW w:w="529" w:type="pct"/>
            <w:tcBorders>
              <w:top w:val="nil"/>
              <w:left w:val="nil"/>
              <w:bottom w:val="single" w:sz="4" w:space="0" w:color="auto"/>
              <w:right w:val="single" w:sz="4" w:space="0" w:color="auto"/>
            </w:tcBorders>
            <w:shd w:val="clear" w:color="auto" w:fill="auto"/>
            <w:noWrap/>
          </w:tcPr>
          <w:p w14:paraId="0BB6770B" w14:textId="77777777" w:rsidR="00186134" w:rsidRDefault="00000000">
            <w:pPr>
              <w:widowControl w:val="0"/>
              <w:tabs>
                <w:tab w:val="left" w:pos="430"/>
              </w:tabs>
              <w:ind w:left="-137" w:right="63"/>
              <w:jc w:val="right"/>
              <w:rPr>
                <w:color w:val="000000"/>
                <w:sz w:val="20"/>
                <w:szCs w:val="20"/>
              </w:rPr>
            </w:pPr>
            <w:r>
              <w:rPr>
                <w:sz w:val="20"/>
                <w:szCs w:val="20"/>
              </w:rPr>
              <w:t>0</w:t>
            </w:r>
          </w:p>
        </w:tc>
        <w:tc>
          <w:tcPr>
            <w:tcW w:w="529" w:type="pct"/>
            <w:tcBorders>
              <w:top w:val="single" w:sz="4" w:space="0" w:color="auto"/>
              <w:left w:val="nil"/>
              <w:bottom w:val="single" w:sz="4" w:space="0" w:color="auto"/>
              <w:right w:val="single" w:sz="4" w:space="0" w:color="auto"/>
            </w:tcBorders>
          </w:tcPr>
          <w:p w14:paraId="7201A661" w14:textId="77777777" w:rsidR="00186134" w:rsidRDefault="00000000">
            <w:pPr>
              <w:widowControl w:val="0"/>
              <w:tabs>
                <w:tab w:val="left" w:pos="430"/>
              </w:tabs>
              <w:ind w:left="-137" w:right="63"/>
              <w:jc w:val="right"/>
              <w:rPr>
                <w:color w:val="000000"/>
                <w:sz w:val="20"/>
                <w:szCs w:val="20"/>
              </w:rPr>
            </w:pPr>
            <w:r>
              <w:rPr>
                <w:sz w:val="20"/>
                <w:szCs w:val="20"/>
              </w:rPr>
              <w:t>0</w:t>
            </w:r>
          </w:p>
        </w:tc>
        <w:tc>
          <w:tcPr>
            <w:tcW w:w="579" w:type="pct"/>
            <w:tcBorders>
              <w:top w:val="single" w:sz="2" w:space="0" w:color="auto"/>
              <w:left w:val="single" w:sz="4" w:space="0" w:color="auto"/>
              <w:bottom w:val="single" w:sz="4" w:space="0" w:color="auto"/>
              <w:right w:val="single" w:sz="4" w:space="0" w:color="auto"/>
            </w:tcBorders>
          </w:tcPr>
          <w:p w14:paraId="4458B8B8" w14:textId="77777777" w:rsidR="00186134" w:rsidRDefault="00000000">
            <w:pPr>
              <w:widowControl w:val="0"/>
              <w:tabs>
                <w:tab w:val="left" w:pos="430"/>
              </w:tabs>
              <w:ind w:left="-137" w:right="63"/>
              <w:jc w:val="right"/>
              <w:rPr>
                <w:color w:val="000000"/>
                <w:sz w:val="20"/>
                <w:szCs w:val="20"/>
              </w:rPr>
            </w:pPr>
            <w:r>
              <w:rPr>
                <w:sz w:val="20"/>
                <w:szCs w:val="20"/>
              </w:rPr>
              <w:t>0</w:t>
            </w:r>
          </w:p>
        </w:tc>
        <w:tc>
          <w:tcPr>
            <w:tcW w:w="623" w:type="pct"/>
            <w:tcBorders>
              <w:top w:val="nil"/>
              <w:left w:val="single" w:sz="4" w:space="0" w:color="auto"/>
              <w:bottom w:val="single" w:sz="4" w:space="0" w:color="auto"/>
              <w:right w:val="single" w:sz="4" w:space="0" w:color="auto"/>
            </w:tcBorders>
            <w:shd w:val="clear" w:color="auto" w:fill="auto"/>
            <w:noWrap/>
          </w:tcPr>
          <w:p w14:paraId="1AB350D3" w14:textId="77777777" w:rsidR="00186134" w:rsidRDefault="00000000">
            <w:pPr>
              <w:widowControl w:val="0"/>
              <w:tabs>
                <w:tab w:val="left" w:pos="430"/>
              </w:tabs>
              <w:ind w:left="-137" w:right="63"/>
              <w:jc w:val="right"/>
              <w:rPr>
                <w:color w:val="000000"/>
                <w:sz w:val="20"/>
                <w:szCs w:val="20"/>
              </w:rPr>
            </w:pPr>
            <w:r>
              <w:rPr>
                <w:sz w:val="20"/>
                <w:szCs w:val="20"/>
              </w:rPr>
              <w:t>5.20</w:t>
            </w:r>
          </w:p>
        </w:tc>
      </w:tr>
      <w:tr w:rsidR="00186134" w14:paraId="4262CB2B" w14:textId="77777777">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tcPr>
          <w:p w14:paraId="186AAF91" w14:textId="77777777" w:rsidR="00186134" w:rsidRDefault="00000000">
            <w:pPr>
              <w:widowControl w:val="0"/>
              <w:ind w:left="98"/>
              <w:jc w:val="left"/>
              <w:rPr>
                <w:color w:val="000000"/>
                <w:sz w:val="20"/>
                <w:szCs w:val="20"/>
              </w:rPr>
            </w:pPr>
            <w:r>
              <w:rPr>
                <w:color w:val="000000"/>
                <w:sz w:val="20"/>
                <w:szCs w:val="20"/>
              </w:rPr>
              <w:t>HCFC-141b</w:t>
            </w:r>
          </w:p>
        </w:tc>
        <w:tc>
          <w:tcPr>
            <w:tcW w:w="529" w:type="pct"/>
            <w:tcBorders>
              <w:top w:val="nil"/>
              <w:left w:val="nil"/>
              <w:bottom w:val="single" w:sz="4" w:space="0" w:color="auto"/>
              <w:right w:val="single" w:sz="4" w:space="0" w:color="auto"/>
            </w:tcBorders>
            <w:shd w:val="clear" w:color="auto" w:fill="auto"/>
            <w:noWrap/>
          </w:tcPr>
          <w:p w14:paraId="4FDE0BF1" w14:textId="77777777" w:rsidR="00186134" w:rsidRDefault="00000000">
            <w:pPr>
              <w:widowControl w:val="0"/>
              <w:tabs>
                <w:tab w:val="left" w:pos="430"/>
              </w:tabs>
              <w:ind w:left="-137" w:right="63"/>
              <w:jc w:val="right"/>
              <w:rPr>
                <w:sz w:val="20"/>
                <w:szCs w:val="20"/>
              </w:rPr>
            </w:pPr>
            <w:r>
              <w:rPr>
                <w:sz w:val="20"/>
                <w:szCs w:val="20"/>
              </w:rPr>
              <w:t>5.22</w:t>
            </w:r>
          </w:p>
        </w:tc>
        <w:tc>
          <w:tcPr>
            <w:tcW w:w="529" w:type="pct"/>
            <w:tcBorders>
              <w:top w:val="nil"/>
              <w:left w:val="nil"/>
              <w:bottom w:val="single" w:sz="4" w:space="0" w:color="auto"/>
              <w:right w:val="single" w:sz="4" w:space="0" w:color="auto"/>
            </w:tcBorders>
            <w:shd w:val="clear" w:color="auto" w:fill="auto"/>
            <w:noWrap/>
          </w:tcPr>
          <w:p w14:paraId="147CF438" w14:textId="77777777" w:rsidR="00186134" w:rsidRDefault="00000000">
            <w:pPr>
              <w:widowControl w:val="0"/>
              <w:tabs>
                <w:tab w:val="left" w:pos="430"/>
              </w:tabs>
              <w:ind w:left="-137" w:right="63"/>
              <w:jc w:val="right"/>
              <w:rPr>
                <w:sz w:val="20"/>
                <w:szCs w:val="20"/>
              </w:rPr>
            </w:pPr>
            <w:r>
              <w:rPr>
                <w:sz w:val="20"/>
                <w:szCs w:val="20"/>
              </w:rPr>
              <w:t>4.19</w:t>
            </w:r>
          </w:p>
        </w:tc>
        <w:tc>
          <w:tcPr>
            <w:tcW w:w="529" w:type="pct"/>
            <w:tcBorders>
              <w:top w:val="nil"/>
              <w:left w:val="nil"/>
              <w:bottom w:val="single" w:sz="4" w:space="0" w:color="auto"/>
              <w:right w:val="single" w:sz="4" w:space="0" w:color="auto"/>
            </w:tcBorders>
            <w:shd w:val="clear" w:color="auto" w:fill="auto"/>
            <w:noWrap/>
          </w:tcPr>
          <w:p w14:paraId="18B1CFC1" w14:textId="77777777" w:rsidR="00186134" w:rsidRDefault="00000000">
            <w:pPr>
              <w:widowControl w:val="0"/>
              <w:tabs>
                <w:tab w:val="left" w:pos="430"/>
              </w:tabs>
              <w:ind w:left="-137" w:right="63"/>
              <w:jc w:val="right"/>
              <w:rPr>
                <w:color w:val="000000"/>
                <w:sz w:val="20"/>
                <w:szCs w:val="20"/>
              </w:rPr>
            </w:pPr>
            <w:r>
              <w:rPr>
                <w:sz w:val="20"/>
                <w:szCs w:val="20"/>
              </w:rPr>
              <w:t>1.88</w:t>
            </w:r>
          </w:p>
        </w:tc>
        <w:tc>
          <w:tcPr>
            <w:tcW w:w="529" w:type="pct"/>
            <w:tcBorders>
              <w:top w:val="single" w:sz="4" w:space="0" w:color="auto"/>
              <w:left w:val="nil"/>
              <w:bottom w:val="single" w:sz="4" w:space="0" w:color="auto"/>
              <w:right w:val="single" w:sz="4" w:space="0" w:color="auto"/>
            </w:tcBorders>
          </w:tcPr>
          <w:p w14:paraId="787BD68F" w14:textId="77777777" w:rsidR="00186134" w:rsidRDefault="00000000">
            <w:pPr>
              <w:widowControl w:val="0"/>
              <w:tabs>
                <w:tab w:val="left" w:pos="430"/>
              </w:tabs>
              <w:ind w:left="-137" w:right="63"/>
              <w:jc w:val="right"/>
              <w:rPr>
                <w:color w:val="000000"/>
                <w:sz w:val="20"/>
                <w:szCs w:val="20"/>
              </w:rPr>
            </w:pPr>
            <w:r>
              <w:rPr>
                <w:sz w:val="20"/>
                <w:szCs w:val="20"/>
              </w:rPr>
              <w:t>1.77</w:t>
            </w:r>
          </w:p>
        </w:tc>
        <w:tc>
          <w:tcPr>
            <w:tcW w:w="579" w:type="pct"/>
            <w:tcBorders>
              <w:top w:val="nil"/>
              <w:left w:val="single" w:sz="4" w:space="0" w:color="auto"/>
              <w:bottom w:val="single" w:sz="4" w:space="0" w:color="auto"/>
              <w:right w:val="single" w:sz="4" w:space="0" w:color="auto"/>
            </w:tcBorders>
          </w:tcPr>
          <w:p w14:paraId="41E315AC" w14:textId="77777777" w:rsidR="00186134" w:rsidRDefault="00000000">
            <w:pPr>
              <w:widowControl w:val="0"/>
              <w:tabs>
                <w:tab w:val="left" w:pos="430"/>
              </w:tabs>
              <w:ind w:left="-137" w:right="63"/>
              <w:jc w:val="right"/>
              <w:rPr>
                <w:color w:val="000000"/>
                <w:sz w:val="20"/>
                <w:szCs w:val="20"/>
              </w:rPr>
            </w:pPr>
            <w:r>
              <w:rPr>
                <w:sz w:val="20"/>
                <w:szCs w:val="20"/>
              </w:rPr>
              <w:t>0</w:t>
            </w:r>
          </w:p>
        </w:tc>
        <w:tc>
          <w:tcPr>
            <w:tcW w:w="623" w:type="pct"/>
            <w:tcBorders>
              <w:top w:val="nil"/>
              <w:left w:val="single" w:sz="4" w:space="0" w:color="auto"/>
              <w:bottom w:val="single" w:sz="4" w:space="0" w:color="auto"/>
              <w:right w:val="single" w:sz="4" w:space="0" w:color="auto"/>
            </w:tcBorders>
            <w:shd w:val="clear" w:color="auto" w:fill="auto"/>
            <w:noWrap/>
          </w:tcPr>
          <w:p w14:paraId="3FC34CB6" w14:textId="77777777" w:rsidR="00186134" w:rsidRDefault="00000000">
            <w:pPr>
              <w:widowControl w:val="0"/>
              <w:tabs>
                <w:tab w:val="left" w:pos="430"/>
              </w:tabs>
              <w:ind w:left="-137" w:right="63"/>
              <w:jc w:val="right"/>
              <w:rPr>
                <w:color w:val="000000"/>
                <w:sz w:val="20"/>
                <w:szCs w:val="20"/>
              </w:rPr>
            </w:pPr>
            <w:r>
              <w:rPr>
                <w:sz w:val="20"/>
                <w:szCs w:val="20"/>
              </w:rPr>
              <w:t>9.80</w:t>
            </w:r>
          </w:p>
        </w:tc>
      </w:tr>
      <w:tr w:rsidR="00186134" w14:paraId="5190EA77" w14:textId="77777777">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tcPr>
          <w:p w14:paraId="6318FD6C" w14:textId="77777777" w:rsidR="00186134" w:rsidRDefault="00000000">
            <w:pPr>
              <w:widowControl w:val="0"/>
              <w:ind w:left="98"/>
              <w:jc w:val="left"/>
              <w:rPr>
                <w:color w:val="000000"/>
                <w:sz w:val="20"/>
                <w:szCs w:val="20"/>
              </w:rPr>
            </w:pPr>
            <w:r>
              <w:rPr>
                <w:color w:val="000000"/>
                <w:sz w:val="20"/>
                <w:szCs w:val="20"/>
              </w:rPr>
              <w:t>HCFC-142b</w:t>
            </w:r>
          </w:p>
        </w:tc>
        <w:tc>
          <w:tcPr>
            <w:tcW w:w="529" w:type="pct"/>
            <w:tcBorders>
              <w:top w:val="nil"/>
              <w:left w:val="nil"/>
              <w:bottom w:val="single" w:sz="4" w:space="0" w:color="auto"/>
              <w:right w:val="single" w:sz="4" w:space="0" w:color="auto"/>
            </w:tcBorders>
            <w:shd w:val="clear" w:color="auto" w:fill="auto"/>
            <w:noWrap/>
          </w:tcPr>
          <w:p w14:paraId="50BEF90B" w14:textId="77777777" w:rsidR="00186134" w:rsidRDefault="00000000">
            <w:pPr>
              <w:widowControl w:val="0"/>
              <w:tabs>
                <w:tab w:val="left" w:pos="430"/>
              </w:tabs>
              <w:ind w:left="-137" w:right="63"/>
              <w:jc w:val="right"/>
              <w:rPr>
                <w:sz w:val="20"/>
                <w:szCs w:val="20"/>
              </w:rPr>
            </w:pPr>
            <w:r>
              <w:rPr>
                <w:sz w:val="20"/>
                <w:szCs w:val="20"/>
              </w:rPr>
              <w:t>0</w:t>
            </w:r>
          </w:p>
        </w:tc>
        <w:tc>
          <w:tcPr>
            <w:tcW w:w="529" w:type="pct"/>
            <w:tcBorders>
              <w:top w:val="nil"/>
              <w:left w:val="nil"/>
              <w:bottom w:val="single" w:sz="4" w:space="0" w:color="auto"/>
              <w:right w:val="single" w:sz="4" w:space="0" w:color="auto"/>
            </w:tcBorders>
            <w:shd w:val="clear" w:color="auto" w:fill="auto"/>
            <w:noWrap/>
          </w:tcPr>
          <w:p w14:paraId="4964E88C" w14:textId="77777777" w:rsidR="00186134" w:rsidRDefault="00000000">
            <w:pPr>
              <w:widowControl w:val="0"/>
              <w:tabs>
                <w:tab w:val="left" w:pos="430"/>
              </w:tabs>
              <w:ind w:left="-137" w:right="63"/>
              <w:jc w:val="right"/>
              <w:rPr>
                <w:sz w:val="20"/>
                <w:szCs w:val="20"/>
              </w:rPr>
            </w:pPr>
            <w:r>
              <w:rPr>
                <w:sz w:val="20"/>
                <w:szCs w:val="20"/>
              </w:rPr>
              <w:t>0</w:t>
            </w:r>
          </w:p>
        </w:tc>
        <w:tc>
          <w:tcPr>
            <w:tcW w:w="529" w:type="pct"/>
            <w:tcBorders>
              <w:top w:val="nil"/>
              <w:left w:val="nil"/>
              <w:bottom w:val="single" w:sz="4" w:space="0" w:color="auto"/>
              <w:right w:val="single" w:sz="4" w:space="0" w:color="auto"/>
            </w:tcBorders>
            <w:shd w:val="clear" w:color="auto" w:fill="auto"/>
            <w:noWrap/>
          </w:tcPr>
          <w:p w14:paraId="3F3A1CA0" w14:textId="77777777" w:rsidR="00186134" w:rsidRDefault="00000000">
            <w:pPr>
              <w:widowControl w:val="0"/>
              <w:tabs>
                <w:tab w:val="left" w:pos="430"/>
              </w:tabs>
              <w:ind w:left="-137" w:right="63"/>
              <w:jc w:val="right"/>
              <w:rPr>
                <w:color w:val="000000"/>
                <w:sz w:val="20"/>
                <w:szCs w:val="20"/>
              </w:rPr>
            </w:pPr>
            <w:r>
              <w:rPr>
                <w:sz w:val="20"/>
                <w:szCs w:val="20"/>
              </w:rPr>
              <w:t>0</w:t>
            </w:r>
          </w:p>
        </w:tc>
        <w:tc>
          <w:tcPr>
            <w:tcW w:w="529" w:type="pct"/>
            <w:tcBorders>
              <w:top w:val="single" w:sz="4" w:space="0" w:color="auto"/>
              <w:left w:val="nil"/>
              <w:bottom w:val="single" w:sz="4" w:space="0" w:color="auto"/>
              <w:right w:val="single" w:sz="4" w:space="0" w:color="auto"/>
            </w:tcBorders>
          </w:tcPr>
          <w:p w14:paraId="3368F0D4" w14:textId="77777777" w:rsidR="00186134" w:rsidRDefault="00000000">
            <w:pPr>
              <w:widowControl w:val="0"/>
              <w:tabs>
                <w:tab w:val="left" w:pos="430"/>
              </w:tabs>
              <w:ind w:left="-137" w:right="63"/>
              <w:jc w:val="right"/>
              <w:rPr>
                <w:color w:val="000000"/>
                <w:sz w:val="20"/>
                <w:szCs w:val="20"/>
              </w:rPr>
            </w:pPr>
            <w:r>
              <w:rPr>
                <w:sz w:val="20"/>
                <w:szCs w:val="20"/>
              </w:rPr>
              <w:t>0</w:t>
            </w:r>
          </w:p>
        </w:tc>
        <w:tc>
          <w:tcPr>
            <w:tcW w:w="579" w:type="pct"/>
            <w:tcBorders>
              <w:top w:val="nil"/>
              <w:left w:val="single" w:sz="4" w:space="0" w:color="auto"/>
              <w:bottom w:val="single" w:sz="4" w:space="0" w:color="auto"/>
              <w:right w:val="single" w:sz="4" w:space="0" w:color="auto"/>
            </w:tcBorders>
          </w:tcPr>
          <w:p w14:paraId="5BEBD286" w14:textId="77777777" w:rsidR="00186134" w:rsidRDefault="00000000">
            <w:pPr>
              <w:widowControl w:val="0"/>
              <w:tabs>
                <w:tab w:val="left" w:pos="430"/>
              </w:tabs>
              <w:ind w:left="-137" w:right="63"/>
              <w:jc w:val="right"/>
              <w:rPr>
                <w:color w:val="000000"/>
                <w:sz w:val="20"/>
                <w:szCs w:val="20"/>
              </w:rPr>
            </w:pPr>
            <w:r>
              <w:rPr>
                <w:sz w:val="20"/>
                <w:szCs w:val="20"/>
              </w:rPr>
              <w:t>0</w:t>
            </w:r>
          </w:p>
        </w:tc>
        <w:tc>
          <w:tcPr>
            <w:tcW w:w="623" w:type="pct"/>
            <w:tcBorders>
              <w:top w:val="nil"/>
              <w:left w:val="single" w:sz="4" w:space="0" w:color="auto"/>
              <w:bottom w:val="single" w:sz="4" w:space="0" w:color="auto"/>
              <w:right w:val="single" w:sz="4" w:space="0" w:color="auto"/>
            </w:tcBorders>
            <w:shd w:val="clear" w:color="auto" w:fill="auto"/>
            <w:noWrap/>
          </w:tcPr>
          <w:p w14:paraId="00F852E6" w14:textId="77777777" w:rsidR="00186134" w:rsidRDefault="00000000">
            <w:pPr>
              <w:widowControl w:val="0"/>
              <w:tabs>
                <w:tab w:val="left" w:pos="430"/>
              </w:tabs>
              <w:ind w:left="-137" w:right="63"/>
              <w:jc w:val="right"/>
              <w:rPr>
                <w:color w:val="000000"/>
                <w:sz w:val="20"/>
                <w:szCs w:val="20"/>
              </w:rPr>
            </w:pPr>
            <w:r>
              <w:rPr>
                <w:sz w:val="20"/>
                <w:szCs w:val="20"/>
              </w:rPr>
              <w:t>1.70</w:t>
            </w:r>
          </w:p>
        </w:tc>
      </w:tr>
      <w:tr w:rsidR="00186134" w14:paraId="54F7F2FB" w14:textId="77777777">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tcPr>
          <w:p w14:paraId="3F7FB7D1" w14:textId="77777777" w:rsidR="00186134" w:rsidRDefault="00000000">
            <w:pPr>
              <w:ind w:left="98"/>
              <w:jc w:val="left"/>
              <w:rPr>
                <w:rFonts w:eastAsiaTheme="minorHAnsi"/>
                <w:b/>
                <w:color w:val="000000"/>
                <w:sz w:val="20"/>
                <w:szCs w:val="20"/>
              </w:rPr>
            </w:pPr>
            <w:r>
              <w:rPr>
                <w:rFonts w:hint="eastAsia"/>
                <w:b/>
                <w:color w:val="000000"/>
                <w:sz w:val="20"/>
                <w:szCs w:val="20"/>
                <w:lang w:val="en-US" w:eastAsia="zh-CN"/>
              </w:rPr>
              <w:t>合计</w:t>
            </w:r>
            <w:r>
              <w:rPr>
                <w:b/>
                <w:color w:val="000000"/>
                <w:sz w:val="20"/>
                <w:szCs w:val="20"/>
              </w:rPr>
              <w:t xml:space="preserve"> (</w:t>
            </w:r>
            <w:proofErr w:type="spellStart"/>
            <w:r>
              <w:rPr>
                <w:b/>
                <w:color w:val="000000"/>
                <w:sz w:val="20"/>
                <w:szCs w:val="20"/>
              </w:rPr>
              <w:t>mt</w:t>
            </w:r>
            <w:proofErr w:type="spellEnd"/>
            <w:r>
              <w:rPr>
                <w:b/>
                <w:color w:val="000000"/>
                <w:sz w:val="20"/>
                <w:szCs w:val="20"/>
              </w:rPr>
              <w:t>)</w:t>
            </w:r>
          </w:p>
        </w:tc>
        <w:tc>
          <w:tcPr>
            <w:tcW w:w="529" w:type="pct"/>
            <w:tcBorders>
              <w:top w:val="nil"/>
              <w:left w:val="nil"/>
              <w:bottom w:val="single" w:sz="4" w:space="0" w:color="auto"/>
              <w:right w:val="single" w:sz="4" w:space="0" w:color="auto"/>
            </w:tcBorders>
            <w:shd w:val="clear" w:color="auto" w:fill="auto"/>
            <w:noWrap/>
          </w:tcPr>
          <w:p w14:paraId="21BB910A" w14:textId="77777777" w:rsidR="00186134" w:rsidRDefault="00000000">
            <w:pPr>
              <w:widowControl w:val="0"/>
              <w:tabs>
                <w:tab w:val="left" w:pos="430"/>
              </w:tabs>
              <w:ind w:left="-137" w:right="63"/>
              <w:jc w:val="right"/>
              <w:rPr>
                <w:b/>
                <w:color w:val="000000"/>
                <w:sz w:val="20"/>
                <w:szCs w:val="20"/>
              </w:rPr>
            </w:pPr>
            <w:r>
              <w:rPr>
                <w:sz w:val="20"/>
                <w:szCs w:val="20"/>
              </w:rPr>
              <w:t>68.31</w:t>
            </w:r>
          </w:p>
        </w:tc>
        <w:tc>
          <w:tcPr>
            <w:tcW w:w="529" w:type="pct"/>
            <w:tcBorders>
              <w:top w:val="nil"/>
              <w:left w:val="nil"/>
              <w:bottom w:val="single" w:sz="4" w:space="0" w:color="auto"/>
              <w:right w:val="single" w:sz="4" w:space="0" w:color="auto"/>
            </w:tcBorders>
            <w:shd w:val="clear" w:color="auto" w:fill="auto"/>
            <w:noWrap/>
          </w:tcPr>
          <w:p w14:paraId="33B7E461" w14:textId="77777777" w:rsidR="00186134" w:rsidRDefault="00000000">
            <w:pPr>
              <w:widowControl w:val="0"/>
              <w:tabs>
                <w:tab w:val="left" w:pos="430"/>
              </w:tabs>
              <w:ind w:left="-137" w:right="63"/>
              <w:jc w:val="right"/>
              <w:rPr>
                <w:b/>
                <w:color w:val="000000"/>
                <w:sz w:val="20"/>
                <w:szCs w:val="20"/>
              </w:rPr>
            </w:pPr>
            <w:r>
              <w:rPr>
                <w:sz w:val="20"/>
                <w:szCs w:val="20"/>
              </w:rPr>
              <w:t>57.17</w:t>
            </w:r>
          </w:p>
        </w:tc>
        <w:tc>
          <w:tcPr>
            <w:tcW w:w="529" w:type="pct"/>
            <w:tcBorders>
              <w:top w:val="nil"/>
              <w:left w:val="nil"/>
              <w:bottom w:val="single" w:sz="4" w:space="0" w:color="auto"/>
              <w:right w:val="single" w:sz="4" w:space="0" w:color="auto"/>
            </w:tcBorders>
            <w:shd w:val="clear" w:color="auto" w:fill="auto"/>
            <w:noWrap/>
          </w:tcPr>
          <w:p w14:paraId="30C13C79" w14:textId="77777777" w:rsidR="00186134" w:rsidRDefault="00000000">
            <w:pPr>
              <w:widowControl w:val="0"/>
              <w:tabs>
                <w:tab w:val="left" w:pos="430"/>
              </w:tabs>
              <w:ind w:left="-137" w:right="63"/>
              <w:jc w:val="right"/>
              <w:rPr>
                <w:b/>
                <w:color w:val="000000"/>
                <w:sz w:val="20"/>
                <w:szCs w:val="20"/>
              </w:rPr>
            </w:pPr>
            <w:r>
              <w:rPr>
                <w:sz w:val="20"/>
                <w:szCs w:val="20"/>
              </w:rPr>
              <w:t>71.41</w:t>
            </w:r>
          </w:p>
        </w:tc>
        <w:tc>
          <w:tcPr>
            <w:tcW w:w="529" w:type="pct"/>
            <w:tcBorders>
              <w:top w:val="single" w:sz="4" w:space="0" w:color="auto"/>
              <w:left w:val="nil"/>
              <w:bottom w:val="single" w:sz="4" w:space="0" w:color="auto"/>
              <w:right w:val="single" w:sz="4" w:space="0" w:color="auto"/>
            </w:tcBorders>
          </w:tcPr>
          <w:p w14:paraId="0039C2A1" w14:textId="77777777" w:rsidR="00186134" w:rsidRDefault="00000000">
            <w:pPr>
              <w:widowControl w:val="0"/>
              <w:tabs>
                <w:tab w:val="left" w:pos="430"/>
              </w:tabs>
              <w:ind w:left="-137" w:right="63"/>
              <w:jc w:val="right"/>
              <w:rPr>
                <w:b/>
                <w:color w:val="000000"/>
                <w:sz w:val="20"/>
                <w:szCs w:val="20"/>
              </w:rPr>
            </w:pPr>
            <w:r>
              <w:rPr>
                <w:sz w:val="20"/>
                <w:szCs w:val="20"/>
              </w:rPr>
              <w:t>50.43</w:t>
            </w:r>
          </w:p>
        </w:tc>
        <w:tc>
          <w:tcPr>
            <w:tcW w:w="579" w:type="pct"/>
            <w:tcBorders>
              <w:top w:val="nil"/>
              <w:left w:val="single" w:sz="4" w:space="0" w:color="auto"/>
              <w:bottom w:val="single" w:sz="4" w:space="0" w:color="auto"/>
              <w:right w:val="single" w:sz="4" w:space="0" w:color="auto"/>
            </w:tcBorders>
          </w:tcPr>
          <w:p w14:paraId="42EC57B4" w14:textId="77777777" w:rsidR="00186134" w:rsidRDefault="00000000">
            <w:pPr>
              <w:widowControl w:val="0"/>
              <w:tabs>
                <w:tab w:val="left" w:pos="430"/>
              </w:tabs>
              <w:ind w:left="-137" w:right="63"/>
              <w:jc w:val="right"/>
              <w:rPr>
                <w:b/>
                <w:color w:val="000000"/>
                <w:sz w:val="20"/>
                <w:szCs w:val="20"/>
              </w:rPr>
            </w:pPr>
            <w:r>
              <w:rPr>
                <w:sz w:val="20"/>
                <w:szCs w:val="20"/>
              </w:rPr>
              <w:t>37.87</w:t>
            </w:r>
          </w:p>
        </w:tc>
        <w:tc>
          <w:tcPr>
            <w:tcW w:w="623" w:type="pct"/>
            <w:tcBorders>
              <w:top w:val="nil"/>
              <w:left w:val="single" w:sz="4" w:space="0" w:color="auto"/>
              <w:bottom w:val="single" w:sz="4" w:space="0" w:color="auto"/>
              <w:right w:val="single" w:sz="4" w:space="0" w:color="auto"/>
            </w:tcBorders>
            <w:shd w:val="clear" w:color="auto" w:fill="auto"/>
            <w:noWrap/>
          </w:tcPr>
          <w:p w14:paraId="7FED7D96" w14:textId="77777777" w:rsidR="00186134" w:rsidRDefault="00000000">
            <w:pPr>
              <w:widowControl w:val="0"/>
              <w:tabs>
                <w:tab w:val="left" w:pos="430"/>
              </w:tabs>
              <w:ind w:left="-137" w:right="63"/>
              <w:jc w:val="right"/>
              <w:rPr>
                <w:b/>
                <w:color w:val="000000"/>
                <w:sz w:val="20"/>
                <w:szCs w:val="20"/>
              </w:rPr>
            </w:pPr>
            <w:r>
              <w:rPr>
                <w:sz w:val="20"/>
                <w:szCs w:val="20"/>
              </w:rPr>
              <w:t>143.80</w:t>
            </w:r>
          </w:p>
        </w:tc>
      </w:tr>
      <w:tr w:rsidR="00186134" w14:paraId="4B7DFF32" w14:textId="77777777">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tcPr>
          <w:p w14:paraId="47315B07" w14:textId="77777777" w:rsidR="00186134" w:rsidRDefault="00000000">
            <w:pPr>
              <w:widowControl w:val="0"/>
              <w:ind w:left="98"/>
              <w:jc w:val="left"/>
              <w:rPr>
                <w:color w:val="000000"/>
                <w:sz w:val="20"/>
                <w:szCs w:val="20"/>
                <w:lang w:eastAsia="zh-CN"/>
              </w:rPr>
            </w:pPr>
            <w:r>
              <w:rPr>
                <w:b/>
                <w:bCs/>
                <w:color w:val="000000"/>
                <w:sz w:val="20"/>
                <w:szCs w:val="20"/>
              </w:rPr>
              <w:t xml:space="preserve">ODP </w:t>
            </w:r>
            <w:r>
              <w:rPr>
                <w:rFonts w:hint="eastAsia"/>
                <w:b/>
                <w:bCs/>
                <w:color w:val="000000"/>
                <w:sz w:val="20"/>
                <w:szCs w:val="20"/>
                <w:lang w:val="en-US" w:eastAsia="zh-CN"/>
              </w:rPr>
              <w:t>吨</w:t>
            </w:r>
          </w:p>
        </w:tc>
      </w:tr>
      <w:tr w:rsidR="00186134" w14:paraId="53E85EA6" w14:textId="77777777">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14:paraId="3BB41155" w14:textId="77777777" w:rsidR="00186134" w:rsidRDefault="00000000">
            <w:pPr>
              <w:widowControl w:val="0"/>
              <w:ind w:left="98"/>
              <w:jc w:val="left"/>
              <w:rPr>
                <w:color w:val="000000"/>
                <w:sz w:val="20"/>
                <w:szCs w:val="20"/>
              </w:rPr>
            </w:pPr>
            <w:r>
              <w:rPr>
                <w:color w:val="000000"/>
                <w:sz w:val="20"/>
                <w:szCs w:val="20"/>
              </w:rPr>
              <w:t>HCFC-22</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0609C080" w14:textId="77777777" w:rsidR="00186134" w:rsidRDefault="00000000">
            <w:pPr>
              <w:widowControl w:val="0"/>
              <w:ind w:left="-279" w:right="63"/>
              <w:jc w:val="right"/>
              <w:rPr>
                <w:color w:val="000000"/>
                <w:sz w:val="20"/>
                <w:szCs w:val="20"/>
                <w:lang w:eastAsia="en-CA"/>
              </w:rPr>
            </w:pPr>
            <w:r>
              <w:rPr>
                <w:sz w:val="20"/>
                <w:szCs w:val="20"/>
              </w:rPr>
              <w:t>3.47</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3F2AA114" w14:textId="77777777" w:rsidR="00186134" w:rsidRDefault="00000000">
            <w:pPr>
              <w:widowControl w:val="0"/>
              <w:ind w:left="-279" w:right="63"/>
              <w:jc w:val="right"/>
              <w:rPr>
                <w:color w:val="000000"/>
                <w:sz w:val="20"/>
                <w:szCs w:val="20"/>
              </w:rPr>
            </w:pPr>
            <w:r>
              <w:rPr>
                <w:sz w:val="20"/>
                <w:szCs w:val="20"/>
              </w:rPr>
              <w:t>2.89</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6172470B" w14:textId="77777777" w:rsidR="00186134" w:rsidRDefault="00000000">
            <w:pPr>
              <w:widowControl w:val="0"/>
              <w:ind w:left="-279" w:right="63"/>
              <w:jc w:val="right"/>
              <w:rPr>
                <w:color w:val="000000"/>
                <w:sz w:val="20"/>
                <w:szCs w:val="20"/>
              </w:rPr>
            </w:pPr>
            <w:r>
              <w:rPr>
                <w:sz w:val="20"/>
                <w:szCs w:val="20"/>
              </w:rPr>
              <w:t>3.77</w:t>
            </w:r>
          </w:p>
        </w:tc>
        <w:tc>
          <w:tcPr>
            <w:tcW w:w="529" w:type="pct"/>
            <w:tcBorders>
              <w:top w:val="single" w:sz="4" w:space="0" w:color="auto"/>
              <w:left w:val="single" w:sz="4" w:space="0" w:color="auto"/>
              <w:bottom w:val="single" w:sz="4" w:space="0" w:color="auto"/>
              <w:right w:val="single" w:sz="4" w:space="0" w:color="auto"/>
            </w:tcBorders>
          </w:tcPr>
          <w:p w14:paraId="781C5579" w14:textId="77777777" w:rsidR="00186134" w:rsidRDefault="00000000">
            <w:pPr>
              <w:widowControl w:val="0"/>
              <w:ind w:left="-279" w:right="63"/>
              <w:jc w:val="right"/>
              <w:rPr>
                <w:color w:val="000000"/>
                <w:sz w:val="20"/>
                <w:szCs w:val="20"/>
              </w:rPr>
            </w:pPr>
            <w:r>
              <w:rPr>
                <w:sz w:val="20"/>
                <w:szCs w:val="20"/>
              </w:rPr>
              <w:t>2.68</w:t>
            </w:r>
          </w:p>
        </w:tc>
        <w:tc>
          <w:tcPr>
            <w:tcW w:w="579" w:type="pct"/>
            <w:tcBorders>
              <w:top w:val="single" w:sz="4" w:space="0" w:color="auto"/>
              <w:left w:val="single" w:sz="4" w:space="0" w:color="auto"/>
              <w:bottom w:val="single" w:sz="4" w:space="0" w:color="auto"/>
              <w:right w:val="single" w:sz="4" w:space="0" w:color="auto"/>
            </w:tcBorders>
          </w:tcPr>
          <w:p w14:paraId="7207F30C" w14:textId="77777777" w:rsidR="00186134" w:rsidRDefault="00000000">
            <w:pPr>
              <w:widowControl w:val="0"/>
              <w:ind w:left="-279" w:right="63"/>
              <w:jc w:val="right"/>
              <w:rPr>
                <w:color w:val="000000"/>
                <w:sz w:val="20"/>
                <w:szCs w:val="20"/>
              </w:rPr>
            </w:pPr>
            <w:r>
              <w:rPr>
                <w:sz w:val="20"/>
                <w:szCs w:val="20"/>
              </w:rPr>
              <w:t>2.08</w:t>
            </w:r>
          </w:p>
        </w:tc>
        <w:tc>
          <w:tcPr>
            <w:tcW w:w="623" w:type="pct"/>
            <w:tcBorders>
              <w:top w:val="single" w:sz="4" w:space="0" w:color="auto"/>
              <w:left w:val="single" w:sz="4" w:space="0" w:color="auto"/>
              <w:bottom w:val="single" w:sz="4" w:space="0" w:color="auto"/>
              <w:right w:val="single" w:sz="4" w:space="0" w:color="auto"/>
            </w:tcBorders>
            <w:shd w:val="clear" w:color="auto" w:fill="auto"/>
            <w:noWrap/>
          </w:tcPr>
          <w:p w14:paraId="3604095F" w14:textId="77777777" w:rsidR="00186134" w:rsidRDefault="00000000">
            <w:pPr>
              <w:widowControl w:val="0"/>
              <w:ind w:left="-279" w:right="63"/>
              <w:jc w:val="right"/>
              <w:rPr>
                <w:color w:val="000000"/>
                <w:sz w:val="20"/>
                <w:szCs w:val="20"/>
              </w:rPr>
            </w:pPr>
            <w:r>
              <w:rPr>
                <w:sz w:val="20"/>
                <w:szCs w:val="20"/>
              </w:rPr>
              <w:t>7.00</w:t>
            </w:r>
          </w:p>
        </w:tc>
      </w:tr>
      <w:tr w:rsidR="00186134" w14:paraId="1881A722" w14:textId="77777777">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14:paraId="1483D7AE" w14:textId="77777777" w:rsidR="00186134" w:rsidRDefault="00000000">
            <w:pPr>
              <w:widowControl w:val="0"/>
              <w:ind w:left="98"/>
              <w:jc w:val="left"/>
              <w:rPr>
                <w:color w:val="000000"/>
                <w:sz w:val="20"/>
                <w:szCs w:val="20"/>
              </w:rPr>
            </w:pPr>
            <w:r>
              <w:rPr>
                <w:color w:val="000000"/>
                <w:sz w:val="20"/>
                <w:szCs w:val="20"/>
              </w:rPr>
              <w:t>HCFC-123</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20F5EBBB" w14:textId="77777777" w:rsidR="00186134" w:rsidRDefault="00000000">
            <w:pPr>
              <w:widowControl w:val="0"/>
              <w:ind w:left="-279" w:right="63"/>
              <w:jc w:val="right"/>
              <w:rPr>
                <w:color w:val="000000"/>
                <w:sz w:val="20"/>
                <w:szCs w:val="20"/>
                <w:lang w:eastAsia="en-CA"/>
              </w:rPr>
            </w:pPr>
            <w:r>
              <w:rPr>
                <w:sz w:val="20"/>
                <w:szCs w:val="20"/>
              </w:rPr>
              <w:t>0</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15611D48" w14:textId="77777777" w:rsidR="00186134" w:rsidRDefault="00000000">
            <w:pPr>
              <w:widowControl w:val="0"/>
              <w:ind w:left="-279" w:right="63"/>
              <w:jc w:val="right"/>
              <w:rPr>
                <w:color w:val="000000"/>
                <w:sz w:val="20"/>
                <w:szCs w:val="20"/>
              </w:rPr>
            </w:pPr>
            <w:r>
              <w:rPr>
                <w:sz w:val="20"/>
                <w:szCs w:val="20"/>
              </w:rPr>
              <w:t>0.01</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49AD1D69" w14:textId="77777777" w:rsidR="00186134" w:rsidRDefault="00000000">
            <w:pPr>
              <w:widowControl w:val="0"/>
              <w:ind w:left="-279" w:right="63"/>
              <w:jc w:val="right"/>
              <w:rPr>
                <w:color w:val="000000"/>
                <w:sz w:val="20"/>
                <w:szCs w:val="20"/>
              </w:rPr>
            </w:pPr>
            <w:r>
              <w:rPr>
                <w:sz w:val="20"/>
                <w:szCs w:val="20"/>
              </w:rPr>
              <w:t>0.02</w:t>
            </w:r>
          </w:p>
        </w:tc>
        <w:tc>
          <w:tcPr>
            <w:tcW w:w="529" w:type="pct"/>
            <w:tcBorders>
              <w:top w:val="single" w:sz="4" w:space="0" w:color="auto"/>
              <w:left w:val="single" w:sz="4" w:space="0" w:color="auto"/>
              <w:bottom w:val="single" w:sz="4" w:space="0" w:color="auto"/>
              <w:right w:val="single" w:sz="4" w:space="0" w:color="auto"/>
            </w:tcBorders>
          </w:tcPr>
          <w:p w14:paraId="114E1F36" w14:textId="77777777" w:rsidR="00186134" w:rsidRDefault="00000000">
            <w:pPr>
              <w:widowControl w:val="0"/>
              <w:ind w:left="-279" w:right="63"/>
              <w:jc w:val="right"/>
              <w:rPr>
                <w:color w:val="000000"/>
                <w:sz w:val="20"/>
                <w:szCs w:val="20"/>
              </w:rPr>
            </w:pPr>
            <w:r>
              <w:rPr>
                <w:sz w:val="20"/>
                <w:szCs w:val="20"/>
              </w:rPr>
              <w:t>0</w:t>
            </w:r>
          </w:p>
        </w:tc>
        <w:tc>
          <w:tcPr>
            <w:tcW w:w="579" w:type="pct"/>
            <w:tcBorders>
              <w:top w:val="single" w:sz="4" w:space="0" w:color="auto"/>
              <w:left w:val="single" w:sz="4" w:space="0" w:color="auto"/>
              <w:bottom w:val="single" w:sz="4" w:space="0" w:color="auto"/>
              <w:right w:val="single" w:sz="4" w:space="0" w:color="auto"/>
            </w:tcBorders>
          </w:tcPr>
          <w:p w14:paraId="7D101AD4" w14:textId="77777777" w:rsidR="00186134" w:rsidRDefault="00000000">
            <w:pPr>
              <w:widowControl w:val="0"/>
              <w:ind w:left="-279" w:right="63"/>
              <w:jc w:val="right"/>
              <w:rPr>
                <w:color w:val="000000"/>
                <w:sz w:val="20"/>
                <w:szCs w:val="20"/>
              </w:rPr>
            </w:pPr>
            <w:r>
              <w:rPr>
                <w:sz w:val="20"/>
                <w:szCs w:val="20"/>
              </w:rPr>
              <w:t>0</w:t>
            </w:r>
          </w:p>
        </w:tc>
        <w:tc>
          <w:tcPr>
            <w:tcW w:w="623" w:type="pct"/>
            <w:tcBorders>
              <w:top w:val="single" w:sz="4" w:space="0" w:color="auto"/>
              <w:left w:val="single" w:sz="4" w:space="0" w:color="auto"/>
              <w:bottom w:val="single" w:sz="4" w:space="0" w:color="auto"/>
              <w:right w:val="single" w:sz="4" w:space="0" w:color="auto"/>
            </w:tcBorders>
            <w:shd w:val="clear" w:color="auto" w:fill="auto"/>
            <w:noWrap/>
          </w:tcPr>
          <w:p w14:paraId="6DE22A67" w14:textId="77777777" w:rsidR="00186134" w:rsidRDefault="00000000">
            <w:pPr>
              <w:widowControl w:val="0"/>
              <w:ind w:left="-279" w:right="63"/>
              <w:jc w:val="right"/>
              <w:rPr>
                <w:color w:val="000000"/>
                <w:sz w:val="20"/>
                <w:szCs w:val="20"/>
              </w:rPr>
            </w:pPr>
            <w:r>
              <w:rPr>
                <w:sz w:val="20"/>
                <w:szCs w:val="20"/>
              </w:rPr>
              <w:t>0.00</w:t>
            </w:r>
          </w:p>
        </w:tc>
      </w:tr>
      <w:tr w:rsidR="00186134" w14:paraId="3F02A2A6" w14:textId="77777777">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14:paraId="40F5849D" w14:textId="77777777" w:rsidR="00186134" w:rsidRDefault="00000000">
            <w:pPr>
              <w:widowControl w:val="0"/>
              <w:ind w:left="98"/>
              <w:jc w:val="left"/>
              <w:rPr>
                <w:color w:val="000000"/>
                <w:sz w:val="20"/>
                <w:szCs w:val="20"/>
              </w:rPr>
            </w:pPr>
            <w:r>
              <w:rPr>
                <w:color w:val="000000"/>
                <w:sz w:val="20"/>
                <w:szCs w:val="20"/>
              </w:rPr>
              <w:t>HCFC-124</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25ED5CE5" w14:textId="77777777" w:rsidR="00186134" w:rsidRDefault="00000000">
            <w:pPr>
              <w:widowControl w:val="0"/>
              <w:ind w:left="-279" w:right="63"/>
              <w:jc w:val="right"/>
              <w:rPr>
                <w:color w:val="000000"/>
                <w:sz w:val="20"/>
                <w:szCs w:val="20"/>
                <w:lang w:eastAsia="en-CA"/>
              </w:rPr>
            </w:pPr>
            <w:r>
              <w:rPr>
                <w:sz w:val="20"/>
                <w:szCs w:val="20"/>
              </w:rPr>
              <w:t>0</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1E117936" w14:textId="77777777" w:rsidR="00186134" w:rsidRDefault="00000000">
            <w:pPr>
              <w:widowControl w:val="0"/>
              <w:ind w:left="-279" w:right="63"/>
              <w:jc w:val="right"/>
              <w:rPr>
                <w:color w:val="000000"/>
                <w:sz w:val="20"/>
                <w:szCs w:val="20"/>
              </w:rPr>
            </w:pPr>
            <w:r>
              <w:rPr>
                <w:sz w:val="20"/>
                <w:szCs w:val="20"/>
              </w:rPr>
              <w:t>0</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1F63D30D" w14:textId="77777777" w:rsidR="00186134" w:rsidRDefault="00000000">
            <w:pPr>
              <w:widowControl w:val="0"/>
              <w:ind w:left="-279" w:right="63"/>
              <w:jc w:val="right"/>
              <w:rPr>
                <w:color w:val="000000"/>
                <w:sz w:val="20"/>
                <w:szCs w:val="20"/>
              </w:rPr>
            </w:pPr>
            <w:r>
              <w:rPr>
                <w:sz w:val="20"/>
                <w:szCs w:val="20"/>
              </w:rPr>
              <w:t>0</w:t>
            </w:r>
          </w:p>
        </w:tc>
        <w:tc>
          <w:tcPr>
            <w:tcW w:w="529" w:type="pct"/>
            <w:tcBorders>
              <w:top w:val="single" w:sz="4" w:space="0" w:color="auto"/>
              <w:left w:val="single" w:sz="4" w:space="0" w:color="auto"/>
              <w:bottom w:val="single" w:sz="4" w:space="0" w:color="auto"/>
              <w:right w:val="single" w:sz="4" w:space="0" w:color="auto"/>
            </w:tcBorders>
          </w:tcPr>
          <w:p w14:paraId="53A469AC" w14:textId="77777777" w:rsidR="00186134" w:rsidRDefault="00000000">
            <w:pPr>
              <w:widowControl w:val="0"/>
              <w:ind w:left="-279" w:right="63"/>
              <w:jc w:val="right"/>
              <w:rPr>
                <w:color w:val="000000"/>
                <w:sz w:val="20"/>
                <w:szCs w:val="20"/>
              </w:rPr>
            </w:pPr>
            <w:r>
              <w:rPr>
                <w:sz w:val="20"/>
                <w:szCs w:val="20"/>
              </w:rPr>
              <w:t>0</w:t>
            </w:r>
          </w:p>
        </w:tc>
        <w:tc>
          <w:tcPr>
            <w:tcW w:w="579" w:type="pct"/>
            <w:tcBorders>
              <w:top w:val="single" w:sz="4" w:space="0" w:color="auto"/>
              <w:left w:val="single" w:sz="4" w:space="0" w:color="auto"/>
              <w:bottom w:val="single" w:sz="4" w:space="0" w:color="auto"/>
              <w:right w:val="single" w:sz="4" w:space="0" w:color="auto"/>
            </w:tcBorders>
          </w:tcPr>
          <w:p w14:paraId="6576BE0E" w14:textId="77777777" w:rsidR="00186134" w:rsidRDefault="00000000">
            <w:pPr>
              <w:widowControl w:val="0"/>
              <w:ind w:left="-279" w:right="63"/>
              <w:jc w:val="right"/>
              <w:rPr>
                <w:color w:val="000000"/>
                <w:sz w:val="20"/>
                <w:szCs w:val="20"/>
              </w:rPr>
            </w:pPr>
            <w:r>
              <w:rPr>
                <w:sz w:val="20"/>
                <w:szCs w:val="20"/>
              </w:rPr>
              <w:t>0</w:t>
            </w:r>
          </w:p>
        </w:tc>
        <w:tc>
          <w:tcPr>
            <w:tcW w:w="623" w:type="pct"/>
            <w:tcBorders>
              <w:top w:val="single" w:sz="4" w:space="0" w:color="auto"/>
              <w:left w:val="single" w:sz="4" w:space="0" w:color="auto"/>
              <w:bottom w:val="single" w:sz="4" w:space="0" w:color="auto"/>
              <w:right w:val="single" w:sz="4" w:space="0" w:color="auto"/>
            </w:tcBorders>
            <w:shd w:val="clear" w:color="auto" w:fill="auto"/>
            <w:noWrap/>
          </w:tcPr>
          <w:p w14:paraId="1765FF5F" w14:textId="77777777" w:rsidR="00186134" w:rsidRDefault="00000000">
            <w:pPr>
              <w:widowControl w:val="0"/>
              <w:ind w:left="-279" w:right="63"/>
              <w:jc w:val="right"/>
              <w:rPr>
                <w:color w:val="000000"/>
                <w:sz w:val="20"/>
                <w:szCs w:val="20"/>
              </w:rPr>
            </w:pPr>
            <w:r>
              <w:rPr>
                <w:sz w:val="20"/>
                <w:szCs w:val="20"/>
              </w:rPr>
              <w:t>0.10</w:t>
            </w:r>
          </w:p>
        </w:tc>
      </w:tr>
      <w:tr w:rsidR="00186134" w14:paraId="5B7B4948" w14:textId="77777777">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14:paraId="63268A8D" w14:textId="77777777" w:rsidR="00186134" w:rsidRDefault="00000000">
            <w:pPr>
              <w:widowControl w:val="0"/>
              <w:ind w:left="98"/>
              <w:jc w:val="left"/>
              <w:rPr>
                <w:color w:val="000000"/>
                <w:sz w:val="20"/>
                <w:szCs w:val="20"/>
              </w:rPr>
            </w:pPr>
            <w:r>
              <w:rPr>
                <w:color w:val="000000"/>
                <w:sz w:val="20"/>
                <w:szCs w:val="20"/>
              </w:rPr>
              <w:t>HCFC-141b</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589E31AA" w14:textId="77777777" w:rsidR="00186134" w:rsidRDefault="00000000">
            <w:pPr>
              <w:widowControl w:val="0"/>
              <w:ind w:left="-279" w:right="63"/>
              <w:jc w:val="right"/>
              <w:rPr>
                <w:color w:val="000000"/>
                <w:sz w:val="20"/>
                <w:szCs w:val="20"/>
                <w:lang w:eastAsia="en-CA"/>
              </w:rPr>
            </w:pPr>
            <w:r>
              <w:rPr>
                <w:sz w:val="20"/>
                <w:szCs w:val="20"/>
              </w:rPr>
              <w:t>0.57</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47E43CEB" w14:textId="77777777" w:rsidR="00186134" w:rsidRDefault="00000000">
            <w:pPr>
              <w:widowControl w:val="0"/>
              <w:ind w:left="-279" w:right="63"/>
              <w:jc w:val="right"/>
              <w:rPr>
                <w:color w:val="000000"/>
                <w:sz w:val="20"/>
                <w:szCs w:val="20"/>
              </w:rPr>
            </w:pPr>
            <w:r>
              <w:rPr>
                <w:sz w:val="20"/>
                <w:szCs w:val="20"/>
              </w:rPr>
              <w:t>0.46</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1A01EE5F" w14:textId="77777777" w:rsidR="00186134" w:rsidRDefault="00000000">
            <w:pPr>
              <w:widowControl w:val="0"/>
              <w:ind w:left="-279" w:right="63"/>
              <w:jc w:val="right"/>
              <w:rPr>
                <w:color w:val="000000"/>
                <w:sz w:val="20"/>
                <w:szCs w:val="20"/>
              </w:rPr>
            </w:pPr>
            <w:r>
              <w:rPr>
                <w:sz w:val="20"/>
                <w:szCs w:val="20"/>
              </w:rPr>
              <w:t>0.21</w:t>
            </w:r>
          </w:p>
        </w:tc>
        <w:tc>
          <w:tcPr>
            <w:tcW w:w="529" w:type="pct"/>
            <w:tcBorders>
              <w:top w:val="single" w:sz="4" w:space="0" w:color="auto"/>
              <w:left w:val="single" w:sz="4" w:space="0" w:color="auto"/>
              <w:bottom w:val="single" w:sz="4" w:space="0" w:color="auto"/>
              <w:right w:val="single" w:sz="4" w:space="0" w:color="auto"/>
            </w:tcBorders>
          </w:tcPr>
          <w:p w14:paraId="572274AC" w14:textId="77777777" w:rsidR="00186134" w:rsidRDefault="00000000">
            <w:pPr>
              <w:widowControl w:val="0"/>
              <w:ind w:left="-279" w:right="63"/>
              <w:jc w:val="right"/>
              <w:rPr>
                <w:color w:val="000000"/>
                <w:sz w:val="20"/>
                <w:szCs w:val="20"/>
              </w:rPr>
            </w:pPr>
            <w:r>
              <w:rPr>
                <w:sz w:val="20"/>
                <w:szCs w:val="20"/>
              </w:rPr>
              <w:t>0.19</w:t>
            </w:r>
          </w:p>
        </w:tc>
        <w:tc>
          <w:tcPr>
            <w:tcW w:w="579" w:type="pct"/>
            <w:tcBorders>
              <w:top w:val="single" w:sz="4" w:space="0" w:color="auto"/>
              <w:left w:val="single" w:sz="4" w:space="0" w:color="auto"/>
              <w:bottom w:val="single" w:sz="4" w:space="0" w:color="auto"/>
              <w:right w:val="single" w:sz="4" w:space="0" w:color="auto"/>
            </w:tcBorders>
          </w:tcPr>
          <w:p w14:paraId="5FE2D33C" w14:textId="77777777" w:rsidR="00186134" w:rsidRDefault="00000000">
            <w:pPr>
              <w:widowControl w:val="0"/>
              <w:ind w:left="-279" w:right="63"/>
              <w:jc w:val="right"/>
              <w:rPr>
                <w:color w:val="000000"/>
                <w:sz w:val="20"/>
                <w:szCs w:val="20"/>
              </w:rPr>
            </w:pPr>
            <w:r>
              <w:rPr>
                <w:sz w:val="20"/>
                <w:szCs w:val="20"/>
              </w:rPr>
              <w:t>0</w:t>
            </w:r>
          </w:p>
        </w:tc>
        <w:tc>
          <w:tcPr>
            <w:tcW w:w="623" w:type="pct"/>
            <w:tcBorders>
              <w:top w:val="single" w:sz="4" w:space="0" w:color="auto"/>
              <w:left w:val="single" w:sz="4" w:space="0" w:color="auto"/>
              <w:bottom w:val="single" w:sz="4" w:space="0" w:color="auto"/>
              <w:right w:val="single" w:sz="4" w:space="0" w:color="auto"/>
            </w:tcBorders>
            <w:shd w:val="clear" w:color="auto" w:fill="auto"/>
            <w:noWrap/>
          </w:tcPr>
          <w:p w14:paraId="1BCE7C17" w14:textId="77777777" w:rsidR="00186134" w:rsidRDefault="00000000">
            <w:pPr>
              <w:widowControl w:val="0"/>
              <w:ind w:left="-279" w:right="63"/>
              <w:jc w:val="right"/>
              <w:rPr>
                <w:color w:val="000000"/>
                <w:sz w:val="20"/>
                <w:szCs w:val="20"/>
              </w:rPr>
            </w:pPr>
            <w:r>
              <w:rPr>
                <w:sz w:val="20"/>
                <w:szCs w:val="20"/>
              </w:rPr>
              <w:t>1.10</w:t>
            </w:r>
          </w:p>
        </w:tc>
      </w:tr>
      <w:tr w:rsidR="00186134" w14:paraId="503889D8" w14:textId="77777777">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14:paraId="23B74193" w14:textId="77777777" w:rsidR="00186134" w:rsidRDefault="00000000">
            <w:pPr>
              <w:widowControl w:val="0"/>
              <w:ind w:left="98"/>
              <w:jc w:val="left"/>
              <w:rPr>
                <w:color w:val="000000"/>
                <w:sz w:val="20"/>
                <w:szCs w:val="20"/>
              </w:rPr>
            </w:pPr>
            <w:r>
              <w:rPr>
                <w:color w:val="000000"/>
                <w:sz w:val="20"/>
                <w:szCs w:val="20"/>
              </w:rPr>
              <w:t>HCFC-142b</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485B65E4" w14:textId="77777777" w:rsidR="00186134" w:rsidRDefault="00000000">
            <w:pPr>
              <w:widowControl w:val="0"/>
              <w:ind w:left="-279" w:right="63"/>
              <w:jc w:val="right"/>
              <w:rPr>
                <w:color w:val="000000"/>
                <w:sz w:val="20"/>
                <w:szCs w:val="20"/>
                <w:lang w:eastAsia="en-CA"/>
              </w:rPr>
            </w:pPr>
            <w:r>
              <w:rPr>
                <w:sz w:val="20"/>
                <w:szCs w:val="20"/>
              </w:rPr>
              <w:t>0</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7560AC39" w14:textId="77777777" w:rsidR="00186134" w:rsidRDefault="00000000">
            <w:pPr>
              <w:widowControl w:val="0"/>
              <w:ind w:left="-279" w:right="63"/>
              <w:jc w:val="right"/>
              <w:rPr>
                <w:color w:val="000000"/>
                <w:sz w:val="20"/>
                <w:szCs w:val="20"/>
              </w:rPr>
            </w:pPr>
            <w:r>
              <w:rPr>
                <w:sz w:val="20"/>
                <w:szCs w:val="20"/>
              </w:rPr>
              <w:t>0</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18BC0317" w14:textId="77777777" w:rsidR="00186134" w:rsidRDefault="00000000">
            <w:pPr>
              <w:widowControl w:val="0"/>
              <w:ind w:left="-279" w:right="63"/>
              <w:jc w:val="right"/>
              <w:rPr>
                <w:color w:val="000000"/>
                <w:sz w:val="20"/>
                <w:szCs w:val="20"/>
              </w:rPr>
            </w:pPr>
            <w:r>
              <w:rPr>
                <w:sz w:val="20"/>
                <w:szCs w:val="20"/>
              </w:rPr>
              <w:t>0</w:t>
            </w:r>
          </w:p>
        </w:tc>
        <w:tc>
          <w:tcPr>
            <w:tcW w:w="529" w:type="pct"/>
            <w:tcBorders>
              <w:top w:val="single" w:sz="4" w:space="0" w:color="auto"/>
              <w:left w:val="single" w:sz="4" w:space="0" w:color="auto"/>
              <w:bottom w:val="single" w:sz="4" w:space="0" w:color="auto"/>
              <w:right w:val="single" w:sz="4" w:space="0" w:color="auto"/>
            </w:tcBorders>
          </w:tcPr>
          <w:p w14:paraId="7FCF50E9" w14:textId="77777777" w:rsidR="00186134" w:rsidRDefault="00000000">
            <w:pPr>
              <w:widowControl w:val="0"/>
              <w:ind w:left="-279" w:right="63"/>
              <w:jc w:val="right"/>
              <w:rPr>
                <w:color w:val="000000"/>
                <w:sz w:val="20"/>
                <w:szCs w:val="20"/>
              </w:rPr>
            </w:pPr>
            <w:r>
              <w:rPr>
                <w:sz w:val="20"/>
                <w:szCs w:val="20"/>
              </w:rPr>
              <w:t>0</w:t>
            </w:r>
          </w:p>
        </w:tc>
        <w:tc>
          <w:tcPr>
            <w:tcW w:w="579" w:type="pct"/>
            <w:tcBorders>
              <w:top w:val="single" w:sz="4" w:space="0" w:color="auto"/>
              <w:left w:val="single" w:sz="4" w:space="0" w:color="auto"/>
              <w:bottom w:val="single" w:sz="4" w:space="0" w:color="auto"/>
              <w:right w:val="single" w:sz="4" w:space="0" w:color="auto"/>
            </w:tcBorders>
          </w:tcPr>
          <w:p w14:paraId="4F5FE664" w14:textId="77777777" w:rsidR="00186134" w:rsidRDefault="00000000">
            <w:pPr>
              <w:widowControl w:val="0"/>
              <w:ind w:left="-279" w:right="63"/>
              <w:jc w:val="right"/>
              <w:rPr>
                <w:color w:val="000000"/>
                <w:sz w:val="20"/>
                <w:szCs w:val="20"/>
              </w:rPr>
            </w:pPr>
            <w:r>
              <w:rPr>
                <w:sz w:val="20"/>
                <w:szCs w:val="20"/>
              </w:rPr>
              <w:t>0</w:t>
            </w:r>
          </w:p>
        </w:tc>
        <w:tc>
          <w:tcPr>
            <w:tcW w:w="623" w:type="pct"/>
            <w:tcBorders>
              <w:top w:val="single" w:sz="4" w:space="0" w:color="auto"/>
              <w:left w:val="single" w:sz="4" w:space="0" w:color="auto"/>
              <w:bottom w:val="single" w:sz="4" w:space="0" w:color="auto"/>
              <w:right w:val="single" w:sz="4" w:space="0" w:color="auto"/>
            </w:tcBorders>
            <w:shd w:val="clear" w:color="auto" w:fill="auto"/>
            <w:noWrap/>
          </w:tcPr>
          <w:p w14:paraId="2D166BF6" w14:textId="77777777" w:rsidR="00186134" w:rsidRDefault="00000000">
            <w:pPr>
              <w:widowControl w:val="0"/>
              <w:ind w:left="-279" w:right="63"/>
              <w:jc w:val="right"/>
              <w:rPr>
                <w:color w:val="000000"/>
                <w:sz w:val="20"/>
                <w:szCs w:val="20"/>
              </w:rPr>
            </w:pPr>
            <w:r>
              <w:rPr>
                <w:sz w:val="20"/>
                <w:szCs w:val="20"/>
              </w:rPr>
              <w:t>0.10</w:t>
            </w:r>
          </w:p>
        </w:tc>
      </w:tr>
      <w:tr w:rsidR="00186134" w14:paraId="7E314100" w14:textId="77777777">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tcPr>
          <w:p w14:paraId="240CF644" w14:textId="77777777" w:rsidR="00186134" w:rsidRDefault="00000000">
            <w:pPr>
              <w:ind w:left="98"/>
              <w:jc w:val="left"/>
              <w:rPr>
                <w:rFonts w:eastAsiaTheme="minorHAnsi"/>
                <w:b/>
                <w:sz w:val="20"/>
                <w:szCs w:val="20"/>
              </w:rPr>
            </w:pPr>
            <w:r>
              <w:rPr>
                <w:rFonts w:hint="eastAsia"/>
                <w:b/>
                <w:sz w:val="20"/>
                <w:szCs w:val="20"/>
                <w:lang w:val="en-US" w:eastAsia="zh-CN"/>
              </w:rPr>
              <w:t>合计</w:t>
            </w:r>
            <w:r>
              <w:rPr>
                <w:b/>
                <w:sz w:val="20"/>
                <w:szCs w:val="20"/>
              </w:rPr>
              <w:t xml:space="preserve">(ODP </w:t>
            </w:r>
            <w:r>
              <w:rPr>
                <w:rFonts w:hint="eastAsia"/>
                <w:b/>
                <w:sz w:val="20"/>
                <w:szCs w:val="20"/>
                <w:lang w:val="en-US" w:eastAsia="zh-CN"/>
              </w:rPr>
              <w:t>吨</w:t>
            </w:r>
            <w:r>
              <w:rPr>
                <w:b/>
                <w:sz w:val="20"/>
                <w:szCs w:val="20"/>
              </w:rPr>
              <w:t>)</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20505D88" w14:textId="77777777" w:rsidR="00186134" w:rsidRDefault="00000000">
            <w:pPr>
              <w:widowControl w:val="0"/>
              <w:ind w:left="-279" w:right="63"/>
              <w:jc w:val="right"/>
              <w:rPr>
                <w:b/>
                <w:color w:val="000000"/>
                <w:sz w:val="20"/>
                <w:szCs w:val="20"/>
                <w:lang w:eastAsia="en-CA"/>
              </w:rPr>
            </w:pPr>
            <w:r>
              <w:rPr>
                <w:sz w:val="20"/>
                <w:szCs w:val="20"/>
              </w:rPr>
              <w:t>4.04</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4620E12E" w14:textId="77777777" w:rsidR="00186134" w:rsidRDefault="00000000">
            <w:pPr>
              <w:widowControl w:val="0"/>
              <w:ind w:left="-279" w:right="63"/>
              <w:jc w:val="right"/>
              <w:rPr>
                <w:b/>
                <w:color w:val="000000"/>
                <w:sz w:val="20"/>
                <w:szCs w:val="20"/>
              </w:rPr>
            </w:pPr>
            <w:r>
              <w:rPr>
                <w:sz w:val="20"/>
                <w:szCs w:val="20"/>
              </w:rPr>
              <w:t>3.36</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766B7314" w14:textId="77777777" w:rsidR="00186134" w:rsidRDefault="00000000">
            <w:pPr>
              <w:widowControl w:val="0"/>
              <w:ind w:left="-279" w:right="63"/>
              <w:jc w:val="right"/>
              <w:rPr>
                <w:b/>
                <w:color w:val="000000"/>
                <w:sz w:val="20"/>
                <w:szCs w:val="20"/>
              </w:rPr>
            </w:pPr>
            <w:r>
              <w:rPr>
                <w:sz w:val="20"/>
                <w:szCs w:val="20"/>
              </w:rPr>
              <w:t>4.00</w:t>
            </w:r>
          </w:p>
        </w:tc>
        <w:tc>
          <w:tcPr>
            <w:tcW w:w="529" w:type="pct"/>
            <w:tcBorders>
              <w:top w:val="single" w:sz="4" w:space="0" w:color="auto"/>
              <w:left w:val="single" w:sz="4" w:space="0" w:color="auto"/>
              <w:bottom w:val="single" w:sz="4" w:space="0" w:color="auto"/>
              <w:right w:val="single" w:sz="4" w:space="0" w:color="auto"/>
            </w:tcBorders>
          </w:tcPr>
          <w:p w14:paraId="132AD083" w14:textId="77777777" w:rsidR="00186134" w:rsidRDefault="00000000">
            <w:pPr>
              <w:ind w:left="-279" w:right="63"/>
              <w:jc w:val="right"/>
              <w:rPr>
                <w:b/>
                <w:color w:val="000000"/>
                <w:sz w:val="20"/>
                <w:szCs w:val="20"/>
              </w:rPr>
            </w:pPr>
            <w:r>
              <w:rPr>
                <w:sz w:val="20"/>
                <w:szCs w:val="20"/>
              </w:rPr>
              <w:t>2.87</w:t>
            </w:r>
          </w:p>
        </w:tc>
        <w:tc>
          <w:tcPr>
            <w:tcW w:w="579" w:type="pct"/>
            <w:tcBorders>
              <w:top w:val="single" w:sz="4" w:space="0" w:color="auto"/>
              <w:left w:val="single" w:sz="4" w:space="0" w:color="auto"/>
              <w:bottom w:val="single" w:sz="4" w:space="0" w:color="auto"/>
              <w:right w:val="single" w:sz="4" w:space="0" w:color="auto"/>
            </w:tcBorders>
          </w:tcPr>
          <w:p w14:paraId="6C8DEA02" w14:textId="77777777" w:rsidR="00186134" w:rsidRDefault="00000000">
            <w:pPr>
              <w:ind w:left="-279" w:right="63"/>
              <w:jc w:val="right"/>
              <w:rPr>
                <w:b/>
                <w:color w:val="000000"/>
                <w:sz w:val="20"/>
                <w:szCs w:val="20"/>
              </w:rPr>
            </w:pPr>
            <w:r>
              <w:rPr>
                <w:sz w:val="20"/>
                <w:szCs w:val="20"/>
              </w:rPr>
              <w:t>2.08</w:t>
            </w:r>
          </w:p>
        </w:tc>
        <w:tc>
          <w:tcPr>
            <w:tcW w:w="623" w:type="pct"/>
            <w:tcBorders>
              <w:top w:val="single" w:sz="4" w:space="0" w:color="auto"/>
              <w:left w:val="single" w:sz="4" w:space="0" w:color="auto"/>
              <w:bottom w:val="single" w:sz="4" w:space="0" w:color="auto"/>
              <w:right w:val="single" w:sz="4" w:space="0" w:color="auto"/>
            </w:tcBorders>
            <w:shd w:val="clear" w:color="auto" w:fill="auto"/>
            <w:noWrap/>
          </w:tcPr>
          <w:p w14:paraId="1B574651" w14:textId="77777777" w:rsidR="00186134" w:rsidRDefault="00000000">
            <w:pPr>
              <w:ind w:left="-279" w:right="63"/>
              <w:jc w:val="right"/>
              <w:rPr>
                <w:rFonts w:eastAsiaTheme="minorHAnsi"/>
                <w:b/>
                <w:color w:val="000000"/>
                <w:sz w:val="20"/>
                <w:szCs w:val="20"/>
              </w:rPr>
            </w:pPr>
            <w:r>
              <w:rPr>
                <w:sz w:val="20"/>
                <w:szCs w:val="20"/>
              </w:rPr>
              <w:t>8.30</w:t>
            </w:r>
          </w:p>
        </w:tc>
      </w:tr>
    </w:tbl>
    <w:p w14:paraId="4297AA51" w14:textId="77777777" w:rsidR="00186134" w:rsidRDefault="00000000">
      <w:pPr>
        <w:pStyle w:val="Heading1"/>
        <w:spacing w:before="240"/>
      </w:pPr>
      <w:r>
        <w:rPr>
          <w:rFonts w:hint="eastAsia"/>
          <w:lang w:val="en-US" w:eastAsia="zh-CN"/>
        </w:rPr>
        <w:t xml:space="preserve"> </w:t>
      </w:r>
      <w:proofErr w:type="spellStart"/>
      <w:r>
        <w:t>由于严格执行许可证制度</w:t>
      </w:r>
      <w:proofErr w:type="spellEnd"/>
      <w:r>
        <w:rPr>
          <w:rFonts w:hint="eastAsia"/>
          <w:lang w:eastAsia="zh-CN"/>
        </w:rPr>
        <w:t>，</w:t>
      </w:r>
      <w:proofErr w:type="spellStart"/>
      <w:r>
        <w:t>执行</w:t>
      </w:r>
      <w:proofErr w:type="spellEnd"/>
      <w:r>
        <w:rPr>
          <w:rFonts w:hint="eastAsia"/>
          <w:lang w:val="en-US" w:eastAsia="zh-CN"/>
        </w:rPr>
        <w:t>了</w:t>
      </w:r>
      <w:r>
        <w:t>氟氯烃淘汰管理计划所列活动以及政府承诺控制消耗臭氧层物质进口，氟氯烃消费量一直在减少。氟氯烃消费量一直低于《蒙特利尔议定书》的目标，</w:t>
      </w:r>
      <w:r>
        <w:t>2022</w:t>
      </w:r>
      <w:proofErr w:type="spellStart"/>
      <w:r>
        <w:t>年仅消费了</w:t>
      </w:r>
      <w:proofErr w:type="spellEnd"/>
      <w:r>
        <w:t>HCFC</w:t>
      </w:r>
      <w:r>
        <w:noBreakHyphen/>
        <w:t>22</w:t>
      </w:r>
      <w:r>
        <w:t>，</w:t>
      </w:r>
      <w:proofErr w:type="spellStart"/>
      <w:r>
        <w:t>因为禁止进口散装和预混多元醇中的</w:t>
      </w:r>
      <w:proofErr w:type="spellEnd"/>
      <w:r>
        <w:t>HCFC-141b</w:t>
      </w:r>
      <w:proofErr w:type="spellStart"/>
      <w:r>
        <w:t>的禁令于</w:t>
      </w:r>
      <w:proofErr w:type="spellEnd"/>
      <w:r>
        <w:t>2021</w:t>
      </w:r>
      <w:r>
        <w:t>年</w:t>
      </w:r>
      <w:r>
        <w:t>1</w:t>
      </w:r>
      <w:r>
        <w:t>月</w:t>
      </w:r>
      <w:r>
        <w:t>1</w:t>
      </w:r>
      <w:proofErr w:type="spellStart"/>
      <w:r>
        <w:t>日生效</w:t>
      </w:r>
      <w:proofErr w:type="spellEnd"/>
      <w:r>
        <w:t>。</w:t>
      </w:r>
    </w:p>
    <w:p w14:paraId="4F6DAF14" w14:textId="77777777" w:rsidR="00186134" w:rsidRDefault="00000000">
      <w:pPr>
        <w:pStyle w:val="Heading1"/>
        <w:numPr>
          <w:ilvl w:val="0"/>
          <w:numId w:val="0"/>
        </w:numPr>
        <w:spacing w:before="240"/>
        <w:rPr>
          <w:i/>
        </w:rPr>
      </w:pPr>
      <w:proofErr w:type="spellStart"/>
      <w:r>
        <w:rPr>
          <w:i/>
          <w:iCs/>
        </w:rPr>
        <w:t>国家方案执行情况报告</w:t>
      </w:r>
      <w:proofErr w:type="spellEnd"/>
    </w:p>
    <w:p w14:paraId="3DE2814F" w14:textId="77777777" w:rsidR="00186134" w:rsidRDefault="00000000">
      <w:pPr>
        <w:pStyle w:val="Heading1"/>
        <w:rPr>
          <w:i/>
        </w:rPr>
      </w:pPr>
      <w:proofErr w:type="spellStart"/>
      <w:r>
        <w:t>危地马拉政府在</w:t>
      </w:r>
      <w:proofErr w:type="spellEnd"/>
      <w:r>
        <w:t>2022</w:t>
      </w:r>
      <w:proofErr w:type="spellStart"/>
      <w:r>
        <w:t>年国家方案执行情况报告中报告了氟氯烃行业消费数据，该数据</w:t>
      </w:r>
      <w:proofErr w:type="spellEnd"/>
      <w:r>
        <w:rPr>
          <w:rFonts w:hint="eastAsia"/>
          <w:lang w:val="en-US" w:eastAsia="zh-CN"/>
        </w:rPr>
        <w:t>符合</w:t>
      </w:r>
      <w:r>
        <w:t>《</w:t>
      </w:r>
      <w:proofErr w:type="spellStart"/>
      <w:r>
        <w:t>蒙特利尔议定书》第</w:t>
      </w:r>
      <w:proofErr w:type="spellEnd"/>
      <w:r>
        <w:t>7</w:t>
      </w:r>
      <w:proofErr w:type="spellStart"/>
      <w:r>
        <w:t>条报告的数据</w:t>
      </w:r>
      <w:proofErr w:type="spellEnd"/>
      <w:r>
        <w:t>。</w:t>
      </w:r>
      <w:r>
        <w:t xml:space="preserve">  </w:t>
      </w:r>
    </w:p>
    <w:p w14:paraId="358794E2" w14:textId="77777777" w:rsidR="00186134" w:rsidRPr="00F816C8" w:rsidRDefault="00186134">
      <w:pPr>
        <w:pStyle w:val="Heading1"/>
        <w:numPr>
          <w:ilvl w:val="0"/>
          <w:numId w:val="0"/>
        </w:numPr>
        <w:rPr>
          <w:lang w:val="en-US" w:eastAsia="zh-CN"/>
        </w:rPr>
      </w:pPr>
    </w:p>
    <w:p w14:paraId="2D676C22" w14:textId="77777777" w:rsidR="00186134" w:rsidRDefault="00186134">
      <w:pPr>
        <w:pStyle w:val="Heading1"/>
        <w:numPr>
          <w:ilvl w:val="0"/>
          <w:numId w:val="0"/>
        </w:numPr>
        <w:rPr>
          <w:i/>
          <w:iCs/>
          <w:lang w:val="en-US" w:eastAsia="zh-CN"/>
        </w:rPr>
      </w:pPr>
    </w:p>
    <w:p w14:paraId="73AC1982" w14:textId="77777777" w:rsidR="00186134" w:rsidRDefault="00186134">
      <w:pPr>
        <w:pStyle w:val="Heading1"/>
        <w:numPr>
          <w:ilvl w:val="0"/>
          <w:numId w:val="0"/>
        </w:numPr>
        <w:rPr>
          <w:i/>
          <w:iCs/>
          <w:lang w:val="en-US" w:eastAsia="zh-CN"/>
        </w:rPr>
      </w:pPr>
    </w:p>
    <w:p w14:paraId="2C5B832B" w14:textId="77777777" w:rsidR="00186134" w:rsidRDefault="00000000">
      <w:pPr>
        <w:pStyle w:val="Heading1"/>
        <w:numPr>
          <w:ilvl w:val="0"/>
          <w:numId w:val="0"/>
        </w:numPr>
        <w:rPr>
          <w:i/>
        </w:rPr>
      </w:pPr>
      <w:r>
        <w:rPr>
          <w:rFonts w:hint="eastAsia"/>
          <w:i/>
          <w:iCs/>
          <w:lang w:val="en-US" w:eastAsia="zh-CN"/>
        </w:rPr>
        <w:lastRenderedPageBreak/>
        <w:t>核查</w:t>
      </w:r>
      <w:proofErr w:type="spellStart"/>
      <w:r>
        <w:rPr>
          <w:i/>
          <w:iCs/>
        </w:rPr>
        <w:t>报告</w:t>
      </w:r>
      <w:proofErr w:type="spellEnd"/>
    </w:p>
    <w:p w14:paraId="4DC3D4AC" w14:textId="77777777" w:rsidR="00186134" w:rsidRDefault="00000000">
      <w:pPr>
        <w:pStyle w:val="Heading1"/>
        <w:keepNext/>
        <w:keepLines/>
      </w:pPr>
      <w:proofErr w:type="spellStart"/>
      <w:r>
        <w:t>核查报告证实，政府正在实施氟氯烃进出口许可证和配额制度，根据《蒙特利尔议定书》第</w:t>
      </w:r>
      <w:proofErr w:type="spellEnd"/>
      <w:r>
        <w:t>7</w:t>
      </w:r>
      <w:proofErr w:type="spellStart"/>
      <w:r>
        <w:t>条报告的</w:t>
      </w:r>
      <w:proofErr w:type="spellEnd"/>
      <w:r>
        <w:t>2020</w:t>
      </w:r>
      <w:proofErr w:type="spellStart"/>
      <w:r>
        <w:t>年至</w:t>
      </w:r>
      <w:proofErr w:type="spellEnd"/>
      <w:r>
        <w:t>2022</w:t>
      </w:r>
      <w:proofErr w:type="spellStart"/>
      <w:r>
        <w:t>年氟氯烃消费总量是正确的（如上文表</w:t>
      </w:r>
      <w:proofErr w:type="spellEnd"/>
      <w:r>
        <w:t>1</w:t>
      </w:r>
      <w:proofErr w:type="spellStart"/>
      <w:r>
        <w:t>所示</w:t>
      </w:r>
      <w:proofErr w:type="spellEnd"/>
      <w:r>
        <w:t>）。</w:t>
      </w:r>
      <w:proofErr w:type="spellStart"/>
      <w:r>
        <w:t>核查得出的结论是，危地马拉低于《蒙特利尔议定书》和政府与执行委员会之间的协定规定的目标</w:t>
      </w:r>
      <w:proofErr w:type="spellEnd"/>
      <w:r>
        <w:t>。</w:t>
      </w:r>
    </w:p>
    <w:p w14:paraId="6CC2B255" w14:textId="77777777" w:rsidR="00186134" w:rsidRDefault="00000000">
      <w:pPr>
        <w:pStyle w:val="Heading1"/>
      </w:pPr>
      <w:proofErr w:type="spellStart"/>
      <w:r>
        <w:t>核查报告还指出，上一次</w:t>
      </w:r>
      <w:proofErr w:type="spellEnd"/>
      <w:r>
        <w:t>2016-2019</w:t>
      </w:r>
      <w:proofErr w:type="spellStart"/>
      <w:r>
        <w:t>年核查提出的建议只得到了部分落实，并重申了这些建议</w:t>
      </w:r>
      <w:proofErr w:type="spellEnd"/>
      <w:r>
        <w:t>，</w:t>
      </w:r>
      <w:r>
        <w:rPr>
          <w:rFonts w:hint="eastAsia"/>
          <w:lang w:val="en-US" w:eastAsia="zh-CN"/>
        </w:rPr>
        <w:t>特别</w:t>
      </w:r>
      <w:proofErr w:type="spellStart"/>
      <w:r>
        <w:t>包括：继续努力确保准确的海关申报；要求每一次出口氟氯烃都获得出口许可证；以确保签发的每份进口许可证的数字标识是</w:t>
      </w:r>
      <w:proofErr w:type="spellEnd"/>
      <w:r>
        <w:rPr>
          <w:rFonts w:hint="eastAsia"/>
          <w:lang w:val="en-US" w:eastAsia="zh-CN"/>
        </w:rPr>
        <w:t>独一无二</w:t>
      </w:r>
      <w:proofErr w:type="spellStart"/>
      <w:r>
        <w:t>的；并确保消费报告的准确性</w:t>
      </w:r>
      <w:proofErr w:type="spellEnd"/>
      <w:r>
        <w:t>。</w:t>
      </w:r>
    </w:p>
    <w:p w14:paraId="04405DA5" w14:textId="77777777" w:rsidR="00186134" w:rsidRDefault="00000000">
      <w:pPr>
        <w:pStyle w:val="Heading1"/>
        <w:rPr>
          <w:i/>
          <w:iCs/>
        </w:rPr>
      </w:pPr>
      <w:r>
        <w:t>已</w:t>
      </w:r>
      <w:r>
        <w:rPr>
          <w:rFonts w:hint="eastAsia"/>
          <w:lang w:val="en-US" w:eastAsia="zh-CN"/>
        </w:rPr>
        <w:t>执行</w:t>
      </w:r>
      <w:r>
        <w:t>2020-2022</w:t>
      </w:r>
      <w:r>
        <w:t>年核查建议，即环境和自然资源部定期从海关获取和分析氟氯烃进出口数据，以确保氟氯烃消费值的准确性，并防止非法贩运；如果海关代码不正确，则不发放许可证；并且许可证明确地包</w:t>
      </w:r>
      <w:r>
        <w:rPr>
          <w:rFonts w:hint="eastAsia"/>
          <w:lang w:val="en-US" w:eastAsia="zh-CN"/>
        </w:rPr>
        <w:t>含过</w:t>
      </w:r>
      <w:proofErr w:type="spellStart"/>
      <w:r>
        <w:t>期日期</w:t>
      </w:r>
      <w:proofErr w:type="spellEnd"/>
      <w:r>
        <w:t>。</w:t>
      </w:r>
    </w:p>
    <w:p w14:paraId="345532AC" w14:textId="77777777" w:rsidR="00186134" w:rsidRDefault="00000000">
      <w:pPr>
        <w:pStyle w:val="Heading1"/>
        <w:numPr>
          <w:ilvl w:val="0"/>
          <w:numId w:val="0"/>
        </w:numPr>
        <w:rPr>
          <w:u w:val="single"/>
        </w:rPr>
      </w:pPr>
      <w:proofErr w:type="spellStart"/>
      <w:r>
        <w:rPr>
          <w:u w:val="single"/>
        </w:rPr>
        <w:t>氟氯烃淘汰管理计划第二阶段第一次付款执行进度报告</w:t>
      </w:r>
      <w:proofErr w:type="spellEnd"/>
    </w:p>
    <w:p w14:paraId="4385BF02" w14:textId="77777777" w:rsidR="00186134" w:rsidRDefault="00000000">
      <w:pPr>
        <w:spacing w:after="240"/>
        <w:rPr>
          <w:i/>
        </w:rPr>
      </w:pPr>
      <w:proofErr w:type="spellStart"/>
      <w:r>
        <w:rPr>
          <w:i/>
          <w:iCs/>
        </w:rPr>
        <w:t>法律框架</w:t>
      </w:r>
      <w:proofErr w:type="spellEnd"/>
    </w:p>
    <w:p w14:paraId="7CFD9759" w14:textId="77777777" w:rsidR="00186134" w:rsidRDefault="00000000">
      <w:pPr>
        <w:pStyle w:val="Heading1"/>
      </w:pPr>
      <w:r>
        <w:rPr>
          <w:rFonts w:hint="eastAsia"/>
          <w:lang w:val="en-US" w:eastAsia="zh-CN"/>
        </w:rPr>
        <w:t>从</w:t>
      </w:r>
      <w:r>
        <w:t>2021</w:t>
      </w:r>
      <w:r>
        <w:t>年</w:t>
      </w:r>
      <w:r>
        <w:t>1</w:t>
      </w:r>
      <w:r>
        <w:t>月</w:t>
      </w:r>
      <w:r>
        <w:t>1</w:t>
      </w:r>
      <w:r>
        <w:t>日</w:t>
      </w:r>
      <w:r>
        <w:rPr>
          <w:rFonts w:hint="eastAsia"/>
          <w:lang w:val="en-US" w:eastAsia="zh-CN"/>
        </w:rPr>
        <w:t>起</w:t>
      </w:r>
      <w:r>
        <w:t>，</w:t>
      </w:r>
      <w:proofErr w:type="spellStart"/>
      <w:r>
        <w:t>该国有一个正在运行的氟氯烃进口许可证和配额制度，禁止进口氟氯烃设备，并禁止进口</w:t>
      </w:r>
      <w:proofErr w:type="spellEnd"/>
      <w:r>
        <w:t>HCFC-141b</w:t>
      </w:r>
      <w:proofErr w:type="spellStart"/>
      <w:r>
        <w:t>进行冲洗。危地马拉还通过</w:t>
      </w:r>
      <w:proofErr w:type="spellEnd"/>
      <w:r>
        <w:t>《</w:t>
      </w:r>
      <w:r>
        <w:t>340-2018</w:t>
      </w:r>
      <w:proofErr w:type="spellStart"/>
      <w:r>
        <w:t>年部级协定》建立了技术人员许可证和登记制度</w:t>
      </w:r>
      <w:proofErr w:type="spellEnd"/>
      <w:r>
        <w:t>。</w:t>
      </w:r>
      <w:r>
        <w:t>2021</w:t>
      </w:r>
      <w:proofErr w:type="spellStart"/>
      <w:r>
        <w:t>年，劳工能力标准</w:t>
      </w:r>
      <w:proofErr w:type="spellEnd"/>
      <w:r>
        <w:rPr>
          <w:rFonts w:hint="eastAsia"/>
          <w:lang w:eastAsia="zh-CN"/>
        </w:rPr>
        <w:t>“</w:t>
      </w:r>
      <w:proofErr w:type="spellStart"/>
      <w:r>
        <w:t>制冷和空调系统中制冷剂回收和加注的良好做法</w:t>
      </w:r>
      <w:proofErr w:type="spellEnd"/>
      <w:r>
        <w:rPr>
          <w:rFonts w:hint="eastAsia"/>
          <w:lang w:eastAsia="zh-CN"/>
        </w:rPr>
        <w:t>”</w:t>
      </w:r>
      <w:proofErr w:type="spellStart"/>
      <w:r>
        <w:t>获得批准。劳工认证程序将在培训和生产力研究所</w:t>
      </w:r>
      <w:proofErr w:type="spellEnd"/>
      <w:r>
        <w:t>（</w:t>
      </w:r>
      <w:r>
        <w:t>INTECAP</w:t>
      </w:r>
      <w:r>
        <w:t>）</w:t>
      </w:r>
      <w:proofErr w:type="spellStart"/>
      <w:r>
        <w:t>的支持下进行，并将于</w:t>
      </w:r>
      <w:proofErr w:type="spellEnd"/>
      <w:r>
        <w:t>2023</w:t>
      </w:r>
      <w:proofErr w:type="spellStart"/>
      <w:r>
        <w:t>年最后一个季度开始</w:t>
      </w:r>
      <w:proofErr w:type="spellEnd"/>
      <w:r>
        <w:rPr>
          <w:rFonts w:hint="eastAsia"/>
          <w:lang w:val="en-US" w:eastAsia="zh-CN"/>
        </w:rPr>
        <w:t>执行</w:t>
      </w:r>
      <w:r>
        <w:t>。</w:t>
      </w:r>
      <w:proofErr w:type="spellStart"/>
      <w:r>
        <w:t>截至</w:t>
      </w:r>
      <w:proofErr w:type="spellEnd"/>
      <w:r>
        <w:t>2023</w:t>
      </w:r>
      <w:r>
        <w:t>年</w:t>
      </w:r>
      <w:r>
        <w:t>11</w:t>
      </w:r>
      <w:r>
        <w:t>月</w:t>
      </w:r>
      <w:r>
        <w:t>8</w:t>
      </w:r>
      <w:proofErr w:type="spellStart"/>
      <w:r>
        <w:t>日，危地马拉尚未批准《基加利修正案</w:t>
      </w:r>
      <w:proofErr w:type="spellEnd"/>
      <w:r>
        <w:t>》。</w:t>
      </w:r>
      <w:proofErr w:type="spellStart"/>
      <w:r>
        <w:t>尽管如此，它还是通过第</w:t>
      </w:r>
      <w:proofErr w:type="spellEnd"/>
      <w:r>
        <w:t>317/2019</w:t>
      </w:r>
      <w:proofErr w:type="spellStart"/>
      <w:r>
        <w:t>号政府协议</w:t>
      </w:r>
      <w:proofErr w:type="spellEnd"/>
      <w:r>
        <w:rPr>
          <w:rFonts w:hint="eastAsia"/>
          <w:lang w:eastAsia="zh-CN"/>
        </w:rPr>
        <w:t>，</w:t>
      </w:r>
      <w:proofErr w:type="spellStart"/>
      <w:r>
        <w:t>实施了氢氟碳化合物许可证制度，从而自愿提前履行了《基加利修正案》规定的这一义务</w:t>
      </w:r>
      <w:proofErr w:type="spellEnd"/>
      <w:r>
        <w:t>。</w:t>
      </w:r>
    </w:p>
    <w:p w14:paraId="27A4398E" w14:textId="77777777" w:rsidR="00186134" w:rsidRDefault="00000000">
      <w:pPr>
        <w:pStyle w:val="Heading1"/>
        <w:rPr>
          <w:lang w:eastAsia="zh-CN"/>
        </w:rPr>
      </w:pPr>
      <w:r>
        <w:rPr>
          <w:rFonts w:hint="eastAsia"/>
          <w:lang w:val="en-US" w:eastAsia="zh-CN"/>
        </w:rPr>
        <w:t xml:space="preserve"> </w:t>
      </w:r>
      <w:r>
        <w:rPr>
          <w:lang w:eastAsia="zh-CN"/>
        </w:rPr>
        <w:t>在环境规划署的协助下</w:t>
      </w:r>
      <w:r>
        <w:rPr>
          <w:rFonts w:hint="eastAsia"/>
          <w:lang w:val="en-US" w:eastAsia="zh-CN"/>
        </w:rPr>
        <w:t>执行</w:t>
      </w:r>
      <w:r>
        <w:rPr>
          <w:lang w:eastAsia="zh-CN"/>
        </w:rPr>
        <w:t>了下列活动，以加强氟氯烃淘汰的法律框架：</w:t>
      </w:r>
    </w:p>
    <w:p w14:paraId="6240B8C0" w14:textId="77777777" w:rsidR="00186134" w:rsidRDefault="00000000">
      <w:pPr>
        <w:pStyle w:val="Heading2"/>
        <w:rPr>
          <w:color w:val="000000" w:themeColor="text1"/>
        </w:rPr>
      </w:pPr>
      <w:r>
        <w:rPr>
          <w:lang w:eastAsia="zh-CN"/>
        </w:rPr>
        <w:t>良好制冷</w:t>
      </w:r>
      <w:r>
        <w:rPr>
          <w:rFonts w:hint="eastAsia"/>
          <w:lang w:val="en-US" w:eastAsia="zh-CN"/>
        </w:rPr>
        <w:t>做法</w:t>
      </w:r>
      <w:r>
        <w:rPr>
          <w:lang w:eastAsia="zh-CN"/>
        </w:rPr>
        <w:t>的劳工能力标准于</w:t>
      </w:r>
      <w:r>
        <w:rPr>
          <w:lang w:eastAsia="zh-CN"/>
        </w:rPr>
        <w:t>2021</w:t>
      </w:r>
      <w:r>
        <w:rPr>
          <w:lang w:eastAsia="zh-CN"/>
        </w:rPr>
        <w:t>年得到验证和批准，</w:t>
      </w:r>
      <w:r>
        <w:rPr>
          <w:lang w:eastAsia="zh-CN"/>
        </w:rPr>
        <w:t>INTECAP</w:t>
      </w:r>
      <w:r>
        <w:rPr>
          <w:lang w:eastAsia="zh-CN"/>
        </w:rPr>
        <w:t>在行政和运营方面已准备</w:t>
      </w:r>
      <w:r>
        <w:rPr>
          <w:rFonts w:hint="eastAsia"/>
          <w:lang w:val="en-US" w:eastAsia="zh-CN"/>
        </w:rPr>
        <w:t>就绪</w:t>
      </w:r>
      <w:r>
        <w:rPr>
          <w:rFonts w:hint="eastAsia"/>
          <w:lang w:eastAsia="zh-CN"/>
        </w:rPr>
        <w:t>，</w:t>
      </w:r>
      <w:r>
        <w:rPr>
          <w:lang w:eastAsia="zh-CN"/>
        </w:rPr>
        <w:t>开始评估和认证该标准中的</w:t>
      </w:r>
      <w:r>
        <w:rPr>
          <w:lang w:eastAsia="zh-CN"/>
        </w:rPr>
        <w:t>RAC</w:t>
      </w:r>
      <w:r>
        <w:rPr>
          <w:lang w:eastAsia="zh-CN"/>
        </w:rPr>
        <w:t>技术人员</w:t>
      </w:r>
      <w:r>
        <w:rPr>
          <w:rFonts w:hint="eastAsia"/>
          <w:lang w:val="en-US" w:eastAsia="zh-CN"/>
        </w:rPr>
        <w:t>程序</w:t>
      </w:r>
      <w:r>
        <w:rPr>
          <w:lang w:eastAsia="zh-CN"/>
        </w:rPr>
        <w:t>。</w:t>
      </w:r>
      <w:r>
        <w:rPr>
          <w:lang w:eastAsia="zh-CN"/>
        </w:rPr>
        <w:t>INTECAP</w:t>
      </w:r>
      <w:r>
        <w:rPr>
          <w:lang w:eastAsia="zh-CN"/>
        </w:rPr>
        <w:t>举行会议，宣传该标准及其在评估</w:t>
      </w:r>
      <w:r>
        <w:rPr>
          <w:lang w:eastAsia="zh-CN"/>
        </w:rPr>
        <w:t>RAC</w:t>
      </w:r>
      <w:r>
        <w:rPr>
          <w:lang w:eastAsia="zh-CN"/>
        </w:rPr>
        <w:t>技术人员方面的作用的重要性；</w:t>
      </w:r>
    </w:p>
    <w:p w14:paraId="67FC987B" w14:textId="77777777" w:rsidR="00186134" w:rsidRDefault="00000000">
      <w:pPr>
        <w:pStyle w:val="Heading2"/>
        <w:rPr>
          <w:color w:val="000000" w:themeColor="text1"/>
        </w:rPr>
      </w:pPr>
      <w:r>
        <w:t xml:space="preserve"> FOGEL</w:t>
      </w:r>
      <w:proofErr w:type="spellStart"/>
      <w:r>
        <w:t>是一</w:t>
      </w:r>
      <w:proofErr w:type="spellEnd"/>
      <w:r>
        <w:rPr>
          <w:rFonts w:hint="eastAsia"/>
          <w:lang w:val="en-US" w:eastAsia="zh-CN"/>
        </w:rPr>
        <w:t>个</w:t>
      </w:r>
      <w:proofErr w:type="spellStart"/>
      <w:r>
        <w:t>家用和商用制冷设备制造商，与危地马拉臭氧办公室举行了会议，分析是否有必要规范属于该应用范围的设备必须</w:t>
      </w:r>
      <w:proofErr w:type="spellEnd"/>
      <w:r>
        <w:rPr>
          <w:rFonts w:hint="eastAsia"/>
          <w:lang w:val="en-US" w:eastAsia="zh-CN"/>
        </w:rPr>
        <w:t>达到</w:t>
      </w:r>
      <w:proofErr w:type="spellStart"/>
      <w:r>
        <w:t>最低能效标准，并根据需要协助起草和采用该标准</w:t>
      </w:r>
      <w:proofErr w:type="spellEnd"/>
      <w:r>
        <w:t>；</w:t>
      </w:r>
    </w:p>
    <w:p w14:paraId="607294C0" w14:textId="77777777" w:rsidR="00186134" w:rsidRDefault="00000000">
      <w:pPr>
        <w:pStyle w:val="Heading2"/>
        <w:keepNext/>
        <w:keepLines/>
      </w:pPr>
      <w:r>
        <w:t xml:space="preserve"> </w:t>
      </w:r>
      <w:proofErr w:type="spellStart"/>
      <w:r>
        <w:t>重新设计了获得受管制物质进出口许可证的程序和格式，并将其纳入第</w:t>
      </w:r>
      <w:proofErr w:type="spellEnd"/>
      <w:r>
        <w:t>317/2019</w:t>
      </w:r>
      <w:proofErr w:type="spellStart"/>
      <w:r>
        <w:t>号政府协议。从</w:t>
      </w:r>
      <w:proofErr w:type="spellEnd"/>
      <w:r>
        <w:t>2023</w:t>
      </w:r>
      <w:proofErr w:type="spellStart"/>
      <w:r>
        <w:t>年开始，通过</w:t>
      </w:r>
      <w:proofErr w:type="spellEnd"/>
      <w:r>
        <w:t>MARN</w:t>
      </w:r>
      <w:proofErr w:type="spellStart"/>
      <w:r>
        <w:t>网络平台授予许可证，使流程更加高效</w:t>
      </w:r>
      <w:proofErr w:type="spellEnd"/>
      <w:r>
        <w:t>；</w:t>
      </w:r>
    </w:p>
    <w:p w14:paraId="26C1836F" w14:textId="77777777" w:rsidR="00186134" w:rsidRDefault="00000000">
      <w:pPr>
        <w:pStyle w:val="Heading2"/>
      </w:pPr>
      <w:r>
        <w:t xml:space="preserve"> 63</w:t>
      </w:r>
      <w:proofErr w:type="spellStart"/>
      <w:r>
        <w:t>名海关官员（其中</w:t>
      </w:r>
      <w:proofErr w:type="spellEnd"/>
      <w:r>
        <w:t>17</w:t>
      </w:r>
      <w:proofErr w:type="spellStart"/>
      <w:r>
        <w:t>名是妇女）接受了有关监测受管制物质和制冷剂设备进口问题的培训</w:t>
      </w:r>
      <w:proofErr w:type="spellEnd"/>
      <w:r>
        <w:t>；</w:t>
      </w:r>
    </w:p>
    <w:p w14:paraId="68DC1290" w14:textId="77777777" w:rsidR="00186134" w:rsidRDefault="00000000">
      <w:pPr>
        <w:pStyle w:val="Heading2"/>
      </w:pPr>
      <w:proofErr w:type="spellStart"/>
      <w:r>
        <w:t>定期检查海关对受管制物质和</w:t>
      </w:r>
      <w:proofErr w:type="spellEnd"/>
      <w:r>
        <w:t>RAC</w:t>
      </w:r>
      <w:proofErr w:type="spellStart"/>
      <w:r>
        <w:t>设备进出口的检查程序，并</w:t>
      </w:r>
      <w:proofErr w:type="spellEnd"/>
      <w:r>
        <w:rPr>
          <w:rFonts w:hint="eastAsia"/>
          <w:lang w:val="en-US" w:eastAsia="zh-CN"/>
        </w:rPr>
        <w:t>探</w:t>
      </w:r>
      <w:proofErr w:type="spellStart"/>
      <w:r>
        <w:t>访了该国所有海关，以核实根据氟氯烃淘汰管理计划第一阶段购买的制冷剂识别器的运行状况。为国家臭氧机构</w:t>
      </w:r>
      <w:proofErr w:type="spellEnd"/>
      <w:r>
        <w:rPr>
          <w:rFonts w:hint="eastAsia"/>
          <w:lang w:val="en-US" w:eastAsia="zh-CN"/>
        </w:rPr>
        <w:t>采</w:t>
      </w:r>
      <w:proofErr w:type="spellStart"/>
      <w:r>
        <w:t>购了一台分析仪，用于核查和培训海关人员；和</w:t>
      </w:r>
      <w:proofErr w:type="spellEnd"/>
    </w:p>
    <w:p w14:paraId="5DC104F6" w14:textId="77777777" w:rsidR="00186134" w:rsidRDefault="00000000">
      <w:pPr>
        <w:pStyle w:val="Heading2"/>
        <w:rPr>
          <w:color w:val="000000" w:themeColor="text1"/>
        </w:rPr>
      </w:pPr>
      <w:proofErr w:type="spellStart"/>
      <w:r>
        <w:t>与制冷剂和</w:t>
      </w:r>
      <w:proofErr w:type="spellEnd"/>
      <w:r>
        <w:t>RAC</w:t>
      </w:r>
      <w:proofErr w:type="spellStart"/>
      <w:r>
        <w:t>设备的进口商和大型销售商举行了会议，以监测市场</w:t>
      </w:r>
      <w:proofErr w:type="spellEnd"/>
      <w:r>
        <w:t>。</w:t>
      </w:r>
    </w:p>
    <w:p w14:paraId="50E84BB9" w14:textId="77777777" w:rsidR="00186134" w:rsidRDefault="00000000">
      <w:pPr>
        <w:pStyle w:val="Heading2"/>
        <w:keepNext/>
        <w:numPr>
          <w:ilvl w:val="0"/>
          <w:numId w:val="0"/>
        </w:numPr>
        <w:rPr>
          <w:i/>
        </w:rPr>
      </w:pPr>
      <w:proofErr w:type="spellStart"/>
      <w:r>
        <w:rPr>
          <w:i/>
          <w:iCs/>
        </w:rPr>
        <w:lastRenderedPageBreak/>
        <w:t>制冷</w:t>
      </w:r>
      <w:proofErr w:type="spellEnd"/>
      <w:r>
        <w:rPr>
          <w:rFonts w:hint="eastAsia"/>
          <w:i/>
          <w:iCs/>
          <w:lang w:val="en-US" w:eastAsia="zh-CN"/>
        </w:rPr>
        <w:t>维修</w:t>
      </w:r>
      <w:proofErr w:type="spellStart"/>
      <w:r>
        <w:rPr>
          <w:i/>
          <w:iCs/>
        </w:rPr>
        <w:t>行业</w:t>
      </w:r>
      <w:proofErr w:type="spellEnd"/>
    </w:p>
    <w:p w14:paraId="7AADE9CC" w14:textId="77777777" w:rsidR="00186134" w:rsidRDefault="00000000">
      <w:pPr>
        <w:pStyle w:val="Heading1"/>
        <w:widowControl w:val="0"/>
      </w:pPr>
      <w:proofErr w:type="spellStart"/>
      <w:r>
        <w:t>在工发组织的协助下，在制冷维修部门开展了下列活动</w:t>
      </w:r>
      <w:proofErr w:type="spellEnd"/>
      <w:r>
        <w:t>：</w:t>
      </w:r>
    </w:p>
    <w:p w14:paraId="7CEF1F08" w14:textId="77777777" w:rsidR="00186134" w:rsidRDefault="00000000">
      <w:pPr>
        <w:pStyle w:val="Heading2"/>
        <w:numPr>
          <w:ilvl w:val="1"/>
          <w:numId w:val="0"/>
        </w:numPr>
        <w:ind w:left="720"/>
        <w:rPr>
          <w:i/>
          <w:iCs/>
          <w:u w:val="single"/>
        </w:rPr>
      </w:pPr>
      <w:proofErr w:type="spellStart"/>
      <w:r>
        <w:rPr>
          <w:i/>
          <w:iCs/>
          <w:u w:val="single"/>
        </w:rPr>
        <w:t>通过</w:t>
      </w:r>
      <w:proofErr w:type="spellEnd"/>
      <w:r>
        <w:rPr>
          <w:i/>
          <w:iCs/>
          <w:u w:val="single"/>
        </w:rPr>
        <w:t>RAC</w:t>
      </w:r>
      <w:proofErr w:type="spellStart"/>
      <w:r>
        <w:rPr>
          <w:i/>
          <w:iCs/>
          <w:u w:val="single"/>
        </w:rPr>
        <w:t>维修技术人员的劳动</w:t>
      </w:r>
      <w:proofErr w:type="spellEnd"/>
      <w:r>
        <w:rPr>
          <w:rFonts w:hint="eastAsia"/>
          <w:i/>
          <w:iCs/>
          <w:u w:val="single"/>
          <w:lang w:val="en-US" w:eastAsia="zh-CN"/>
        </w:rPr>
        <w:t>资质</w:t>
      </w:r>
      <w:proofErr w:type="spellStart"/>
      <w:r>
        <w:rPr>
          <w:i/>
          <w:iCs/>
          <w:u w:val="single"/>
        </w:rPr>
        <w:t>加强正在进行的许可证制度和认证程序</w:t>
      </w:r>
      <w:proofErr w:type="spellEnd"/>
    </w:p>
    <w:p w14:paraId="7C8673B5" w14:textId="77777777" w:rsidR="00186134" w:rsidRDefault="00186134">
      <w:pPr>
        <w:ind w:left="360"/>
        <w:rPr>
          <w:i/>
          <w:iCs/>
        </w:rPr>
      </w:pPr>
    </w:p>
    <w:p w14:paraId="4D11E60E" w14:textId="77777777" w:rsidR="00186134" w:rsidRDefault="00000000">
      <w:pPr>
        <w:pStyle w:val="Heading2"/>
      </w:pPr>
      <w:r>
        <w:t xml:space="preserve"> </w:t>
      </w:r>
      <w:proofErr w:type="spellStart"/>
      <w:r>
        <w:t>认证程序于</w:t>
      </w:r>
      <w:proofErr w:type="spellEnd"/>
      <w:r>
        <w:t>2023</w:t>
      </w:r>
      <w:r>
        <w:t>年</w:t>
      </w:r>
      <w:r>
        <w:t>8</w:t>
      </w:r>
      <w:proofErr w:type="spellStart"/>
      <w:r>
        <w:t>月启动</w:t>
      </w:r>
      <w:proofErr w:type="spellEnd"/>
      <w:r>
        <w:t>，</w:t>
      </w:r>
      <w:r>
        <w:t>INTECAP</w:t>
      </w:r>
      <w:proofErr w:type="spellStart"/>
      <w:r>
        <w:t>收到了一个工具包，以加强对技术人员绩效的评估。为</w:t>
      </w:r>
      <w:proofErr w:type="spellEnd"/>
      <w:r>
        <w:t>RAC</w:t>
      </w:r>
      <w:proofErr w:type="spellStart"/>
      <w:r>
        <w:t>技术人员和培训</w:t>
      </w:r>
      <w:proofErr w:type="spellEnd"/>
      <w:r>
        <w:rPr>
          <w:rFonts w:hint="eastAsia"/>
          <w:lang w:val="en-US" w:eastAsia="zh-CN"/>
        </w:rPr>
        <w:t>师</w:t>
      </w:r>
      <w:proofErr w:type="spellStart"/>
      <w:r>
        <w:t>举办了一次良好做法讲习班</w:t>
      </w:r>
      <w:proofErr w:type="spellEnd"/>
      <w:r>
        <w:t>，</w:t>
      </w:r>
      <w:r>
        <w:rPr>
          <w:rFonts w:hint="eastAsia"/>
          <w:lang w:val="en-US" w:eastAsia="zh-CN"/>
        </w:rPr>
        <w:t>并</w:t>
      </w:r>
      <w:proofErr w:type="spellStart"/>
      <w:r>
        <w:t>提高了对良好做法标准认证过程的认识</w:t>
      </w:r>
      <w:proofErr w:type="spellEnd"/>
      <w:r>
        <w:t>；</w:t>
      </w:r>
    </w:p>
    <w:p w14:paraId="42B3984E" w14:textId="77777777" w:rsidR="00186134" w:rsidRDefault="00000000" w:rsidP="00A366F5">
      <w:pPr>
        <w:pStyle w:val="Heading2"/>
        <w:numPr>
          <w:ilvl w:val="1"/>
          <w:numId w:val="0"/>
        </w:numPr>
        <w:spacing w:after="120"/>
        <w:ind w:left="720"/>
        <w:rPr>
          <w:bCs/>
          <w:i/>
          <w:iCs/>
          <w:u w:val="single"/>
        </w:rPr>
      </w:pPr>
      <w:proofErr w:type="spellStart"/>
      <w:r>
        <w:rPr>
          <w:bCs/>
          <w:i/>
          <w:iCs/>
          <w:u w:val="single"/>
        </w:rPr>
        <w:t>提供技术援助</w:t>
      </w:r>
      <w:proofErr w:type="spellEnd"/>
      <w:r>
        <w:rPr>
          <w:rFonts w:hint="eastAsia"/>
          <w:bCs/>
          <w:i/>
          <w:iCs/>
          <w:u w:val="single"/>
          <w:lang w:eastAsia="zh-CN"/>
        </w:rPr>
        <w:t>，</w:t>
      </w:r>
      <w:r>
        <w:rPr>
          <w:rFonts w:hint="eastAsia"/>
          <w:bCs/>
          <w:i/>
          <w:iCs/>
          <w:u w:val="single"/>
          <w:lang w:val="en-US" w:eastAsia="zh-CN"/>
        </w:rPr>
        <w:t>以</w:t>
      </w:r>
      <w:proofErr w:type="spellStart"/>
      <w:r>
        <w:rPr>
          <w:bCs/>
          <w:i/>
          <w:iCs/>
          <w:u w:val="single"/>
        </w:rPr>
        <w:t>加强和改进良好制冷做法和非</w:t>
      </w:r>
      <w:proofErr w:type="spellEnd"/>
      <w:r>
        <w:rPr>
          <w:bCs/>
          <w:i/>
          <w:iCs/>
          <w:u w:val="single"/>
        </w:rPr>
        <w:t>ODP</w:t>
      </w:r>
      <w:proofErr w:type="spellStart"/>
      <w:r>
        <w:rPr>
          <w:bCs/>
          <w:i/>
          <w:iCs/>
          <w:u w:val="single"/>
        </w:rPr>
        <w:t>和低全球升温潜能值替代制冷剂培训方案</w:t>
      </w:r>
      <w:proofErr w:type="spellEnd"/>
    </w:p>
    <w:p w14:paraId="7EE6AD6B" w14:textId="77777777" w:rsidR="00186134" w:rsidRDefault="00186134"/>
    <w:p w14:paraId="7297CDD7" w14:textId="77777777" w:rsidR="00186134" w:rsidRDefault="00000000">
      <w:pPr>
        <w:pStyle w:val="Heading2"/>
      </w:pPr>
      <w:proofErr w:type="spellStart"/>
      <w:r>
        <w:rPr>
          <w:bCs/>
        </w:rPr>
        <w:t>起草并编制了</w:t>
      </w:r>
      <w:proofErr w:type="spellEnd"/>
      <w:r>
        <w:rPr>
          <w:bCs/>
        </w:rPr>
        <w:t>RAC</w:t>
      </w:r>
      <w:proofErr w:type="spellStart"/>
      <w:r>
        <w:rPr>
          <w:bCs/>
        </w:rPr>
        <w:t>系统安装和维护良好做法手册，其中包括与易燃制冷剂安全处理有关的方面。它将交付给开始良好制冷实践劳动</w:t>
      </w:r>
      <w:proofErr w:type="spellEnd"/>
      <w:r>
        <w:rPr>
          <w:rFonts w:hint="eastAsia"/>
          <w:bCs/>
          <w:lang w:val="en-US" w:eastAsia="zh-CN"/>
        </w:rPr>
        <w:t>资质</w:t>
      </w:r>
      <w:proofErr w:type="spellStart"/>
      <w:r>
        <w:rPr>
          <w:bCs/>
        </w:rPr>
        <w:t>标准认证程序的技术人员。与发展良好制冷做法有关的主题已纳入中</w:t>
      </w:r>
      <w:proofErr w:type="spellEnd"/>
      <w:r>
        <w:rPr>
          <w:rFonts w:hint="eastAsia"/>
          <w:bCs/>
          <w:lang w:val="en-US" w:eastAsia="zh-CN"/>
        </w:rPr>
        <w:t>级</w:t>
      </w:r>
      <w:proofErr w:type="spellStart"/>
      <w:r>
        <w:rPr>
          <w:bCs/>
        </w:rPr>
        <w:t>和多样水平的国家基础课程，其中包括制冷空调学生的培训方案</w:t>
      </w:r>
      <w:proofErr w:type="spellEnd"/>
      <w:r>
        <w:rPr>
          <w:bCs/>
        </w:rPr>
        <w:t>；</w:t>
      </w:r>
    </w:p>
    <w:p w14:paraId="44C0A791" w14:textId="77777777" w:rsidR="00186134" w:rsidRDefault="00000000">
      <w:pPr>
        <w:pStyle w:val="Heading2"/>
      </w:pPr>
      <w:r>
        <w:t xml:space="preserve"> </w:t>
      </w:r>
      <w:proofErr w:type="spellStart"/>
      <w:r>
        <w:t>共有</w:t>
      </w:r>
      <w:proofErr w:type="spellEnd"/>
      <w:r>
        <w:t>451</w:t>
      </w:r>
      <w:proofErr w:type="spellStart"/>
      <w:r>
        <w:t>名技术人员（其中</w:t>
      </w:r>
      <w:proofErr w:type="spellEnd"/>
      <w:r>
        <w:t>83</w:t>
      </w:r>
      <w:proofErr w:type="spellStart"/>
      <w:r>
        <w:t>人为女性）和</w:t>
      </w:r>
      <w:proofErr w:type="spellEnd"/>
      <w:r>
        <w:t>30</w:t>
      </w:r>
      <w:proofErr w:type="spellStart"/>
      <w:r>
        <w:t>名培训人员接受了良好制冷做法、制冷空调系统能效和低全球升温潜能值替代品使用方面的培训。共有</w:t>
      </w:r>
      <w:proofErr w:type="spellEnd"/>
      <w:r>
        <w:t>106</w:t>
      </w:r>
      <w:proofErr w:type="spellStart"/>
      <w:r>
        <w:t>名技术人员接受了关于</w:t>
      </w:r>
      <w:proofErr w:type="spellEnd"/>
      <w:r>
        <w:t>RAC</w:t>
      </w:r>
      <w:proofErr w:type="spellStart"/>
      <w:r>
        <w:t>设备清洁系统良好做法和无消耗臭氧层物质替代品的培训。向两个职业学院、一所工业机械学校和两个</w:t>
      </w:r>
      <w:proofErr w:type="spellEnd"/>
      <w:r>
        <w:t>INTECAP</w:t>
      </w:r>
      <w:proofErr w:type="spellStart"/>
      <w:r>
        <w:t>分支机构提供了良好制冷做法的设备和工具</w:t>
      </w:r>
      <w:proofErr w:type="spellEnd"/>
      <w:r>
        <w:t>；</w:t>
      </w:r>
      <w:r>
        <w:rPr>
          <w:rStyle w:val="FootnoteReference"/>
        </w:rPr>
        <w:footnoteReference w:id="4"/>
      </w:r>
    </w:p>
    <w:p w14:paraId="2DE94643" w14:textId="77777777" w:rsidR="00186134" w:rsidRDefault="00000000">
      <w:pPr>
        <w:pStyle w:val="Heading2"/>
        <w:keepNext/>
        <w:keepLines/>
      </w:pPr>
      <w:r>
        <w:t>2023</w:t>
      </w:r>
      <w:proofErr w:type="spellStart"/>
      <w:r>
        <w:t>年举行</w:t>
      </w:r>
      <w:proofErr w:type="spellEnd"/>
      <w:r>
        <w:rPr>
          <w:rFonts w:hint="eastAsia"/>
          <w:lang w:val="en-US" w:eastAsia="zh-CN"/>
        </w:rPr>
        <w:t>了</w:t>
      </w:r>
      <w:proofErr w:type="spellStart"/>
      <w:r>
        <w:t>为期四个月的</w:t>
      </w:r>
      <w:proofErr w:type="spellEnd"/>
      <w:r>
        <w:rPr>
          <w:rFonts w:hint="eastAsia"/>
          <w:lang w:eastAsia="zh-CN"/>
        </w:rPr>
        <w:t>“</w:t>
      </w:r>
      <w:proofErr w:type="spellStart"/>
      <w:r>
        <w:t>制冷和空调行业的女性</w:t>
      </w:r>
      <w:proofErr w:type="spellEnd"/>
      <w:r>
        <w:rPr>
          <w:rFonts w:hint="eastAsia"/>
          <w:lang w:eastAsia="zh-CN"/>
        </w:rPr>
        <w:t>”</w:t>
      </w:r>
      <w:proofErr w:type="spellStart"/>
      <w:r>
        <w:t>活动。所有获得</w:t>
      </w:r>
      <w:proofErr w:type="spellEnd"/>
      <w:r>
        <w:t>MARN</w:t>
      </w:r>
      <w:proofErr w:type="spellStart"/>
      <w:r>
        <w:t>颁发的制冷技术人员执照的女性技术人员都</w:t>
      </w:r>
      <w:proofErr w:type="spellEnd"/>
      <w:r>
        <w:rPr>
          <w:rFonts w:hint="eastAsia"/>
          <w:lang w:val="en-US" w:eastAsia="zh-CN"/>
        </w:rPr>
        <w:t>获得</w:t>
      </w:r>
      <w:proofErr w:type="spellStart"/>
      <w:r>
        <w:t>邀请</w:t>
      </w:r>
      <w:proofErr w:type="spellEnd"/>
      <w:r>
        <w:t>。</w:t>
      </w:r>
      <w:r>
        <w:rPr>
          <w:rFonts w:hint="eastAsia"/>
          <w:lang w:val="en-US" w:eastAsia="zh-CN"/>
        </w:rPr>
        <w:t>她</w:t>
      </w:r>
      <w:proofErr w:type="spellStart"/>
      <w:r>
        <w:t>们分享了经验，并进行了测试，以展示</w:t>
      </w:r>
      <w:proofErr w:type="spellEnd"/>
      <w:r>
        <w:rPr>
          <w:rFonts w:hint="eastAsia"/>
          <w:lang w:val="en-US" w:eastAsia="zh-CN"/>
        </w:rPr>
        <w:t>她</w:t>
      </w:r>
      <w:proofErr w:type="spellStart"/>
      <w:r>
        <w:t>们在使用</w:t>
      </w:r>
      <w:proofErr w:type="spellEnd"/>
      <w:r>
        <w:t>RAC</w:t>
      </w:r>
      <w:proofErr w:type="spellStart"/>
      <w:r>
        <w:t>工具和良好制冷实践方面的技术知识。选出一名获胜者，并颁发</w:t>
      </w:r>
      <w:proofErr w:type="spellEnd"/>
      <w:r>
        <w:rPr>
          <w:rFonts w:hint="eastAsia"/>
          <w:lang w:val="en-US" w:eastAsia="zh-CN"/>
        </w:rPr>
        <w:t>了</w:t>
      </w:r>
      <w:proofErr w:type="spellStart"/>
      <w:r>
        <w:t>一个工具包</w:t>
      </w:r>
      <w:proofErr w:type="spellEnd"/>
      <w:r>
        <w:t>；</w:t>
      </w:r>
    </w:p>
    <w:p w14:paraId="521919AC" w14:textId="6A61CCA1" w:rsidR="00186134" w:rsidRDefault="00000000" w:rsidP="00A366F5">
      <w:pPr>
        <w:pStyle w:val="Heading3"/>
        <w:numPr>
          <w:ilvl w:val="2"/>
          <w:numId w:val="0"/>
        </w:numPr>
        <w:spacing w:after="120"/>
        <w:ind w:firstLineChars="300" w:firstLine="660"/>
        <w:rPr>
          <w:lang w:val="en-CA"/>
        </w:rPr>
      </w:pPr>
      <w:proofErr w:type="spellStart"/>
      <w:r>
        <w:rPr>
          <w:i/>
          <w:iCs/>
          <w:u w:val="single"/>
        </w:rPr>
        <w:t>制冷剂回收、再循环和</w:t>
      </w:r>
      <w:proofErr w:type="spellEnd"/>
      <w:r>
        <w:rPr>
          <w:rFonts w:hint="eastAsia"/>
          <w:i/>
          <w:iCs/>
          <w:u w:val="single"/>
          <w:lang w:val="en-US" w:eastAsia="zh-CN"/>
        </w:rPr>
        <w:t>再利用</w:t>
      </w:r>
      <w:proofErr w:type="spellStart"/>
      <w:r>
        <w:rPr>
          <w:i/>
          <w:iCs/>
          <w:u w:val="single"/>
        </w:rPr>
        <w:t>网络</w:t>
      </w:r>
      <w:proofErr w:type="spellEnd"/>
      <w:r>
        <w:rPr>
          <w:i/>
          <w:iCs/>
          <w:u w:val="single"/>
        </w:rPr>
        <w:t>（</w:t>
      </w:r>
      <w:r>
        <w:rPr>
          <w:i/>
          <w:iCs/>
          <w:u w:val="single"/>
        </w:rPr>
        <w:t>RRR</w:t>
      </w:r>
      <w:r>
        <w:rPr>
          <w:i/>
          <w:iCs/>
          <w:u w:val="single"/>
        </w:rPr>
        <w:t>）</w:t>
      </w:r>
      <w:proofErr w:type="spellStart"/>
      <w:r>
        <w:rPr>
          <w:i/>
          <w:iCs/>
          <w:u w:val="single"/>
        </w:rPr>
        <w:t>的升级和可持续性</w:t>
      </w:r>
      <w:proofErr w:type="spellEnd"/>
    </w:p>
    <w:p w14:paraId="27FACB6E" w14:textId="77777777" w:rsidR="00186134" w:rsidRDefault="00000000">
      <w:pPr>
        <w:pStyle w:val="Heading2"/>
      </w:pPr>
      <w:r>
        <w:t xml:space="preserve"> </w:t>
      </w:r>
      <w:proofErr w:type="spellStart"/>
      <w:r>
        <w:t>为了加强</w:t>
      </w:r>
      <w:proofErr w:type="spellEnd"/>
      <w:r>
        <w:t>RRR</w:t>
      </w:r>
      <w:proofErr w:type="spellStart"/>
      <w:r>
        <w:t>网络的运营方案，并旨在将尽可能多的利益相关者融入其中，开展了以下活动</w:t>
      </w:r>
      <w:proofErr w:type="spellEnd"/>
      <w:r>
        <w:t>：</w:t>
      </w:r>
    </w:p>
    <w:p w14:paraId="5B5AFCAC" w14:textId="77777777" w:rsidR="00186134" w:rsidRDefault="00000000">
      <w:pPr>
        <w:pStyle w:val="Heading3"/>
      </w:pPr>
      <w:r>
        <w:t>与</w:t>
      </w:r>
      <w:r>
        <w:rPr>
          <w:rFonts w:hint="eastAsia"/>
          <w:lang w:val="en-US" w:eastAsia="zh-CN"/>
        </w:rPr>
        <w:t>总体生态</w:t>
      </w:r>
      <w:proofErr w:type="spellStart"/>
      <w:r>
        <w:t>废物管理公司举行</w:t>
      </w:r>
      <w:proofErr w:type="spellEnd"/>
      <w:r>
        <w:rPr>
          <w:rFonts w:hint="eastAsia"/>
          <w:lang w:val="en-US" w:eastAsia="zh-CN"/>
        </w:rPr>
        <w:t>了</w:t>
      </w:r>
      <w:proofErr w:type="spellStart"/>
      <w:r>
        <w:t>会议，以</w:t>
      </w:r>
      <w:proofErr w:type="spellEnd"/>
      <w:r>
        <w:rPr>
          <w:rFonts w:hint="eastAsia"/>
          <w:lang w:val="en-US" w:eastAsia="zh-CN"/>
        </w:rPr>
        <w:t>核查</w:t>
      </w:r>
      <w:proofErr w:type="spellStart"/>
      <w:r>
        <w:t>是否符合作为气瓶和设备制冷剂回收和储存中心的位置和操作条件</w:t>
      </w:r>
      <w:proofErr w:type="spellEnd"/>
      <w:r>
        <w:t>；</w:t>
      </w:r>
      <w:r>
        <w:rPr>
          <w:rFonts w:hint="eastAsia"/>
          <w:lang w:val="en-US" w:eastAsia="zh-CN"/>
        </w:rPr>
        <w:t>探</w:t>
      </w:r>
      <w:r>
        <w:t>访</w:t>
      </w:r>
      <w:r>
        <w:rPr>
          <w:rFonts w:hint="eastAsia"/>
          <w:lang w:val="en-US" w:eastAsia="zh-CN"/>
        </w:rPr>
        <w:t>了</w:t>
      </w:r>
      <w:r>
        <w:t>INTECAP</w:t>
      </w:r>
      <w:r>
        <w:rPr>
          <w:rFonts w:hint="eastAsia"/>
          <w:lang w:val="en-US" w:eastAsia="zh-CN"/>
        </w:rPr>
        <w:t>运作</w:t>
      </w:r>
      <w:proofErr w:type="spellStart"/>
      <w:r>
        <w:t>的制冷剂收集和回收中心，目的是对回收和</w:t>
      </w:r>
      <w:proofErr w:type="spellEnd"/>
      <w:r>
        <w:rPr>
          <w:rFonts w:hint="eastAsia"/>
          <w:lang w:val="en-US" w:eastAsia="zh-CN"/>
        </w:rPr>
        <w:t>再利用</w:t>
      </w:r>
      <w:proofErr w:type="spellStart"/>
      <w:r>
        <w:t>的制冷剂进行分类和核实</w:t>
      </w:r>
      <w:proofErr w:type="spellEnd"/>
      <w:r>
        <w:t>；</w:t>
      </w:r>
    </w:p>
    <w:p w14:paraId="4C9C37C9" w14:textId="77777777" w:rsidR="00186134" w:rsidRDefault="00000000">
      <w:pPr>
        <w:pStyle w:val="Heading3"/>
      </w:pPr>
      <w:r>
        <w:rPr>
          <w:rFonts w:hint="eastAsia"/>
          <w:lang w:val="en-US" w:eastAsia="zh-CN"/>
        </w:rPr>
        <w:t xml:space="preserve"> </w:t>
      </w:r>
      <w:proofErr w:type="spellStart"/>
      <w:r>
        <w:t>向墨西哥派遣一个</w:t>
      </w:r>
      <w:proofErr w:type="spellEnd"/>
      <w:r>
        <w:rPr>
          <w:rFonts w:hint="eastAsia"/>
          <w:lang w:val="en-US" w:eastAsia="zh-CN"/>
        </w:rPr>
        <w:t>考察组</w:t>
      </w:r>
      <w:r>
        <w:t>，</w:t>
      </w:r>
      <w:proofErr w:type="spellStart"/>
      <w:r>
        <w:t>就制冷剂</w:t>
      </w:r>
      <w:proofErr w:type="spellEnd"/>
      <w:r>
        <w:t>RRR</w:t>
      </w:r>
      <w:proofErr w:type="spellStart"/>
      <w:r>
        <w:t>网络运行、使用对环境影响较小的替代品和销毁消耗臭氧层物质等问题交流经验</w:t>
      </w:r>
      <w:proofErr w:type="spellEnd"/>
      <w:r>
        <w:t>。</w:t>
      </w:r>
      <w:r>
        <w:t>INTECAP</w:t>
      </w:r>
      <w:proofErr w:type="spellStart"/>
      <w:r>
        <w:t>的一名教员参加了在哥伦比亚卡塔赫纳举行的一次活动，致力于制冷剂</w:t>
      </w:r>
      <w:proofErr w:type="spellEnd"/>
      <w:r>
        <w:t>RRR</w:t>
      </w:r>
      <w:proofErr w:type="spellStart"/>
      <w:r>
        <w:t>网络运行、低环境影响替代品的使用和良好制冷实践的交流</w:t>
      </w:r>
      <w:proofErr w:type="spellEnd"/>
      <w:r>
        <w:t>；</w:t>
      </w:r>
    </w:p>
    <w:p w14:paraId="20150A0A" w14:textId="77777777" w:rsidR="00186134" w:rsidRDefault="00000000">
      <w:pPr>
        <w:pStyle w:val="Heading2"/>
        <w:numPr>
          <w:ilvl w:val="1"/>
          <w:numId w:val="0"/>
        </w:numPr>
        <w:ind w:left="720"/>
        <w:rPr>
          <w:rFonts w:eastAsia="Times New Roman"/>
          <w:b/>
          <w:bCs/>
          <w:u w:val="single"/>
          <w:lang w:val="en-CA"/>
        </w:rPr>
      </w:pPr>
      <w:r>
        <w:rPr>
          <w:rFonts w:eastAsia="Times New Roman"/>
          <w:b/>
          <w:bCs/>
          <w:u w:val="single"/>
          <w:lang w:val="en-CA"/>
        </w:rPr>
        <w:lastRenderedPageBreak/>
        <w:t xml:space="preserve"> </w:t>
      </w:r>
      <w:proofErr w:type="spellStart"/>
      <w:r>
        <w:rPr>
          <w:i/>
          <w:iCs/>
          <w:u w:val="single"/>
        </w:rPr>
        <w:t>向制冷和空调终端用户提供技术援助</w:t>
      </w:r>
      <w:proofErr w:type="spellEnd"/>
    </w:p>
    <w:p w14:paraId="622EEA50" w14:textId="77777777" w:rsidR="00186134" w:rsidRDefault="00186134">
      <w:pPr>
        <w:pStyle w:val="NoSpacing"/>
        <w:tabs>
          <w:tab w:val="left" w:pos="426"/>
        </w:tabs>
        <w:rPr>
          <w:rFonts w:ascii="Times New Roman" w:eastAsia="Times New Roman" w:hAnsi="Times New Roman" w:cs="Times New Roman"/>
          <w:lang w:val="en-CA" w:eastAsia="en-US"/>
        </w:rPr>
      </w:pPr>
    </w:p>
    <w:p w14:paraId="3CDFE03F" w14:textId="77777777" w:rsidR="00186134" w:rsidRDefault="00000000">
      <w:pPr>
        <w:pStyle w:val="Heading2"/>
      </w:pPr>
      <w:r>
        <w:t xml:space="preserve"> </w:t>
      </w:r>
      <w:proofErr w:type="spellStart"/>
      <w:r>
        <w:t>国家臭氧机构根据</w:t>
      </w:r>
      <w:proofErr w:type="spellEnd"/>
      <w:r>
        <w:rPr>
          <w:rFonts w:hint="eastAsia"/>
          <w:lang w:eastAsia="zh-CN"/>
        </w:rPr>
        <w:t>“</w:t>
      </w:r>
      <w:proofErr w:type="spellStart"/>
      <w:r>
        <w:t>零泄漏</w:t>
      </w:r>
      <w:proofErr w:type="spellEnd"/>
      <w:r>
        <w:rPr>
          <w:rFonts w:hint="eastAsia"/>
          <w:lang w:eastAsia="zh-CN"/>
        </w:rPr>
        <w:t>”</w:t>
      </w:r>
      <w:r>
        <w:t>方案与最终用户举行了会议，并在制冷空调行业向《蒙特利尔议定书》控制的制冷空调行业传播了良好的制冷做法和替代物质。向技术人员提供了以下方面的培训：泄漏的识别、泄漏对制冷系统的影响和纠正泄漏的重要性、良好的制冷做法、</w:t>
      </w:r>
      <w:r>
        <w:t>RAC</w:t>
      </w:r>
      <w:proofErr w:type="spellStart"/>
      <w:r>
        <w:t>系统的能效以及</w:t>
      </w:r>
      <w:proofErr w:type="spellEnd"/>
      <w:r>
        <w:t>R-290</w:t>
      </w:r>
      <w:proofErr w:type="spellStart"/>
      <w:r>
        <w:t>在中低温应用中的使用；和</w:t>
      </w:r>
      <w:proofErr w:type="spellEnd"/>
    </w:p>
    <w:p w14:paraId="73AA9AEA" w14:textId="77777777" w:rsidR="00186134" w:rsidRDefault="00000000">
      <w:pPr>
        <w:pStyle w:val="Heading2"/>
        <w:numPr>
          <w:ilvl w:val="1"/>
          <w:numId w:val="0"/>
        </w:numPr>
        <w:ind w:firstLineChars="300" w:firstLine="660"/>
        <w:rPr>
          <w:i/>
          <w:iCs/>
          <w:u w:val="single"/>
        </w:rPr>
      </w:pPr>
      <w:proofErr w:type="spellStart"/>
      <w:r>
        <w:rPr>
          <w:i/>
          <w:iCs/>
          <w:u w:val="single"/>
        </w:rPr>
        <w:t>传播和提高认识</w:t>
      </w:r>
      <w:proofErr w:type="spellEnd"/>
    </w:p>
    <w:p w14:paraId="7305EE87" w14:textId="77777777" w:rsidR="00186134" w:rsidRDefault="00000000">
      <w:pPr>
        <w:pStyle w:val="Heading2"/>
      </w:pPr>
      <w:r>
        <w:rPr>
          <w:rFonts w:hint="eastAsia"/>
          <w:lang w:val="en-US" w:eastAsia="zh-CN"/>
        </w:rPr>
        <w:t>对</w:t>
      </w:r>
      <w:proofErr w:type="spellStart"/>
      <w:r>
        <w:t>公司</w:t>
      </w:r>
      <w:proofErr w:type="spellEnd"/>
      <w:r>
        <w:t>/</w:t>
      </w:r>
      <w:proofErr w:type="spellStart"/>
      <w:r>
        <w:t>最终用户进行了</w:t>
      </w:r>
      <w:proofErr w:type="spellEnd"/>
      <w:r>
        <w:rPr>
          <w:rFonts w:hint="eastAsia"/>
          <w:lang w:val="en-US" w:eastAsia="zh-CN"/>
        </w:rPr>
        <w:t>探</w:t>
      </w:r>
      <w:proofErr w:type="spellStart"/>
      <w:r>
        <w:t>访和信息交流，以提供关于良好制冷做法的信息和建议，包括制冷剂回收再利用过程中的良好做法，以及劳动</w:t>
      </w:r>
      <w:proofErr w:type="spellEnd"/>
      <w:r>
        <w:rPr>
          <w:rFonts w:hint="eastAsia"/>
          <w:lang w:val="en-US" w:eastAsia="zh-CN"/>
        </w:rPr>
        <w:t>资质</w:t>
      </w:r>
      <w:proofErr w:type="spellStart"/>
      <w:r>
        <w:t>认证的重要性。设计了</w:t>
      </w:r>
      <w:proofErr w:type="spellEnd"/>
      <w:r>
        <w:t>1000</w:t>
      </w:r>
      <w:proofErr w:type="spellStart"/>
      <w:r>
        <w:t>份关于正确处理制冷剂及其设备的既定程序的传单，并分发给</w:t>
      </w:r>
      <w:proofErr w:type="spellEnd"/>
      <w:r>
        <w:t>RAC</w:t>
      </w:r>
      <w:proofErr w:type="spellStart"/>
      <w:r>
        <w:t>技术人员和最终用户</w:t>
      </w:r>
      <w:proofErr w:type="spellEnd"/>
      <w:r>
        <w:t>。</w:t>
      </w:r>
    </w:p>
    <w:p w14:paraId="459CA40F" w14:textId="77777777" w:rsidR="00186134" w:rsidRDefault="00000000">
      <w:pPr>
        <w:pStyle w:val="Heading1"/>
        <w:numPr>
          <w:ilvl w:val="0"/>
          <w:numId w:val="0"/>
        </w:numPr>
        <w:rPr>
          <w:iCs/>
        </w:rPr>
      </w:pPr>
      <w:proofErr w:type="spellStart"/>
      <w:r>
        <w:rPr>
          <w:i/>
          <w:iCs/>
        </w:rPr>
        <w:t>项目</w:t>
      </w:r>
      <w:proofErr w:type="spellEnd"/>
      <w:r>
        <w:rPr>
          <w:rFonts w:hint="eastAsia"/>
          <w:i/>
          <w:iCs/>
          <w:lang w:val="en-US" w:eastAsia="zh-CN"/>
        </w:rPr>
        <w:t>执行</w:t>
      </w:r>
      <w:proofErr w:type="spellStart"/>
      <w:r>
        <w:rPr>
          <w:i/>
          <w:iCs/>
        </w:rPr>
        <w:t>和监测</w:t>
      </w:r>
      <w:proofErr w:type="spellEnd"/>
    </w:p>
    <w:p w14:paraId="254EA666" w14:textId="77777777" w:rsidR="00186134" w:rsidRDefault="00000000">
      <w:pPr>
        <w:pStyle w:val="Heading1"/>
      </w:pPr>
      <w:r>
        <w:t>国家臭氧机构与公共机构和私人利益攸关方举行了会议，以确保它们继续参与氟氯烃淘汰管理计划的执行，并讨论了执行进展和挑战；编写了年度执行情况报告并提交给工发组织和环境规划署。</w:t>
      </w:r>
      <w:r>
        <w:t>13</w:t>
      </w:r>
      <w:r>
        <w:rPr>
          <w:rFonts w:hint="eastAsia"/>
          <w:lang w:val="en-US" w:eastAsia="zh-CN"/>
        </w:rPr>
        <w:t xml:space="preserve"> </w:t>
      </w:r>
      <w:r>
        <w:t>859</w:t>
      </w:r>
      <w:proofErr w:type="spellStart"/>
      <w:r>
        <w:t>美元用于项目管理和监测</w:t>
      </w:r>
      <w:proofErr w:type="spellEnd"/>
      <w:r>
        <w:t>，</w:t>
      </w:r>
      <w:r>
        <w:t>9818</w:t>
      </w:r>
      <w:proofErr w:type="spellStart"/>
      <w:r>
        <w:t>美元用于监测</w:t>
      </w:r>
      <w:proofErr w:type="spellEnd"/>
      <w:r>
        <w:rPr>
          <w:rFonts w:hint="eastAsia"/>
          <w:lang w:val="en-US" w:eastAsia="zh-CN"/>
        </w:rPr>
        <w:t>探</w:t>
      </w:r>
      <w:r>
        <w:t>访，</w:t>
      </w:r>
      <w:r>
        <w:t>4</w:t>
      </w:r>
      <w:r>
        <w:rPr>
          <w:rFonts w:hint="eastAsia"/>
          <w:lang w:val="en-US" w:eastAsia="zh-CN"/>
        </w:rPr>
        <w:t xml:space="preserve"> </w:t>
      </w:r>
      <w:r>
        <w:t>014</w:t>
      </w:r>
      <w:proofErr w:type="spellStart"/>
      <w:r>
        <w:t>美元用于工作人员。余额</w:t>
      </w:r>
      <w:proofErr w:type="spellEnd"/>
      <w:r>
        <w:t>27</w:t>
      </w:r>
      <w:proofErr w:type="spellStart"/>
      <w:r>
        <w:t>美元将由工发组织退还</w:t>
      </w:r>
      <w:proofErr w:type="spellEnd"/>
      <w:r>
        <w:t>。</w:t>
      </w:r>
    </w:p>
    <w:p w14:paraId="55524D74" w14:textId="77777777" w:rsidR="00186134" w:rsidRDefault="00000000">
      <w:pPr>
        <w:pStyle w:val="Heading1"/>
        <w:keepNext/>
        <w:keepLines/>
        <w:numPr>
          <w:ilvl w:val="0"/>
          <w:numId w:val="0"/>
        </w:numPr>
      </w:pPr>
      <w:proofErr w:type="spellStart"/>
      <w:r>
        <w:rPr>
          <w:u w:val="single"/>
        </w:rPr>
        <w:t>资金</w:t>
      </w:r>
      <w:proofErr w:type="spellEnd"/>
      <w:r>
        <w:rPr>
          <w:rFonts w:hint="eastAsia"/>
          <w:u w:val="single"/>
          <w:lang w:val="en-US" w:eastAsia="zh-CN"/>
        </w:rPr>
        <w:t>发放</w:t>
      </w:r>
      <w:proofErr w:type="spellStart"/>
      <w:r>
        <w:rPr>
          <w:u w:val="single"/>
        </w:rPr>
        <w:t>水平</w:t>
      </w:r>
      <w:proofErr w:type="spellEnd"/>
    </w:p>
    <w:p w14:paraId="51723009" w14:textId="77777777" w:rsidR="00186134" w:rsidRDefault="00000000">
      <w:pPr>
        <w:pStyle w:val="Heading1"/>
        <w:keepNext/>
        <w:keepLines/>
      </w:pPr>
      <w:proofErr w:type="spellStart"/>
      <w:r>
        <w:t>截至</w:t>
      </w:r>
      <w:proofErr w:type="spellEnd"/>
      <w:r>
        <w:t>2023</w:t>
      </w:r>
      <w:r>
        <w:t>年</w:t>
      </w:r>
      <w:r>
        <w:t>9</w:t>
      </w:r>
      <w:proofErr w:type="spellStart"/>
      <w:r>
        <w:t>月，在迄今核准的</w:t>
      </w:r>
      <w:proofErr w:type="spellEnd"/>
      <w:r>
        <w:t>172</w:t>
      </w:r>
      <w:r>
        <w:rPr>
          <w:rFonts w:hint="eastAsia"/>
          <w:lang w:val="en-US" w:eastAsia="zh-CN"/>
        </w:rPr>
        <w:t xml:space="preserve"> </w:t>
      </w:r>
      <w:r>
        <w:t>600</w:t>
      </w:r>
      <w:proofErr w:type="spellStart"/>
      <w:r>
        <w:t>美元（工发组织</w:t>
      </w:r>
      <w:proofErr w:type="spellEnd"/>
      <w:r>
        <w:t>129</w:t>
      </w:r>
      <w:r>
        <w:rPr>
          <w:rFonts w:hint="eastAsia"/>
          <w:lang w:val="en-US" w:eastAsia="zh-CN"/>
        </w:rPr>
        <w:t xml:space="preserve"> </w:t>
      </w:r>
      <w:r>
        <w:t>600</w:t>
      </w:r>
      <w:proofErr w:type="spellStart"/>
      <w:r>
        <w:t>美元，环境署</w:t>
      </w:r>
      <w:proofErr w:type="spellEnd"/>
      <w:r>
        <w:t>43</w:t>
      </w:r>
      <w:r>
        <w:rPr>
          <w:rFonts w:hint="eastAsia"/>
          <w:lang w:val="en-US" w:eastAsia="zh-CN"/>
        </w:rPr>
        <w:t xml:space="preserve"> </w:t>
      </w:r>
      <w:r>
        <w:t>000</w:t>
      </w:r>
      <w:proofErr w:type="spellStart"/>
      <w:r>
        <w:t>美元）中，已</w:t>
      </w:r>
      <w:proofErr w:type="spellEnd"/>
      <w:r>
        <w:rPr>
          <w:rFonts w:hint="eastAsia"/>
          <w:lang w:val="en-US" w:eastAsia="zh-CN"/>
        </w:rPr>
        <w:t>发放</w:t>
      </w:r>
      <w:r>
        <w:t>154</w:t>
      </w:r>
      <w:r>
        <w:rPr>
          <w:rFonts w:hint="eastAsia"/>
          <w:lang w:val="en-US" w:eastAsia="zh-CN"/>
        </w:rPr>
        <w:t xml:space="preserve"> </w:t>
      </w:r>
      <w:r>
        <w:t>573</w:t>
      </w:r>
      <w:proofErr w:type="spellStart"/>
      <w:r>
        <w:t>美元</w:t>
      </w:r>
      <w:proofErr w:type="spellEnd"/>
      <w:r>
        <w:t>（</w:t>
      </w:r>
      <w:r>
        <w:t>89.55%</w:t>
      </w:r>
      <w:r>
        <w:t>）（</w:t>
      </w:r>
      <w:proofErr w:type="spellStart"/>
      <w:r>
        <w:t>工发发组织</w:t>
      </w:r>
      <w:proofErr w:type="spellEnd"/>
      <w:r>
        <w:t>129</w:t>
      </w:r>
      <w:r>
        <w:rPr>
          <w:rFonts w:hint="eastAsia"/>
          <w:lang w:val="en-US" w:eastAsia="zh-CN"/>
        </w:rPr>
        <w:t xml:space="preserve"> </w:t>
      </w:r>
      <w:r>
        <w:t>573</w:t>
      </w:r>
      <w:proofErr w:type="spellStart"/>
      <w:r>
        <w:t>美元，环境规划署</w:t>
      </w:r>
      <w:proofErr w:type="spellEnd"/>
      <w:r>
        <w:t>25</w:t>
      </w:r>
      <w:r>
        <w:rPr>
          <w:rFonts w:hint="eastAsia"/>
          <w:lang w:val="en-US" w:eastAsia="zh-CN"/>
        </w:rPr>
        <w:t xml:space="preserve"> </w:t>
      </w:r>
      <w:r>
        <w:t>000</w:t>
      </w:r>
      <w:proofErr w:type="spellStart"/>
      <w:r>
        <w:t>美元</w:t>
      </w:r>
      <w:proofErr w:type="spellEnd"/>
      <w:r>
        <w:t>）。</w:t>
      </w:r>
      <w:proofErr w:type="spellStart"/>
      <w:r>
        <w:t>余额</w:t>
      </w:r>
      <w:proofErr w:type="spellEnd"/>
      <w:r>
        <w:t>18</w:t>
      </w:r>
      <w:r>
        <w:rPr>
          <w:rFonts w:hint="eastAsia"/>
          <w:lang w:val="en-US" w:eastAsia="zh-CN"/>
        </w:rPr>
        <w:t xml:space="preserve"> </w:t>
      </w:r>
      <w:r>
        <w:t>027</w:t>
      </w:r>
      <w:proofErr w:type="spellStart"/>
      <w:r>
        <w:t>美元将在第二次付款期间</w:t>
      </w:r>
      <w:proofErr w:type="spellEnd"/>
      <w:r>
        <w:rPr>
          <w:rFonts w:hint="eastAsia"/>
          <w:lang w:val="en-US" w:eastAsia="zh-CN"/>
        </w:rPr>
        <w:t>发放。</w:t>
      </w:r>
    </w:p>
    <w:p w14:paraId="24A99B65" w14:textId="77777777" w:rsidR="00186134" w:rsidRDefault="00000000">
      <w:pPr>
        <w:pStyle w:val="Heading2"/>
        <w:numPr>
          <w:ilvl w:val="1"/>
          <w:numId w:val="0"/>
        </w:numPr>
        <w:rPr>
          <w:u w:val="single"/>
        </w:rPr>
      </w:pPr>
      <w:proofErr w:type="spellStart"/>
      <w:r>
        <w:rPr>
          <w:color w:val="000000" w:themeColor="text1"/>
          <w:u w:val="single"/>
        </w:rPr>
        <w:t>氟氯烃淘汰管理计划第二阶段第二次付款的执行计划</w:t>
      </w:r>
      <w:proofErr w:type="spellEnd"/>
    </w:p>
    <w:p w14:paraId="19BB282B" w14:textId="77777777" w:rsidR="00186134" w:rsidRDefault="00000000">
      <w:pPr>
        <w:pStyle w:val="Heading1"/>
      </w:pPr>
      <w:bookmarkStart w:id="0" w:name="_Hlk126934425"/>
      <w:bookmarkStart w:id="1" w:name="_Hlk126663552"/>
      <w:r>
        <w:rPr>
          <w:color w:val="000000" w:themeColor="text1"/>
        </w:rPr>
        <w:t>2024</w:t>
      </w:r>
      <w:r>
        <w:rPr>
          <w:color w:val="000000" w:themeColor="text1"/>
        </w:rPr>
        <w:t>年</w:t>
      </w:r>
      <w:r>
        <w:rPr>
          <w:color w:val="000000" w:themeColor="text1"/>
        </w:rPr>
        <w:t>1</w:t>
      </w:r>
      <w:proofErr w:type="spellStart"/>
      <w:r>
        <w:rPr>
          <w:color w:val="000000" w:themeColor="text1"/>
        </w:rPr>
        <w:t>月至</w:t>
      </w:r>
      <w:proofErr w:type="spellEnd"/>
      <w:r>
        <w:rPr>
          <w:color w:val="000000" w:themeColor="text1"/>
        </w:rPr>
        <w:t>2026</w:t>
      </w:r>
      <w:r>
        <w:rPr>
          <w:color w:val="000000" w:themeColor="text1"/>
        </w:rPr>
        <w:t>年</w:t>
      </w:r>
      <w:r>
        <w:rPr>
          <w:color w:val="000000" w:themeColor="text1"/>
        </w:rPr>
        <w:t>12</w:t>
      </w:r>
      <w:proofErr w:type="spellStart"/>
      <w:r>
        <w:rPr>
          <w:color w:val="000000" w:themeColor="text1"/>
        </w:rPr>
        <w:t>月期间将</w:t>
      </w:r>
      <w:proofErr w:type="spellEnd"/>
      <w:r>
        <w:rPr>
          <w:rFonts w:hint="eastAsia"/>
          <w:color w:val="000000" w:themeColor="text1"/>
          <w:lang w:val="en-US" w:eastAsia="zh-CN"/>
        </w:rPr>
        <w:t>执行</w:t>
      </w:r>
      <w:proofErr w:type="spellStart"/>
      <w:r>
        <w:rPr>
          <w:color w:val="000000" w:themeColor="text1"/>
        </w:rPr>
        <w:t>以下活动</w:t>
      </w:r>
      <w:proofErr w:type="spellEnd"/>
      <w:r>
        <w:rPr>
          <w:color w:val="000000" w:themeColor="text1"/>
        </w:rPr>
        <w:t>：</w:t>
      </w:r>
      <w:r>
        <w:t>:</w:t>
      </w:r>
    </w:p>
    <w:p w14:paraId="3C00AF1F" w14:textId="77777777" w:rsidR="00186134" w:rsidRDefault="00000000">
      <w:pPr>
        <w:pStyle w:val="Heading2"/>
      </w:pPr>
      <w:proofErr w:type="spellStart"/>
      <w:r>
        <w:rPr>
          <w:i/>
          <w:iCs/>
          <w:color w:val="000000" w:themeColor="text1"/>
        </w:rPr>
        <w:t>加强氟氯烃淘汰的法律框架：</w:t>
      </w:r>
      <w:r>
        <w:rPr>
          <w:color w:val="000000" w:themeColor="text1"/>
        </w:rPr>
        <w:t>继续开展法律程序，禁止用于制冷剂回收和</w:t>
      </w:r>
      <w:proofErr w:type="spellEnd"/>
      <w:r>
        <w:rPr>
          <w:rFonts w:hint="eastAsia"/>
          <w:color w:val="000000" w:themeColor="text1"/>
          <w:lang w:val="en-US" w:eastAsia="zh-CN"/>
        </w:rPr>
        <w:t>可</w:t>
      </w:r>
      <w:proofErr w:type="spellStart"/>
      <w:r>
        <w:rPr>
          <w:color w:val="000000" w:themeColor="text1"/>
        </w:rPr>
        <w:t>回收的气瓶；加强立法，将</w:t>
      </w:r>
      <w:proofErr w:type="spellEnd"/>
      <w:r>
        <w:rPr>
          <w:color w:val="000000" w:themeColor="text1"/>
        </w:rPr>
        <w:t>RAC</w:t>
      </w:r>
      <w:proofErr w:type="spellStart"/>
      <w:r>
        <w:rPr>
          <w:color w:val="000000" w:themeColor="text1"/>
        </w:rPr>
        <w:t>技术人员的认证制度确立为强制性的；制定受管制物质进口、使用和最终处置过程中的综合管理政策；与政府机构、协会、进口商、消费者和</w:t>
      </w:r>
      <w:proofErr w:type="spellEnd"/>
      <w:r>
        <w:rPr>
          <w:color w:val="000000" w:themeColor="text1"/>
        </w:rPr>
        <w:t>RAC</w:t>
      </w:r>
      <w:r>
        <w:rPr>
          <w:rFonts w:hint="eastAsia"/>
          <w:color w:val="000000" w:themeColor="text1"/>
          <w:lang w:val="en-US" w:eastAsia="zh-CN"/>
        </w:rPr>
        <w:t>维修</w:t>
      </w:r>
      <w:proofErr w:type="spellStart"/>
      <w:r>
        <w:rPr>
          <w:color w:val="000000" w:themeColor="text1"/>
        </w:rPr>
        <w:t>公司组织至少两次外联会议（环境署</w:t>
      </w:r>
      <w:proofErr w:type="spellEnd"/>
      <w:r>
        <w:rPr>
          <w:color w:val="000000" w:themeColor="text1"/>
        </w:rPr>
        <w:t>）（</w:t>
      </w:r>
      <w:r>
        <w:rPr>
          <w:color w:val="000000" w:themeColor="text1"/>
        </w:rPr>
        <w:t>8000</w:t>
      </w:r>
      <w:proofErr w:type="spellStart"/>
      <w:r>
        <w:rPr>
          <w:color w:val="000000" w:themeColor="text1"/>
        </w:rPr>
        <w:t>美元</w:t>
      </w:r>
      <w:proofErr w:type="spellEnd"/>
      <w:r>
        <w:rPr>
          <w:color w:val="000000" w:themeColor="text1"/>
        </w:rPr>
        <w:t>）；</w:t>
      </w:r>
    </w:p>
    <w:p w14:paraId="014B0644" w14:textId="77777777" w:rsidR="00186134" w:rsidRDefault="00000000">
      <w:pPr>
        <w:pStyle w:val="Heading2"/>
        <w:rPr>
          <w:color w:val="000000" w:themeColor="text1"/>
        </w:rPr>
      </w:pPr>
      <w:proofErr w:type="spellStart"/>
      <w:r>
        <w:rPr>
          <w:i/>
          <w:iCs/>
          <w:color w:val="000000" w:themeColor="text1"/>
        </w:rPr>
        <w:t>提供技术援助</w:t>
      </w:r>
      <w:proofErr w:type="spellEnd"/>
      <w:r>
        <w:rPr>
          <w:rFonts w:hint="eastAsia"/>
          <w:i/>
          <w:iCs/>
          <w:color w:val="000000" w:themeColor="text1"/>
          <w:lang w:eastAsia="zh-CN"/>
        </w:rPr>
        <w:t>，</w:t>
      </w:r>
      <w:r>
        <w:rPr>
          <w:rFonts w:hint="eastAsia"/>
          <w:i/>
          <w:iCs/>
          <w:color w:val="000000" w:themeColor="text1"/>
          <w:lang w:val="en-US" w:eastAsia="zh-CN"/>
        </w:rPr>
        <w:t>以</w:t>
      </w:r>
      <w:proofErr w:type="spellStart"/>
      <w:r>
        <w:rPr>
          <w:i/>
          <w:iCs/>
          <w:color w:val="000000" w:themeColor="text1"/>
        </w:rPr>
        <w:t>加强对氟氯烃物质和设备</w:t>
      </w:r>
      <w:proofErr w:type="spellEnd"/>
      <w:r>
        <w:rPr>
          <w:i/>
          <w:iCs/>
          <w:color w:val="000000" w:themeColor="text1"/>
        </w:rPr>
        <w:t>/</w:t>
      </w:r>
      <w:r>
        <w:rPr>
          <w:i/>
          <w:iCs/>
          <w:color w:val="000000" w:themeColor="text1"/>
        </w:rPr>
        <w:t>产品贸易的控制：</w:t>
      </w:r>
      <w:r>
        <w:rPr>
          <w:color w:val="000000" w:themeColor="text1"/>
        </w:rPr>
        <w:t>与海关官员至少组织一次年度规划会议，以编制年度工作计划，交流经验教训和新信息，并在必要时采取纠正措施；每年至少对全国各地的商业化场所进行五次</w:t>
      </w:r>
      <w:r>
        <w:rPr>
          <w:rFonts w:hint="eastAsia"/>
          <w:color w:val="000000" w:themeColor="text1"/>
          <w:lang w:val="en-US" w:eastAsia="zh-CN"/>
        </w:rPr>
        <w:t>探</w:t>
      </w:r>
      <w:proofErr w:type="spellStart"/>
      <w:r>
        <w:rPr>
          <w:color w:val="000000" w:themeColor="text1"/>
        </w:rPr>
        <w:t>访，以</w:t>
      </w:r>
      <w:proofErr w:type="spellEnd"/>
      <w:r>
        <w:rPr>
          <w:rFonts w:hint="eastAsia"/>
          <w:color w:val="000000" w:themeColor="text1"/>
          <w:lang w:val="en-US" w:eastAsia="zh-CN"/>
        </w:rPr>
        <w:t>了解</w:t>
      </w:r>
      <w:proofErr w:type="spellStart"/>
      <w:r>
        <w:rPr>
          <w:color w:val="000000" w:themeColor="text1"/>
        </w:rPr>
        <w:t>当地制冷剂市场；为至少</w:t>
      </w:r>
      <w:proofErr w:type="spellEnd"/>
      <w:r>
        <w:rPr>
          <w:color w:val="000000" w:themeColor="text1"/>
        </w:rPr>
        <w:t>90</w:t>
      </w:r>
      <w:proofErr w:type="spellStart"/>
      <w:r>
        <w:rPr>
          <w:color w:val="000000" w:themeColor="text1"/>
        </w:rPr>
        <w:t>名海关和执法人员</w:t>
      </w:r>
      <w:proofErr w:type="spellEnd"/>
      <w:r>
        <w:rPr>
          <w:color w:val="000000" w:themeColor="text1"/>
        </w:rPr>
        <w:t>、</w:t>
      </w:r>
      <w:r>
        <w:rPr>
          <w:rFonts w:hint="eastAsia"/>
          <w:color w:val="000000" w:themeColor="text1"/>
          <w:lang w:val="en-US" w:eastAsia="zh-CN"/>
        </w:rPr>
        <w:t>报关员</w:t>
      </w:r>
      <w:proofErr w:type="spellStart"/>
      <w:r>
        <w:rPr>
          <w:color w:val="000000" w:themeColor="text1"/>
        </w:rPr>
        <w:t>和进口商举办培训班，以加强他们对进口受管制物质及其所含设备的了解；为海关人员和私营部门其他利益攸关方</w:t>
      </w:r>
      <w:proofErr w:type="spellEnd"/>
      <w:r>
        <w:rPr>
          <w:rFonts w:hint="eastAsia"/>
          <w:color w:val="000000" w:themeColor="text1"/>
          <w:lang w:eastAsia="zh-CN"/>
        </w:rPr>
        <w:t>，</w:t>
      </w:r>
      <w:proofErr w:type="spellStart"/>
      <w:r>
        <w:rPr>
          <w:color w:val="000000" w:themeColor="text1"/>
        </w:rPr>
        <w:t>举办关于受管制物质进口的简短信息讲习班；设计一个供执法人员</w:t>
      </w:r>
      <w:proofErr w:type="spellEnd"/>
      <w:r>
        <w:rPr>
          <w:color w:val="000000" w:themeColor="text1"/>
        </w:rPr>
        <w:t>、</w:t>
      </w:r>
      <w:r>
        <w:rPr>
          <w:rFonts w:hint="eastAsia"/>
          <w:color w:val="000000" w:themeColor="text1"/>
          <w:lang w:val="en-US" w:eastAsia="zh-CN"/>
        </w:rPr>
        <w:t>报关员</w:t>
      </w:r>
      <w:r>
        <w:rPr>
          <w:color w:val="000000" w:themeColor="text1"/>
        </w:rPr>
        <w:t>、</w:t>
      </w:r>
      <w:proofErr w:type="spellStart"/>
      <w:r>
        <w:rPr>
          <w:color w:val="000000" w:themeColor="text1"/>
        </w:rPr>
        <w:t>进口商和其他利益攸关方协商的在线培训模块（环境署</w:t>
      </w:r>
      <w:proofErr w:type="spellEnd"/>
      <w:r>
        <w:rPr>
          <w:color w:val="000000" w:themeColor="text1"/>
        </w:rPr>
        <w:t>）（</w:t>
      </w:r>
      <w:r>
        <w:rPr>
          <w:color w:val="000000" w:themeColor="text1"/>
        </w:rPr>
        <w:t>20000</w:t>
      </w:r>
      <w:proofErr w:type="spellStart"/>
      <w:r>
        <w:rPr>
          <w:color w:val="000000" w:themeColor="text1"/>
        </w:rPr>
        <w:t>美元</w:t>
      </w:r>
      <w:proofErr w:type="spellEnd"/>
      <w:r>
        <w:rPr>
          <w:color w:val="000000" w:themeColor="text1"/>
        </w:rPr>
        <w:t>）；</w:t>
      </w:r>
    </w:p>
    <w:p w14:paraId="363C158D" w14:textId="77777777" w:rsidR="00186134" w:rsidRDefault="00000000">
      <w:pPr>
        <w:pStyle w:val="Heading2"/>
      </w:pPr>
      <w:proofErr w:type="spellStart"/>
      <w:r>
        <w:rPr>
          <w:i/>
          <w:iCs/>
        </w:rPr>
        <w:t>加强</w:t>
      </w:r>
      <w:proofErr w:type="spellEnd"/>
      <w:r>
        <w:rPr>
          <w:i/>
          <w:iCs/>
        </w:rPr>
        <w:t>RAC</w:t>
      </w:r>
      <w:proofErr w:type="spellStart"/>
      <w:r>
        <w:rPr>
          <w:i/>
          <w:iCs/>
        </w:rPr>
        <w:t>技术人员的认证程序：</w:t>
      </w:r>
      <w:r>
        <w:t>至少组织三次针对</w:t>
      </w:r>
      <w:proofErr w:type="spellEnd"/>
      <w:r>
        <w:t>RAC</w:t>
      </w:r>
      <w:proofErr w:type="spellStart"/>
      <w:r>
        <w:t>技术人员和最终用户的认证程序宣传会议，并为经认证的</w:t>
      </w:r>
      <w:proofErr w:type="spellEnd"/>
      <w:r>
        <w:t>RAC</w:t>
      </w:r>
      <w:proofErr w:type="spellStart"/>
      <w:r>
        <w:t>技术人员颁发</w:t>
      </w:r>
      <w:proofErr w:type="spellEnd"/>
      <w:r>
        <w:t>100</w:t>
      </w:r>
      <w:proofErr w:type="spellStart"/>
      <w:r>
        <w:t>张许可证（工发组织</w:t>
      </w:r>
      <w:proofErr w:type="spellEnd"/>
      <w:r>
        <w:t>）（</w:t>
      </w:r>
      <w:r>
        <w:t>4500</w:t>
      </w:r>
      <w:proofErr w:type="spellStart"/>
      <w:r>
        <w:t>美元</w:t>
      </w:r>
      <w:proofErr w:type="spellEnd"/>
      <w:r>
        <w:t>）；</w:t>
      </w:r>
    </w:p>
    <w:p w14:paraId="3A139A91" w14:textId="77777777" w:rsidR="00186134" w:rsidRDefault="00000000">
      <w:pPr>
        <w:pStyle w:val="Heading2"/>
      </w:pPr>
      <w:r>
        <w:rPr>
          <w:i/>
          <w:iCs/>
        </w:rPr>
        <w:lastRenderedPageBreak/>
        <w:t xml:space="preserve"> </w:t>
      </w:r>
      <w:r>
        <w:rPr>
          <w:i/>
          <w:iCs/>
        </w:rPr>
        <w:t>加强和改进关于良好制冷做法和替代制冷剂的培训方案：</w:t>
      </w:r>
      <w:r>
        <w:t>组织五次技术研讨会，讨论良好制冷做法、回收和再循环程序、泄漏预防以及全球升温潜能值低和非消耗臭氧层物质替代品，对象是</w:t>
      </w:r>
      <w:r>
        <w:t>100</w:t>
      </w:r>
      <w:proofErr w:type="spellStart"/>
      <w:r>
        <w:t>名制冷和空调技术人员；建立一个专门培训中心，根据技术标准提供关于使用易燃制冷剂的制冷空调设备的维护和安装知识；随后派出一个国际</w:t>
      </w:r>
      <w:proofErr w:type="spellEnd"/>
      <w:r>
        <w:rPr>
          <w:rFonts w:hint="eastAsia"/>
          <w:lang w:val="en-US" w:eastAsia="zh-CN"/>
        </w:rPr>
        <w:t>考察组</w:t>
      </w:r>
      <w:r>
        <w:t>，</w:t>
      </w:r>
      <w:proofErr w:type="spellStart"/>
      <w:r>
        <w:t>以加深对替代物质在</w:t>
      </w:r>
      <w:proofErr w:type="spellEnd"/>
      <w:r>
        <w:t>RAC</w:t>
      </w:r>
      <w:proofErr w:type="spellStart"/>
      <w:r>
        <w:t>系统中的应用的了解，并学习安全处理这些物质的战略（工发组织</w:t>
      </w:r>
      <w:proofErr w:type="spellEnd"/>
      <w:r>
        <w:t>）（</w:t>
      </w:r>
      <w:r>
        <w:t>68000</w:t>
      </w:r>
      <w:proofErr w:type="spellStart"/>
      <w:r>
        <w:t>美元</w:t>
      </w:r>
      <w:proofErr w:type="spellEnd"/>
      <w:r>
        <w:t>）；</w:t>
      </w:r>
    </w:p>
    <w:p w14:paraId="1D1D718A" w14:textId="77777777" w:rsidR="00186134" w:rsidRDefault="00000000">
      <w:pPr>
        <w:pStyle w:val="Heading2"/>
      </w:pPr>
      <w:r>
        <w:rPr>
          <w:i/>
          <w:iCs/>
        </w:rPr>
        <w:t xml:space="preserve"> RRR</w:t>
      </w:r>
      <w:proofErr w:type="spellStart"/>
      <w:r>
        <w:rPr>
          <w:i/>
          <w:iCs/>
        </w:rPr>
        <w:t>网络的可持续性和升级：</w:t>
      </w:r>
      <w:r>
        <w:t>在该国南部建立一个回收和储存制冷剂中心，包括提供和安装设备和用品（工发组织</w:t>
      </w:r>
      <w:proofErr w:type="spellEnd"/>
      <w:r>
        <w:t>）（</w:t>
      </w:r>
      <w:r>
        <w:t>90</w:t>
      </w:r>
      <w:r>
        <w:rPr>
          <w:rFonts w:hint="eastAsia"/>
          <w:lang w:val="en-US" w:eastAsia="zh-CN"/>
        </w:rPr>
        <w:t xml:space="preserve"> </w:t>
      </w:r>
      <w:r>
        <w:t>400</w:t>
      </w:r>
      <w:proofErr w:type="spellStart"/>
      <w:r>
        <w:t>美元</w:t>
      </w:r>
      <w:proofErr w:type="spellEnd"/>
      <w:r>
        <w:t>）；</w:t>
      </w:r>
    </w:p>
    <w:p w14:paraId="0D996BD7" w14:textId="77777777" w:rsidR="00186134" w:rsidRDefault="00000000">
      <w:pPr>
        <w:pStyle w:val="Heading2"/>
        <w:keepNext/>
        <w:keepLines/>
      </w:pPr>
      <w:proofErr w:type="spellStart"/>
      <w:r>
        <w:rPr>
          <w:i/>
          <w:iCs/>
        </w:rPr>
        <w:t>向制冷空调最终用户提供技术援助：</w:t>
      </w:r>
      <w:r>
        <w:t>为大型最终用户至少举行两次会议，讨论如何适当选择制冷空调设备中</w:t>
      </w:r>
      <w:proofErr w:type="spellEnd"/>
      <w:r>
        <w:t>ODP</w:t>
      </w:r>
      <w:proofErr w:type="spellStart"/>
      <w:r>
        <w:t>为零、全球升温潜能值低和能效高的替代品（工发组织</w:t>
      </w:r>
      <w:proofErr w:type="spellEnd"/>
      <w:r>
        <w:t>）（</w:t>
      </w:r>
      <w:r>
        <w:t>3000</w:t>
      </w:r>
      <w:proofErr w:type="spellStart"/>
      <w:r>
        <w:t>美元</w:t>
      </w:r>
      <w:proofErr w:type="spellEnd"/>
      <w:r>
        <w:t>）；</w:t>
      </w:r>
    </w:p>
    <w:p w14:paraId="51CACD21" w14:textId="77777777" w:rsidR="00186134" w:rsidRDefault="00000000">
      <w:pPr>
        <w:pStyle w:val="Heading2"/>
        <w:keepNext/>
        <w:keepLines/>
      </w:pPr>
      <w:r>
        <w:rPr>
          <w:i/>
          <w:iCs/>
        </w:rPr>
        <w:t>传播和认识：</w:t>
      </w:r>
      <w:r>
        <w:t>继续促进制冷剂的安全处理，并开展一项提高认识和促进逐步减少氟氯烃消费、回收和再循环做法的运动，选择非氟氯烃、全球升温潜能值低、节能的替代品，以及在</w:t>
      </w:r>
      <w:r>
        <w:t>RAC</w:t>
      </w:r>
      <w:proofErr w:type="spellStart"/>
      <w:r>
        <w:t>教员和技术人员、最终用户、海关和执法人员之间有效控制基于氟氯烃的物质和设备的贸易；印刷并分发</w:t>
      </w:r>
      <w:proofErr w:type="spellEnd"/>
      <w:r>
        <w:t>1000</w:t>
      </w:r>
      <w:proofErr w:type="spellStart"/>
      <w:r>
        <w:t>份小册子，发给</w:t>
      </w:r>
      <w:proofErr w:type="spellEnd"/>
      <w:r>
        <w:t>RAC</w:t>
      </w:r>
      <w:proofErr w:type="spellStart"/>
      <w:r>
        <w:t>学生和技术人员、最终用户、职业院校以及销售和维修店；参加研讨会、交易会、公会活动会议和展览等两项活动（环境规划署</w:t>
      </w:r>
      <w:proofErr w:type="spellEnd"/>
      <w:r>
        <w:t>）（</w:t>
      </w:r>
      <w:r>
        <w:t>8000</w:t>
      </w:r>
      <w:proofErr w:type="spellStart"/>
      <w:r>
        <w:t>美元</w:t>
      </w:r>
      <w:proofErr w:type="spellEnd"/>
      <w:r>
        <w:t>）；</w:t>
      </w:r>
    </w:p>
    <w:p w14:paraId="6C2C4367" w14:textId="77777777" w:rsidR="00186134" w:rsidRDefault="00000000">
      <w:pPr>
        <w:pStyle w:val="Heading2"/>
      </w:pPr>
      <w:proofErr w:type="spellStart"/>
      <w:r>
        <w:rPr>
          <w:i/>
          <w:iCs/>
          <w:color w:val="000000" w:themeColor="text1"/>
        </w:rPr>
        <w:t>维持能源效率的活动：</w:t>
      </w:r>
      <w:r>
        <w:rPr>
          <w:color w:val="000000" w:themeColor="text1"/>
        </w:rPr>
        <w:t>以下一节详细介绍了各项活动（环境规划署</w:t>
      </w:r>
      <w:proofErr w:type="spellEnd"/>
      <w:r>
        <w:rPr>
          <w:color w:val="000000" w:themeColor="text1"/>
        </w:rPr>
        <w:t>）（</w:t>
      </w:r>
      <w:r>
        <w:rPr>
          <w:color w:val="000000" w:themeColor="text1"/>
        </w:rPr>
        <w:t>40</w:t>
      </w:r>
      <w:r>
        <w:rPr>
          <w:rFonts w:hint="eastAsia"/>
          <w:color w:val="000000" w:themeColor="text1"/>
          <w:lang w:val="en-US" w:eastAsia="zh-CN"/>
        </w:rPr>
        <w:t xml:space="preserve"> </w:t>
      </w:r>
      <w:r>
        <w:rPr>
          <w:color w:val="000000" w:themeColor="text1"/>
        </w:rPr>
        <w:t>000</w:t>
      </w:r>
      <w:proofErr w:type="spellStart"/>
      <w:r>
        <w:rPr>
          <w:color w:val="000000" w:themeColor="text1"/>
        </w:rPr>
        <w:t>美元）和（工发组织</w:t>
      </w:r>
      <w:proofErr w:type="spellEnd"/>
      <w:r>
        <w:rPr>
          <w:color w:val="000000" w:themeColor="text1"/>
        </w:rPr>
        <w:t>）（</w:t>
      </w:r>
      <w:r>
        <w:rPr>
          <w:color w:val="000000" w:themeColor="text1"/>
        </w:rPr>
        <w:t>60</w:t>
      </w:r>
      <w:r>
        <w:rPr>
          <w:rFonts w:hint="eastAsia"/>
          <w:color w:val="000000" w:themeColor="text1"/>
          <w:lang w:val="en-US" w:eastAsia="zh-CN"/>
        </w:rPr>
        <w:t xml:space="preserve"> </w:t>
      </w:r>
      <w:r>
        <w:rPr>
          <w:color w:val="000000" w:themeColor="text1"/>
        </w:rPr>
        <w:t>000</w:t>
      </w:r>
      <w:proofErr w:type="spellStart"/>
      <w:r>
        <w:rPr>
          <w:color w:val="000000" w:themeColor="text1"/>
        </w:rPr>
        <w:t>美元</w:t>
      </w:r>
      <w:proofErr w:type="spellEnd"/>
      <w:r>
        <w:rPr>
          <w:color w:val="000000" w:themeColor="text1"/>
        </w:rPr>
        <w:t>）；和</w:t>
      </w:r>
    </w:p>
    <w:p w14:paraId="7922AD24" w14:textId="77777777" w:rsidR="00186134" w:rsidRDefault="00000000">
      <w:pPr>
        <w:pStyle w:val="Heading2"/>
        <w:rPr>
          <w:color w:val="000000" w:themeColor="text1"/>
        </w:rPr>
      </w:pPr>
      <w:r>
        <w:rPr>
          <w:color w:val="000000" w:themeColor="text1"/>
        </w:rPr>
        <w:t xml:space="preserve"> </w:t>
      </w:r>
      <w:proofErr w:type="spellStart"/>
      <w:r>
        <w:rPr>
          <w:i/>
          <w:iCs/>
          <w:color w:val="000000" w:themeColor="text1"/>
        </w:rPr>
        <w:t>项目协调、监测和报告：</w:t>
      </w:r>
      <w:r>
        <w:rPr>
          <w:color w:val="000000" w:themeColor="text1"/>
        </w:rPr>
        <w:t>监测氟氯烃和替代品的使用趋势；报告项目进展情况；定期组织对利益攸关方和伙伴机构的监测</w:t>
      </w:r>
      <w:proofErr w:type="spellEnd"/>
      <w:r>
        <w:rPr>
          <w:rFonts w:hint="eastAsia"/>
          <w:color w:val="000000" w:themeColor="text1"/>
          <w:lang w:val="en-US" w:eastAsia="zh-CN"/>
        </w:rPr>
        <w:t>探</w:t>
      </w:r>
      <w:proofErr w:type="spellStart"/>
      <w:r>
        <w:rPr>
          <w:color w:val="000000" w:themeColor="text1"/>
        </w:rPr>
        <w:t>访，以确保所开展活动的合规性和可持续性；编写一份关于</w:t>
      </w:r>
      <w:proofErr w:type="spellEnd"/>
      <w:r>
        <w:rPr>
          <w:color w:val="000000" w:themeColor="text1"/>
        </w:rPr>
        <w:t>RAC</w:t>
      </w:r>
      <w:r>
        <w:rPr>
          <w:rFonts w:hint="eastAsia"/>
          <w:color w:val="000000" w:themeColor="text1"/>
          <w:lang w:val="en-US" w:eastAsia="zh-CN"/>
        </w:rPr>
        <w:t>维修行业</w:t>
      </w:r>
      <w:r>
        <w:rPr>
          <w:color w:val="000000" w:themeColor="text1"/>
        </w:rPr>
        <w:t>（</w:t>
      </w:r>
      <w:proofErr w:type="spellStart"/>
      <w:r>
        <w:rPr>
          <w:color w:val="000000" w:themeColor="text1"/>
        </w:rPr>
        <w:t>工发组织）性别问题的分析报告</w:t>
      </w:r>
      <w:proofErr w:type="spellEnd"/>
      <w:r>
        <w:rPr>
          <w:color w:val="000000" w:themeColor="text1"/>
        </w:rPr>
        <w:t>（</w:t>
      </w:r>
      <w:r>
        <w:rPr>
          <w:color w:val="000000" w:themeColor="text1"/>
        </w:rPr>
        <w:t>17</w:t>
      </w:r>
      <w:r>
        <w:rPr>
          <w:rFonts w:hint="eastAsia"/>
          <w:color w:val="000000" w:themeColor="text1"/>
          <w:lang w:val="en-US" w:eastAsia="zh-CN"/>
        </w:rPr>
        <w:t xml:space="preserve"> </w:t>
      </w:r>
      <w:r>
        <w:rPr>
          <w:color w:val="000000" w:themeColor="text1"/>
        </w:rPr>
        <w:t>000</w:t>
      </w:r>
      <w:proofErr w:type="spellStart"/>
      <w:r>
        <w:rPr>
          <w:color w:val="000000" w:themeColor="text1"/>
        </w:rPr>
        <w:t>美元</w:t>
      </w:r>
      <w:proofErr w:type="spellEnd"/>
      <w:r>
        <w:rPr>
          <w:color w:val="000000" w:themeColor="text1"/>
        </w:rPr>
        <w:t>）。</w:t>
      </w:r>
    </w:p>
    <w:p w14:paraId="42593F7B" w14:textId="77777777" w:rsidR="00186134" w:rsidRDefault="00000000">
      <w:pPr>
        <w:spacing w:after="240"/>
        <w:rPr>
          <w:i/>
          <w:highlight w:val="yellow"/>
        </w:rPr>
      </w:pPr>
      <w:proofErr w:type="spellStart"/>
      <w:r>
        <w:rPr>
          <w:i/>
        </w:rPr>
        <w:t>保持制冷维修行业能源效率的活动</w:t>
      </w:r>
      <w:proofErr w:type="spellEnd"/>
    </w:p>
    <w:bookmarkEnd w:id="0"/>
    <w:bookmarkEnd w:id="1"/>
    <w:p w14:paraId="74E51FD5" w14:textId="77777777" w:rsidR="00186134" w:rsidRDefault="00000000">
      <w:pPr>
        <w:pStyle w:val="Heading1"/>
        <w:rPr>
          <w:lang w:eastAsia="zh-CN"/>
        </w:rPr>
      </w:pPr>
      <w:r>
        <w:rPr>
          <w:rFonts w:hint="eastAsia"/>
          <w:lang w:eastAsia="zh-CN"/>
        </w:rPr>
        <w:t>根据第</w:t>
      </w:r>
      <w:r>
        <w:rPr>
          <w:rFonts w:hint="eastAsia"/>
          <w:lang w:eastAsia="zh-CN"/>
        </w:rPr>
        <w:t>89/6</w:t>
      </w:r>
      <w:r>
        <w:rPr>
          <w:rFonts w:hint="eastAsia"/>
          <w:lang w:eastAsia="zh-CN"/>
        </w:rPr>
        <w:t>号决定提交的与能源效率有关的项目，旨在加强国家主要利益攸关方</w:t>
      </w:r>
      <w:r>
        <w:rPr>
          <w:rFonts w:hint="eastAsia"/>
          <w:lang w:val="en-US" w:eastAsia="zh-CN"/>
        </w:rPr>
        <w:t>的</w:t>
      </w:r>
      <w:r>
        <w:rPr>
          <w:rFonts w:hint="eastAsia"/>
          <w:lang w:eastAsia="zh-CN"/>
        </w:rPr>
        <w:t>的协调，</w:t>
      </w:r>
      <w:r>
        <w:rPr>
          <w:rFonts w:hint="eastAsia"/>
          <w:lang w:val="en-US" w:eastAsia="zh-CN"/>
        </w:rPr>
        <w:t>以</w:t>
      </w:r>
      <w:r>
        <w:rPr>
          <w:rFonts w:hint="eastAsia"/>
          <w:lang w:eastAsia="zh-CN"/>
        </w:rPr>
        <w:t>推广全球升温潜能值低的替代品和节能制冷空调设备。预计</w:t>
      </w:r>
      <w:r>
        <w:rPr>
          <w:rFonts w:hint="eastAsia"/>
          <w:lang w:val="en-US" w:eastAsia="zh-CN"/>
        </w:rPr>
        <w:t>这</w:t>
      </w:r>
      <w:r>
        <w:rPr>
          <w:rFonts w:hint="eastAsia"/>
          <w:lang w:eastAsia="zh-CN"/>
        </w:rPr>
        <w:t>将帮助该国持续淘汰氟氯烃，并加强制冷空调维修行业。表</w:t>
      </w:r>
      <w:r>
        <w:rPr>
          <w:rFonts w:hint="eastAsia"/>
          <w:lang w:eastAsia="zh-CN"/>
        </w:rPr>
        <w:t>2</w:t>
      </w:r>
      <w:r>
        <w:rPr>
          <w:rFonts w:hint="eastAsia"/>
          <w:lang w:eastAsia="zh-CN"/>
        </w:rPr>
        <w:t>列出了维持该部门能源效率活动的说明和拟议费用细目。</w:t>
      </w:r>
    </w:p>
    <w:p w14:paraId="15031988" w14:textId="77777777" w:rsidR="00186134" w:rsidRDefault="00000000">
      <w:pPr>
        <w:pStyle w:val="Heading1"/>
        <w:numPr>
          <w:ilvl w:val="0"/>
          <w:numId w:val="0"/>
        </w:numPr>
        <w:spacing w:after="0"/>
        <w:rPr>
          <w:b/>
          <w:bCs/>
          <w:lang w:eastAsia="zh-CN"/>
        </w:rPr>
      </w:pPr>
      <w:r>
        <w:rPr>
          <w:b/>
          <w:bCs/>
          <w:lang w:eastAsia="zh-CN"/>
        </w:rPr>
        <w:t>表</w:t>
      </w:r>
      <w:r>
        <w:rPr>
          <w:b/>
          <w:bCs/>
          <w:lang w:eastAsia="zh-CN"/>
        </w:rPr>
        <w:t xml:space="preserve"> 2. </w:t>
      </w:r>
      <w:r>
        <w:rPr>
          <w:rFonts w:hint="eastAsia"/>
          <w:b/>
          <w:bCs/>
          <w:lang w:eastAsia="zh-CN"/>
        </w:rPr>
        <w:t>为保持维修行业能源效率而提议的额外活动。</w:t>
      </w:r>
    </w:p>
    <w:tbl>
      <w:tblPr>
        <w:tblStyle w:val="TableGrid"/>
        <w:tblW w:w="9356" w:type="dxa"/>
        <w:tblInd w:w="-5" w:type="dxa"/>
        <w:tblLayout w:type="fixed"/>
        <w:tblLook w:val="04A0" w:firstRow="1" w:lastRow="0" w:firstColumn="1" w:lastColumn="0" w:noHBand="0" w:noVBand="1"/>
      </w:tblPr>
      <w:tblGrid>
        <w:gridCol w:w="5245"/>
        <w:gridCol w:w="3241"/>
        <w:gridCol w:w="870"/>
      </w:tblGrid>
      <w:tr w:rsidR="00186134" w14:paraId="3ACBBEFA" w14:textId="77777777">
        <w:trPr>
          <w:tblHeader/>
        </w:trPr>
        <w:tc>
          <w:tcPr>
            <w:tcW w:w="5245" w:type="dxa"/>
            <w:vAlign w:val="center"/>
          </w:tcPr>
          <w:p w14:paraId="32F7204B" w14:textId="77777777" w:rsidR="00186134" w:rsidRDefault="00000000">
            <w:pPr>
              <w:jc w:val="center"/>
              <w:rPr>
                <w:b/>
                <w:bCs/>
                <w:sz w:val="20"/>
                <w:szCs w:val="20"/>
              </w:rPr>
            </w:pPr>
            <w:proofErr w:type="spellStart"/>
            <w:r>
              <w:rPr>
                <w:b/>
                <w:bCs/>
                <w:sz w:val="20"/>
                <w:szCs w:val="20"/>
              </w:rPr>
              <w:t>活动</w:t>
            </w:r>
            <w:proofErr w:type="spellEnd"/>
          </w:p>
        </w:tc>
        <w:tc>
          <w:tcPr>
            <w:tcW w:w="3241" w:type="dxa"/>
            <w:vAlign w:val="center"/>
          </w:tcPr>
          <w:p w14:paraId="4D9EA554" w14:textId="77777777" w:rsidR="00186134" w:rsidRDefault="00000000">
            <w:pPr>
              <w:jc w:val="center"/>
              <w:rPr>
                <w:b/>
                <w:bCs/>
                <w:sz w:val="20"/>
                <w:szCs w:val="20"/>
              </w:rPr>
            </w:pPr>
            <w:proofErr w:type="spellStart"/>
            <w:r>
              <w:rPr>
                <w:rFonts w:hint="eastAsia"/>
                <w:b/>
                <w:bCs/>
                <w:sz w:val="20"/>
                <w:szCs w:val="20"/>
              </w:rPr>
              <w:t>绩效指标</w:t>
            </w:r>
            <w:proofErr w:type="spellEnd"/>
          </w:p>
        </w:tc>
        <w:tc>
          <w:tcPr>
            <w:tcW w:w="870" w:type="dxa"/>
            <w:vAlign w:val="center"/>
          </w:tcPr>
          <w:p w14:paraId="5A395750" w14:textId="77777777" w:rsidR="00186134" w:rsidRDefault="00000000">
            <w:pPr>
              <w:jc w:val="center"/>
              <w:rPr>
                <w:b/>
                <w:bCs/>
                <w:sz w:val="20"/>
                <w:szCs w:val="20"/>
              </w:rPr>
            </w:pPr>
            <w:proofErr w:type="spellStart"/>
            <w:r>
              <w:rPr>
                <w:b/>
                <w:bCs/>
                <w:sz w:val="20"/>
                <w:szCs w:val="20"/>
              </w:rPr>
              <w:t>费用</w:t>
            </w:r>
            <w:proofErr w:type="spellEnd"/>
          </w:p>
          <w:p w14:paraId="64D7830F" w14:textId="77777777" w:rsidR="00186134" w:rsidRDefault="00000000">
            <w:pPr>
              <w:jc w:val="center"/>
              <w:rPr>
                <w:b/>
                <w:bCs/>
                <w:sz w:val="20"/>
                <w:szCs w:val="20"/>
              </w:rPr>
            </w:pPr>
            <w:r>
              <w:rPr>
                <w:b/>
                <w:bCs/>
                <w:sz w:val="20"/>
                <w:szCs w:val="20"/>
              </w:rPr>
              <w:t>(</w:t>
            </w:r>
            <w:proofErr w:type="spellStart"/>
            <w:r>
              <w:rPr>
                <w:b/>
                <w:bCs/>
                <w:sz w:val="20"/>
                <w:szCs w:val="20"/>
              </w:rPr>
              <w:t>美元</w:t>
            </w:r>
            <w:proofErr w:type="spellEnd"/>
            <w:r>
              <w:rPr>
                <w:b/>
                <w:bCs/>
                <w:sz w:val="20"/>
                <w:szCs w:val="20"/>
              </w:rPr>
              <w:t>)</w:t>
            </w:r>
          </w:p>
        </w:tc>
      </w:tr>
      <w:tr w:rsidR="00186134" w14:paraId="4807AB8C" w14:textId="77777777">
        <w:trPr>
          <w:trHeight w:val="348"/>
        </w:trPr>
        <w:tc>
          <w:tcPr>
            <w:tcW w:w="9356" w:type="dxa"/>
            <w:gridSpan w:val="3"/>
            <w:vAlign w:val="center"/>
          </w:tcPr>
          <w:p w14:paraId="356A3F35" w14:textId="77777777" w:rsidR="00186134" w:rsidRDefault="00000000">
            <w:pPr>
              <w:spacing w:after="60"/>
              <w:rPr>
                <w:b/>
                <w:bCs/>
                <w:sz w:val="20"/>
                <w:szCs w:val="20"/>
                <w:lang w:eastAsia="zh-CN"/>
              </w:rPr>
            </w:pPr>
            <w:r>
              <w:rPr>
                <w:rFonts w:hint="eastAsia"/>
                <w:b/>
                <w:bCs/>
                <w:sz w:val="20"/>
                <w:szCs w:val="20"/>
                <w:lang w:eastAsia="zh-CN"/>
              </w:rPr>
              <w:t>合作改进能效标签和适用于制冷与空调行业的最低能源性能标准（联合国环境署）</w:t>
            </w:r>
          </w:p>
        </w:tc>
      </w:tr>
      <w:tr w:rsidR="00186134" w14:paraId="7F0CDE7A" w14:textId="77777777">
        <w:tc>
          <w:tcPr>
            <w:tcW w:w="5245" w:type="dxa"/>
          </w:tcPr>
          <w:p w14:paraId="694CE4C9" w14:textId="77777777" w:rsidR="00186134" w:rsidRDefault="00000000">
            <w:pPr>
              <w:jc w:val="left"/>
              <w:rPr>
                <w:sz w:val="20"/>
                <w:szCs w:val="20"/>
                <w:lang w:eastAsia="zh-CN"/>
              </w:rPr>
            </w:pPr>
            <w:r>
              <w:rPr>
                <w:rFonts w:hint="eastAsia"/>
                <w:sz w:val="20"/>
                <w:szCs w:val="20"/>
                <w:lang w:eastAsia="zh-CN"/>
              </w:rPr>
              <w:t>在能效政策制定者之间举行合作和对话会议，以推广基于低全球升温潜能值制冷剂的制冷空调设备、标签方案，并根据利益攸关方的决定，更新和</w:t>
            </w:r>
            <w:r>
              <w:rPr>
                <w:rFonts w:hint="eastAsia"/>
                <w:sz w:val="20"/>
                <w:szCs w:val="20"/>
                <w:lang w:val="en-US" w:eastAsia="zh-CN"/>
              </w:rPr>
              <w:t>采用</w:t>
            </w:r>
            <w:r>
              <w:rPr>
                <w:rFonts w:hint="eastAsia"/>
                <w:sz w:val="20"/>
                <w:szCs w:val="20"/>
                <w:lang w:eastAsia="zh-CN"/>
              </w:rPr>
              <w:t>制冷空调设备的额外能效标准</w:t>
            </w:r>
          </w:p>
        </w:tc>
        <w:tc>
          <w:tcPr>
            <w:tcW w:w="3241" w:type="dxa"/>
          </w:tcPr>
          <w:p w14:paraId="45F1E56F" w14:textId="77777777" w:rsidR="00186134" w:rsidRDefault="00000000">
            <w:pPr>
              <w:pStyle w:val="ListParagraph"/>
              <w:ind w:left="0"/>
              <w:contextualSpacing w:val="0"/>
              <w:jc w:val="left"/>
              <w:rPr>
                <w:sz w:val="20"/>
                <w:szCs w:val="20"/>
                <w:lang w:val="en-CA" w:eastAsia="zh-CN"/>
              </w:rPr>
            </w:pPr>
            <w:r>
              <w:rPr>
                <w:sz w:val="20"/>
                <w:szCs w:val="20"/>
                <w:lang w:val="en-CA" w:eastAsia="zh-CN"/>
              </w:rPr>
              <w:t>-</w:t>
            </w:r>
            <w:r>
              <w:rPr>
                <w:rFonts w:hint="eastAsia"/>
                <w:sz w:val="20"/>
                <w:szCs w:val="20"/>
                <w:lang w:val="en-CA" w:eastAsia="zh-CN"/>
              </w:rPr>
              <w:t>至少为</w:t>
            </w:r>
            <w:r>
              <w:rPr>
                <w:rFonts w:hint="eastAsia"/>
                <w:sz w:val="20"/>
                <w:szCs w:val="20"/>
                <w:lang w:val="en-CA" w:eastAsia="zh-CN"/>
              </w:rPr>
              <w:t>40</w:t>
            </w:r>
            <w:r>
              <w:rPr>
                <w:rFonts w:hint="eastAsia"/>
                <w:sz w:val="20"/>
                <w:szCs w:val="20"/>
                <w:lang w:val="en-CA" w:eastAsia="zh-CN"/>
              </w:rPr>
              <w:t>个利益攸关方举办两次对话会（各</w:t>
            </w:r>
            <w:r>
              <w:rPr>
                <w:rFonts w:hint="eastAsia"/>
                <w:sz w:val="20"/>
                <w:szCs w:val="20"/>
                <w:lang w:val="en-CA" w:eastAsia="zh-CN"/>
              </w:rPr>
              <w:t>20</w:t>
            </w:r>
            <w:r>
              <w:rPr>
                <w:rFonts w:hint="eastAsia"/>
                <w:sz w:val="20"/>
                <w:szCs w:val="20"/>
                <w:lang w:val="en-CA" w:eastAsia="zh-CN"/>
              </w:rPr>
              <w:t>次）；</w:t>
            </w:r>
          </w:p>
          <w:p w14:paraId="6BFBBB2C" w14:textId="77777777" w:rsidR="00186134" w:rsidRDefault="00000000">
            <w:pPr>
              <w:jc w:val="left"/>
              <w:rPr>
                <w:sz w:val="20"/>
                <w:szCs w:val="20"/>
                <w:lang w:eastAsia="zh-CN"/>
              </w:rPr>
            </w:pPr>
            <w:r>
              <w:rPr>
                <w:sz w:val="20"/>
                <w:szCs w:val="20"/>
                <w:lang w:eastAsia="zh-CN"/>
              </w:rPr>
              <w:t>-</w:t>
            </w:r>
            <w:r>
              <w:rPr>
                <w:rFonts w:hint="eastAsia"/>
                <w:sz w:val="20"/>
                <w:szCs w:val="20"/>
                <w:lang w:eastAsia="zh-CN"/>
              </w:rPr>
              <w:t>关于调查结果和建议的报告</w:t>
            </w:r>
          </w:p>
        </w:tc>
        <w:tc>
          <w:tcPr>
            <w:tcW w:w="870" w:type="dxa"/>
          </w:tcPr>
          <w:p w14:paraId="33487DBF" w14:textId="77777777" w:rsidR="00186134" w:rsidRDefault="00000000">
            <w:pPr>
              <w:jc w:val="right"/>
              <w:rPr>
                <w:sz w:val="20"/>
                <w:szCs w:val="20"/>
              </w:rPr>
            </w:pPr>
            <w:r>
              <w:rPr>
                <w:sz w:val="20"/>
                <w:szCs w:val="20"/>
              </w:rPr>
              <w:t>9,000</w:t>
            </w:r>
          </w:p>
        </w:tc>
      </w:tr>
      <w:tr w:rsidR="00186134" w14:paraId="11B445C1" w14:textId="77777777">
        <w:tc>
          <w:tcPr>
            <w:tcW w:w="5245" w:type="dxa"/>
          </w:tcPr>
          <w:p w14:paraId="2BBFE336" w14:textId="77777777" w:rsidR="00186134" w:rsidRDefault="00000000">
            <w:pPr>
              <w:jc w:val="left"/>
              <w:rPr>
                <w:sz w:val="20"/>
                <w:szCs w:val="20"/>
                <w:lang w:eastAsia="zh-CN"/>
              </w:rPr>
            </w:pPr>
            <w:r>
              <w:rPr>
                <w:rFonts w:hint="eastAsia"/>
                <w:sz w:val="20"/>
                <w:szCs w:val="20"/>
                <w:lang w:eastAsia="zh-CN"/>
              </w:rPr>
              <w:t>在能效政策制定者的支持下，制定改进国内和商业制冷空调设备能效标签和最低能源性能标准的战略</w:t>
            </w:r>
          </w:p>
        </w:tc>
        <w:tc>
          <w:tcPr>
            <w:tcW w:w="3241" w:type="dxa"/>
          </w:tcPr>
          <w:p w14:paraId="7B7C4FE0" w14:textId="77777777" w:rsidR="00186134" w:rsidRDefault="00000000">
            <w:pPr>
              <w:jc w:val="left"/>
              <w:rPr>
                <w:sz w:val="20"/>
                <w:szCs w:val="20"/>
                <w:lang w:eastAsia="zh-CN"/>
              </w:rPr>
            </w:pPr>
            <w:r>
              <w:rPr>
                <w:rFonts w:hint="eastAsia"/>
                <w:sz w:val="20"/>
                <w:szCs w:val="20"/>
                <w:lang w:eastAsia="zh-CN"/>
              </w:rPr>
              <w:t>一份关于改进能效政策的调查结果和建议的报告</w:t>
            </w:r>
          </w:p>
        </w:tc>
        <w:tc>
          <w:tcPr>
            <w:tcW w:w="870" w:type="dxa"/>
          </w:tcPr>
          <w:p w14:paraId="6B114C98" w14:textId="77777777" w:rsidR="00186134" w:rsidRDefault="00000000">
            <w:pPr>
              <w:jc w:val="right"/>
              <w:rPr>
                <w:sz w:val="20"/>
                <w:szCs w:val="20"/>
              </w:rPr>
            </w:pPr>
            <w:r>
              <w:rPr>
                <w:sz w:val="20"/>
                <w:szCs w:val="20"/>
              </w:rPr>
              <w:t>5,000</w:t>
            </w:r>
          </w:p>
        </w:tc>
      </w:tr>
      <w:tr w:rsidR="00186134" w14:paraId="2E9917F4" w14:textId="77777777">
        <w:tc>
          <w:tcPr>
            <w:tcW w:w="5245" w:type="dxa"/>
          </w:tcPr>
          <w:p w14:paraId="4BE4AB32" w14:textId="77777777" w:rsidR="00186134" w:rsidRDefault="00000000">
            <w:pPr>
              <w:jc w:val="left"/>
              <w:rPr>
                <w:sz w:val="20"/>
                <w:szCs w:val="20"/>
                <w:lang w:eastAsia="zh-CN"/>
              </w:rPr>
            </w:pPr>
            <w:r>
              <w:rPr>
                <w:rFonts w:hint="eastAsia"/>
                <w:sz w:val="20"/>
                <w:szCs w:val="20"/>
                <w:lang w:eastAsia="zh-CN"/>
              </w:rPr>
              <w:t>为海关、进口商、制造商和贸易当局举办培训讲习班，以确定和检查定义进口制冷剂产品能效分类的参数、标签计划和管理该行业的最低能源性能标准</w:t>
            </w:r>
          </w:p>
        </w:tc>
        <w:tc>
          <w:tcPr>
            <w:tcW w:w="3241" w:type="dxa"/>
          </w:tcPr>
          <w:p w14:paraId="1E886BD7" w14:textId="77777777" w:rsidR="00186134" w:rsidRDefault="00000000">
            <w:pPr>
              <w:jc w:val="left"/>
              <w:rPr>
                <w:sz w:val="20"/>
                <w:szCs w:val="20"/>
                <w:lang w:eastAsia="zh-CN"/>
              </w:rPr>
            </w:pPr>
            <w:r>
              <w:rPr>
                <w:rFonts w:hint="eastAsia"/>
                <w:sz w:val="20"/>
                <w:szCs w:val="20"/>
                <w:lang w:eastAsia="zh-CN"/>
              </w:rPr>
              <w:t>为进口商举办两次讲习班，每</w:t>
            </w:r>
            <w:r>
              <w:rPr>
                <w:rFonts w:hint="eastAsia"/>
                <w:sz w:val="20"/>
                <w:szCs w:val="20"/>
                <w:lang w:val="en-US" w:eastAsia="zh-CN"/>
              </w:rPr>
              <w:t>次</w:t>
            </w:r>
            <w:r>
              <w:rPr>
                <w:rFonts w:hint="eastAsia"/>
                <w:sz w:val="20"/>
                <w:szCs w:val="20"/>
                <w:lang w:eastAsia="zh-CN"/>
              </w:rPr>
              <w:t>有</w:t>
            </w:r>
            <w:r>
              <w:rPr>
                <w:rFonts w:hint="eastAsia"/>
                <w:sz w:val="20"/>
                <w:szCs w:val="20"/>
                <w:lang w:eastAsia="zh-CN"/>
              </w:rPr>
              <w:t>30</w:t>
            </w:r>
            <w:r>
              <w:rPr>
                <w:rFonts w:hint="eastAsia"/>
                <w:sz w:val="20"/>
                <w:szCs w:val="20"/>
                <w:lang w:eastAsia="zh-CN"/>
              </w:rPr>
              <w:t>人参加</w:t>
            </w:r>
          </w:p>
        </w:tc>
        <w:tc>
          <w:tcPr>
            <w:tcW w:w="870" w:type="dxa"/>
          </w:tcPr>
          <w:p w14:paraId="729DE64D" w14:textId="77777777" w:rsidR="00186134" w:rsidRDefault="00000000">
            <w:pPr>
              <w:jc w:val="right"/>
              <w:rPr>
                <w:sz w:val="20"/>
                <w:szCs w:val="20"/>
              </w:rPr>
            </w:pPr>
            <w:r>
              <w:rPr>
                <w:sz w:val="20"/>
                <w:szCs w:val="20"/>
              </w:rPr>
              <w:t>6,000</w:t>
            </w:r>
          </w:p>
        </w:tc>
      </w:tr>
      <w:tr w:rsidR="00186134" w14:paraId="593FEBDF" w14:textId="77777777">
        <w:tc>
          <w:tcPr>
            <w:tcW w:w="8486" w:type="dxa"/>
            <w:gridSpan w:val="2"/>
          </w:tcPr>
          <w:p w14:paraId="4238A868" w14:textId="77777777" w:rsidR="00186134" w:rsidRDefault="00000000">
            <w:pPr>
              <w:ind w:left="457"/>
              <w:jc w:val="left"/>
              <w:rPr>
                <w:b/>
                <w:bCs/>
                <w:sz w:val="20"/>
                <w:szCs w:val="20"/>
              </w:rPr>
            </w:pPr>
            <w:proofErr w:type="spellStart"/>
            <w:r>
              <w:rPr>
                <w:b/>
                <w:bCs/>
                <w:sz w:val="20"/>
                <w:szCs w:val="20"/>
              </w:rPr>
              <w:t>小计</w:t>
            </w:r>
            <w:proofErr w:type="spellEnd"/>
          </w:p>
        </w:tc>
        <w:tc>
          <w:tcPr>
            <w:tcW w:w="870" w:type="dxa"/>
          </w:tcPr>
          <w:p w14:paraId="12A18389" w14:textId="77777777" w:rsidR="00186134" w:rsidRDefault="00000000">
            <w:pPr>
              <w:jc w:val="right"/>
              <w:rPr>
                <w:b/>
                <w:bCs/>
                <w:sz w:val="20"/>
                <w:szCs w:val="20"/>
              </w:rPr>
            </w:pPr>
            <w:r>
              <w:rPr>
                <w:b/>
                <w:bCs/>
                <w:sz w:val="20"/>
                <w:szCs w:val="20"/>
              </w:rPr>
              <w:t>20,000</w:t>
            </w:r>
          </w:p>
        </w:tc>
      </w:tr>
      <w:tr w:rsidR="00186134" w14:paraId="713B99F1" w14:textId="77777777">
        <w:trPr>
          <w:trHeight w:val="294"/>
        </w:trPr>
        <w:tc>
          <w:tcPr>
            <w:tcW w:w="9356" w:type="dxa"/>
            <w:gridSpan w:val="3"/>
            <w:vAlign w:val="center"/>
          </w:tcPr>
          <w:p w14:paraId="0448A055" w14:textId="77777777" w:rsidR="00186134" w:rsidRDefault="00000000">
            <w:pPr>
              <w:keepNext/>
              <w:keepLines/>
              <w:rPr>
                <w:b/>
                <w:bCs/>
                <w:sz w:val="20"/>
                <w:szCs w:val="20"/>
                <w:lang w:eastAsia="zh-CN"/>
              </w:rPr>
            </w:pPr>
            <w:r>
              <w:rPr>
                <w:rFonts w:hint="eastAsia"/>
                <w:b/>
                <w:bCs/>
                <w:sz w:val="20"/>
                <w:szCs w:val="20"/>
                <w:lang w:eastAsia="zh-CN"/>
              </w:rPr>
              <w:lastRenderedPageBreak/>
              <w:t>提高对标签方案和使用具有最高效率和全球升温潜能值低的制冷剂的制冷空调设备的认识（联合国环境署）</w:t>
            </w:r>
          </w:p>
        </w:tc>
      </w:tr>
      <w:tr w:rsidR="00186134" w14:paraId="3AD9B396" w14:textId="77777777">
        <w:tc>
          <w:tcPr>
            <w:tcW w:w="5245" w:type="dxa"/>
          </w:tcPr>
          <w:p w14:paraId="168DB42E" w14:textId="77777777" w:rsidR="00186134" w:rsidRDefault="00000000">
            <w:pPr>
              <w:keepNext/>
              <w:keepLines/>
              <w:spacing w:after="60"/>
              <w:jc w:val="left"/>
              <w:rPr>
                <w:sz w:val="20"/>
                <w:szCs w:val="20"/>
                <w:lang w:eastAsia="zh-CN"/>
              </w:rPr>
            </w:pPr>
            <w:r>
              <w:rPr>
                <w:rFonts w:hint="eastAsia"/>
                <w:sz w:val="20"/>
                <w:szCs w:val="20"/>
                <w:lang w:eastAsia="zh-CN"/>
              </w:rPr>
              <w:t>针对制冷空调技术人员、零售商、制造商、进口商和最终用户开展宣传活动，宣传提供、维护和使用能效最高的制冷空调设备和全球升温潜能值低的制冷剂的重要性和优势</w:t>
            </w:r>
          </w:p>
        </w:tc>
        <w:tc>
          <w:tcPr>
            <w:tcW w:w="3241" w:type="dxa"/>
          </w:tcPr>
          <w:p w14:paraId="5546057A" w14:textId="77777777" w:rsidR="00186134" w:rsidRDefault="00000000">
            <w:pPr>
              <w:keepNext/>
              <w:keepLines/>
              <w:jc w:val="left"/>
              <w:rPr>
                <w:sz w:val="20"/>
                <w:szCs w:val="20"/>
                <w:lang w:eastAsia="zh-CN"/>
              </w:rPr>
            </w:pPr>
            <w:r>
              <w:rPr>
                <w:sz w:val="20"/>
                <w:szCs w:val="20"/>
                <w:lang w:eastAsia="zh-CN"/>
              </w:rPr>
              <w:t xml:space="preserve">- </w:t>
            </w:r>
            <w:r>
              <w:rPr>
                <w:rFonts w:hint="eastAsia"/>
                <w:sz w:val="20"/>
                <w:szCs w:val="20"/>
                <w:lang w:eastAsia="zh-CN"/>
              </w:rPr>
              <w:t>为进口商、分销商、零售商工作人员和最终用户举办的培训方案，</w:t>
            </w:r>
            <w:r>
              <w:rPr>
                <w:rFonts w:hint="eastAsia"/>
                <w:sz w:val="20"/>
                <w:szCs w:val="20"/>
                <w:lang w:val="en-US" w:eastAsia="zh-CN"/>
              </w:rPr>
              <w:t>掌握</w:t>
            </w:r>
            <w:r>
              <w:rPr>
                <w:rFonts w:hint="eastAsia"/>
                <w:sz w:val="20"/>
                <w:szCs w:val="20"/>
                <w:lang w:eastAsia="zh-CN"/>
              </w:rPr>
              <w:t>如何阅读制冷剂的能效标签以及</w:t>
            </w:r>
            <w:r>
              <w:rPr>
                <w:rFonts w:ascii="Arial" w:hAnsi="Arial" w:cs="Arial"/>
                <w:color w:val="333333"/>
                <w:sz w:val="20"/>
                <w:szCs w:val="20"/>
                <w:shd w:val="clear" w:color="auto" w:fill="FFFFFF"/>
                <w:lang w:eastAsia="zh-CN"/>
              </w:rPr>
              <w:t>臭氧耗减潜能值</w:t>
            </w:r>
            <w:r>
              <w:rPr>
                <w:rFonts w:hint="eastAsia"/>
                <w:sz w:val="20"/>
                <w:szCs w:val="20"/>
                <w:lang w:eastAsia="zh-CN"/>
              </w:rPr>
              <w:t>和全球升温潜能值；</w:t>
            </w:r>
          </w:p>
          <w:p w14:paraId="7A4CFF12" w14:textId="77777777" w:rsidR="00186134" w:rsidRDefault="00000000">
            <w:pPr>
              <w:keepNext/>
              <w:keepLines/>
              <w:jc w:val="left"/>
              <w:rPr>
                <w:sz w:val="20"/>
                <w:szCs w:val="20"/>
                <w:lang w:eastAsia="zh-CN"/>
              </w:rPr>
            </w:pPr>
            <w:r>
              <w:rPr>
                <w:sz w:val="20"/>
                <w:szCs w:val="20"/>
                <w:lang w:eastAsia="zh-CN"/>
              </w:rPr>
              <w:t xml:space="preserve">- </w:t>
            </w:r>
            <w:r>
              <w:rPr>
                <w:rFonts w:hint="eastAsia"/>
                <w:sz w:val="20"/>
                <w:szCs w:val="20"/>
                <w:lang w:eastAsia="zh-CN"/>
              </w:rPr>
              <w:t>一个宣传视频，介绍标签方案的一般信息以及选择能效最高、全球升温潜能值低的制冷设备的重要性；</w:t>
            </w:r>
          </w:p>
          <w:p w14:paraId="76E24900" w14:textId="77777777" w:rsidR="00186134" w:rsidRDefault="00000000">
            <w:pPr>
              <w:keepNext/>
              <w:keepLines/>
              <w:ind w:left="38"/>
              <w:jc w:val="left"/>
              <w:rPr>
                <w:sz w:val="20"/>
                <w:szCs w:val="20"/>
                <w:lang w:eastAsia="zh-CN"/>
              </w:rPr>
            </w:pPr>
            <w:r>
              <w:rPr>
                <w:sz w:val="20"/>
                <w:szCs w:val="20"/>
                <w:lang w:eastAsia="zh-CN"/>
              </w:rPr>
              <w:t xml:space="preserve">- </w:t>
            </w:r>
            <w:r>
              <w:rPr>
                <w:rFonts w:hint="eastAsia"/>
                <w:sz w:val="20"/>
                <w:szCs w:val="20"/>
                <w:lang w:eastAsia="zh-CN"/>
              </w:rPr>
              <w:t>的两张信息图，</w:t>
            </w:r>
            <w:r>
              <w:rPr>
                <w:rFonts w:hint="eastAsia"/>
                <w:sz w:val="20"/>
                <w:szCs w:val="20"/>
                <w:lang w:val="en-US" w:eastAsia="zh-CN"/>
              </w:rPr>
              <w:t>介绍</w:t>
            </w:r>
            <w:r>
              <w:rPr>
                <w:rFonts w:hint="eastAsia"/>
                <w:sz w:val="20"/>
                <w:szCs w:val="20"/>
                <w:lang w:eastAsia="zh-CN"/>
              </w:rPr>
              <w:t>如何解读能效标签以及选择能效最高、全球升温潜能值低的制冷设备的重要性，吸引制冷空调技术人员、进口商、零售商和最终用户参与，将分发</w:t>
            </w:r>
            <w:r>
              <w:rPr>
                <w:rFonts w:hint="eastAsia"/>
                <w:sz w:val="20"/>
                <w:szCs w:val="20"/>
                <w:lang w:eastAsia="zh-CN"/>
              </w:rPr>
              <w:t>3000</w:t>
            </w:r>
            <w:r>
              <w:rPr>
                <w:rFonts w:hint="eastAsia"/>
                <w:sz w:val="20"/>
                <w:szCs w:val="20"/>
                <w:lang w:eastAsia="zh-CN"/>
              </w:rPr>
              <w:t>份。</w:t>
            </w:r>
          </w:p>
        </w:tc>
        <w:tc>
          <w:tcPr>
            <w:tcW w:w="870" w:type="dxa"/>
          </w:tcPr>
          <w:p w14:paraId="621781C1" w14:textId="77777777" w:rsidR="00186134" w:rsidRDefault="00000000">
            <w:pPr>
              <w:keepNext/>
              <w:keepLines/>
              <w:jc w:val="right"/>
              <w:rPr>
                <w:b/>
                <w:bCs/>
                <w:sz w:val="20"/>
                <w:szCs w:val="20"/>
              </w:rPr>
            </w:pPr>
            <w:r>
              <w:rPr>
                <w:sz w:val="20"/>
                <w:szCs w:val="20"/>
              </w:rPr>
              <w:t>20,000</w:t>
            </w:r>
          </w:p>
        </w:tc>
      </w:tr>
      <w:tr w:rsidR="00186134" w14:paraId="1F059762" w14:textId="77777777">
        <w:tc>
          <w:tcPr>
            <w:tcW w:w="8486" w:type="dxa"/>
            <w:gridSpan w:val="2"/>
          </w:tcPr>
          <w:p w14:paraId="4CCB5F9A" w14:textId="77777777" w:rsidR="00186134" w:rsidRDefault="00000000">
            <w:pPr>
              <w:ind w:left="458"/>
              <w:jc w:val="left"/>
              <w:rPr>
                <w:b/>
                <w:bCs/>
                <w:sz w:val="20"/>
                <w:szCs w:val="20"/>
              </w:rPr>
            </w:pPr>
            <w:proofErr w:type="spellStart"/>
            <w:r>
              <w:rPr>
                <w:b/>
                <w:bCs/>
                <w:sz w:val="20"/>
                <w:szCs w:val="20"/>
              </w:rPr>
              <w:t>小计</w:t>
            </w:r>
            <w:proofErr w:type="spellEnd"/>
          </w:p>
        </w:tc>
        <w:tc>
          <w:tcPr>
            <w:tcW w:w="870" w:type="dxa"/>
          </w:tcPr>
          <w:p w14:paraId="311F762E" w14:textId="77777777" w:rsidR="00186134" w:rsidRDefault="00000000">
            <w:pPr>
              <w:jc w:val="right"/>
              <w:rPr>
                <w:b/>
                <w:bCs/>
                <w:sz w:val="20"/>
                <w:szCs w:val="20"/>
              </w:rPr>
            </w:pPr>
            <w:r>
              <w:rPr>
                <w:b/>
                <w:bCs/>
                <w:sz w:val="20"/>
                <w:szCs w:val="20"/>
              </w:rPr>
              <w:t>20,000</w:t>
            </w:r>
          </w:p>
        </w:tc>
      </w:tr>
      <w:tr w:rsidR="00186134" w14:paraId="2B090620" w14:textId="77777777">
        <w:trPr>
          <w:trHeight w:val="294"/>
        </w:trPr>
        <w:tc>
          <w:tcPr>
            <w:tcW w:w="9356" w:type="dxa"/>
            <w:gridSpan w:val="3"/>
          </w:tcPr>
          <w:p w14:paraId="348D47D2" w14:textId="77777777" w:rsidR="00186134" w:rsidRDefault="00000000">
            <w:pPr>
              <w:keepNext/>
              <w:rPr>
                <w:b/>
                <w:bCs/>
                <w:sz w:val="20"/>
                <w:szCs w:val="20"/>
                <w:lang w:eastAsia="zh-CN"/>
              </w:rPr>
            </w:pPr>
            <w:r>
              <w:rPr>
                <w:rFonts w:hint="eastAsia"/>
                <w:b/>
                <w:bCs/>
                <w:sz w:val="20"/>
                <w:szCs w:val="20"/>
                <w:lang w:eastAsia="zh-CN"/>
              </w:rPr>
              <w:t>加强和发展评估、维护和提高现有制冷空调设备能效的能力（联合国工发组织）。</w:t>
            </w:r>
          </w:p>
        </w:tc>
      </w:tr>
      <w:tr w:rsidR="00186134" w14:paraId="40FECC26" w14:textId="77777777">
        <w:tc>
          <w:tcPr>
            <w:tcW w:w="5245" w:type="dxa"/>
            <w:vAlign w:val="center"/>
          </w:tcPr>
          <w:p w14:paraId="143CD45E" w14:textId="77777777" w:rsidR="00186134" w:rsidRDefault="00000000">
            <w:pPr>
              <w:jc w:val="left"/>
              <w:rPr>
                <w:b/>
                <w:bCs/>
                <w:sz w:val="20"/>
                <w:szCs w:val="20"/>
                <w:lang w:eastAsia="zh-CN"/>
              </w:rPr>
            </w:pPr>
            <w:r>
              <w:rPr>
                <w:rFonts w:hint="eastAsia"/>
                <w:sz w:val="20"/>
                <w:szCs w:val="20"/>
                <w:lang w:eastAsia="zh-CN"/>
              </w:rPr>
              <w:t>对国家一级制冷空调行业职业培训机构和基础学校应用于制冷空调行业的能效教学过程进行分析，具体说明改进问题，并提出培训课程</w:t>
            </w:r>
          </w:p>
        </w:tc>
        <w:tc>
          <w:tcPr>
            <w:tcW w:w="3241" w:type="dxa"/>
          </w:tcPr>
          <w:p w14:paraId="7CABCC59" w14:textId="77777777" w:rsidR="00186134" w:rsidRDefault="00000000">
            <w:pPr>
              <w:pStyle w:val="ListParagraph"/>
              <w:ind w:left="0"/>
              <w:contextualSpacing w:val="0"/>
              <w:jc w:val="left"/>
              <w:rPr>
                <w:sz w:val="20"/>
                <w:szCs w:val="20"/>
                <w:lang w:val="en-CA" w:eastAsia="zh-CN"/>
              </w:rPr>
            </w:pPr>
            <w:r>
              <w:rPr>
                <w:sz w:val="20"/>
                <w:szCs w:val="20"/>
                <w:lang w:val="en-CA" w:eastAsia="zh-CN"/>
              </w:rPr>
              <w:t xml:space="preserve">- </w:t>
            </w:r>
            <w:r>
              <w:rPr>
                <w:rFonts w:hint="eastAsia"/>
                <w:sz w:val="20"/>
                <w:szCs w:val="20"/>
                <w:lang w:val="en-CA" w:eastAsia="zh-CN"/>
              </w:rPr>
              <w:t>一份关于调查结果和建议的报告；</w:t>
            </w:r>
          </w:p>
          <w:p w14:paraId="65CB66FE" w14:textId="77777777" w:rsidR="00186134" w:rsidRDefault="00000000">
            <w:pPr>
              <w:jc w:val="left"/>
              <w:rPr>
                <w:b/>
                <w:bCs/>
                <w:sz w:val="20"/>
                <w:szCs w:val="20"/>
                <w:lang w:eastAsia="zh-CN"/>
              </w:rPr>
            </w:pPr>
            <w:r>
              <w:rPr>
                <w:sz w:val="20"/>
                <w:szCs w:val="20"/>
                <w:lang w:eastAsia="zh-CN"/>
              </w:rPr>
              <w:t>-</w:t>
            </w:r>
            <w:r>
              <w:rPr>
                <w:rFonts w:hint="eastAsia"/>
                <w:sz w:val="20"/>
                <w:szCs w:val="20"/>
                <w:lang w:eastAsia="zh-CN"/>
              </w:rPr>
              <w:t>提议一个培训课程，</w:t>
            </w:r>
            <w:r>
              <w:rPr>
                <w:rFonts w:hint="eastAsia"/>
                <w:sz w:val="20"/>
                <w:szCs w:val="20"/>
                <w:lang w:val="en-US" w:eastAsia="zh-CN"/>
              </w:rPr>
              <w:t>纳</w:t>
            </w:r>
            <w:r>
              <w:rPr>
                <w:rFonts w:hint="eastAsia"/>
                <w:sz w:val="20"/>
                <w:szCs w:val="20"/>
                <w:lang w:eastAsia="zh-CN"/>
              </w:rPr>
              <w:t>入能效专题</w:t>
            </w:r>
          </w:p>
        </w:tc>
        <w:tc>
          <w:tcPr>
            <w:tcW w:w="870" w:type="dxa"/>
          </w:tcPr>
          <w:p w14:paraId="473B176F" w14:textId="77777777" w:rsidR="00186134" w:rsidRDefault="00000000">
            <w:pPr>
              <w:jc w:val="right"/>
              <w:rPr>
                <w:b/>
                <w:bCs/>
                <w:sz w:val="20"/>
                <w:szCs w:val="20"/>
              </w:rPr>
            </w:pPr>
            <w:r>
              <w:rPr>
                <w:sz w:val="20"/>
                <w:szCs w:val="20"/>
              </w:rPr>
              <w:t>6,000</w:t>
            </w:r>
          </w:p>
        </w:tc>
      </w:tr>
      <w:tr w:rsidR="00186134" w14:paraId="54D832BE" w14:textId="77777777">
        <w:tc>
          <w:tcPr>
            <w:tcW w:w="5245" w:type="dxa"/>
            <w:vAlign w:val="center"/>
          </w:tcPr>
          <w:p w14:paraId="09EAAAF2" w14:textId="77777777" w:rsidR="00186134" w:rsidRDefault="00000000">
            <w:pPr>
              <w:jc w:val="left"/>
              <w:rPr>
                <w:b/>
                <w:bCs/>
                <w:sz w:val="20"/>
                <w:szCs w:val="20"/>
                <w:lang w:eastAsia="zh-CN"/>
              </w:rPr>
            </w:pPr>
            <w:r>
              <w:rPr>
                <w:rFonts w:hint="eastAsia"/>
                <w:sz w:val="20"/>
                <w:szCs w:val="20"/>
                <w:lang w:eastAsia="zh-CN"/>
              </w:rPr>
              <w:t>编写一份文档，为技术人员和最终用户提供有用的信息，以</w:t>
            </w:r>
            <w:r>
              <w:rPr>
                <w:rFonts w:hint="eastAsia"/>
                <w:sz w:val="20"/>
                <w:szCs w:val="20"/>
                <w:lang w:val="en-US" w:eastAsia="zh-CN"/>
              </w:rPr>
              <w:t>核查</w:t>
            </w:r>
            <w:r>
              <w:rPr>
                <w:rFonts w:hint="eastAsia"/>
                <w:sz w:val="20"/>
                <w:szCs w:val="20"/>
                <w:lang w:eastAsia="zh-CN"/>
              </w:rPr>
              <w:t>制冷空调系统的性能，包括系统故障的诊断和修复，从而提高其能源效率</w:t>
            </w:r>
          </w:p>
        </w:tc>
        <w:tc>
          <w:tcPr>
            <w:tcW w:w="3241" w:type="dxa"/>
          </w:tcPr>
          <w:p w14:paraId="0AACB0ED" w14:textId="77777777" w:rsidR="00186134" w:rsidRDefault="00000000">
            <w:pPr>
              <w:jc w:val="left"/>
              <w:rPr>
                <w:b/>
                <w:bCs/>
                <w:sz w:val="20"/>
                <w:szCs w:val="20"/>
              </w:rPr>
            </w:pPr>
            <w:proofErr w:type="spellStart"/>
            <w:r>
              <w:rPr>
                <w:rFonts w:hint="eastAsia"/>
                <w:sz w:val="20"/>
                <w:szCs w:val="20"/>
              </w:rPr>
              <w:t>起草了一份指南</w:t>
            </w:r>
            <w:proofErr w:type="spellEnd"/>
            <w:r>
              <w:rPr>
                <w:rFonts w:hint="eastAsia"/>
                <w:sz w:val="20"/>
                <w:szCs w:val="20"/>
              </w:rPr>
              <w:t>/</w:t>
            </w:r>
            <w:proofErr w:type="spellStart"/>
            <w:r>
              <w:rPr>
                <w:rFonts w:hint="eastAsia"/>
                <w:sz w:val="20"/>
                <w:szCs w:val="20"/>
              </w:rPr>
              <w:t>文件</w:t>
            </w:r>
            <w:proofErr w:type="spellEnd"/>
          </w:p>
        </w:tc>
        <w:tc>
          <w:tcPr>
            <w:tcW w:w="870" w:type="dxa"/>
          </w:tcPr>
          <w:p w14:paraId="1E0C319E" w14:textId="77777777" w:rsidR="00186134" w:rsidRDefault="00000000">
            <w:pPr>
              <w:jc w:val="right"/>
              <w:rPr>
                <w:b/>
                <w:bCs/>
                <w:sz w:val="20"/>
                <w:szCs w:val="20"/>
              </w:rPr>
            </w:pPr>
            <w:r>
              <w:rPr>
                <w:sz w:val="20"/>
                <w:szCs w:val="20"/>
              </w:rPr>
              <w:t>6,000</w:t>
            </w:r>
          </w:p>
        </w:tc>
      </w:tr>
      <w:tr w:rsidR="00186134" w14:paraId="3A1D918F" w14:textId="77777777">
        <w:tc>
          <w:tcPr>
            <w:tcW w:w="5245" w:type="dxa"/>
          </w:tcPr>
          <w:p w14:paraId="051F93A5" w14:textId="77777777" w:rsidR="00186134" w:rsidRDefault="00000000">
            <w:pPr>
              <w:jc w:val="left"/>
              <w:rPr>
                <w:b/>
                <w:bCs/>
                <w:sz w:val="20"/>
                <w:szCs w:val="20"/>
                <w:lang w:eastAsia="zh-CN"/>
              </w:rPr>
            </w:pPr>
            <w:r>
              <w:rPr>
                <w:rFonts w:hint="eastAsia"/>
                <w:sz w:val="20"/>
                <w:szCs w:val="20"/>
                <w:lang w:eastAsia="zh-CN"/>
              </w:rPr>
              <w:t>向职业培训机构和基础学校提供八套工具包，以支持技术人员确定制冷空调系统的性能及其能源效率的培训</w:t>
            </w:r>
          </w:p>
        </w:tc>
        <w:tc>
          <w:tcPr>
            <w:tcW w:w="3241" w:type="dxa"/>
          </w:tcPr>
          <w:p w14:paraId="276FD4A5" w14:textId="77777777" w:rsidR="00186134" w:rsidRDefault="00000000">
            <w:pPr>
              <w:pStyle w:val="NoSpacing"/>
              <w:jc w:val="left"/>
              <w:rPr>
                <w:rFonts w:ascii="Times New Roman" w:hAnsi="Times New Roman" w:cs="Times New Roman"/>
                <w:b/>
                <w:bCs/>
                <w:sz w:val="20"/>
                <w:szCs w:val="20"/>
                <w:lang w:val="en-CA"/>
              </w:rPr>
            </w:pPr>
            <w:r>
              <w:rPr>
                <w:rFonts w:ascii="Times New Roman" w:hAnsi="Times New Roman" w:cs="Times New Roman" w:hint="eastAsia"/>
                <w:sz w:val="20"/>
                <w:szCs w:val="20"/>
                <w:lang w:val="en-CA"/>
              </w:rPr>
              <w:t>为职业培训机构和选定的基础学校提供了八套工具包</w:t>
            </w:r>
            <w:r>
              <w:rPr>
                <w:rStyle w:val="FootnoteReference"/>
                <w:rFonts w:ascii="Times New Roman" w:hAnsi="Times New Roman" w:cs="Times New Roman"/>
                <w:sz w:val="20"/>
                <w:szCs w:val="20"/>
                <w:lang w:val="en-CA"/>
              </w:rPr>
              <w:footnoteReference w:id="5"/>
            </w:r>
          </w:p>
        </w:tc>
        <w:tc>
          <w:tcPr>
            <w:tcW w:w="870" w:type="dxa"/>
          </w:tcPr>
          <w:p w14:paraId="083D7E29" w14:textId="77777777" w:rsidR="00186134" w:rsidRDefault="00000000">
            <w:pPr>
              <w:jc w:val="right"/>
              <w:rPr>
                <w:b/>
                <w:bCs/>
                <w:sz w:val="20"/>
                <w:szCs w:val="20"/>
              </w:rPr>
            </w:pPr>
            <w:r>
              <w:rPr>
                <w:sz w:val="20"/>
                <w:szCs w:val="20"/>
              </w:rPr>
              <w:t>40,000</w:t>
            </w:r>
          </w:p>
        </w:tc>
      </w:tr>
      <w:tr w:rsidR="00186134" w14:paraId="732AF728" w14:textId="77777777">
        <w:tc>
          <w:tcPr>
            <w:tcW w:w="5245" w:type="dxa"/>
            <w:vAlign w:val="center"/>
          </w:tcPr>
          <w:p w14:paraId="1B65EA4D" w14:textId="77777777" w:rsidR="00186134" w:rsidRDefault="00000000">
            <w:pPr>
              <w:jc w:val="left"/>
              <w:rPr>
                <w:b/>
                <w:bCs/>
                <w:sz w:val="20"/>
                <w:szCs w:val="20"/>
                <w:lang w:eastAsia="zh-CN"/>
              </w:rPr>
            </w:pPr>
            <w:r>
              <w:rPr>
                <w:rFonts w:hint="eastAsia"/>
                <w:sz w:val="20"/>
                <w:szCs w:val="20"/>
                <w:lang w:eastAsia="zh-CN"/>
              </w:rPr>
              <w:t>为培训师和技术人员举办关于检查制冷空调系统性能的程序的培训研讨会，包括诊断和纠正系统功能以提高能源效率</w:t>
            </w:r>
          </w:p>
        </w:tc>
        <w:tc>
          <w:tcPr>
            <w:tcW w:w="3241" w:type="dxa"/>
          </w:tcPr>
          <w:p w14:paraId="2FDA4D29" w14:textId="77777777" w:rsidR="00186134" w:rsidRDefault="00000000">
            <w:pPr>
              <w:jc w:val="left"/>
              <w:rPr>
                <w:b/>
                <w:bCs/>
                <w:sz w:val="20"/>
                <w:szCs w:val="20"/>
                <w:lang w:eastAsia="zh-CN"/>
              </w:rPr>
            </w:pPr>
            <w:r>
              <w:rPr>
                <w:rFonts w:hint="eastAsia"/>
                <w:sz w:val="20"/>
                <w:szCs w:val="20"/>
                <w:lang w:eastAsia="zh-CN"/>
              </w:rPr>
              <w:t>为培训人员和技术人员举办了四次讲习班，每次有</w:t>
            </w:r>
            <w:r>
              <w:rPr>
                <w:rFonts w:hint="eastAsia"/>
                <w:sz w:val="20"/>
                <w:szCs w:val="20"/>
                <w:lang w:eastAsia="zh-CN"/>
              </w:rPr>
              <w:t>20</w:t>
            </w:r>
            <w:r>
              <w:rPr>
                <w:rFonts w:hint="eastAsia"/>
                <w:sz w:val="20"/>
                <w:szCs w:val="20"/>
                <w:lang w:eastAsia="zh-CN"/>
              </w:rPr>
              <w:t>人参加</w:t>
            </w:r>
          </w:p>
        </w:tc>
        <w:tc>
          <w:tcPr>
            <w:tcW w:w="870" w:type="dxa"/>
          </w:tcPr>
          <w:p w14:paraId="64CEF8C8" w14:textId="77777777" w:rsidR="00186134" w:rsidRDefault="00000000">
            <w:pPr>
              <w:jc w:val="right"/>
              <w:rPr>
                <w:b/>
                <w:bCs/>
                <w:sz w:val="20"/>
                <w:szCs w:val="20"/>
              </w:rPr>
            </w:pPr>
            <w:r>
              <w:rPr>
                <w:sz w:val="20"/>
                <w:szCs w:val="20"/>
              </w:rPr>
              <w:t>8,000</w:t>
            </w:r>
          </w:p>
        </w:tc>
      </w:tr>
      <w:tr w:rsidR="00186134" w14:paraId="0547DA39" w14:textId="77777777">
        <w:tc>
          <w:tcPr>
            <w:tcW w:w="8486" w:type="dxa"/>
            <w:gridSpan w:val="2"/>
          </w:tcPr>
          <w:p w14:paraId="5258A5F4" w14:textId="77777777" w:rsidR="00186134" w:rsidRDefault="00000000">
            <w:pPr>
              <w:ind w:left="457"/>
              <w:jc w:val="left"/>
              <w:rPr>
                <w:b/>
                <w:bCs/>
                <w:sz w:val="20"/>
                <w:szCs w:val="20"/>
              </w:rPr>
            </w:pPr>
            <w:proofErr w:type="spellStart"/>
            <w:r>
              <w:rPr>
                <w:b/>
                <w:bCs/>
                <w:sz w:val="20"/>
                <w:szCs w:val="20"/>
              </w:rPr>
              <w:t>小计</w:t>
            </w:r>
            <w:proofErr w:type="spellEnd"/>
          </w:p>
        </w:tc>
        <w:tc>
          <w:tcPr>
            <w:tcW w:w="870" w:type="dxa"/>
            <w:vAlign w:val="center"/>
          </w:tcPr>
          <w:p w14:paraId="2DE35530" w14:textId="77777777" w:rsidR="00186134" w:rsidRDefault="00000000">
            <w:pPr>
              <w:jc w:val="right"/>
              <w:rPr>
                <w:b/>
                <w:bCs/>
                <w:sz w:val="20"/>
                <w:szCs w:val="20"/>
              </w:rPr>
            </w:pPr>
            <w:r>
              <w:rPr>
                <w:b/>
                <w:bCs/>
                <w:sz w:val="20"/>
                <w:szCs w:val="20"/>
              </w:rPr>
              <w:t>60,000</w:t>
            </w:r>
          </w:p>
        </w:tc>
      </w:tr>
      <w:tr w:rsidR="00186134" w14:paraId="18D9D01F" w14:textId="77777777">
        <w:tc>
          <w:tcPr>
            <w:tcW w:w="8486" w:type="dxa"/>
            <w:gridSpan w:val="2"/>
          </w:tcPr>
          <w:p w14:paraId="308B70A2" w14:textId="77777777" w:rsidR="00186134" w:rsidRDefault="00000000">
            <w:pPr>
              <w:ind w:left="457"/>
              <w:jc w:val="left"/>
              <w:rPr>
                <w:b/>
                <w:bCs/>
                <w:sz w:val="20"/>
                <w:szCs w:val="20"/>
              </w:rPr>
            </w:pPr>
            <w:proofErr w:type="spellStart"/>
            <w:r>
              <w:rPr>
                <w:b/>
                <w:bCs/>
                <w:sz w:val="20"/>
                <w:szCs w:val="20"/>
              </w:rPr>
              <w:t>合计</w:t>
            </w:r>
            <w:proofErr w:type="spellEnd"/>
          </w:p>
        </w:tc>
        <w:tc>
          <w:tcPr>
            <w:tcW w:w="870" w:type="dxa"/>
          </w:tcPr>
          <w:p w14:paraId="706CCBF8" w14:textId="77777777" w:rsidR="00186134" w:rsidRDefault="00000000">
            <w:pPr>
              <w:jc w:val="right"/>
              <w:rPr>
                <w:b/>
                <w:bCs/>
                <w:sz w:val="20"/>
                <w:szCs w:val="20"/>
              </w:rPr>
            </w:pPr>
            <w:r>
              <w:rPr>
                <w:b/>
                <w:bCs/>
                <w:sz w:val="20"/>
                <w:szCs w:val="20"/>
              </w:rPr>
              <w:t>100,000</w:t>
            </w:r>
          </w:p>
        </w:tc>
      </w:tr>
    </w:tbl>
    <w:p w14:paraId="771205CE" w14:textId="77777777" w:rsidR="00186134" w:rsidRDefault="00186134"/>
    <w:p w14:paraId="0975BA28" w14:textId="77777777" w:rsidR="00186134" w:rsidRDefault="00000000">
      <w:pPr>
        <w:keepNext/>
        <w:keepLines/>
        <w:spacing w:before="240" w:after="240"/>
        <w:jc w:val="center"/>
        <w:rPr>
          <w:b/>
          <w:lang w:eastAsia="zh-CN"/>
        </w:rPr>
      </w:pPr>
      <w:r>
        <w:rPr>
          <w:rFonts w:hint="eastAsia"/>
          <w:b/>
          <w:lang w:eastAsia="zh-CN"/>
        </w:rPr>
        <w:t>秘书处的</w:t>
      </w:r>
      <w:r>
        <w:rPr>
          <w:rFonts w:hint="eastAsia"/>
          <w:b/>
          <w:lang w:val="en-US" w:eastAsia="zh-CN"/>
        </w:rPr>
        <w:t>评论</w:t>
      </w:r>
      <w:r>
        <w:rPr>
          <w:rFonts w:hint="eastAsia"/>
          <w:b/>
          <w:lang w:eastAsia="zh-CN"/>
        </w:rPr>
        <w:t>和建议</w:t>
      </w:r>
    </w:p>
    <w:p w14:paraId="04735000" w14:textId="77777777" w:rsidR="00186134" w:rsidRDefault="00000000">
      <w:pPr>
        <w:keepNext/>
        <w:keepLines/>
        <w:rPr>
          <w:b/>
          <w:lang w:val="en-US" w:eastAsia="zh-CN"/>
        </w:rPr>
      </w:pPr>
      <w:r>
        <w:rPr>
          <w:rFonts w:hint="eastAsia"/>
          <w:b/>
          <w:lang w:val="en-US" w:eastAsia="zh-CN"/>
        </w:rPr>
        <w:t>评论</w:t>
      </w:r>
    </w:p>
    <w:p w14:paraId="56D0BDB5" w14:textId="77777777" w:rsidR="00186134" w:rsidRDefault="00186134">
      <w:pPr>
        <w:keepNext/>
        <w:keepLines/>
        <w:rPr>
          <w:b/>
          <w:lang w:val="en-US" w:eastAsia="zh-CN"/>
        </w:rPr>
      </w:pPr>
    </w:p>
    <w:p w14:paraId="210A9AF4" w14:textId="77777777" w:rsidR="00186134" w:rsidRDefault="00000000">
      <w:pPr>
        <w:keepNext/>
        <w:keepLines/>
        <w:rPr>
          <w:bCs/>
          <w:u w:val="single"/>
        </w:rPr>
      </w:pPr>
      <w:bookmarkStart w:id="2" w:name="_Hlk150421935"/>
      <w:proofErr w:type="spellStart"/>
      <w:r>
        <w:rPr>
          <w:bCs/>
          <w:u w:val="single"/>
        </w:rPr>
        <w:t>早期提案</w:t>
      </w:r>
      <w:proofErr w:type="spellEnd"/>
    </w:p>
    <w:bookmarkEnd w:id="2"/>
    <w:p w14:paraId="2EE74015" w14:textId="77777777" w:rsidR="00186134" w:rsidRDefault="00186134">
      <w:pPr>
        <w:keepNext/>
        <w:keepLines/>
        <w:rPr>
          <w:b/>
        </w:rPr>
      </w:pPr>
    </w:p>
    <w:p w14:paraId="78923D5E" w14:textId="77777777" w:rsidR="00186134" w:rsidRDefault="00000000">
      <w:pPr>
        <w:pStyle w:val="Heading1"/>
        <w:rPr>
          <w:lang w:eastAsia="zh-CN"/>
        </w:rPr>
      </w:pPr>
      <w:bookmarkStart w:id="3" w:name="_Hlk150421904"/>
      <w:r>
        <w:rPr>
          <w:rFonts w:hint="eastAsia"/>
          <w:lang w:eastAsia="zh-CN"/>
        </w:rPr>
        <w:t>根据危地马拉政府与执行委员会之间的协定，氟氯烃淘汰管理计划第二阶段的第二次付款只</w:t>
      </w:r>
      <w:r>
        <w:rPr>
          <w:rFonts w:hint="eastAsia"/>
          <w:lang w:val="en-US" w:eastAsia="zh-CN"/>
        </w:rPr>
        <w:t>应于</w:t>
      </w:r>
      <w:r>
        <w:rPr>
          <w:rFonts w:hint="eastAsia"/>
          <w:lang w:eastAsia="zh-CN"/>
        </w:rPr>
        <w:t>2024</w:t>
      </w:r>
      <w:r>
        <w:rPr>
          <w:rFonts w:hint="eastAsia"/>
          <w:lang w:eastAsia="zh-CN"/>
        </w:rPr>
        <w:t>年第</w:t>
      </w:r>
      <w:r>
        <w:rPr>
          <w:rFonts w:hint="eastAsia"/>
          <w:lang w:eastAsia="zh-CN"/>
        </w:rPr>
        <w:t>95</w:t>
      </w:r>
      <w:r>
        <w:rPr>
          <w:rFonts w:hint="eastAsia"/>
          <w:lang w:eastAsia="zh-CN"/>
        </w:rPr>
        <w:t>次会议上</w:t>
      </w:r>
      <w:r>
        <w:rPr>
          <w:rFonts w:hint="eastAsia"/>
          <w:lang w:val="en-US" w:eastAsia="zh-CN"/>
        </w:rPr>
        <w:t>提交</w:t>
      </w:r>
      <w:r>
        <w:rPr>
          <w:rFonts w:hint="eastAsia"/>
          <w:lang w:eastAsia="zh-CN"/>
        </w:rPr>
        <w:t>。鉴于迄今取得的实质性进展和</w:t>
      </w:r>
      <w:r>
        <w:rPr>
          <w:rFonts w:hint="eastAsia"/>
          <w:lang w:val="en-US" w:eastAsia="zh-CN"/>
        </w:rPr>
        <w:t>发放</w:t>
      </w:r>
      <w:r>
        <w:rPr>
          <w:rFonts w:hint="eastAsia"/>
          <w:lang w:eastAsia="zh-CN"/>
        </w:rPr>
        <w:t>水平，联合国工发组织在与秘书处协商后，提前于预定日期提交了本</w:t>
      </w:r>
      <w:r>
        <w:rPr>
          <w:rFonts w:hint="eastAsia"/>
          <w:lang w:val="en-US" w:eastAsia="zh-CN"/>
        </w:rPr>
        <w:t>申请</w:t>
      </w:r>
      <w:r>
        <w:rPr>
          <w:rFonts w:hint="eastAsia"/>
          <w:lang w:eastAsia="zh-CN"/>
        </w:rPr>
        <w:t>。秘书处根据所取得的进展和发放水平审查并建议核准该付款（截至</w:t>
      </w:r>
      <w:r>
        <w:rPr>
          <w:rFonts w:hint="eastAsia"/>
          <w:lang w:eastAsia="zh-CN"/>
        </w:rPr>
        <w:t>2023</w:t>
      </w:r>
      <w:r>
        <w:rPr>
          <w:rFonts w:hint="eastAsia"/>
          <w:lang w:eastAsia="zh-CN"/>
        </w:rPr>
        <w:t>年</w:t>
      </w:r>
      <w:r>
        <w:rPr>
          <w:rFonts w:hint="eastAsia"/>
          <w:lang w:eastAsia="zh-CN"/>
        </w:rPr>
        <w:t>8</w:t>
      </w:r>
      <w:r>
        <w:rPr>
          <w:rFonts w:hint="eastAsia"/>
          <w:lang w:eastAsia="zh-CN"/>
        </w:rPr>
        <w:t>月底，联合国工发组织已发放相当于</w:t>
      </w:r>
      <w:r>
        <w:rPr>
          <w:rFonts w:hint="eastAsia"/>
          <w:lang w:eastAsia="zh-CN"/>
        </w:rPr>
        <w:t>99.97%</w:t>
      </w:r>
      <w:r>
        <w:rPr>
          <w:rFonts w:hint="eastAsia"/>
          <w:lang w:eastAsia="zh-CN"/>
        </w:rPr>
        <w:t>的款项，联合国环境规</w:t>
      </w:r>
      <w:r>
        <w:rPr>
          <w:rFonts w:hint="eastAsia"/>
          <w:lang w:eastAsia="zh-CN"/>
        </w:rPr>
        <w:lastRenderedPageBreak/>
        <w:t>划署已发放相当于已收到总额的</w:t>
      </w:r>
      <w:r>
        <w:rPr>
          <w:rFonts w:hint="eastAsia"/>
          <w:lang w:eastAsia="zh-CN"/>
        </w:rPr>
        <w:t>58.14%</w:t>
      </w:r>
      <w:r>
        <w:rPr>
          <w:rFonts w:hint="eastAsia"/>
          <w:lang w:eastAsia="zh-CN"/>
        </w:rPr>
        <w:t>）；并注意到推迟核准这一付款可能会破坏执行势头，在核准今年业务计划所列的所有项目和活动后，将有足够的资金核准这一</w:t>
      </w:r>
      <w:r>
        <w:rPr>
          <w:rFonts w:hint="eastAsia"/>
          <w:lang w:val="en-US" w:eastAsia="zh-CN"/>
        </w:rPr>
        <w:t>付</w:t>
      </w:r>
      <w:r>
        <w:rPr>
          <w:rFonts w:hint="eastAsia"/>
          <w:lang w:eastAsia="zh-CN"/>
        </w:rPr>
        <w:t>款。</w:t>
      </w:r>
    </w:p>
    <w:bookmarkEnd w:id="3"/>
    <w:p w14:paraId="1D4933E4" w14:textId="77777777" w:rsidR="00186134" w:rsidRDefault="00000000">
      <w:pPr>
        <w:keepNext/>
        <w:keepLines/>
        <w:spacing w:before="240" w:after="240"/>
      </w:pPr>
      <w:proofErr w:type="spellStart"/>
      <w:r>
        <w:rPr>
          <w:rFonts w:hint="eastAsia"/>
          <w:u w:val="single"/>
        </w:rPr>
        <w:t>氟氯烃消费和核查报告</w:t>
      </w:r>
      <w:proofErr w:type="spellEnd"/>
    </w:p>
    <w:p w14:paraId="1C58654E" w14:textId="77777777" w:rsidR="00186134" w:rsidRDefault="00000000">
      <w:pPr>
        <w:pStyle w:val="Heading1"/>
        <w:rPr>
          <w:lang w:eastAsia="zh-CN"/>
        </w:rPr>
      </w:pPr>
      <w:r>
        <w:rPr>
          <w:lang w:eastAsia="zh-CN"/>
        </w:rPr>
        <w:t>联合国</w:t>
      </w:r>
      <w:r>
        <w:rPr>
          <w:rFonts w:hint="eastAsia"/>
          <w:lang w:eastAsia="zh-CN"/>
        </w:rPr>
        <w:t>工发组织申明，该国政府致力于执行核查报告所载的建议，因为这将防止今后出现报告错误，并将进一步加强业务许可证和配额制度。关于上一次核查报告中提出并在新报告中重申的建议，联合国工发组织表示，环境和自然资源部打算遵守所有建议，目前正在对这些建议进行分析，以确定哪些方面可以改进受控物质的控制系统来解决这些问题。</w:t>
      </w:r>
    </w:p>
    <w:p w14:paraId="06333303" w14:textId="77777777" w:rsidR="00186134" w:rsidRDefault="00000000">
      <w:pPr>
        <w:pStyle w:val="Heading1"/>
        <w:keepNext/>
        <w:keepLines/>
        <w:numPr>
          <w:ilvl w:val="0"/>
          <w:numId w:val="0"/>
        </w:numPr>
        <w:spacing w:before="240"/>
        <w:rPr>
          <w:u w:val="single"/>
          <w:lang w:eastAsia="zh-CN"/>
        </w:rPr>
      </w:pPr>
      <w:r>
        <w:rPr>
          <w:rFonts w:hint="eastAsia"/>
          <w:u w:val="single"/>
          <w:lang w:eastAsia="zh-CN"/>
        </w:rPr>
        <w:t>氟氯烃淘汰管理计划第二阶段第一次付款执行进度报告</w:t>
      </w:r>
    </w:p>
    <w:p w14:paraId="7538AD1D" w14:textId="77777777" w:rsidR="00186134" w:rsidRDefault="00000000">
      <w:pPr>
        <w:keepNext/>
        <w:keepLines/>
        <w:spacing w:before="240" w:after="240"/>
        <w:rPr>
          <w:i/>
        </w:rPr>
      </w:pPr>
      <w:proofErr w:type="spellStart"/>
      <w:r>
        <w:rPr>
          <w:i/>
        </w:rPr>
        <w:t>法律框架</w:t>
      </w:r>
      <w:proofErr w:type="spellEnd"/>
    </w:p>
    <w:p w14:paraId="1A562620" w14:textId="77777777" w:rsidR="00186134" w:rsidRDefault="00000000">
      <w:pPr>
        <w:pStyle w:val="Heading1"/>
        <w:rPr>
          <w:lang w:eastAsia="zh-CN"/>
        </w:rPr>
      </w:pPr>
      <w:r>
        <w:rPr>
          <w:rFonts w:hint="eastAsia"/>
          <w:lang w:eastAsia="zh-CN"/>
        </w:rPr>
        <w:t>危地马拉政府发布的</w:t>
      </w:r>
      <w:r>
        <w:rPr>
          <w:rFonts w:hint="eastAsia"/>
          <w:lang w:eastAsia="zh-CN"/>
        </w:rPr>
        <w:t>2023</w:t>
      </w:r>
      <w:r>
        <w:rPr>
          <w:rFonts w:hint="eastAsia"/>
          <w:lang w:eastAsia="zh-CN"/>
        </w:rPr>
        <w:t>年氟氯烃进口配额为</w:t>
      </w:r>
      <w:r>
        <w:rPr>
          <w:rFonts w:hint="eastAsia"/>
          <w:lang w:eastAsia="zh-CN"/>
        </w:rPr>
        <w:t>2.45ODP</w:t>
      </w:r>
      <w:r>
        <w:rPr>
          <w:rFonts w:hint="eastAsia"/>
          <w:lang w:eastAsia="zh-CN"/>
        </w:rPr>
        <w:t>吨，低于《蒙特利尔议定书》的控制目标。危地马拉于</w:t>
      </w:r>
      <w:r>
        <w:rPr>
          <w:rFonts w:hint="eastAsia"/>
          <w:lang w:eastAsia="zh-CN"/>
        </w:rPr>
        <w:t>2018</w:t>
      </w:r>
      <w:r>
        <w:rPr>
          <w:rFonts w:hint="eastAsia"/>
          <w:lang w:eastAsia="zh-CN"/>
        </w:rPr>
        <w:t>年建立了技术人员的许可证和注册制度，并于</w:t>
      </w:r>
      <w:r>
        <w:rPr>
          <w:rFonts w:hint="eastAsia"/>
          <w:lang w:eastAsia="zh-CN"/>
        </w:rPr>
        <w:t>2021</w:t>
      </w:r>
      <w:r>
        <w:rPr>
          <w:rFonts w:hint="eastAsia"/>
          <w:lang w:eastAsia="zh-CN"/>
        </w:rPr>
        <w:t>年通过了劳工资</w:t>
      </w:r>
      <w:r>
        <w:rPr>
          <w:rFonts w:hint="eastAsia"/>
          <w:lang w:val="en-US" w:eastAsia="zh-CN"/>
        </w:rPr>
        <w:t>质</w:t>
      </w:r>
      <w:r>
        <w:rPr>
          <w:rFonts w:hint="eastAsia"/>
          <w:lang w:eastAsia="zh-CN"/>
        </w:rPr>
        <w:t>标准“制冷和空调系统中制冷剂回收和充电的良好做法”。劳工认证程序预计将在培训与生产力研究所的支持下在第二次付款</w:t>
      </w:r>
      <w:r>
        <w:rPr>
          <w:rFonts w:hint="eastAsia"/>
          <w:lang w:val="en-US" w:eastAsia="zh-CN"/>
        </w:rPr>
        <w:t>中执行</w:t>
      </w:r>
      <w:r>
        <w:rPr>
          <w:rFonts w:hint="eastAsia"/>
          <w:lang w:eastAsia="zh-CN"/>
        </w:rPr>
        <w:t>。</w:t>
      </w:r>
    </w:p>
    <w:p w14:paraId="76016560" w14:textId="77777777" w:rsidR="00186134" w:rsidRDefault="00000000">
      <w:pPr>
        <w:widowControl w:val="0"/>
        <w:spacing w:after="240"/>
        <w:rPr>
          <w:i/>
        </w:rPr>
      </w:pPr>
      <w:proofErr w:type="spellStart"/>
      <w:r>
        <w:rPr>
          <w:i/>
        </w:rPr>
        <w:t>制冷维修行业</w:t>
      </w:r>
      <w:proofErr w:type="spellEnd"/>
    </w:p>
    <w:p w14:paraId="2E9B0638" w14:textId="77777777" w:rsidR="00186134" w:rsidRDefault="00000000">
      <w:pPr>
        <w:pStyle w:val="Heading1"/>
        <w:rPr>
          <w:lang w:eastAsia="zh-CN"/>
        </w:rPr>
      </w:pPr>
      <w:r>
        <w:rPr>
          <w:rFonts w:hint="eastAsia"/>
          <w:lang w:eastAsia="zh-CN"/>
        </w:rPr>
        <w:t>关于技术人员的认证，联合国工发组织确认，在新冠肺炎疫情造成的延误以及环境和自然资源部和培训与生产力研究所的行政</w:t>
      </w:r>
      <w:r>
        <w:rPr>
          <w:rFonts w:hint="eastAsia"/>
          <w:lang w:val="en-US" w:eastAsia="zh-CN"/>
        </w:rPr>
        <w:t>管理</w:t>
      </w:r>
      <w:r>
        <w:rPr>
          <w:rFonts w:hint="eastAsia"/>
          <w:lang w:eastAsia="zh-CN"/>
        </w:rPr>
        <w:t>问题之后，目前已经具备了条件，</w:t>
      </w:r>
      <w:r>
        <w:rPr>
          <w:rFonts w:hint="eastAsia"/>
          <w:lang w:val="en-US" w:eastAsia="zh-CN"/>
        </w:rPr>
        <w:t>可</w:t>
      </w:r>
      <w:r>
        <w:rPr>
          <w:rFonts w:hint="eastAsia"/>
          <w:lang w:eastAsia="zh-CN"/>
        </w:rPr>
        <w:t>启动第二批技术人员认证程序和实现认证</w:t>
      </w:r>
      <w:r>
        <w:rPr>
          <w:rFonts w:hint="eastAsia"/>
          <w:lang w:eastAsia="zh-CN"/>
        </w:rPr>
        <w:t>100</w:t>
      </w:r>
      <w:r>
        <w:rPr>
          <w:rFonts w:hint="eastAsia"/>
          <w:lang w:eastAsia="zh-CN"/>
        </w:rPr>
        <w:t>名技术人员的目标。</w:t>
      </w:r>
    </w:p>
    <w:p w14:paraId="0C4A4D04" w14:textId="77777777" w:rsidR="00186134" w:rsidRDefault="00000000">
      <w:pPr>
        <w:pStyle w:val="Heading1"/>
        <w:rPr>
          <w:u w:val="single"/>
          <w:lang w:eastAsia="zh-CN"/>
        </w:rPr>
      </w:pPr>
      <w:r>
        <w:rPr>
          <w:rFonts w:hint="eastAsia"/>
          <w:lang w:eastAsia="zh-CN"/>
        </w:rPr>
        <w:t>关于承诺在</w:t>
      </w:r>
      <w:r>
        <w:rPr>
          <w:rFonts w:hint="eastAsia"/>
          <w:lang w:eastAsia="zh-CN"/>
        </w:rPr>
        <w:t>2024</w:t>
      </w:r>
      <w:r>
        <w:rPr>
          <w:rFonts w:hint="eastAsia"/>
          <w:lang w:eastAsia="zh-CN"/>
        </w:rPr>
        <w:t>年</w:t>
      </w:r>
      <w:r>
        <w:rPr>
          <w:rFonts w:hint="eastAsia"/>
          <w:lang w:eastAsia="zh-CN"/>
        </w:rPr>
        <w:t>1</w:t>
      </w:r>
      <w:r>
        <w:rPr>
          <w:rFonts w:hint="eastAsia"/>
          <w:lang w:eastAsia="zh-CN"/>
        </w:rPr>
        <w:t>月</w:t>
      </w:r>
      <w:r>
        <w:rPr>
          <w:rFonts w:hint="eastAsia"/>
          <w:lang w:eastAsia="zh-CN"/>
        </w:rPr>
        <w:t>1</w:t>
      </w:r>
      <w:r>
        <w:rPr>
          <w:rFonts w:hint="eastAsia"/>
          <w:lang w:eastAsia="zh-CN"/>
        </w:rPr>
        <w:t>日之前制定管制措施，以控制安装、维修和退役期间制冷剂的预期排放，联合国工发组织报告说，由于短期内危地马拉政府没有行政和技术能力发布和执行有关这一事项的条例，政府打算通过其它方式实现同样的目标，例如通过技术标准并辅以培训、编写泄漏预防手册和提高认识活动。秘书处建议联合国工发组织和政府继续探讨其他措施，以帮助减少维修期间的制冷剂排放，并在下一次付款申请中报告在这一</w:t>
      </w:r>
      <w:r>
        <w:rPr>
          <w:rFonts w:hint="eastAsia"/>
          <w:lang w:val="en-US" w:eastAsia="zh-CN"/>
        </w:rPr>
        <w:t>事项</w:t>
      </w:r>
      <w:r>
        <w:rPr>
          <w:rFonts w:hint="eastAsia"/>
          <w:lang w:eastAsia="zh-CN"/>
        </w:rPr>
        <w:t>上的任何额外进展。</w:t>
      </w:r>
    </w:p>
    <w:p w14:paraId="19794E8C" w14:textId="77777777" w:rsidR="00186134" w:rsidRDefault="00000000">
      <w:pPr>
        <w:keepNext/>
        <w:keepLines/>
        <w:spacing w:after="240"/>
        <w:rPr>
          <w:i/>
          <w:iCs/>
          <w:lang w:eastAsia="zh-CN"/>
        </w:rPr>
      </w:pPr>
      <w:r>
        <w:rPr>
          <w:rFonts w:hint="eastAsia"/>
          <w:u w:val="single"/>
          <w:lang w:eastAsia="zh-CN"/>
        </w:rPr>
        <w:t>氟氯烃淘汰管理计划第二阶段第二次付款的执行计划</w:t>
      </w:r>
    </w:p>
    <w:p w14:paraId="5DC71E42" w14:textId="77777777" w:rsidR="00186134" w:rsidRDefault="00000000">
      <w:pPr>
        <w:pStyle w:val="Heading1"/>
        <w:keepNext/>
        <w:keepLines/>
        <w:numPr>
          <w:ilvl w:val="0"/>
          <w:numId w:val="0"/>
        </w:numPr>
        <w:rPr>
          <w:lang w:eastAsia="zh-CN"/>
        </w:rPr>
      </w:pPr>
      <w:r>
        <w:rPr>
          <w:rFonts w:hint="eastAsia"/>
          <w:i/>
          <w:iCs/>
          <w:lang w:eastAsia="zh-CN"/>
        </w:rPr>
        <w:t>制冷维修行业保持能源效率的活动</w:t>
      </w:r>
    </w:p>
    <w:p w14:paraId="3AE0BC2B" w14:textId="77777777" w:rsidR="00186134" w:rsidRDefault="00000000">
      <w:pPr>
        <w:pStyle w:val="Heading1"/>
      </w:pPr>
      <w:r>
        <w:rPr>
          <w:rFonts w:hint="eastAsia"/>
          <w:lang w:eastAsia="zh-CN"/>
        </w:rPr>
        <w:t>根据第</w:t>
      </w:r>
      <w:r>
        <w:rPr>
          <w:rFonts w:hint="eastAsia"/>
          <w:lang w:eastAsia="zh-CN"/>
        </w:rPr>
        <w:t>89/6</w:t>
      </w:r>
      <w:r>
        <w:rPr>
          <w:rFonts w:hint="eastAsia"/>
          <w:lang w:eastAsia="zh-CN"/>
        </w:rPr>
        <w:t>（</w:t>
      </w:r>
      <w:r>
        <w:rPr>
          <w:rFonts w:hint="eastAsia"/>
          <w:lang w:eastAsia="zh-CN"/>
        </w:rPr>
        <w:t>d</w:t>
      </w:r>
      <w:r>
        <w:rPr>
          <w:rFonts w:hint="eastAsia"/>
          <w:lang w:eastAsia="zh-CN"/>
        </w:rPr>
        <w:t>）号决定，联合国工发组织和环境规划署在付款执行计划中列入了与维持能源效率的额外活动有关的具体行动、业绩指标和供资。这些活动</w:t>
      </w:r>
      <w:r>
        <w:rPr>
          <w:rFonts w:hint="eastAsia"/>
          <w:lang w:val="en-US" w:eastAsia="zh-CN"/>
        </w:rPr>
        <w:t>预期</w:t>
      </w:r>
      <w:r>
        <w:rPr>
          <w:rFonts w:hint="eastAsia"/>
          <w:lang w:eastAsia="zh-CN"/>
        </w:rPr>
        <w:t>将于</w:t>
      </w:r>
      <w:r>
        <w:rPr>
          <w:rFonts w:hint="eastAsia"/>
          <w:lang w:eastAsia="zh-CN"/>
        </w:rPr>
        <w:t>2024</w:t>
      </w:r>
      <w:r>
        <w:rPr>
          <w:rFonts w:hint="eastAsia"/>
          <w:lang w:eastAsia="zh-CN"/>
        </w:rPr>
        <w:t>年</w:t>
      </w:r>
      <w:r>
        <w:rPr>
          <w:rFonts w:hint="eastAsia"/>
          <w:lang w:eastAsia="zh-CN"/>
        </w:rPr>
        <w:t>1</w:t>
      </w:r>
      <w:r>
        <w:rPr>
          <w:rFonts w:hint="eastAsia"/>
          <w:lang w:eastAsia="zh-CN"/>
        </w:rPr>
        <w:t>月至</w:t>
      </w:r>
      <w:r>
        <w:rPr>
          <w:rFonts w:hint="eastAsia"/>
          <w:lang w:eastAsia="zh-CN"/>
        </w:rPr>
        <w:t>2026</w:t>
      </w:r>
      <w:r>
        <w:rPr>
          <w:rFonts w:hint="eastAsia"/>
          <w:lang w:eastAsia="zh-CN"/>
        </w:rPr>
        <w:t>年</w:t>
      </w:r>
      <w:r>
        <w:rPr>
          <w:rFonts w:hint="eastAsia"/>
          <w:lang w:eastAsia="zh-CN"/>
        </w:rPr>
        <w:t>12</w:t>
      </w:r>
      <w:r>
        <w:rPr>
          <w:rFonts w:hint="eastAsia"/>
          <w:lang w:eastAsia="zh-CN"/>
        </w:rPr>
        <w:t>月完成，将制定培训计划，</w:t>
      </w:r>
      <w:r>
        <w:rPr>
          <w:rFonts w:hint="eastAsia"/>
          <w:lang w:val="en-US" w:eastAsia="zh-CN"/>
        </w:rPr>
        <w:t>会</w:t>
      </w:r>
      <w:r>
        <w:rPr>
          <w:rFonts w:hint="eastAsia"/>
          <w:lang w:eastAsia="zh-CN"/>
        </w:rPr>
        <w:t>加强技术人员对采用全球升温潜能值低或为零的氟氯烃替代品的程序和技术问题的了解，并保持制冷维修行业的能源效率。</w:t>
      </w:r>
      <w:proofErr w:type="spellStart"/>
      <w:r>
        <w:rPr>
          <w:rFonts w:hint="eastAsia"/>
        </w:rPr>
        <w:t>它们还将加强与国家能源议程的合作和参与</w:t>
      </w:r>
      <w:proofErr w:type="spellEnd"/>
      <w:r>
        <w:rPr>
          <w:rFonts w:hint="eastAsia"/>
        </w:rPr>
        <w:t>。</w:t>
      </w:r>
    </w:p>
    <w:p w14:paraId="5A9F9091" w14:textId="77777777" w:rsidR="00186134" w:rsidRDefault="00000000">
      <w:pPr>
        <w:pStyle w:val="Heading1"/>
        <w:rPr>
          <w:lang w:eastAsia="zh-CN"/>
        </w:rPr>
      </w:pPr>
      <w:r>
        <w:rPr>
          <w:lang w:eastAsia="zh-CN"/>
        </w:rPr>
        <w:t>联合国</w:t>
      </w:r>
      <w:r>
        <w:rPr>
          <w:rFonts w:hint="eastAsia"/>
          <w:lang w:eastAsia="zh-CN"/>
        </w:rPr>
        <w:t>工发组织解释说，国家臭氧机构计划在能效政策制定者的支持下制定战略，以改进可再生能源设备中现有的最低能源性能标准。该项目的方法尚未确定，要开展的活动是否包括更新和采用额外的最低能源性能标准。这一决定将与相应的利益相关者协商一致</w:t>
      </w:r>
      <w:r>
        <w:rPr>
          <w:rFonts w:hint="eastAsia"/>
          <w:lang w:val="en-US" w:eastAsia="zh-CN"/>
        </w:rPr>
        <w:t>做出</w:t>
      </w:r>
      <w:r>
        <w:rPr>
          <w:rFonts w:hint="eastAsia"/>
          <w:lang w:eastAsia="zh-CN"/>
        </w:rPr>
        <w:t>。</w:t>
      </w:r>
    </w:p>
    <w:p w14:paraId="3679E770" w14:textId="77777777" w:rsidR="00186134" w:rsidRDefault="00000000">
      <w:pPr>
        <w:pStyle w:val="Heading1"/>
        <w:rPr>
          <w:lang w:eastAsia="zh-CN"/>
        </w:rPr>
      </w:pPr>
      <w:r>
        <w:rPr>
          <w:lang w:eastAsia="zh-CN"/>
        </w:rPr>
        <w:t>联合国</w:t>
      </w:r>
      <w:r>
        <w:rPr>
          <w:rFonts w:hint="eastAsia"/>
          <w:lang w:eastAsia="zh-CN"/>
        </w:rPr>
        <w:t>工发组织还澄清说，即将编制的指南将为技术人员提供有用的信息，以核实制冷空调系统的性能，包括诊断和修理系统的故障，从而提高其能源效率。该指南的编制将考虑氟氯烃淘汰管理计划下编制的手册中所述的良好制冷做法，并将在讲习班和技术人员培训中分发。</w:t>
      </w:r>
    </w:p>
    <w:p w14:paraId="7DB08894" w14:textId="77777777" w:rsidR="00186134" w:rsidRDefault="00000000">
      <w:pPr>
        <w:pStyle w:val="Heading1"/>
        <w:rPr>
          <w:lang w:eastAsia="zh-CN"/>
        </w:rPr>
      </w:pPr>
      <w:r>
        <w:rPr>
          <w:lang w:eastAsia="zh-CN"/>
        </w:rPr>
        <w:lastRenderedPageBreak/>
        <w:t>联合国</w:t>
      </w:r>
      <w:r>
        <w:rPr>
          <w:rFonts w:hint="eastAsia"/>
          <w:lang w:eastAsia="zh-CN"/>
        </w:rPr>
        <w:t>工发组织还解释说，向职业培训机构提供的工具旨在协助教员和技术人员确定制冷空调设备的能</w:t>
      </w:r>
      <w:r>
        <w:rPr>
          <w:rFonts w:hint="eastAsia"/>
          <w:lang w:val="en-US" w:eastAsia="zh-CN"/>
        </w:rPr>
        <w:t>效</w:t>
      </w:r>
      <w:r>
        <w:rPr>
          <w:rFonts w:hint="eastAsia"/>
          <w:lang w:eastAsia="zh-CN"/>
        </w:rPr>
        <w:t>性能，并核实使用替代制冷剂在能源效率方面取得的成果。氟氯烃淘汰管理计划没有提供这些工具。</w:t>
      </w:r>
    </w:p>
    <w:p w14:paraId="2A820A16" w14:textId="77777777" w:rsidR="00186134" w:rsidRDefault="00000000">
      <w:pPr>
        <w:widowControl w:val="0"/>
        <w:spacing w:after="240"/>
        <w:rPr>
          <w:u w:val="single"/>
        </w:rPr>
      </w:pPr>
      <w:proofErr w:type="spellStart"/>
      <w:r>
        <w:rPr>
          <w:rFonts w:hint="eastAsia"/>
          <w:u w:val="single"/>
        </w:rPr>
        <w:t>性别政策的执行</w:t>
      </w:r>
      <w:proofErr w:type="spellEnd"/>
    </w:p>
    <w:p w14:paraId="59C9C9EE" w14:textId="77777777" w:rsidR="00186134" w:rsidRDefault="00000000">
      <w:pPr>
        <w:pStyle w:val="Heading1"/>
        <w:rPr>
          <w:lang w:eastAsia="zh-CN"/>
        </w:rPr>
      </w:pPr>
      <w:r>
        <w:rPr>
          <w:rFonts w:hint="eastAsia"/>
          <w:lang w:eastAsia="zh-CN"/>
        </w:rPr>
        <w:t>在执行氟氯烃淘汰管理计划第二阶段第一次付款期间，联合国工发组织和该国政府</w:t>
      </w:r>
      <w:r>
        <w:rPr>
          <w:rFonts w:hint="eastAsia"/>
          <w:lang w:val="en-US" w:eastAsia="zh-CN"/>
        </w:rPr>
        <w:t>注</w:t>
      </w:r>
      <w:r>
        <w:rPr>
          <w:rFonts w:hint="eastAsia"/>
          <w:lang w:eastAsia="zh-CN"/>
        </w:rPr>
        <w:t>重促进将性别</w:t>
      </w:r>
      <w:r>
        <w:rPr>
          <w:rFonts w:hint="eastAsia"/>
          <w:lang w:val="en-US" w:eastAsia="zh-CN"/>
        </w:rPr>
        <w:t>视野</w:t>
      </w:r>
      <w:r>
        <w:rPr>
          <w:rFonts w:hint="eastAsia"/>
          <w:lang w:eastAsia="zh-CN"/>
        </w:rPr>
        <w:t>纳入已执行的活动。鼓励妇女参加培训课程，以</w:t>
      </w:r>
      <w:r>
        <w:rPr>
          <w:rFonts w:hint="eastAsia"/>
          <w:lang w:val="en-US" w:eastAsia="zh-CN"/>
        </w:rPr>
        <w:t>提高</w:t>
      </w:r>
      <w:r>
        <w:rPr>
          <w:rFonts w:hint="eastAsia"/>
          <w:lang w:eastAsia="zh-CN"/>
        </w:rPr>
        <w:t>她们的能力，帮助她们获得更好的机会和工作条件。该项目要求酌情收集按性别分列的数据和定性信息，以分析和跟踪性别问题，并促进项目人员的性别均衡招聘。在执行第二次付款期间，这种做法将继续下去。</w:t>
      </w:r>
    </w:p>
    <w:p w14:paraId="2D54846E" w14:textId="77777777" w:rsidR="00186134" w:rsidRDefault="00000000">
      <w:pPr>
        <w:pStyle w:val="Heading1"/>
        <w:rPr>
          <w:lang w:eastAsia="zh-CN"/>
        </w:rPr>
      </w:pPr>
      <w:r>
        <w:rPr>
          <w:rFonts w:hint="eastAsia"/>
          <w:lang w:eastAsia="zh-CN"/>
        </w:rPr>
        <w:t>关于将与</w:t>
      </w:r>
      <w:r>
        <w:rPr>
          <w:rFonts w:hint="eastAsia"/>
          <w:lang w:val="en-US" w:eastAsia="zh-CN"/>
        </w:rPr>
        <w:t>性别</w:t>
      </w:r>
      <w:r>
        <w:rPr>
          <w:rFonts w:hint="eastAsia"/>
          <w:lang w:eastAsia="zh-CN"/>
        </w:rPr>
        <w:t>协调中心和其他利益攸关方一起开展的培训举措，联合国工发组织确认，环境和自然资源部计划开展活动，将两性平等政策纳入第二阶段的项目规划和执行。环境和自然资源部还将鼓励利益攸关方将性别问题纳入《蒙特利尔议定书》活动的主流。</w:t>
      </w:r>
    </w:p>
    <w:p w14:paraId="1E69490E" w14:textId="77777777" w:rsidR="00186134" w:rsidRDefault="00000000">
      <w:pPr>
        <w:pStyle w:val="Heading1"/>
        <w:keepNext/>
        <w:widowControl w:val="0"/>
        <w:numPr>
          <w:ilvl w:val="0"/>
          <w:numId w:val="0"/>
        </w:numPr>
        <w:rPr>
          <w:u w:val="single"/>
        </w:rPr>
      </w:pPr>
      <w:proofErr w:type="spellStart"/>
      <w:r>
        <w:rPr>
          <w:rFonts w:hint="eastAsia"/>
          <w:u w:val="single"/>
        </w:rPr>
        <w:t>更新后的协议</w:t>
      </w:r>
      <w:proofErr w:type="spellEnd"/>
    </w:p>
    <w:p w14:paraId="48245070" w14:textId="77777777" w:rsidR="00186134" w:rsidRDefault="00000000">
      <w:pPr>
        <w:pStyle w:val="Heading1"/>
        <w:rPr>
          <w:u w:val="single"/>
          <w:lang w:eastAsia="zh-CN"/>
        </w:rPr>
      </w:pPr>
      <w:r>
        <w:rPr>
          <w:rFonts w:hint="eastAsia"/>
          <w:lang w:eastAsia="zh-CN"/>
        </w:rPr>
        <w:t>鉴于</w:t>
      </w:r>
      <w:r>
        <w:rPr>
          <w:rFonts w:hint="eastAsia"/>
          <w:lang w:val="en-US" w:eastAsia="zh-CN"/>
        </w:rPr>
        <w:t>纳</w:t>
      </w:r>
      <w:r>
        <w:rPr>
          <w:rFonts w:hint="eastAsia"/>
          <w:lang w:eastAsia="zh-CN"/>
        </w:rPr>
        <w:t>入了为维持制冷维修部门能源效率的额外活动提供的资金以及相应修订的供资时间表，危地马拉政府与执行委员会之间的协定已经更新。具体而言，对附录</w:t>
      </w:r>
      <w:r>
        <w:rPr>
          <w:rFonts w:hint="eastAsia"/>
          <w:lang w:eastAsia="zh-CN"/>
        </w:rPr>
        <w:t>2-A</w:t>
      </w:r>
      <w:r>
        <w:rPr>
          <w:rFonts w:hint="eastAsia"/>
          <w:lang w:eastAsia="zh-CN"/>
        </w:rPr>
        <w:t>进行了修订，增加了第</w:t>
      </w:r>
      <w:r>
        <w:rPr>
          <w:rFonts w:hint="eastAsia"/>
          <w:lang w:eastAsia="zh-CN"/>
        </w:rPr>
        <w:t>17</w:t>
      </w:r>
      <w:r>
        <w:rPr>
          <w:rFonts w:hint="eastAsia"/>
          <w:lang w:eastAsia="zh-CN"/>
        </w:rPr>
        <w:t>段，以表明更新后的《协定》取代本文件附件一所载第</w:t>
      </w:r>
      <w:r>
        <w:rPr>
          <w:rFonts w:hint="eastAsia"/>
          <w:lang w:eastAsia="zh-CN"/>
        </w:rPr>
        <w:t>86</w:t>
      </w:r>
      <w:r>
        <w:rPr>
          <w:rFonts w:hint="eastAsia"/>
          <w:lang w:eastAsia="zh-CN"/>
        </w:rPr>
        <w:t>次会议达成的协定。更新后的《协定》全文将附在第</w:t>
      </w:r>
      <w:r>
        <w:rPr>
          <w:rFonts w:hint="eastAsia"/>
          <w:lang w:eastAsia="zh-CN"/>
        </w:rPr>
        <w:t>93</w:t>
      </w:r>
      <w:r>
        <w:rPr>
          <w:rFonts w:hint="eastAsia"/>
          <w:lang w:eastAsia="zh-CN"/>
        </w:rPr>
        <w:t>次会议的最终报告之后。</w:t>
      </w:r>
    </w:p>
    <w:p w14:paraId="342EB4ED" w14:textId="77777777" w:rsidR="00186134" w:rsidRDefault="00000000">
      <w:pPr>
        <w:pStyle w:val="NormalWeb"/>
        <w:keepNext/>
        <w:keepLines/>
        <w:widowControl w:val="0"/>
        <w:rPr>
          <w:sz w:val="22"/>
          <w:szCs w:val="22"/>
          <w:u w:val="single"/>
          <w:lang w:eastAsia="zh-CN"/>
        </w:rPr>
      </w:pPr>
      <w:r>
        <w:rPr>
          <w:rFonts w:hint="eastAsia"/>
          <w:sz w:val="22"/>
          <w:szCs w:val="22"/>
          <w:u w:val="single"/>
          <w:lang w:eastAsia="zh-CN"/>
        </w:rPr>
        <w:t>氟氯烃淘汰的可持续性和风险评估</w:t>
      </w:r>
    </w:p>
    <w:p w14:paraId="7EDFB293" w14:textId="77777777" w:rsidR="00186134" w:rsidRDefault="00000000">
      <w:pPr>
        <w:pStyle w:val="Heading1"/>
        <w:rPr>
          <w:rFonts w:cstheme="minorHAnsi"/>
          <w:lang w:eastAsia="zh-CN"/>
        </w:rPr>
      </w:pPr>
      <w:r>
        <w:rPr>
          <w:rFonts w:cstheme="minorHAnsi" w:hint="eastAsia"/>
          <w:lang w:eastAsia="zh-CN"/>
        </w:rPr>
        <w:t>除了自</w:t>
      </w:r>
      <w:r>
        <w:rPr>
          <w:rFonts w:cstheme="minorHAnsi" w:hint="eastAsia"/>
          <w:lang w:eastAsia="zh-CN"/>
        </w:rPr>
        <w:t>2015</w:t>
      </w:r>
      <w:r>
        <w:rPr>
          <w:rFonts w:cstheme="minorHAnsi" w:hint="eastAsia"/>
          <w:lang w:eastAsia="zh-CN"/>
        </w:rPr>
        <w:t>年开始实施的许可证和配额制度外，第</w:t>
      </w:r>
      <w:r>
        <w:rPr>
          <w:rFonts w:cstheme="minorHAnsi" w:hint="eastAsia"/>
          <w:lang w:eastAsia="zh-CN"/>
        </w:rPr>
        <w:t>317/2019</w:t>
      </w:r>
      <w:r>
        <w:rPr>
          <w:rFonts w:cstheme="minorHAnsi" w:hint="eastAsia"/>
          <w:lang w:eastAsia="zh-CN"/>
        </w:rPr>
        <w:t>号政府协议还引入了制冷空调设备和制冷剂物质（包括氟氯烃、氢氟碳化合物及其天然和合成替代品）的进口商登记和进口许可程序。在所有应用中禁止使用</w:t>
      </w:r>
      <w:r>
        <w:rPr>
          <w:rFonts w:cstheme="minorHAnsi" w:hint="eastAsia"/>
          <w:lang w:eastAsia="zh-CN"/>
        </w:rPr>
        <w:t>HCFC-141b</w:t>
      </w:r>
      <w:r>
        <w:rPr>
          <w:rFonts w:cstheme="minorHAnsi" w:hint="eastAsia"/>
          <w:lang w:eastAsia="zh-CN"/>
        </w:rPr>
        <w:t>已列入更新后的第</w:t>
      </w:r>
      <w:r>
        <w:rPr>
          <w:rFonts w:cstheme="minorHAnsi" w:hint="eastAsia"/>
          <w:lang w:eastAsia="zh-CN"/>
        </w:rPr>
        <w:t>137-2016</w:t>
      </w:r>
      <w:r>
        <w:rPr>
          <w:rFonts w:cstheme="minorHAnsi" w:hint="eastAsia"/>
          <w:lang w:eastAsia="zh-CN"/>
        </w:rPr>
        <w:t>号政府协定的提案，该协定预计将于</w:t>
      </w:r>
      <w:r>
        <w:rPr>
          <w:rFonts w:cstheme="minorHAnsi" w:hint="eastAsia"/>
          <w:lang w:eastAsia="zh-CN"/>
        </w:rPr>
        <w:t>2024</w:t>
      </w:r>
      <w:r>
        <w:rPr>
          <w:rFonts w:cstheme="minorHAnsi" w:hint="eastAsia"/>
          <w:lang w:eastAsia="zh-CN"/>
        </w:rPr>
        <w:t>年第一季度生效。</w:t>
      </w:r>
    </w:p>
    <w:p w14:paraId="66D2A05E" w14:textId="77777777" w:rsidR="00186134" w:rsidRDefault="00000000">
      <w:pPr>
        <w:pStyle w:val="Heading1"/>
        <w:rPr>
          <w:lang w:eastAsia="zh-CN"/>
        </w:rPr>
      </w:pPr>
      <w:r>
        <w:rPr>
          <w:rFonts w:hint="eastAsia"/>
          <w:lang w:eastAsia="zh-CN"/>
        </w:rPr>
        <w:t>第</w:t>
      </w:r>
      <w:r>
        <w:rPr>
          <w:rFonts w:hint="eastAsia"/>
          <w:lang w:eastAsia="zh-CN"/>
        </w:rPr>
        <w:t>340-2018</w:t>
      </w:r>
      <w:r>
        <w:rPr>
          <w:rFonts w:hint="eastAsia"/>
          <w:lang w:eastAsia="zh-CN"/>
        </w:rPr>
        <w:t>号部级协议和第</w:t>
      </w:r>
      <w:r>
        <w:rPr>
          <w:rFonts w:hint="eastAsia"/>
          <w:lang w:eastAsia="zh-CN"/>
        </w:rPr>
        <w:t>137-2016</w:t>
      </w:r>
      <w:r>
        <w:rPr>
          <w:rFonts w:hint="eastAsia"/>
          <w:lang w:eastAsia="zh-CN"/>
        </w:rPr>
        <w:t>号政府协议也确保了技术人员培训和更新的可持续性，该协议的修正案即将通过，其中引入了获得授权制冷空调技术人员执照的要求，首先获得劳动</w:t>
      </w:r>
      <w:r>
        <w:rPr>
          <w:rFonts w:hint="eastAsia"/>
          <w:lang w:val="en-US" w:eastAsia="zh-CN"/>
        </w:rPr>
        <w:t>资质</w:t>
      </w:r>
      <w:r>
        <w:rPr>
          <w:rFonts w:hint="eastAsia"/>
          <w:lang w:eastAsia="zh-CN"/>
        </w:rPr>
        <w:t>证书。</w:t>
      </w:r>
    </w:p>
    <w:p w14:paraId="395F36CD" w14:textId="77777777" w:rsidR="00186134" w:rsidRDefault="00000000">
      <w:pPr>
        <w:pStyle w:val="Heading1"/>
        <w:rPr>
          <w:lang w:eastAsia="zh-CN"/>
        </w:rPr>
      </w:pPr>
      <w:r>
        <w:rPr>
          <w:rFonts w:hint="eastAsia"/>
          <w:lang w:eastAsia="zh-CN"/>
        </w:rPr>
        <w:t>注意到强有力的监管框架和国家臭氧机构的积极参与，确保了政府、培训机构和私营部门的参与和合作，氟氯烃淘汰管理计划第二阶段第二次付款的执行延迟的风险似乎很低。</w:t>
      </w:r>
      <w:r>
        <w:rPr>
          <w:rFonts w:hint="eastAsia"/>
          <w:lang w:val="en-US" w:eastAsia="zh-CN"/>
        </w:rPr>
        <w:t>种类</w:t>
      </w:r>
      <w:r>
        <w:rPr>
          <w:rFonts w:hint="eastAsia"/>
          <w:lang w:eastAsia="zh-CN"/>
        </w:rPr>
        <w:t>广泛的政府部门和机构参与了氟氯烃淘汰管理计划战略的制定和执行，国家报告中使用的评估工具已被整合，以确定对该国的环境、经济和社会影响和效益。秘书处认为，执行核查报告所载的建议将有助于降低进口记录和消费报告出错的风险。</w:t>
      </w:r>
    </w:p>
    <w:p w14:paraId="14C62B98" w14:textId="77777777" w:rsidR="00186134" w:rsidRDefault="00000000">
      <w:pPr>
        <w:keepNext/>
        <w:spacing w:before="240" w:after="240"/>
      </w:pPr>
      <w:proofErr w:type="spellStart"/>
      <w:r>
        <w:rPr>
          <w:u w:val="single"/>
        </w:rPr>
        <w:t>结论</w:t>
      </w:r>
      <w:proofErr w:type="spellEnd"/>
      <w:r>
        <w:t xml:space="preserve"> </w:t>
      </w:r>
    </w:p>
    <w:p w14:paraId="118326E3" w14:textId="77777777" w:rsidR="00186134" w:rsidRDefault="00000000">
      <w:pPr>
        <w:pStyle w:val="Heading1"/>
        <w:rPr>
          <w:lang w:eastAsia="zh-CN"/>
        </w:rPr>
      </w:pPr>
      <w:r>
        <w:rPr>
          <w:rFonts w:hint="eastAsia"/>
          <w:lang w:eastAsia="zh-CN"/>
        </w:rPr>
        <w:t>2020</w:t>
      </w:r>
      <w:r>
        <w:rPr>
          <w:rFonts w:hint="eastAsia"/>
          <w:lang w:eastAsia="zh-CN"/>
        </w:rPr>
        <w:t>年、</w:t>
      </w:r>
      <w:r>
        <w:rPr>
          <w:rFonts w:hint="eastAsia"/>
          <w:lang w:eastAsia="zh-CN"/>
        </w:rPr>
        <w:t>2021</w:t>
      </w:r>
      <w:r>
        <w:rPr>
          <w:rFonts w:hint="eastAsia"/>
          <w:lang w:eastAsia="zh-CN"/>
        </w:rPr>
        <w:t>年和</w:t>
      </w:r>
      <w:r>
        <w:rPr>
          <w:rFonts w:hint="eastAsia"/>
          <w:lang w:eastAsia="zh-CN"/>
        </w:rPr>
        <w:t>2022</w:t>
      </w:r>
      <w:r>
        <w:rPr>
          <w:rFonts w:hint="eastAsia"/>
          <w:lang w:eastAsia="zh-CN"/>
        </w:rPr>
        <w:t>年经核实的氟氯烃消费量在所有年份都低于氟氯烃基准，也低于与执行委员会达成的《协定》规定的最高允许消费量。危地马拉政府在联合国工发组织和环境规划署的协助下，开展了一系列广泛的活动，以加强国家控制氟氯烃和基于氟氯烃的设备贸易的能力，并向技术人员提供培训；新冠肺炎大流行后，重启制冷空调技术人员认证的准备工作；升级回收、再循环和再利用网络并使其具有可持续性；将良好的制冷做法纳入中</w:t>
      </w:r>
      <w:r>
        <w:rPr>
          <w:rFonts w:hint="eastAsia"/>
          <w:lang w:val="en-US" w:eastAsia="zh-CN"/>
        </w:rPr>
        <w:t>级</w:t>
      </w:r>
      <w:r>
        <w:rPr>
          <w:rFonts w:hint="eastAsia"/>
          <w:lang w:eastAsia="zh-CN"/>
        </w:rPr>
        <w:t>和多样水平的国家基础课程，并为制冷空调系统提供培训方案；促进大型终端用户的制冷剂控制和减少泄漏；并举办了一次关于制冷和空调行业妇女的富有成果的活动。总体发放率为核定资金的</w:t>
      </w:r>
      <w:r>
        <w:rPr>
          <w:rFonts w:hint="eastAsia"/>
          <w:lang w:eastAsia="zh-CN"/>
        </w:rPr>
        <w:t>89.55%</w:t>
      </w:r>
      <w:r>
        <w:rPr>
          <w:rFonts w:hint="eastAsia"/>
          <w:lang w:eastAsia="zh-CN"/>
        </w:rPr>
        <w:t>。为保持制冷维修部门的能源效率而提议的活动符合执行委员会第</w:t>
      </w:r>
      <w:r>
        <w:rPr>
          <w:rFonts w:hint="eastAsia"/>
          <w:lang w:eastAsia="zh-CN"/>
        </w:rPr>
        <w:t>89/6</w:t>
      </w:r>
      <w:r>
        <w:rPr>
          <w:rFonts w:hint="eastAsia"/>
          <w:lang w:eastAsia="zh-CN"/>
        </w:rPr>
        <w:t>号决定。</w:t>
      </w:r>
    </w:p>
    <w:p w14:paraId="63FCEFD6" w14:textId="77777777" w:rsidR="00186134" w:rsidRDefault="00000000">
      <w:pPr>
        <w:spacing w:before="360" w:after="240"/>
        <w:rPr>
          <w:b/>
        </w:rPr>
      </w:pPr>
      <w:proofErr w:type="spellStart"/>
      <w:r>
        <w:rPr>
          <w:b/>
        </w:rPr>
        <w:lastRenderedPageBreak/>
        <w:t>建议</w:t>
      </w:r>
      <w:proofErr w:type="spellEnd"/>
    </w:p>
    <w:p w14:paraId="7989D7D4" w14:textId="77777777" w:rsidR="00186134" w:rsidRDefault="00000000">
      <w:pPr>
        <w:pStyle w:val="Heading1"/>
        <w:rPr>
          <w:lang w:eastAsia="zh-CN"/>
        </w:rPr>
      </w:pPr>
      <w:r>
        <w:rPr>
          <w:rFonts w:hint="eastAsia"/>
          <w:lang w:eastAsia="zh-CN"/>
        </w:rPr>
        <w:t>基金秘书处建议执行委员会：</w:t>
      </w:r>
    </w:p>
    <w:p w14:paraId="3829E038" w14:textId="77777777" w:rsidR="00186134" w:rsidRDefault="00000000">
      <w:pPr>
        <w:pStyle w:val="Heading2"/>
      </w:pPr>
      <w:r>
        <w:rPr>
          <w:rFonts w:hint="eastAsia"/>
          <w:lang w:val="en-US" w:eastAsia="zh-CN"/>
        </w:rPr>
        <w:t>关</w:t>
      </w:r>
      <w:r>
        <w:t>注</w:t>
      </w:r>
      <w:r>
        <w:t>:</w:t>
      </w:r>
    </w:p>
    <w:p w14:paraId="398B9617" w14:textId="77777777" w:rsidR="00186134" w:rsidRDefault="00000000">
      <w:pPr>
        <w:pStyle w:val="Heading3"/>
        <w:rPr>
          <w:lang w:eastAsia="zh-CN"/>
        </w:rPr>
      </w:pPr>
      <w:r>
        <w:rPr>
          <w:rFonts w:hint="eastAsia"/>
          <w:lang w:eastAsia="zh-CN"/>
        </w:rPr>
        <w:t>关于危地马拉氟氯烃淘汰管理计划第二阶段第一次付款执行情况的进度报告；</w:t>
      </w:r>
    </w:p>
    <w:p w14:paraId="3B09D0B7" w14:textId="77777777" w:rsidR="00186134" w:rsidRDefault="00000000">
      <w:pPr>
        <w:pStyle w:val="Heading3"/>
        <w:rPr>
          <w:lang w:eastAsia="zh-CN"/>
        </w:rPr>
      </w:pPr>
      <w:r>
        <w:rPr>
          <w:rFonts w:hint="eastAsia"/>
          <w:lang w:eastAsia="zh-CN"/>
        </w:rPr>
        <w:t>关于</w:t>
      </w:r>
      <w:r>
        <w:rPr>
          <w:rFonts w:hint="eastAsia"/>
          <w:lang w:eastAsia="zh-CN"/>
        </w:rPr>
        <w:t>109</w:t>
      </w:r>
      <w:r>
        <w:rPr>
          <w:lang w:eastAsia="zh-CN"/>
        </w:rPr>
        <w:t>,</w:t>
      </w:r>
      <w:r>
        <w:rPr>
          <w:rFonts w:hint="eastAsia"/>
          <w:lang w:eastAsia="zh-CN"/>
        </w:rPr>
        <w:t>400</w:t>
      </w:r>
      <w:r>
        <w:rPr>
          <w:rFonts w:hint="eastAsia"/>
          <w:lang w:eastAsia="zh-CN"/>
        </w:rPr>
        <w:t>美元的额外活动的提案，以保持制冷维修部门的能源效率，其中包括联合国工发组织</w:t>
      </w:r>
      <w:r>
        <w:rPr>
          <w:rFonts w:hint="eastAsia"/>
          <w:lang w:eastAsia="zh-CN"/>
        </w:rPr>
        <w:t>60</w:t>
      </w:r>
      <w:r>
        <w:rPr>
          <w:lang w:eastAsia="zh-CN"/>
        </w:rPr>
        <w:t>,</w:t>
      </w:r>
      <w:r>
        <w:rPr>
          <w:rFonts w:hint="eastAsia"/>
          <w:lang w:eastAsia="zh-CN"/>
        </w:rPr>
        <w:t>000</w:t>
      </w:r>
      <w:r>
        <w:rPr>
          <w:rFonts w:hint="eastAsia"/>
          <w:lang w:eastAsia="zh-CN"/>
        </w:rPr>
        <w:t>美元，外加</w:t>
      </w:r>
      <w:r>
        <w:rPr>
          <w:rFonts w:hint="eastAsia"/>
          <w:lang w:eastAsia="zh-CN"/>
        </w:rPr>
        <w:t>4</w:t>
      </w:r>
      <w:r>
        <w:rPr>
          <w:lang w:eastAsia="zh-CN"/>
        </w:rPr>
        <w:t>,</w:t>
      </w:r>
      <w:r>
        <w:rPr>
          <w:rFonts w:hint="eastAsia"/>
          <w:lang w:eastAsia="zh-CN"/>
        </w:rPr>
        <w:t>200</w:t>
      </w:r>
      <w:r>
        <w:rPr>
          <w:rFonts w:hint="eastAsia"/>
          <w:lang w:eastAsia="zh-CN"/>
        </w:rPr>
        <w:t>美元的机构支助费用，联合国环境规划署</w:t>
      </w:r>
      <w:r>
        <w:rPr>
          <w:rFonts w:hint="eastAsia"/>
          <w:lang w:eastAsia="zh-CN"/>
        </w:rPr>
        <w:t>40</w:t>
      </w:r>
      <w:r>
        <w:rPr>
          <w:lang w:eastAsia="zh-CN"/>
        </w:rPr>
        <w:t>,</w:t>
      </w:r>
      <w:r>
        <w:rPr>
          <w:rFonts w:hint="eastAsia"/>
          <w:lang w:eastAsia="zh-CN"/>
        </w:rPr>
        <w:t>000</w:t>
      </w:r>
      <w:r>
        <w:rPr>
          <w:rFonts w:hint="eastAsia"/>
          <w:lang w:eastAsia="zh-CN"/>
        </w:rPr>
        <w:t>美元，外加</w:t>
      </w:r>
      <w:r>
        <w:rPr>
          <w:rFonts w:hint="eastAsia"/>
          <w:lang w:eastAsia="zh-CN"/>
        </w:rPr>
        <w:t>5</w:t>
      </w:r>
      <w:r>
        <w:rPr>
          <w:lang w:eastAsia="zh-CN"/>
        </w:rPr>
        <w:t>,</w:t>
      </w:r>
      <w:r>
        <w:rPr>
          <w:rFonts w:hint="eastAsia"/>
          <w:lang w:eastAsia="zh-CN"/>
        </w:rPr>
        <w:t>200</w:t>
      </w:r>
      <w:r>
        <w:rPr>
          <w:rFonts w:hint="eastAsia"/>
          <w:lang w:eastAsia="zh-CN"/>
        </w:rPr>
        <w:t>美元的机构支持费用；和</w:t>
      </w:r>
    </w:p>
    <w:p w14:paraId="0298C697" w14:textId="77777777" w:rsidR="00186134" w:rsidRDefault="00000000">
      <w:pPr>
        <w:pStyle w:val="Heading3"/>
        <w:rPr>
          <w:lang w:eastAsia="zh-CN"/>
        </w:rPr>
      </w:pPr>
      <w:bookmarkStart w:id="4" w:name="_Hlk150283178"/>
      <w:r>
        <w:rPr>
          <w:rFonts w:hint="eastAsia"/>
          <w:lang w:eastAsia="zh-CN"/>
        </w:rPr>
        <w:t>基金秘书处在将</w:t>
      </w:r>
      <w:r>
        <w:rPr>
          <w:rFonts w:hint="eastAsia"/>
          <w:lang w:eastAsia="zh-CN"/>
        </w:rPr>
        <w:t>2024</w:t>
      </w:r>
      <w:r>
        <w:rPr>
          <w:rFonts w:hint="eastAsia"/>
          <w:lang w:eastAsia="zh-CN"/>
        </w:rPr>
        <w:t>年付款提前一年的基础上，更新了本文件附件一所载危地马拉政府与执行委员会之间的协定，具体为：附录</w:t>
      </w:r>
      <w:r>
        <w:rPr>
          <w:rFonts w:hint="eastAsia"/>
          <w:lang w:eastAsia="zh-CN"/>
        </w:rPr>
        <w:t>2-A</w:t>
      </w:r>
      <w:r>
        <w:rPr>
          <w:rFonts w:hint="eastAsia"/>
          <w:lang w:eastAsia="zh-CN"/>
        </w:rPr>
        <w:t>；反映为上文（</w:t>
      </w:r>
      <w:r>
        <w:rPr>
          <w:rFonts w:hint="eastAsia"/>
          <w:lang w:eastAsia="zh-CN"/>
        </w:rPr>
        <w:t>a</w:t>
      </w:r>
      <w:r>
        <w:rPr>
          <w:rFonts w:hint="eastAsia"/>
          <w:lang w:eastAsia="zh-CN"/>
        </w:rPr>
        <w:t>）二分段所述的制冷维修行业维持能源效率的额外活动提供资金的情况；以及增加的第</w:t>
      </w:r>
      <w:r>
        <w:rPr>
          <w:rFonts w:hint="eastAsia"/>
          <w:lang w:eastAsia="zh-CN"/>
        </w:rPr>
        <w:t>17</w:t>
      </w:r>
      <w:r>
        <w:rPr>
          <w:rFonts w:hint="eastAsia"/>
          <w:lang w:eastAsia="zh-CN"/>
        </w:rPr>
        <w:t>段，表明更新后的协议取代第</w:t>
      </w:r>
      <w:r>
        <w:rPr>
          <w:rFonts w:hint="eastAsia"/>
          <w:lang w:eastAsia="zh-CN"/>
        </w:rPr>
        <w:t>86</w:t>
      </w:r>
      <w:r>
        <w:rPr>
          <w:rFonts w:hint="eastAsia"/>
          <w:lang w:eastAsia="zh-CN"/>
        </w:rPr>
        <w:t>次会议达成的协议；和</w:t>
      </w:r>
    </w:p>
    <w:bookmarkEnd w:id="4"/>
    <w:p w14:paraId="3A07349F" w14:textId="77777777" w:rsidR="00186134" w:rsidRDefault="00000000">
      <w:pPr>
        <w:pStyle w:val="Heading1"/>
        <w:rPr>
          <w:lang w:eastAsia="zh-CN"/>
        </w:rPr>
      </w:pPr>
      <w:r>
        <w:rPr>
          <w:rFonts w:hint="eastAsia"/>
          <w:lang w:eastAsia="zh-CN"/>
        </w:rPr>
        <w:t>基金秘书处还建议按照下表所示的供资水平，一揽子核准危地马拉氟氯烃淘汰管理计划第二阶段第二次付款以及相应的</w:t>
      </w:r>
      <w:r>
        <w:rPr>
          <w:rFonts w:hint="eastAsia"/>
          <w:lang w:eastAsia="zh-CN"/>
        </w:rPr>
        <w:t>2024-2026</w:t>
      </w:r>
      <w:r>
        <w:rPr>
          <w:rFonts w:hint="eastAsia"/>
          <w:lang w:eastAsia="zh-CN"/>
        </w:rPr>
        <w:t>年付款执行计划</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6"/>
        <w:gridCol w:w="4421"/>
        <w:gridCol w:w="1382"/>
        <w:gridCol w:w="1311"/>
        <w:gridCol w:w="1700"/>
      </w:tblGrid>
      <w:tr w:rsidR="00186134" w14:paraId="19E6AE81" w14:textId="77777777">
        <w:trPr>
          <w:tblHeader/>
        </w:trPr>
        <w:tc>
          <w:tcPr>
            <w:tcW w:w="536" w:type="dxa"/>
          </w:tcPr>
          <w:p w14:paraId="417A8038" w14:textId="77777777" w:rsidR="00186134" w:rsidRDefault="00186134">
            <w:pPr>
              <w:keepNext/>
              <w:keepLines/>
              <w:jc w:val="center"/>
              <w:rPr>
                <w:b/>
                <w:bCs/>
                <w:sz w:val="20"/>
                <w:szCs w:val="20"/>
                <w:lang w:eastAsia="zh-CN"/>
              </w:rPr>
            </w:pPr>
          </w:p>
        </w:tc>
        <w:tc>
          <w:tcPr>
            <w:tcW w:w="4421" w:type="dxa"/>
          </w:tcPr>
          <w:p w14:paraId="1395C7A0" w14:textId="77777777" w:rsidR="00186134" w:rsidRDefault="00000000">
            <w:pPr>
              <w:keepNext/>
              <w:keepLines/>
              <w:jc w:val="center"/>
              <w:rPr>
                <w:b/>
                <w:bCs/>
                <w:sz w:val="20"/>
                <w:szCs w:val="20"/>
              </w:rPr>
            </w:pPr>
            <w:proofErr w:type="spellStart"/>
            <w:r>
              <w:rPr>
                <w:b/>
                <w:bCs/>
                <w:sz w:val="20"/>
                <w:szCs w:val="20"/>
              </w:rPr>
              <w:t>项目名称</w:t>
            </w:r>
            <w:proofErr w:type="spellEnd"/>
          </w:p>
        </w:tc>
        <w:tc>
          <w:tcPr>
            <w:tcW w:w="1382" w:type="dxa"/>
            <w:tcMar>
              <w:left w:w="29" w:type="dxa"/>
              <w:right w:w="29" w:type="dxa"/>
            </w:tcMar>
          </w:tcPr>
          <w:p w14:paraId="74181273" w14:textId="77777777" w:rsidR="00186134" w:rsidRDefault="00000000">
            <w:pPr>
              <w:keepNext/>
              <w:keepLines/>
              <w:jc w:val="center"/>
              <w:rPr>
                <w:b/>
                <w:bCs/>
                <w:sz w:val="20"/>
                <w:szCs w:val="20"/>
              </w:rPr>
            </w:pPr>
            <w:proofErr w:type="spellStart"/>
            <w:r>
              <w:rPr>
                <w:b/>
                <w:bCs/>
                <w:sz w:val="20"/>
                <w:szCs w:val="20"/>
              </w:rPr>
              <w:t>项目供资</w:t>
            </w:r>
            <w:proofErr w:type="spellEnd"/>
          </w:p>
          <w:p w14:paraId="5A88B100" w14:textId="77777777" w:rsidR="00186134" w:rsidRDefault="00000000">
            <w:pPr>
              <w:keepNext/>
              <w:keepLines/>
              <w:jc w:val="center"/>
              <w:rPr>
                <w:b/>
                <w:bCs/>
                <w:sz w:val="20"/>
                <w:szCs w:val="20"/>
              </w:rPr>
            </w:pPr>
            <w:r>
              <w:rPr>
                <w:b/>
                <w:bCs/>
                <w:sz w:val="20"/>
                <w:szCs w:val="20"/>
              </w:rPr>
              <w:t xml:space="preserve"> (</w:t>
            </w:r>
            <w:proofErr w:type="spellStart"/>
            <w:r>
              <w:rPr>
                <w:b/>
                <w:bCs/>
                <w:sz w:val="20"/>
                <w:szCs w:val="20"/>
              </w:rPr>
              <w:t>美元</w:t>
            </w:r>
            <w:proofErr w:type="spellEnd"/>
            <w:r>
              <w:rPr>
                <w:b/>
                <w:bCs/>
                <w:sz w:val="20"/>
                <w:szCs w:val="20"/>
              </w:rPr>
              <w:t>)</w:t>
            </w:r>
          </w:p>
        </w:tc>
        <w:tc>
          <w:tcPr>
            <w:tcW w:w="1311" w:type="dxa"/>
            <w:tcMar>
              <w:left w:w="29" w:type="dxa"/>
              <w:right w:w="29" w:type="dxa"/>
            </w:tcMar>
          </w:tcPr>
          <w:p w14:paraId="48FB2424" w14:textId="77777777" w:rsidR="00186134" w:rsidRDefault="00000000">
            <w:pPr>
              <w:keepNext/>
              <w:keepLines/>
              <w:jc w:val="center"/>
              <w:rPr>
                <w:b/>
                <w:bCs/>
                <w:sz w:val="20"/>
                <w:szCs w:val="20"/>
              </w:rPr>
            </w:pPr>
            <w:proofErr w:type="spellStart"/>
            <w:r>
              <w:rPr>
                <w:b/>
                <w:bCs/>
                <w:sz w:val="20"/>
                <w:szCs w:val="20"/>
              </w:rPr>
              <w:t>支持费用</w:t>
            </w:r>
            <w:proofErr w:type="spellEnd"/>
            <w:r>
              <w:rPr>
                <w:b/>
                <w:bCs/>
                <w:sz w:val="20"/>
                <w:szCs w:val="20"/>
              </w:rPr>
              <w:t xml:space="preserve"> </w:t>
            </w:r>
          </w:p>
          <w:p w14:paraId="65A65C6E" w14:textId="77777777" w:rsidR="00186134" w:rsidRDefault="00000000">
            <w:pPr>
              <w:keepNext/>
              <w:keepLines/>
              <w:jc w:val="center"/>
              <w:rPr>
                <w:b/>
                <w:bCs/>
                <w:sz w:val="20"/>
                <w:szCs w:val="20"/>
              </w:rPr>
            </w:pPr>
            <w:r>
              <w:rPr>
                <w:b/>
                <w:bCs/>
                <w:sz w:val="20"/>
                <w:szCs w:val="20"/>
              </w:rPr>
              <w:t>(</w:t>
            </w:r>
            <w:proofErr w:type="spellStart"/>
            <w:r>
              <w:rPr>
                <w:b/>
                <w:bCs/>
                <w:sz w:val="20"/>
                <w:szCs w:val="20"/>
              </w:rPr>
              <w:t>美元</w:t>
            </w:r>
            <w:proofErr w:type="spellEnd"/>
            <w:r>
              <w:rPr>
                <w:b/>
                <w:bCs/>
                <w:sz w:val="20"/>
                <w:szCs w:val="20"/>
              </w:rPr>
              <w:t>)</w:t>
            </w:r>
          </w:p>
        </w:tc>
        <w:tc>
          <w:tcPr>
            <w:tcW w:w="1700" w:type="dxa"/>
            <w:tcMar>
              <w:left w:w="29" w:type="dxa"/>
              <w:right w:w="29" w:type="dxa"/>
            </w:tcMar>
          </w:tcPr>
          <w:p w14:paraId="3A34E29F" w14:textId="77777777" w:rsidR="00186134" w:rsidRDefault="00000000">
            <w:pPr>
              <w:keepNext/>
              <w:keepLines/>
              <w:jc w:val="center"/>
              <w:rPr>
                <w:b/>
                <w:bCs/>
                <w:sz w:val="20"/>
                <w:szCs w:val="20"/>
              </w:rPr>
            </w:pPr>
            <w:proofErr w:type="spellStart"/>
            <w:r>
              <w:rPr>
                <w:b/>
                <w:bCs/>
                <w:sz w:val="20"/>
                <w:szCs w:val="20"/>
              </w:rPr>
              <w:t>执行机构</w:t>
            </w:r>
            <w:proofErr w:type="spellEnd"/>
          </w:p>
        </w:tc>
      </w:tr>
      <w:tr w:rsidR="00186134" w14:paraId="1064328B" w14:textId="77777777">
        <w:tc>
          <w:tcPr>
            <w:tcW w:w="536" w:type="dxa"/>
          </w:tcPr>
          <w:p w14:paraId="41C13BF1" w14:textId="77777777" w:rsidR="00186134" w:rsidRDefault="00000000">
            <w:pPr>
              <w:keepNext/>
              <w:keepLines/>
              <w:rPr>
                <w:sz w:val="20"/>
                <w:szCs w:val="20"/>
              </w:rPr>
            </w:pPr>
            <w:r>
              <w:rPr>
                <w:sz w:val="20"/>
                <w:szCs w:val="20"/>
              </w:rPr>
              <w:t>(a)</w:t>
            </w:r>
          </w:p>
        </w:tc>
        <w:tc>
          <w:tcPr>
            <w:tcW w:w="4421" w:type="dxa"/>
          </w:tcPr>
          <w:p w14:paraId="2D25656B" w14:textId="77777777" w:rsidR="00186134" w:rsidRDefault="00000000">
            <w:pPr>
              <w:keepNext/>
              <w:keepLines/>
              <w:jc w:val="left"/>
              <w:rPr>
                <w:sz w:val="20"/>
                <w:szCs w:val="20"/>
                <w:lang w:eastAsia="zh-CN"/>
              </w:rPr>
            </w:pPr>
            <w:r>
              <w:rPr>
                <w:rFonts w:hint="eastAsia"/>
                <w:sz w:val="20"/>
                <w:szCs w:val="20"/>
                <w:lang w:eastAsia="zh-CN"/>
              </w:rPr>
              <w:t>氟氯烃淘汰管理计划（第二阶段，第二次付款）</w:t>
            </w:r>
          </w:p>
        </w:tc>
        <w:tc>
          <w:tcPr>
            <w:tcW w:w="1382" w:type="dxa"/>
          </w:tcPr>
          <w:p w14:paraId="0EB07DAF" w14:textId="77777777" w:rsidR="00186134" w:rsidRDefault="00000000">
            <w:pPr>
              <w:keepNext/>
              <w:keepLines/>
              <w:jc w:val="right"/>
              <w:rPr>
                <w:sz w:val="20"/>
                <w:szCs w:val="20"/>
              </w:rPr>
            </w:pPr>
            <w:r>
              <w:rPr>
                <w:sz w:val="20"/>
                <w:szCs w:val="20"/>
              </w:rPr>
              <w:t>242,900</w:t>
            </w:r>
          </w:p>
        </w:tc>
        <w:tc>
          <w:tcPr>
            <w:tcW w:w="1311" w:type="dxa"/>
          </w:tcPr>
          <w:p w14:paraId="23D264D0" w14:textId="77777777" w:rsidR="00186134" w:rsidRDefault="00000000">
            <w:pPr>
              <w:keepNext/>
              <w:keepLines/>
              <w:jc w:val="right"/>
            </w:pPr>
            <w:r>
              <w:rPr>
                <w:sz w:val="20"/>
                <w:szCs w:val="20"/>
              </w:rPr>
              <w:t>17,003</w:t>
            </w:r>
          </w:p>
        </w:tc>
        <w:tc>
          <w:tcPr>
            <w:tcW w:w="1700" w:type="dxa"/>
          </w:tcPr>
          <w:p w14:paraId="597248EB" w14:textId="77777777" w:rsidR="00186134" w:rsidRDefault="00000000">
            <w:pPr>
              <w:keepNext/>
              <w:keepLines/>
              <w:jc w:val="center"/>
              <w:rPr>
                <w:sz w:val="20"/>
                <w:szCs w:val="20"/>
              </w:rPr>
            </w:pPr>
            <w:proofErr w:type="spellStart"/>
            <w:r>
              <w:rPr>
                <w:sz w:val="20"/>
                <w:szCs w:val="20"/>
              </w:rPr>
              <w:t>联合国工发组织</w:t>
            </w:r>
            <w:proofErr w:type="spellEnd"/>
          </w:p>
        </w:tc>
      </w:tr>
      <w:tr w:rsidR="00186134" w14:paraId="2AF57084" w14:textId="77777777">
        <w:tc>
          <w:tcPr>
            <w:tcW w:w="536" w:type="dxa"/>
          </w:tcPr>
          <w:p w14:paraId="6EF3C9CC" w14:textId="77777777" w:rsidR="00186134" w:rsidRDefault="00000000">
            <w:pPr>
              <w:keepNext/>
              <w:keepLines/>
              <w:rPr>
                <w:sz w:val="20"/>
                <w:szCs w:val="20"/>
              </w:rPr>
            </w:pPr>
            <w:r>
              <w:rPr>
                <w:sz w:val="20"/>
                <w:szCs w:val="20"/>
              </w:rPr>
              <w:t>(b)</w:t>
            </w:r>
          </w:p>
        </w:tc>
        <w:tc>
          <w:tcPr>
            <w:tcW w:w="4421" w:type="dxa"/>
          </w:tcPr>
          <w:p w14:paraId="19918602" w14:textId="77777777" w:rsidR="00186134" w:rsidRDefault="00000000">
            <w:pPr>
              <w:keepNext/>
              <w:keepLines/>
              <w:jc w:val="left"/>
              <w:rPr>
                <w:sz w:val="20"/>
                <w:szCs w:val="20"/>
                <w:lang w:eastAsia="zh-CN"/>
              </w:rPr>
            </w:pPr>
            <w:r>
              <w:rPr>
                <w:rFonts w:hint="eastAsia"/>
                <w:sz w:val="20"/>
                <w:szCs w:val="20"/>
                <w:lang w:eastAsia="zh-CN"/>
              </w:rPr>
              <w:t>氟氯烃淘汰管理计划（第二阶段，第二次付款）</w:t>
            </w:r>
          </w:p>
        </w:tc>
        <w:tc>
          <w:tcPr>
            <w:tcW w:w="1382" w:type="dxa"/>
          </w:tcPr>
          <w:p w14:paraId="7ECEA79B" w14:textId="77777777" w:rsidR="00186134" w:rsidRDefault="00000000">
            <w:pPr>
              <w:keepNext/>
              <w:keepLines/>
              <w:jc w:val="right"/>
              <w:rPr>
                <w:sz w:val="20"/>
                <w:szCs w:val="20"/>
              </w:rPr>
            </w:pPr>
            <w:r>
              <w:rPr>
                <w:sz w:val="20"/>
                <w:szCs w:val="20"/>
              </w:rPr>
              <w:t>76,000</w:t>
            </w:r>
          </w:p>
        </w:tc>
        <w:tc>
          <w:tcPr>
            <w:tcW w:w="1311" w:type="dxa"/>
          </w:tcPr>
          <w:p w14:paraId="5900DDF1" w14:textId="77777777" w:rsidR="00186134" w:rsidRDefault="00000000">
            <w:pPr>
              <w:keepNext/>
              <w:keepLines/>
              <w:jc w:val="right"/>
            </w:pPr>
            <w:r>
              <w:rPr>
                <w:sz w:val="20"/>
                <w:szCs w:val="20"/>
              </w:rPr>
              <w:t>9,880</w:t>
            </w:r>
          </w:p>
        </w:tc>
        <w:tc>
          <w:tcPr>
            <w:tcW w:w="1700" w:type="dxa"/>
          </w:tcPr>
          <w:p w14:paraId="114F517A" w14:textId="77777777" w:rsidR="00186134" w:rsidRDefault="00000000">
            <w:pPr>
              <w:keepNext/>
              <w:keepLines/>
              <w:jc w:val="center"/>
              <w:rPr>
                <w:sz w:val="20"/>
                <w:szCs w:val="20"/>
              </w:rPr>
            </w:pPr>
            <w:proofErr w:type="spellStart"/>
            <w:r>
              <w:rPr>
                <w:sz w:val="20"/>
                <w:szCs w:val="20"/>
              </w:rPr>
              <w:t>联合国环境署</w:t>
            </w:r>
            <w:proofErr w:type="spellEnd"/>
          </w:p>
        </w:tc>
      </w:tr>
    </w:tbl>
    <w:p w14:paraId="24EA3E76" w14:textId="77777777" w:rsidR="00186134" w:rsidRDefault="00186134">
      <w:pPr>
        <w:widowControl w:val="0"/>
      </w:pPr>
    </w:p>
    <w:p w14:paraId="496B0BC9" w14:textId="77777777" w:rsidR="00186134" w:rsidRDefault="00186134">
      <w:pPr>
        <w:sectPr w:rsidR="00186134" w:rsidSect="00F816C8">
          <w:headerReference w:type="even" r:id="rId13"/>
          <w:headerReference w:type="default" r:id="rId14"/>
          <w:footerReference w:type="even" r:id="rId15"/>
          <w:footerReference w:type="default" r:id="rId16"/>
          <w:footerReference w:type="first" r:id="rId17"/>
          <w:pgSz w:w="12240" w:h="15840"/>
          <w:pgMar w:top="720" w:right="1440" w:bottom="864" w:left="1440" w:header="720" w:footer="475" w:gutter="0"/>
          <w:cols w:space="720"/>
          <w:titlePg/>
          <w:docGrid w:linePitch="299"/>
        </w:sectPr>
      </w:pPr>
    </w:p>
    <w:p w14:paraId="2AAFEC79" w14:textId="77777777" w:rsidR="00186134" w:rsidRDefault="00000000">
      <w:pPr>
        <w:jc w:val="center"/>
        <w:rPr>
          <w:b/>
          <w:bCs/>
          <w:lang w:eastAsia="zh-CN"/>
        </w:rPr>
      </w:pPr>
      <w:r>
        <w:rPr>
          <w:rFonts w:hint="eastAsia"/>
          <w:b/>
          <w:bCs/>
          <w:lang w:eastAsia="zh-CN"/>
        </w:rPr>
        <w:lastRenderedPageBreak/>
        <w:t>附件</w:t>
      </w:r>
      <w:r>
        <w:rPr>
          <w:b/>
          <w:bCs/>
        </w:rPr>
        <w:t>一</w:t>
      </w:r>
    </w:p>
    <w:p w14:paraId="3A0F9840" w14:textId="77777777" w:rsidR="00186134" w:rsidRDefault="00186134">
      <w:pPr>
        <w:jc w:val="center"/>
        <w:rPr>
          <w:b/>
          <w:bCs/>
          <w:lang w:eastAsia="zh-CN"/>
        </w:rPr>
      </w:pPr>
    </w:p>
    <w:p w14:paraId="0350B53B" w14:textId="77777777" w:rsidR="00186134" w:rsidRDefault="00000000">
      <w:pPr>
        <w:jc w:val="center"/>
        <w:rPr>
          <w:b/>
          <w:bCs/>
          <w:lang w:eastAsia="zh-CN"/>
        </w:rPr>
      </w:pPr>
      <w:r>
        <w:rPr>
          <w:rFonts w:hint="eastAsia"/>
          <w:b/>
          <w:bCs/>
          <w:lang w:eastAsia="zh-CN"/>
        </w:rPr>
        <w:t>根据氟氯烃淘汰管理计划第二阶段，危地马拉政府与多边基金执行委员会之间关于减少氟氯烃消费的最新协议将</w:t>
      </w:r>
      <w:r>
        <w:rPr>
          <w:rFonts w:hint="eastAsia"/>
          <w:b/>
          <w:bCs/>
          <w:lang w:val="en-US" w:eastAsia="zh-CN"/>
        </w:rPr>
        <w:t>纳入</w:t>
      </w:r>
      <w:r>
        <w:rPr>
          <w:rFonts w:hint="eastAsia"/>
          <w:b/>
          <w:bCs/>
          <w:lang w:eastAsia="zh-CN"/>
        </w:rPr>
        <w:t>的文本</w:t>
      </w:r>
    </w:p>
    <w:p w14:paraId="4A455414" w14:textId="77777777" w:rsidR="00186134" w:rsidRDefault="00186134">
      <w:pPr>
        <w:jc w:val="center"/>
        <w:rPr>
          <w:b/>
          <w:bCs/>
          <w:sz w:val="16"/>
          <w:szCs w:val="16"/>
          <w:lang w:eastAsia="zh-CN"/>
        </w:rPr>
      </w:pPr>
    </w:p>
    <w:p w14:paraId="60B74D38" w14:textId="77777777" w:rsidR="00186134" w:rsidRDefault="00000000">
      <w:pPr>
        <w:jc w:val="center"/>
        <w:rPr>
          <w:lang w:eastAsia="zh-CN"/>
        </w:rPr>
      </w:pPr>
      <w:r>
        <w:rPr>
          <w:lang w:eastAsia="zh-CN"/>
        </w:rPr>
        <w:t>(</w:t>
      </w:r>
      <w:r>
        <w:rPr>
          <w:rFonts w:hint="eastAsia"/>
          <w:lang w:eastAsia="zh-CN"/>
        </w:rPr>
        <w:t>相关更改以粗体显示，以便于参考</w:t>
      </w:r>
      <w:r>
        <w:rPr>
          <w:lang w:eastAsia="zh-CN"/>
        </w:rPr>
        <w:t>)</w:t>
      </w:r>
    </w:p>
    <w:p w14:paraId="731A58E6" w14:textId="77777777" w:rsidR="00186134" w:rsidRDefault="00186134">
      <w:pPr>
        <w:rPr>
          <w:lang w:eastAsia="zh-CN"/>
        </w:rPr>
      </w:pPr>
    </w:p>
    <w:p w14:paraId="54D15D8C" w14:textId="77777777" w:rsidR="00186134" w:rsidRDefault="00000000">
      <w:pPr>
        <w:rPr>
          <w:b/>
          <w:bCs/>
          <w:lang w:eastAsia="zh-CN"/>
        </w:rPr>
      </w:pPr>
      <w:r>
        <w:rPr>
          <w:b/>
          <w:bCs/>
          <w:lang w:eastAsia="zh-CN"/>
        </w:rPr>
        <w:t>17.</w:t>
      </w:r>
      <w:r>
        <w:rPr>
          <w:b/>
          <w:bCs/>
          <w:lang w:eastAsia="zh-CN"/>
        </w:rPr>
        <w:tab/>
      </w:r>
      <w:r>
        <w:rPr>
          <w:rFonts w:hint="eastAsia"/>
          <w:b/>
          <w:bCs/>
          <w:lang w:eastAsia="zh-CN"/>
        </w:rPr>
        <w:t>本更新后的协定取代危地马拉政府和执行委员会在执行委员会第</w:t>
      </w:r>
      <w:r>
        <w:rPr>
          <w:rFonts w:hint="eastAsia"/>
          <w:b/>
          <w:bCs/>
          <w:lang w:eastAsia="zh-CN"/>
        </w:rPr>
        <w:t>86</w:t>
      </w:r>
      <w:r>
        <w:rPr>
          <w:rFonts w:hint="eastAsia"/>
          <w:b/>
          <w:bCs/>
          <w:lang w:eastAsia="zh-CN"/>
        </w:rPr>
        <w:t>次会议上达成的协定。</w:t>
      </w:r>
    </w:p>
    <w:p w14:paraId="7EFEB692" w14:textId="77777777" w:rsidR="00186134" w:rsidRDefault="00186134">
      <w:pPr>
        <w:rPr>
          <w:rFonts w:eastAsia="Calibri"/>
          <w:bCs/>
          <w:lang w:eastAsia="zh-CN"/>
        </w:rPr>
      </w:pPr>
    </w:p>
    <w:p w14:paraId="3109D945" w14:textId="001FE8AF" w:rsidR="00186134" w:rsidRDefault="00000000">
      <w:pPr>
        <w:jc w:val="left"/>
        <w:rPr>
          <w:rFonts w:eastAsia="Calibri"/>
          <w:b/>
          <w:bCs/>
          <w:lang w:eastAsia="ja-JP"/>
        </w:rPr>
      </w:pPr>
      <w:r>
        <w:rPr>
          <w:rFonts w:eastAsia="Calibri"/>
          <w:b/>
          <w:bCs/>
          <w:lang w:eastAsia="ja-JP"/>
        </w:rPr>
        <w:t>附件</w:t>
      </w:r>
      <w:r>
        <w:rPr>
          <w:rFonts w:eastAsia="Calibri"/>
          <w:b/>
          <w:bCs/>
          <w:lang w:eastAsia="ja-JP"/>
        </w:rPr>
        <w:t xml:space="preserve"> 2-A: </w:t>
      </w:r>
      <w:r>
        <w:rPr>
          <w:rFonts w:eastAsia="Calibri"/>
          <w:b/>
          <w:bCs/>
          <w:lang w:eastAsia="ja-JP"/>
        </w:rPr>
        <w:t>目标和供资</w:t>
      </w:r>
    </w:p>
    <w:tbl>
      <w:tblPr>
        <w:tblW w:w="9990" w:type="dxa"/>
        <w:tblLayout w:type="fixed"/>
        <w:tblLook w:val="04A0" w:firstRow="1" w:lastRow="0" w:firstColumn="1" w:lastColumn="0" w:noHBand="0" w:noVBand="1"/>
      </w:tblPr>
      <w:tblGrid>
        <w:gridCol w:w="576"/>
        <w:gridCol w:w="2364"/>
        <w:gridCol w:w="814"/>
        <w:gridCol w:w="800"/>
        <w:gridCol w:w="716"/>
        <w:gridCol w:w="630"/>
        <w:gridCol w:w="824"/>
        <w:gridCol w:w="774"/>
        <w:gridCol w:w="846"/>
        <w:gridCol w:w="665"/>
        <w:gridCol w:w="981"/>
      </w:tblGrid>
      <w:tr w:rsidR="00186134" w14:paraId="1D766C8B" w14:textId="77777777">
        <w:trPr>
          <w:trHeight w:val="290"/>
        </w:trPr>
        <w:tc>
          <w:tcPr>
            <w:tcW w:w="576" w:type="dxa"/>
            <w:tcBorders>
              <w:top w:val="single" w:sz="4" w:space="0" w:color="auto"/>
              <w:left w:val="single" w:sz="4" w:space="0" w:color="auto"/>
              <w:bottom w:val="single" w:sz="4" w:space="0" w:color="auto"/>
              <w:right w:val="single" w:sz="4" w:space="0" w:color="auto"/>
            </w:tcBorders>
            <w:shd w:val="clear" w:color="auto" w:fill="auto"/>
          </w:tcPr>
          <w:p w14:paraId="61E0EB27" w14:textId="77777777" w:rsidR="00186134" w:rsidRDefault="00000000">
            <w:pPr>
              <w:jc w:val="center"/>
              <w:rPr>
                <w:b/>
                <w:bCs/>
                <w:color w:val="000000"/>
                <w:sz w:val="18"/>
                <w:szCs w:val="18"/>
                <w:lang w:eastAsia="zh-CN"/>
              </w:rPr>
            </w:pPr>
            <w:r>
              <w:rPr>
                <w:b/>
                <w:bCs/>
                <w:color w:val="000000"/>
                <w:sz w:val="18"/>
                <w:szCs w:val="18"/>
                <w:lang w:eastAsia="en-CA"/>
              </w:rPr>
              <w:t>行</w:t>
            </w:r>
          </w:p>
        </w:tc>
        <w:tc>
          <w:tcPr>
            <w:tcW w:w="2364" w:type="dxa"/>
            <w:tcBorders>
              <w:top w:val="single" w:sz="4" w:space="0" w:color="auto"/>
              <w:left w:val="nil"/>
              <w:bottom w:val="single" w:sz="4" w:space="0" w:color="auto"/>
              <w:right w:val="single" w:sz="4" w:space="0" w:color="auto"/>
            </w:tcBorders>
            <w:shd w:val="clear" w:color="auto" w:fill="auto"/>
          </w:tcPr>
          <w:p w14:paraId="0CAA3520" w14:textId="77777777" w:rsidR="00186134" w:rsidRDefault="00000000">
            <w:pPr>
              <w:jc w:val="center"/>
              <w:rPr>
                <w:b/>
                <w:bCs/>
                <w:color w:val="000000"/>
                <w:sz w:val="18"/>
                <w:szCs w:val="18"/>
                <w:lang w:eastAsia="zh-CN"/>
              </w:rPr>
            </w:pPr>
            <w:r>
              <w:rPr>
                <w:rFonts w:hint="eastAsia"/>
                <w:b/>
                <w:bCs/>
                <w:color w:val="000000"/>
                <w:sz w:val="18"/>
                <w:szCs w:val="18"/>
                <w:lang w:eastAsia="zh-CN"/>
              </w:rPr>
              <w:t>细目</w:t>
            </w:r>
          </w:p>
        </w:tc>
        <w:tc>
          <w:tcPr>
            <w:tcW w:w="814" w:type="dxa"/>
            <w:tcBorders>
              <w:top w:val="single" w:sz="4" w:space="0" w:color="auto"/>
              <w:left w:val="nil"/>
              <w:bottom w:val="single" w:sz="4" w:space="0" w:color="auto"/>
              <w:right w:val="single" w:sz="4" w:space="0" w:color="auto"/>
            </w:tcBorders>
            <w:shd w:val="clear" w:color="auto" w:fill="auto"/>
          </w:tcPr>
          <w:p w14:paraId="78C4CD0F" w14:textId="77777777" w:rsidR="00186134" w:rsidRDefault="00000000">
            <w:pPr>
              <w:jc w:val="center"/>
              <w:rPr>
                <w:b/>
                <w:bCs/>
                <w:color w:val="000000"/>
                <w:sz w:val="18"/>
                <w:szCs w:val="18"/>
                <w:lang w:eastAsia="zh-CN"/>
              </w:rPr>
            </w:pPr>
            <w:r>
              <w:rPr>
                <w:b/>
                <w:bCs/>
                <w:color w:val="000000"/>
                <w:sz w:val="18"/>
                <w:szCs w:val="18"/>
                <w:lang w:eastAsia="en-CA"/>
              </w:rPr>
              <w:t>2020</w:t>
            </w:r>
            <w:r>
              <w:rPr>
                <w:b/>
                <w:bCs/>
                <w:color w:val="000000"/>
                <w:sz w:val="18"/>
                <w:szCs w:val="18"/>
                <w:lang w:eastAsia="en-CA"/>
              </w:rPr>
              <w:t>年</w:t>
            </w:r>
          </w:p>
        </w:tc>
        <w:tc>
          <w:tcPr>
            <w:tcW w:w="800" w:type="dxa"/>
            <w:tcBorders>
              <w:top w:val="single" w:sz="4" w:space="0" w:color="auto"/>
              <w:left w:val="nil"/>
              <w:bottom w:val="single" w:sz="4" w:space="0" w:color="auto"/>
              <w:right w:val="single" w:sz="4" w:space="0" w:color="auto"/>
            </w:tcBorders>
          </w:tcPr>
          <w:p w14:paraId="30FBC0BF" w14:textId="77777777" w:rsidR="00186134" w:rsidRDefault="00000000">
            <w:pPr>
              <w:jc w:val="center"/>
              <w:rPr>
                <w:b/>
                <w:bCs/>
                <w:color w:val="000000"/>
                <w:sz w:val="18"/>
                <w:szCs w:val="18"/>
                <w:lang w:eastAsia="en-CA"/>
              </w:rPr>
            </w:pPr>
            <w:r>
              <w:rPr>
                <w:b/>
                <w:bCs/>
                <w:color w:val="000000"/>
                <w:sz w:val="18"/>
                <w:szCs w:val="18"/>
                <w:lang w:eastAsia="en-CA"/>
              </w:rPr>
              <w:t>2021-2022</w:t>
            </w:r>
            <w:r>
              <w:rPr>
                <w:b/>
                <w:bCs/>
                <w:color w:val="000000"/>
                <w:sz w:val="18"/>
                <w:szCs w:val="18"/>
                <w:lang w:eastAsia="en-CA"/>
              </w:rPr>
              <w:t>年</w:t>
            </w:r>
          </w:p>
        </w:tc>
        <w:tc>
          <w:tcPr>
            <w:tcW w:w="716" w:type="dxa"/>
            <w:tcBorders>
              <w:top w:val="single" w:sz="4" w:space="0" w:color="auto"/>
              <w:left w:val="single" w:sz="4" w:space="0" w:color="auto"/>
              <w:bottom w:val="single" w:sz="4" w:space="0" w:color="auto"/>
              <w:right w:val="single" w:sz="4" w:space="0" w:color="auto"/>
            </w:tcBorders>
            <w:shd w:val="clear" w:color="auto" w:fill="auto"/>
          </w:tcPr>
          <w:p w14:paraId="451E2273" w14:textId="77777777" w:rsidR="00186134" w:rsidRDefault="00000000">
            <w:pPr>
              <w:jc w:val="center"/>
              <w:rPr>
                <w:b/>
                <w:bCs/>
                <w:color w:val="000000"/>
                <w:sz w:val="18"/>
                <w:szCs w:val="18"/>
                <w:lang w:eastAsia="zh-CN"/>
              </w:rPr>
            </w:pPr>
            <w:r>
              <w:rPr>
                <w:b/>
                <w:bCs/>
                <w:color w:val="000000"/>
                <w:sz w:val="18"/>
                <w:szCs w:val="18"/>
                <w:lang w:eastAsia="en-CA"/>
              </w:rPr>
              <w:t>2023</w:t>
            </w:r>
            <w:r>
              <w:rPr>
                <w:b/>
                <w:bCs/>
                <w:color w:val="000000"/>
                <w:sz w:val="18"/>
                <w:szCs w:val="18"/>
                <w:lang w:eastAsia="en-CA"/>
              </w:rPr>
              <w:t>年</w:t>
            </w:r>
          </w:p>
        </w:tc>
        <w:tc>
          <w:tcPr>
            <w:tcW w:w="630" w:type="dxa"/>
            <w:tcBorders>
              <w:top w:val="single" w:sz="4" w:space="0" w:color="auto"/>
              <w:left w:val="nil"/>
              <w:bottom w:val="single" w:sz="4" w:space="0" w:color="auto"/>
              <w:right w:val="single" w:sz="4" w:space="0" w:color="auto"/>
            </w:tcBorders>
            <w:shd w:val="clear" w:color="auto" w:fill="auto"/>
          </w:tcPr>
          <w:p w14:paraId="301C5F0F" w14:textId="77777777" w:rsidR="00186134" w:rsidRDefault="00000000">
            <w:pPr>
              <w:jc w:val="center"/>
              <w:rPr>
                <w:b/>
                <w:bCs/>
                <w:color w:val="000000"/>
                <w:sz w:val="18"/>
                <w:szCs w:val="18"/>
                <w:lang w:eastAsia="zh-CN"/>
              </w:rPr>
            </w:pPr>
            <w:r>
              <w:rPr>
                <w:b/>
                <w:bCs/>
                <w:color w:val="000000"/>
                <w:sz w:val="18"/>
                <w:szCs w:val="18"/>
                <w:lang w:eastAsia="en-CA"/>
              </w:rPr>
              <w:t>2024</w:t>
            </w:r>
            <w:r>
              <w:rPr>
                <w:b/>
                <w:bCs/>
                <w:color w:val="000000"/>
                <w:sz w:val="18"/>
                <w:szCs w:val="18"/>
                <w:lang w:eastAsia="en-CA"/>
              </w:rPr>
              <w:t>年</w:t>
            </w:r>
          </w:p>
        </w:tc>
        <w:tc>
          <w:tcPr>
            <w:tcW w:w="824" w:type="dxa"/>
            <w:tcBorders>
              <w:top w:val="single" w:sz="4" w:space="0" w:color="auto"/>
              <w:left w:val="nil"/>
              <w:bottom w:val="single" w:sz="4" w:space="0" w:color="auto"/>
              <w:right w:val="single" w:sz="4" w:space="0" w:color="auto"/>
            </w:tcBorders>
            <w:shd w:val="clear" w:color="auto" w:fill="auto"/>
          </w:tcPr>
          <w:p w14:paraId="4B778EA7" w14:textId="77777777" w:rsidR="00186134" w:rsidRDefault="00000000">
            <w:pPr>
              <w:jc w:val="center"/>
              <w:rPr>
                <w:b/>
                <w:bCs/>
                <w:color w:val="000000"/>
                <w:sz w:val="18"/>
                <w:szCs w:val="18"/>
                <w:lang w:eastAsia="zh-CN"/>
              </w:rPr>
            </w:pPr>
            <w:r>
              <w:rPr>
                <w:b/>
                <w:bCs/>
                <w:color w:val="000000"/>
                <w:sz w:val="18"/>
                <w:szCs w:val="18"/>
                <w:lang w:eastAsia="en-CA"/>
              </w:rPr>
              <w:t>2025-2026</w:t>
            </w:r>
            <w:r>
              <w:rPr>
                <w:b/>
                <w:bCs/>
                <w:color w:val="000000"/>
                <w:sz w:val="18"/>
                <w:szCs w:val="18"/>
                <w:lang w:eastAsia="en-CA"/>
              </w:rPr>
              <w:t>年</w:t>
            </w:r>
          </w:p>
        </w:tc>
        <w:tc>
          <w:tcPr>
            <w:tcW w:w="774" w:type="dxa"/>
            <w:tcBorders>
              <w:top w:val="single" w:sz="4" w:space="0" w:color="auto"/>
              <w:left w:val="nil"/>
              <w:bottom w:val="single" w:sz="4" w:space="0" w:color="auto"/>
              <w:right w:val="single" w:sz="4" w:space="0" w:color="auto"/>
            </w:tcBorders>
            <w:shd w:val="clear" w:color="auto" w:fill="auto"/>
          </w:tcPr>
          <w:p w14:paraId="44A86C18" w14:textId="77777777" w:rsidR="00186134" w:rsidRDefault="00000000">
            <w:pPr>
              <w:jc w:val="center"/>
              <w:rPr>
                <w:b/>
                <w:bCs/>
                <w:color w:val="000000"/>
                <w:sz w:val="18"/>
                <w:szCs w:val="18"/>
                <w:lang w:eastAsia="zh-CN"/>
              </w:rPr>
            </w:pPr>
            <w:r>
              <w:rPr>
                <w:b/>
                <w:bCs/>
                <w:color w:val="000000"/>
                <w:sz w:val="18"/>
                <w:szCs w:val="18"/>
                <w:lang w:eastAsia="en-CA"/>
              </w:rPr>
              <w:t>2027</w:t>
            </w:r>
            <w:r>
              <w:rPr>
                <w:b/>
                <w:bCs/>
                <w:color w:val="000000"/>
                <w:sz w:val="18"/>
                <w:szCs w:val="18"/>
                <w:lang w:eastAsia="en-CA"/>
              </w:rPr>
              <w:t>年</w:t>
            </w:r>
          </w:p>
        </w:tc>
        <w:tc>
          <w:tcPr>
            <w:tcW w:w="846" w:type="dxa"/>
            <w:tcBorders>
              <w:top w:val="single" w:sz="4" w:space="0" w:color="auto"/>
              <w:left w:val="nil"/>
              <w:bottom w:val="single" w:sz="4" w:space="0" w:color="auto"/>
              <w:right w:val="single" w:sz="4" w:space="0" w:color="auto"/>
            </w:tcBorders>
            <w:shd w:val="clear" w:color="auto" w:fill="auto"/>
          </w:tcPr>
          <w:p w14:paraId="0C479CE1" w14:textId="77777777" w:rsidR="00186134" w:rsidRDefault="00000000">
            <w:pPr>
              <w:jc w:val="center"/>
              <w:rPr>
                <w:b/>
                <w:bCs/>
                <w:color w:val="000000"/>
                <w:sz w:val="18"/>
                <w:szCs w:val="18"/>
                <w:lang w:eastAsia="zh-CN"/>
              </w:rPr>
            </w:pPr>
            <w:r>
              <w:rPr>
                <w:b/>
                <w:bCs/>
                <w:color w:val="000000"/>
                <w:sz w:val="18"/>
                <w:szCs w:val="18"/>
                <w:lang w:eastAsia="en-CA"/>
              </w:rPr>
              <w:t>2028-2029</w:t>
            </w:r>
            <w:r>
              <w:rPr>
                <w:b/>
                <w:bCs/>
                <w:color w:val="000000"/>
                <w:sz w:val="18"/>
                <w:szCs w:val="18"/>
                <w:lang w:eastAsia="en-CA"/>
              </w:rPr>
              <w:t>年</w:t>
            </w:r>
          </w:p>
        </w:tc>
        <w:tc>
          <w:tcPr>
            <w:tcW w:w="665" w:type="dxa"/>
            <w:tcBorders>
              <w:top w:val="single" w:sz="4" w:space="0" w:color="auto"/>
              <w:left w:val="nil"/>
              <w:bottom w:val="single" w:sz="4" w:space="0" w:color="auto"/>
              <w:right w:val="single" w:sz="4" w:space="0" w:color="auto"/>
            </w:tcBorders>
            <w:shd w:val="clear" w:color="auto" w:fill="auto"/>
          </w:tcPr>
          <w:p w14:paraId="325A1425" w14:textId="77777777" w:rsidR="00186134" w:rsidRDefault="00000000">
            <w:pPr>
              <w:jc w:val="center"/>
              <w:rPr>
                <w:b/>
                <w:bCs/>
                <w:color w:val="000000"/>
                <w:sz w:val="18"/>
                <w:szCs w:val="18"/>
                <w:lang w:eastAsia="zh-CN"/>
              </w:rPr>
            </w:pPr>
            <w:r>
              <w:rPr>
                <w:b/>
                <w:bCs/>
                <w:color w:val="000000"/>
                <w:sz w:val="18"/>
                <w:szCs w:val="18"/>
                <w:lang w:eastAsia="en-CA"/>
              </w:rPr>
              <w:t>2030</w:t>
            </w:r>
            <w:r>
              <w:rPr>
                <w:b/>
                <w:bCs/>
                <w:color w:val="000000"/>
                <w:sz w:val="18"/>
                <w:szCs w:val="18"/>
                <w:lang w:eastAsia="en-CA"/>
              </w:rPr>
              <w:t>年</w:t>
            </w:r>
          </w:p>
        </w:tc>
        <w:tc>
          <w:tcPr>
            <w:tcW w:w="981" w:type="dxa"/>
            <w:tcBorders>
              <w:top w:val="single" w:sz="4" w:space="0" w:color="auto"/>
              <w:left w:val="nil"/>
              <w:bottom w:val="single" w:sz="4" w:space="0" w:color="auto"/>
              <w:right w:val="single" w:sz="4" w:space="0" w:color="auto"/>
            </w:tcBorders>
            <w:shd w:val="clear" w:color="auto" w:fill="auto"/>
          </w:tcPr>
          <w:p w14:paraId="44C38FF4" w14:textId="77777777" w:rsidR="00186134" w:rsidRDefault="00000000">
            <w:pPr>
              <w:jc w:val="center"/>
              <w:rPr>
                <w:b/>
                <w:bCs/>
                <w:color w:val="000000"/>
                <w:sz w:val="18"/>
                <w:szCs w:val="18"/>
                <w:lang w:eastAsia="zh-CN"/>
              </w:rPr>
            </w:pPr>
            <w:r>
              <w:rPr>
                <w:rFonts w:hint="eastAsia"/>
                <w:b/>
                <w:bCs/>
                <w:color w:val="000000"/>
                <w:sz w:val="18"/>
                <w:szCs w:val="18"/>
                <w:lang w:eastAsia="zh-CN"/>
              </w:rPr>
              <w:t>合计</w:t>
            </w:r>
          </w:p>
        </w:tc>
      </w:tr>
      <w:tr w:rsidR="00186134" w14:paraId="068FC876" w14:textId="77777777">
        <w:trPr>
          <w:trHeight w:val="647"/>
        </w:trPr>
        <w:tc>
          <w:tcPr>
            <w:tcW w:w="576" w:type="dxa"/>
            <w:tcBorders>
              <w:top w:val="nil"/>
              <w:left w:val="single" w:sz="4" w:space="0" w:color="auto"/>
              <w:bottom w:val="single" w:sz="4" w:space="0" w:color="auto"/>
              <w:right w:val="single" w:sz="4" w:space="0" w:color="auto"/>
            </w:tcBorders>
            <w:shd w:val="clear" w:color="auto" w:fill="auto"/>
          </w:tcPr>
          <w:p w14:paraId="632ECF5C" w14:textId="77777777" w:rsidR="00186134" w:rsidRDefault="00000000">
            <w:pPr>
              <w:rPr>
                <w:color w:val="000000"/>
                <w:sz w:val="18"/>
                <w:szCs w:val="18"/>
                <w:lang w:eastAsia="zh-CN"/>
              </w:rPr>
            </w:pPr>
            <w:r>
              <w:rPr>
                <w:color w:val="000000"/>
                <w:sz w:val="18"/>
                <w:szCs w:val="18"/>
                <w:lang w:eastAsia="en-CA"/>
              </w:rPr>
              <w:t>1.1</w:t>
            </w:r>
          </w:p>
        </w:tc>
        <w:tc>
          <w:tcPr>
            <w:tcW w:w="2364" w:type="dxa"/>
            <w:tcBorders>
              <w:top w:val="nil"/>
              <w:left w:val="nil"/>
              <w:bottom w:val="single" w:sz="4" w:space="0" w:color="auto"/>
              <w:right w:val="single" w:sz="4" w:space="0" w:color="auto"/>
            </w:tcBorders>
            <w:shd w:val="clear" w:color="auto" w:fill="auto"/>
          </w:tcPr>
          <w:p w14:paraId="15D5E579" w14:textId="77777777" w:rsidR="00186134" w:rsidRDefault="00000000">
            <w:pPr>
              <w:rPr>
                <w:color w:val="000000"/>
                <w:sz w:val="18"/>
                <w:szCs w:val="18"/>
                <w:lang w:eastAsia="zh-CN"/>
              </w:rPr>
            </w:pPr>
            <w:r>
              <w:rPr>
                <w:rFonts w:hint="eastAsia"/>
                <w:color w:val="000000"/>
                <w:sz w:val="18"/>
                <w:szCs w:val="18"/>
                <w:lang w:eastAsia="zh-CN"/>
              </w:rPr>
              <w:t>《蒙特利尔议定书》附件</w:t>
            </w:r>
            <w:r>
              <w:rPr>
                <w:rFonts w:hint="eastAsia"/>
                <w:color w:val="000000"/>
                <w:sz w:val="18"/>
                <w:szCs w:val="18"/>
                <w:lang w:val="en-US" w:eastAsia="zh-CN"/>
              </w:rPr>
              <w:t>三</w:t>
            </w:r>
            <w:r>
              <w:rPr>
                <w:rFonts w:hint="eastAsia"/>
                <w:color w:val="000000"/>
                <w:sz w:val="18"/>
                <w:szCs w:val="18"/>
                <w:lang w:eastAsia="zh-CN"/>
              </w:rPr>
              <w:t>第一类物质削减时间表（</w:t>
            </w:r>
            <w:r>
              <w:rPr>
                <w:rFonts w:hint="eastAsia"/>
                <w:color w:val="000000"/>
                <w:sz w:val="18"/>
                <w:szCs w:val="18"/>
                <w:lang w:eastAsia="zh-CN"/>
              </w:rPr>
              <w:t>ODP</w:t>
            </w:r>
            <w:r>
              <w:rPr>
                <w:rFonts w:hint="eastAsia"/>
                <w:color w:val="000000"/>
                <w:sz w:val="18"/>
                <w:szCs w:val="18"/>
                <w:lang w:eastAsia="zh-CN"/>
              </w:rPr>
              <w:t>吨）</w:t>
            </w:r>
          </w:p>
        </w:tc>
        <w:tc>
          <w:tcPr>
            <w:tcW w:w="814" w:type="dxa"/>
            <w:tcBorders>
              <w:top w:val="nil"/>
              <w:left w:val="nil"/>
              <w:bottom w:val="single" w:sz="4" w:space="0" w:color="auto"/>
              <w:right w:val="single" w:sz="4" w:space="0" w:color="auto"/>
            </w:tcBorders>
            <w:shd w:val="clear" w:color="000000" w:fill="FFFFFF"/>
          </w:tcPr>
          <w:p w14:paraId="49D11FC2" w14:textId="77777777" w:rsidR="00186134" w:rsidRDefault="00000000">
            <w:pPr>
              <w:jc w:val="right"/>
              <w:rPr>
                <w:color w:val="000000"/>
                <w:sz w:val="18"/>
                <w:szCs w:val="18"/>
                <w:lang w:eastAsia="zh-CN"/>
              </w:rPr>
            </w:pPr>
            <w:r>
              <w:rPr>
                <w:sz w:val="18"/>
                <w:szCs w:val="18"/>
                <w:lang w:eastAsia="zh-CN"/>
              </w:rPr>
              <w:t>5.4</w:t>
            </w:r>
          </w:p>
        </w:tc>
        <w:tc>
          <w:tcPr>
            <w:tcW w:w="800" w:type="dxa"/>
            <w:tcBorders>
              <w:top w:val="single" w:sz="4" w:space="0" w:color="auto"/>
              <w:left w:val="nil"/>
              <w:bottom w:val="single" w:sz="4" w:space="0" w:color="auto"/>
              <w:right w:val="single" w:sz="4" w:space="0" w:color="auto"/>
            </w:tcBorders>
            <w:shd w:val="clear" w:color="000000" w:fill="FFFFFF"/>
          </w:tcPr>
          <w:p w14:paraId="76BC3648" w14:textId="77777777" w:rsidR="00186134" w:rsidRDefault="00000000">
            <w:pPr>
              <w:jc w:val="right"/>
              <w:rPr>
                <w:sz w:val="18"/>
                <w:szCs w:val="18"/>
                <w:lang w:eastAsia="zh-CN"/>
              </w:rPr>
            </w:pPr>
            <w:r>
              <w:rPr>
                <w:sz w:val="18"/>
                <w:szCs w:val="18"/>
                <w:lang w:eastAsia="zh-CN"/>
              </w:rPr>
              <w:t>5.4</w:t>
            </w:r>
          </w:p>
        </w:tc>
        <w:tc>
          <w:tcPr>
            <w:tcW w:w="716" w:type="dxa"/>
            <w:tcBorders>
              <w:top w:val="single" w:sz="4" w:space="0" w:color="auto"/>
              <w:left w:val="single" w:sz="4" w:space="0" w:color="auto"/>
              <w:bottom w:val="single" w:sz="4" w:space="0" w:color="auto"/>
              <w:right w:val="single" w:sz="4" w:space="0" w:color="auto"/>
            </w:tcBorders>
            <w:shd w:val="clear" w:color="000000" w:fill="FFFFFF"/>
          </w:tcPr>
          <w:p w14:paraId="2D7B5C12" w14:textId="77777777" w:rsidR="00186134" w:rsidRDefault="00000000">
            <w:pPr>
              <w:jc w:val="right"/>
              <w:rPr>
                <w:b/>
                <w:bCs/>
                <w:color w:val="000000"/>
                <w:sz w:val="18"/>
                <w:szCs w:val="18"/>
                <w:lang w:eastAsia="zh-CN"/>
              </w:rPr>
            </w:pPr>
            <w:r>
              <w:rPr>
                <w:b/>
                <w:bCs/>
                <w:sz w:val="18"/>
                <w:szCs w:val="18"/>
                <w:lang w:eastAsia="zh-CN"/>
              </w:rPr>
              <w:t>5.4</w:t>
            </w:r>
          </w:p>
        </w:tc>
        <w:tc>
          <w:tcPr>
            <w:tcW w:w="630" w:type="dxa"/>
            <w:tcBorders>
              <w:top w:val="nil"/>
              <w:left w:val="nil"/>
              <w:bottom w:val="single" w:sz="4" w:space="0" w:color="auto"/>
              <w:right w:val="single" w:sz="4" w:space="0" w:color="auto"/>
            </w:tcBorders>
            <w:shd w:val="clear" w:color="000000" w:fill="FFFFFF"/>
          </w:tcPr>
          <w:p w14:paraId="7087F860" w14:textId="77777777" w:rsidR="00186134" w:rsidRDefault="00000000">
            <w:pPr>
              <w:jc w:val="right"/>
              <w:rPr>
                <w:color w:val="000000"/>
                <w:sz w:val="18"/>
                <w:szCs w:val="18"/>
                <w:lang w:eastAsia="zh-CN"/>
              </w:rPr>
            </w:pPr>
            <w:r>
              <w:rPr>
                <w:sz w:val="18"/>
                <w:szCs w:val="18"/>
                <w:lang w:eastAsia="zh-CN"/>
              </w:rPr>
              <w:t>5.4</w:t>
            </w:r>
          </w:p>
        </w:tc>
        <w:tc>
          <w:tcPr>
            <w:tcW w:w="824" w:type="dxa"/>
            <w:tcBorders>
              <w:top w:val="nil"/>
              <w:left w:val="nil"/>
              <w:bottom w:val="single" w:sz="4" w:space="0" w:color="auto"/>
              <w:right w:val="single" w:sz="4" w:space="0" w:color="auto"/>
            </w:tcBorders>
            <w:shd w:val="clear" w:color="000000" w:fill="FFFFFF"/>
          </w:tcPr>
          <w:p w14:paraId="2B5072E9" w14:textId="77777777" w:rsidR="00186134" w:rsidRDefault="00000000">
            <w:pPr>
              <w:jc w:val="right"/>
              <w:rPr>
                <w:color w:val="000000"/>
                <w:sz w:val="18"/>
                <w:szCs w:val="18"/>
                <w:lang w:eastAsia="zh-CN"/>
              </w:rPr>
            </w:pPr>
            <w:r>
              <w:rPr>
                <w:sz w:val="18"/>
                <w:szCs w:val="18"/>
                <w:lang w:eastAsia="zh-CN"/>
              </w:rPr>
              <w:t>2.7</w:t>
            </w:r>
          </w:p>
        </w:tc>
        <w:tc>
          <w:tcPr>
            <w:tcW w:w="774" w:type="dxa"/>
            <w:tcBorders>
              <w:top w:val="nil"/>
              <w:left w:val="nil"/>
              <w:bottom w:val="single" w:sz="4" w:space="0" w:color="auto"/>
              <w:right w:val="single" w:sz="4" w:space="0" w:color="auto"/>
            </w:tcBorders>
            <w:shd w:val="clear" w:color="000000" w:fill="FFFFFF"/>
          </w:tcPr>
          <w:p w14:paraId="48552E2F" w14:textId="77777777" w:rsidR="00186134" w:rsidRDefault="00000000">
            <w:pPr>
              <w:jc w:val="right"/>
              <w:rPr>
                <w:color w:val="000000"/>
                <w:sz w:val="18"/>
                <w:szCs w:val="18"/>
                <w:lang w:eastAsia="zh-CN"/>
              </w:rPr>
            </w:pPr>
            <w:r>
              <w:rPr>
                <w:sz w:val="18"/>
                <w:szCs w:val="18"/>
                <w:lang w:eastAsia="zh-CN"/>
              </w:rPr>
              <w:t>2.7</w:t>
            </w:r>
          </w:p>
        </w:tc>
        <w:tc>
          <w:tcPr>
            <w:tcW w:w="846" w:type="dxa"/>
            <w:tcBorders>
              <w:top w:val="nil"/>
              <w:left w:val="nil"/>
              <w:bottom w:val="single" w:sz="4" w:space="0" w:color="auto"/>
              <w:right w:val="single" w:sz="4" w:space="0" w:color="auto"/>
            </w:tcBorders>
            <w:shd w:val="clear" w:color="000000" w:fill="FFFFFF"/>
          </w:tcPr>
          <w:p w14:paraId="06D99D3D" w14:textId="77777777" w:rsidR="00186134" w:rsidRDefault="00000000">
            <w:pPr>
              <w:jc w:val="right"/>
              <w:rPr>
                <w:color w:val="000000"/>
                <w:sz w:val="18"/>
                <w:szCs w:val="18"/>
                <w:lang w:eastAsia="zh-CN"/>
              </w:rPr>
            </w:pPr>
            <w:r>
              <w:rPr>
                <w:sz w:val="18"/>
                <w:szCs w:val="18"/>
                <w:lang w:eastAsia="zh-CN"/>
              </w:rPr>
              <w:t>1.2</w:t>
            </w:r>
          </w:p>
        </w:tc>
        <w:tc>
          <w:tcPr>
            <w:tcW w:w="665" w:type="dxa"/>
            <w:tcBorders>
              <w:top w:val="nil"/>
              <w:left w:val="nil"/>
              <w:bottom w:val="single" w:sz="4" w:space="0" w:color="auto"/>
              <w:right w:val="single" w:sz="4" w:space="0" w:color="auto"/>
            </w:tcBorders>
            <w:shd w:val="clear" w:color="000000" w:fill="FFFFFF"/>
          </w:tcPr>
          <w:p w14:paraId="6571F0AB" w14:textId="77777777" w:rsidR="00186134" w:rsidRDefault="00000000">
            <w:pPr>
              <w:jc w:val="right"/>
              <w:rPr>
                <w:color w:val="000000"/>
                <w:sz w:val="18"/>
                <w:szCs w:val="18"/>
                <w:lang w:eastAsia="zh-CN"/>
              </w:rPr>
            </w:pPr>
            <w:r>
              <w:rPr>
                <w:sz w:val="18"/>
                <w:szCs w:val="18"/>
                <w:lang w:eastAsia="zh-CN"/>
              </w:rPr>
              <w:t>0</w:t>
            </w:r>
          </w:p>
        </w:tc>
        <w:tc>
          <w:tcPr>
            <w:tcW w:w="981" w:type="dxa"/>
            <w:tcBorders>
              <w:top w:val="nil"/>
              <w:left w:val="nil"/>
              <w:bottom w:val="single" w:sz="4" w:space="0" w:color="auto"/>
              <w:right w:val="single" w:sz="4" w:space="0" w:color="auto"/>
            </w:tcBorders>
            <w:shd w:val="clear" w:color="000000" w:fill="FFFFFF"/>
          </w:tcPr>
          <w:p w14:paraId="5F2AC336" w14:textId="77777777" w:rsidR="00186134" w:rsidRDefault="00000000">
            <w:pPr>
              <w:jc w:val="right"/>
              <w:rPr>
                <w:color w:val="000000"/>
                <w:sz w:val="18"/>
                <w:szCs w:val="18"/>
                <w:lang w:eastAsia="zh-CN"/>
              </w:rPr>
            </w:pPr>
            <w:r>
              <w:rPr>
                <w:sz w:val="18"/>
                <w:szCs w:val="18"/>
                <w:lang w:eastAsia="zh-CN"/>
              </w:rPr>
              <w:t>暂缺</w:t>
            </w:r>
          </w:p>
        </w:tc>
      </w:tr>
      <w:tr w:rsidR="00186134" w14:paraId="7D1F3BB8" w14:textId="77777777">
        <w:trPr>
          <w:trHeight w:val="622"/>
        </w:trPr>
        <w:tc>
          <w:tcPr>
            <w:tcW w:w="576" w:type="dxa"/>
            <w:tcBorders>
              <w:top w:val="nil"/>
              <w:left w:val="single" w:sz="4" w:space="0" w:color="auto"/>
              <w:bottom w:val="single" w:sz="4" w:space="0" w:color="auto"/>
              <w:right w:val="single" w:sz="4" w:space="0" w:color="auto"/>
            </w:tcBorders>
            <w:shd w:val="clear" w:color="auto" w:fill="auto"/>
          </w:tcPr>
          <w:p w14:paraId="550A022D" w14:textId="77777777" w:rsidR="00186134" w:rsidRDefault="00000000">
            <w:pPr>
              <w:rPr>
                <w:color w:val="000000"/>
                <w:sz w:val="18"/>
                <w:szCs w:val="18"/>
                <w:lang w:eastAsia="zh-CN"/>
              </w:rPr>
            </w:pPr>
            <w:r>
              <w:rPr>
                <w:color w:val="000000"/>
                <w:sz w:val="18"/>
                <w:szCs w:val="18"/>
                <w:lang w:eastAsia="en-CA"/>
              </w:rPr>
              <w:t>1.2</w:t>
            </w:r>
          </w:p>
        </w:tc>
        <w:tc>
          <w:tcPr>
            <w:tcW w:w="2364" w:type="dxa"/>
            <w:tcBorders>
              <w:top w:val="nil"/>
              <w:left w:val="nil"/>
              <w:bottom w:val="single" w:sz="4" w:space="0" w:color="auto"/>
              <w:right w:val="single" w:sz="4" w:space="0" w:color="auto"/>
            </w:tcBorders>
            <w:shd w:val="clear" w:color="auto" w:fill="auto"/>
          </w:tcPr>
          <w:p w14:paraId="7C0251BC" w14:textId="77777777" w:rsidR="00186134" w:rsidRDefault="00000000">
            <w:pPr>
              <w:rPr>
                <w:color w:val="000000"/>
                <w:sz w:val="18"/>
                <w:szCs w:val="18"/>
                <w:lang w:eastAsia="zh-CN"/>
              </w:rPr>
            </w:pPr>
            <w:r>
              <w:rPr>
                <w:rFonts w:hint="eastAsia"/>
                <w:color w:val="000000"/>
                <w:sz w:val="18"/>
                <w:szCs w:val="18"/>
                <w:lang w:eastAsia="zh-CN"/>
              </w:rPr>
              <w:t>附件</w:t>
            </w:r>
            <w:r>
              <w:rPr>
                <w:rFonts w:hint="eastAsia"/>
                <w:color w:val="000000"/>
                <w:sz w:val="18"/>
                <w:szCs w:val="18"/>
                <w:lang w:val="en-US" w:eastAsia="zh-CN"/>
              </w:rPr>
              <w:t>三</w:t>
            </w:r>
            <w:r>
              <w:rPr>
                <w:rFonts w:hint="eastAsia"/>
                <w:color w:val="000000"/>
                <w:sz w:val="18"/>
                <w:szCs w:val="18"/>
                <w:lang w:eastAsia="zh-CN"/>
              </w:rPr>
              <w:t>第一类物质的最高允许总消费量（</w:t>
            </w:r>
            <w:r>
              <w:rPr>
                <w:rFonts w:hint="eastAsia"/>
                <w:color w:val="000000"/>
                <w:sz w:val="18"/>
                <w:szCs w:val="18"/>
                <w:lang w:eastAsia="zh-CN"/>
              </w:rPr>
              <w:t>ODP</w:t>
            </w:r>
            <w:r>
              <w:rPr>
                <w:rFonts w:hint="eastAsia"/>
                <w:color w:val="000000"/>
                <w:sz w:val="18"/>
                <w:szCs w:val="18"/>
                <w:lang w:eastAsia="zh-CN"/>
              </w:rPr>
              <w:t>吨）</w:t>
            </w:r>
          </w:p>
        </w:tc>
        <w:tc>
          <w:tcPr>
            <w:tcW w:w="814" w:type="dxa"/>
            <w:tcBorders>
              <w:top w:val="nil"/>
              <w:left w:val="nil"/>
              <w:bottom w:val="single" w:sz="4" w:space="0" w:color="auto"/>
              <w:right w:val="single" w:sz="4" w:space="0" w:color="auto"/>
            </w:tcBorders>
            <w:shd w:val="clear" w:color="000000" w:fill="FFFFFF"/>
          </w:tcPr>
          <w:p w14:paraId="00068DE4" w14:textId="77777777" w:rsidR="00186134" w:rsidRDefault="00000000">
            <w:pPr>
              <w:jc w:val="right"/>
              <w:rPr>
                <w:color w:val="000000"/>
                <w:sz w:val="18"/>
                <w:szCs w:val="18"/>
                <w:lang w:eastAsia="zh-CN"/>
              </w:rPr>
            </w:pPr>
            <w:r>
              <w:rPr>
                <w:sz w:val="18"/>
                <w:szCs w:val="18"/>
                <w:lang w:eastAsia="zh-CN"/>
              </w:rPr>
              <w:t>5.4</w:t>
            </w:r>
          </w:p>
        </w:tc>
        <w:tc>
          <w:tcPr>
            <w:tcW w:w="800" w:type="dxa"/>
            <w:tcBorders>
              <w:top w:val="single" w:sz="4" w:space="0" w:color="auto"/>
              <w:left w:val="nil"/>
              <w:bottom w:val="single" w:sz="4" w:space="0" w:color="auto"/>
              <w:right w:val="single" w:sz="4" w:space="0" w:color="auto"/>
            </w:tcBorders>
            <w:shd w:val="clear" w:color="000000" w:fill="FFFFFF"/>
          </w:tcPr>
          <w:p w14:paraId="167E0938" w14:textId="77777777" w:rsidR="00186134" w:rsidRDefault="00000000">
            <w:pPr>
              <w:jc w:val="right"/>
              <w:rPr>
                <w:sz w:val="18"/>
                <w:szCs w:val="18"/>
                <w:lang w:eastAsia="zh-CN"/>
              </w:rPr>
            </w:pPr>
            <w:r>
              <w:rPr>
                <w:sz w:val="18"/>
                <w:szCs w:val="18"/>
                <w:lang w:eastAsia="zh-CN"/>
              </w:rPr>
              <w:t>5.4</w:t>
            </w:r>
          </w:p>
        </w:tc>
        <w:tc>
          <w:tcPr>
            <w:tcW w:w="716" w:type="dxa"/>
            <w:tcBorders>
              <w:top w:val="single" w:sz="4" w:space="0" w:color="auto"/>
              <w:left w:val="single" w:sz="4" w:space="0" w:color="auto"/>
              <w:bottom w:val="single" w:sz="4" w:space="0" w:color="auto"/>
              <w:right w:val="single" w:sz="4" w:space="0" w:color="auto"/>
            </w:tcBorders>
            <w:shd w:val="clear" w:color="000000" w:fill="FFFFFF"/>
          </w:tcPr>
          <w:p w14:paraId="7C347552" w14:textId="77777777" w:rsidR="00186134" w:rsidRDefault="00000000">
            <w:pPr>
              <w:jc w:val="right"/>
              <w:rPr>
                <w:b/>
                <w:bCs/>
                <w:color w:val="000000"/>
                <w:sz w:val="18"/>
                <w:szCs w:val="18"/>
                <w:lang w:eastAsia="zh-CN"/>
              </w:rPr>
            </w:pPr>
            <w:r>
              <w:rPr>
                <w:b/>
                <w:bCs/>
                <w:sz w:val="18"/>
                <w:szCs w:val="18"/>
                <w:lang w:eastAsia="zh-CN"/>
              </w:rPr>
              <w:t>5.4</w:t>
            </w:r>
          </w:p>
        </w:tc>
        <w:tc>
          <w:tcPr>
            <w:tcW w:w="630" w:type="dxa"/>
            <w:tcBorders>
              <w:top w:val="nil"/>
              <w:left w:val="nil"/>
              <w:bottom w:val="single" w:sz="4" w:space="0" w:color="auto"/>
              <w:right w:val="single" w:sz="4" w:space="0" w:color="auto"/>
            </w:tcBorders>
            <w:shd w:val="clear" w:color="000000" w:fill="FFFFFF"/>
          </w:tcPr>
          <w:p w14:paraId="0385B955" w14:textId="77777777" w:rsidR="00186134" w:rsidRDefault="00000000">
            <w:pPr>
              <w:jc w:val="right"/>
              <w:rPr>
                <w:color w:val="000000"/>
                <w:sz w:val="18"/>
                <w:szCs w:val="18"/>
                <w:lang w:eastAsia="zh-CN"/>
              </w:rPr>
            </w:pPr>
            <w:r>
              <w:rPr>
                <w:sz w:val="18"/>
                <w:szCs w:val="18"/>
                <w:lang w:eastAsia="zh-CN"/>
              </w:rPr>
              <w:t>5.4</w:t>
            </w:r>
          </w:p>
        </w:tc>
        <w:tc>
          <w:tcPr>
            <w:tcW w:w="824" w:type="dxa"/>
            <w:tcBorders>
              <w:top w:val="nil"/>
              <w:left w:val="nil"/>
              <w:bottom w:val="single" w:sz="4" w:space="0" w:color="auto"/>
              <w:right w:val="single" w:sz="4" w:space="0" w:color="auto"/>
            </w:tcBorders>
            <w:shd w:val="clear" w:color="000000" w:fill="FFFFFF"/>
          </w:tcPr>
          <w:p w14:paraId="3C239A91" w14:textId="77777777" w:rsidR="00186134" w:rsidRDefault="00000000">
            <w:pPr>
              <w:jc w:val="right"/>
              <w:rPr>
                <w:color w:val="000000"/>
                <w:sz w:val="18"/>
                <w:szCs w:val="18"/>
                <w:lang w:eastAsia="zh-CN"/>
              </w:rPr>
            </w:pPr>
            <w:r>
              <w:rPr>
                <w:sz w:val="18"/>
                <w:szCs w:val="18"/>
                <w:lang w:eastAsia="zh-CN"/>
              </w:rPr>
              <w:t>2.7</w:t>
            </w:r>
          </w:p>
        </w:tc>
        <w:tc>
          <w:tcPr>
            <w:tcW w:w="774" w:type="dxa"/>
            <w:tcBorders>
              <w:top w:val="nil"/>
              <w:left w:val="nil"/>
              <w:bottom w:val="single" w:sz="4" w:space="0" w:color="auto"/>
              <w:right w:val="single" w:sz="4" w:space="0" w:color="auto"/>
            </w:tcBorders>
            <w:shd w:val="clear" w:color="000000" w:fill="FFFFFF"/>
          </w:tcPr>
          <w:p w14:paraId="3CED785B" w14:textId="77777777" w:rsidR="00186134" w:rsidRDefault="00000000">
            <w:pPr>
              <w:jc w:val="right"/>
              <w:rPr>
                <w:color w:val="000000"/>
                <w:sz w:val="18"/>
                <w:szCs w:val="18"/>
                <w:lang w:eastAsia="zh-CN"/>
              </w:rPr>
            </w:pPr>
            <w:r>
              <w:rPr>
                <w:sz w:val="18"/>
                <w:szCs w:val="18"/>
                <w:lang w:eastAsia="zh-CN"/>
              </w:rPr>
              <w:t>2.7</w:t>
            </w:r>
          </w:p>
        </w:tc>
        <w:tc>
          <w:tcPr>
            <w:tcW w:w="846" w:type="dxa"/>
            <w:tcBorders>
              <w:top w:val="nil"/>
              <w:left w:val="nil"/>
              <w:bottom w:val="single" w:sz="4" w:space="0" w:color="auto"/>
              <w:right w:val="single" w:sz="4" w:space="0" w:color="auto"/>
            </w:tcBorders>
            <w:shd w:val="clear" w:color="000000" w:fill="FFFFFF"/>
          </w:tcPr>
          <w:p w14:paraId="7D2F0010" w14:textId="77777777" w:rsidR="00186134" w:rsidRDefault="00000000">
            <w:pPr>
              <w:jc w:val="right"/>
              <w:rPr>
                <w:color w:val="000000"/>
                <w:sz w:val="18"/>
                <w:szCs w:val="18"/>
                <w:lang w:eastAsia="zh-CN"/>
              </w:rPr>
            </w:pPr>
            <w:r>
              <w:rPr>
                <w:color w:val="000000"/>
                <w:sz w:val="18"/>
                <w:szCs w:val="18"/>
                <w:lang w:eastAsia="zh-CN"/>
              </w:rPr>
              <w:t>1.2</w:t>
            </w:r>
          </w:p>
        </w:tc>
        <w:tc>
          <w:tcPr>
            <w:tcW w:w="665" w:type="dxa"/>
            <w:tcBorders>
              <w:top w:val="nil"/>
              <w:left w:val="nil"/>
              <w:bottom w:val="single" w:sz="4" w:space="0" w:color="auto"/>
              <w:right w:val="single" w:sz="4" w:space="0" w:color="auto"/>
            </w:tcBorders>
            <w:shd w:val="clear" w:color="000000" w:fill="FFFFFF"/>
          </w:tcPr>
          <w:p w14:paraId="0F22712F" w14:textId="77777777" w:rsidR="00186134" w:rsidRDefault="00000000">
            <w:pPr>
              <w:jc w:val="right"/>
              <w:rPr>
                <w:color w:val="000000"/>
                <w:sz w:val="18"/>
                <w:szCs w:val="18"/>
                <w:lang w:eastAsia="zh-CN"/>
              </w:rPr>
            </w:pPr>
            <w:r>
              <w:rPr>
                <w:sz w:val="18"/>
                <w:szCs w:val="18"/>
                <w:lang w:eastAsia="zh-CN"/>
              </w:rPr>
              <w:t>0</w:t>
            </w:r>
          </w:p>
        </w:tc>
        <w:tc>
          <w:tcPr>
            <w:tcW w:w="981" w:type="dxa"/>
            <w:tcBorders>
              <w:top w:val="nil"/>
              <w:left w:val="nil"/>
              <w:bottom w:val="single" w:sz="4" w:space="0" w:color="auto"/>
              <w:right w:val="single" w:sz="4" w:space="0" w:color="auto"/>
            </w:tcBorders>
            <w:shd w:val="clear" w:color="000000" w:fill="FFFFFF"/>
          </w:tcPr>
          <w:p w14:paraId="375CC5DB" w14:textId="77777777" w:rsidR="00186134" w:rsidRDefault="00000000">
            <w:pPr>
              <w:jc w:val="right"/>
              <w:rPr>
                <w:color w:val="000000"/>
                <w:sz w:val="18"/>
                <w:szCs w:val="18"/>
                <w:lang w:eastAsia="zh-CN"/>
              </w:rPr>
            </w:pPr>
            <w:r>
              <w:rPr>
                <w:sz w:val="18"/>
                <w:szCs w:val="18"/>
                <w:lang w:eastAsia="zh-CN"/>
              </w:rPr>
              <w:t>暂缺</w:t>
            </w:r>
          </w:p>
        </w:tc>
      </w:tr>
      <w:tr w:rsidR="00186134" w14:paraId="6067AC8C" w14:textId="77777777">
        <w:trPr>
          <w:trHeight w:val="323"/>
        </w:trPr>
        <w:tc>
          <w:tcPr>
            <w:tcW w:w="576" w:type="dxa"/>
            <w:tcBorders>
              <w:top w:val="nil"/>
              <w:left w:val="single" w:sz="4" w:space="0" w:color="auto"/>
              <w:bottom w:val="single" w:sz="4" w:space="0" w:color="auto"/>
              <w:right w:val="single" w:sz="4" w:space="0" w:color="auto"/>
            </w:tcBorders>
            <w:shd w:val="clear" w:color="auto" w:fill="auto"/>
          </w:tcPr>
          <w:p w14:paraId="324307E4" w14:textId="77777777" w:rsidR="00186134" w:rsidRDefault="00000000">
            <w:pPr>
              <w:rPr>
                <w:color w:val="000000"/>
                <w:sz w:val="18"/>
                <w:szCs w:val="18"/>
                <w:lang w:eastAsia="zh-CN"/>
              </w:rPr>
            </w:pPr>
            <w:r>
              <w:rPr>
                <w:color w:val="000000"/>
                <w:sz w:val="18"/>
                <w:szCs w:val="18"/>
                <w:lang w:eastAsia="en-CA"/>
              </w:rPr>
              <w:t>2.1</w:t>
            </w:r>
          </w:p>
        </w:tc>
        <w:tc>
          <w:tcPr>
            <w:tcW w:w="2364" w:type="dxa"/>
            <w:tcBorders>
              <w:top w:val="nil"/>
              <w:left w:val="nil"/>
              <w:bottom w:val="single" w:sz="4" w:space="0" w:color="auto"/>
              <w:right w:val="single" w:sz="4" w:space="0" w:color="auto"/>
            </w:tcBorders>
            <w:shd w:val="clear" w:color="auto" w:fill="auto"/>
          </w:tcPr>
          <w:p w14:paraId="50928E05" w14:textId="77777777" w:rsidR="00186134" w:rsidRDefault="00000000">
            <w:pPr>
              <w:rPr>
                <w:color w:val="000000"/>
                <w:sz w:val="18"/>
                <w:szCs w:val="18"/>
                <w:lang w:eastAsia="zh-CN"/>
              </w:rPr>
            </w:pPr>
            <w:r>
              <w:rPr>
                <w:rFonts w:hint="eastAsia"/>
                <w:color w:val="000000"/>
                <w:sz w:val="18"/>
                <w:szCs w:val="18"/>
                <w:lang w:eastAsia="zh-CN"/>
              </w:rPr>
              <w:t>牵头执行机构（联合国工发组织）</w:t>
            </w:r>
            <w:r>
              <w:rPr>
                <w:rFonts w:hint="eastAsia"/>
                <w:color w:val="000000"/>
                <w:sz w:val="18"/>
                <w:szCs w:val="18"/>
                <w:lang w:val="en-US" w:eastAsia="zh-CN"/>
              </w:rPr>
              <w:t>商定</w:t>
            </w:r>
            <w:r>
              <w:rPr>
                <w:rFonts w:hint="eastAsia"/>
                <w:color w:val="000000"/>
                <w:sz w:val="18"/>
                <w:szCs w:val="18"/>
                <w:lang w:eastAsia="zh-CN"/>
              </w:rPr>
              <w:t>供资</w:t>
            </w:r>
          </w:p>
          <w:p w14:paraId="215F27A4" w14:textId="77777777" w:rsidR="00186134" w:rsidRDefault="00000000">
            <w:pPr>
              <w:rPr>
                <w:color w:val="000000"/>
                <w:sz w:val="18"/>
                <w:szCs w:val="18"/>
                <w:lang w:eastAsia="zh-CN"/>
              </w:rPr>
            </w:pPr>
            <w:r>
              <w:rPr>
                <w:rFonts w:hint="eastAsia"/>
                <w:color w:val="000000"/>
                <w:sz w:val="18"/>
                <w:szCs w:val="18"/>
                <w:lang w:eastAsia="zh-CN"/>
              </w:rPr>
              <w:t>（美元）</w:t>
            </w:r>
          </w:p>
        </w:tc>
        <w:tc>
          <w:tcPr>
            <w:tcW w:w="814" w:type="dxa"/>
            <w:tcBorders>
              <w:top w:val="nil"/>
              <w:left w:val="nil"/>
              <w:bottom w:val="single" w:sz="4" w:space="0" w:color="auto"/>
              <w:right w:val="single" w:sz="4" w:space="0" w:color="auto"/>
            </w:tcBorders>
            <w:shd w:val="clear" w:color="auto" w:fill="auto"/>
          </w:tcPr>
          <w:p w14:paraId="5A807F8A" w14:textId="77777777" w:rsidR="00186134" w:rsidRDefault="00000000">
            <w:pPr>
              <w:jc w:val="right"/>
              <w:rPr>
                <w:sz w:val="18"/>
                <w:szCs w:val="18"/>
                <w:lang w:eastAsia="zh-CN"/>
              </w:rPr>
            </w:pPr>
            <w:r>
              <w:rPr>
                <w:sz w:val="18"/>
                <w:szCs w:val="18"/>
                <w:lang w:eastAsia="zh-CN"/>
              </w:rPr>
              <w:t>129,600</w:t>
            </w:r>
          </w:p>
        </w:tc>
        <w:tc>
          <w:tcPr>
            <w:tcW w:w="800" w:type="dxa"/>
            <w:tcBorders>
              <w:top w:val="single" w:sz="4" w:space="0" w:color="auto"/>
              <w:left w:val="nil"/>
              <w:bottom w:val="single" w:sz="4" w:space="0" w:color="auto"/>
              <w:right w:val="single" w:sz="4" w:space="0" w:color="auto"/>
            </w:tcBorders>
          </w:tcPr>
          <w:p w14:paraId="0EA9BD7C" w14:textId="77777777" w:rsidR="00186134" w:rsidRDefault="00000000">
            <w:pPr>
              <w:jc w:val="right"/>
              <w:rPr>
                <w:b/>
                <w:bCs/>
                <w:sz w:val="18"/>
                <w:szCs w:val="18"/>
                <w:lang w:eastAsia="zh-CN"/>
              </w:rPr>
            </w:pPr>
            <w:r>
              <w:rPr>
                <w:b/>
                <w:bCs/>
                <w:sz w:val="18"/>
                <w:szCs w:val="18"/>
                <w:lang w:eastAsia="zh-CN"/>
              </w:rPr>
              <w:t>0</w:t>
            </w:r>
          </w:p>
        </w:tc>
        <w:tc>
          <w:tcPr>
            <w:tcW w:w="716" w:type="dxa"/>
            <w:tcBorders>
              <w:top w:val="single" w:sz="4" w:space="0" w:color="auto"/>
              <w:left w:val="single" w:sz="4" w:space="0" w:color="auto"/>
              <w:bottom w:val="single" w:sz="4" w:space="0" w:color="auto"/>
              <w:right w:val="single" w:sz="4" w:space="0" w:color="auto"/>
            </w:tcBorders>
            <w:shd w:val="clear" w:color="auto" w:fill="auto"/>
          </w:tcPr>
          <w:p w14:paraId="20D6E430" w14:textId="77777777" w:rsidR="00186134" w:rsidRDefault="00000000">
            <w:pPr>
              <w:jc w:val="right"/>
              <w:rPr>
                <w:b/>
                <w:bCs/>
                <w:sz w:val="18"/>
                <w:szCs w:val="18"/>
                <w:lang w:eastAsia="zh-CN"/>
              </w:rPr>
            </w:pPr>
            <w:r>
              <w:rPr>
                <w:b/>
                <w:bCs/>
                <w:sz w:val="18"/>
                <w:szCs w:val="18"/>
                <w:lang w:eastAsia="zh-CN"/>
              </w:rPr>
              <w:t>242,900</w:t>
            </w:r>
          </w:p>
        </w:tc>
        <w:tc>
          <w:tcPr>
            <w:tcW w:w="630" w:type="dxa"/>
            <w:tcBorders>
              <w:top w:val="nil"/>
              <w:left w:val="nil"/>
              <w:bottom w:val="single" w:sz="4" w:space="0" w:color="auto"/>
              <w:right w:val="single" w:sz="4" w:space="0" w:color="auto"/>
            </w:tcBorders>
            <w:shd w:val="clear" w:color="auto" w:fill="auto"/>
            <w:noWrap/>
          </w:tcPr>
          <w:p w14:paraId="6EFCCA5E" w14:textId="77777777" w:rsidR="00186134" w:rsidRDefault="00000000">
            <w:pPr>
              <w:jc w:val="right"/>
              <w:rPr>
                <w:b/>
                <w:bCs/>
                <w:sz w:val="18"/>
                <w:szCs w:val="18"/>
                <w:lang w:eastAsia="zh-CN"/>
              </w:rPr>
            </w:pPr>
            <w:r>
              <w:rPr>
                <w:b/>
                <w:bCs/>
                <w:sz w:val="18"/>
                <w:szCs w:val="18"/>
                <w:lang w:eastAsia="zh-CN"/>
              </w:rPr>
              <w:t>0</w:t>
            </w:r>
          </w:p>
        </w:tc>
        <w:tc>
          <w:tcPr>
            <w:tcW w:w="824" w:type="dxa"/>
            <w:tcBorders>
              <w:top w:val="nil"/>
              <w:left w:val="nil"/>
              <w:bottom w:val="single" w:sz="4" w:space="0" w:color="auto"/>
              <w:right w:val="single" w:sz="4" w:space="0" w:color="auto"/>
            </w:tcBorders>
            <w:shd w:val="clear" w:color="auto" w:fill="auto"/>
          </w:tcPr>
          <w:p w14:paraId="72EC7C8B" w14:textId="77777777" w:rsidR="00186134" w:rsidRDefault="00000000">
            <w:pPr>
              <w:jc w:val="right"/>
              <w:rPr>
                <w:sz w:val="18"/>
                <w:szCs w:val="18"/>
                <w:lang w:eastAsia="zh-CN"/>
              </w:rPr>
            </w:pPr>
            <w:r>
              <w:rPr>
                <w:sz w:val="18"/>
                <w:szCs w:val="18"/>
                <w:lang w:eastAsia="zh-CN"/>
              </w:rPr>
              <w:t>0</w:t>
            </w:r>
          </w:p>
        </w:tc>
        <w:tc>
          <w:tcPr>
            <w:tcW w:w="774" w:type="dxa"/>
            <w:tcBorders>
              <w:top w:val="nil"/>
              <w:left w:val="nil"/>
              <w:bottom w:val="single" w:sz="4" w:space="0" w:color="auto"/>
              <w:right w:val="single" w:sz="4" w:space="0" w:color="auto"/>
            </w:tcBorders>
            <w:shd w:val="clear" w:color="auto" w:fill="auto"/>
          </w:tcPr>
          <w:p w14:paraId="7572DF32" w14:textId="77777777" w:rsidR="00186134" w:rsidRDefault="00000000">
            <w:pPr>
              <w:jc w:val="right"/>
              <w:rPr>
                <w:sz w:val="18"/>
                <w:szCs w:val="18"/>
                <w:lang w:eastAsia="zh-CN"/>
              </w:rPr>
            </w:pPr>
            <w:r>
              <w:rPr>
                <w:sz w:val="18"/>
                <w:szCs w:val="18"/>
                <w:lang w:eastAsia="zh-CN"/>
              </w:rPr>
              <w:t>58,500</w:t>
            </w:r>
          </w:p>
        </w:tc>
        <w:tc>
          <w:tcPr>
            <w:tcW w:w="846" w:type="dxa"/>
            <w:tcBorders>
              <w:top w:val="nil"/>
              <w:left w:val="nil"/>
              <w:bottom w:val="single" w:sz="4" w:space="0" w:color="auto"/>
              <w:right w:val="single" w:sz="4" w:space="0" w:color="auto"/>
            </w:tcBorders>
            <w:shd w:val="clear" w:color="auto" w:fill="auto"/>
          </w:tcPr>
          <w:p w14:paraId="52E9875C" w14:textId="77777777" w:rsidR="00186134" w:rsidRDefault="00000000">
            <w:pPr>
              <w:jc w:val="right"/>
              <w:rPr>
                <w:sz w:val="18"/>
                <w:szCs w:val="18"/>
                <w:lang w:eastAsia="zh-CN"/>
              </w:rPr>
            </w:pPr>
            <w:r>
              <w:rPr>
                <w:sz w:val="18"/>
                <w:szCs w:val="18"/>
                <w:lang w:eastAsia="zh-CN"/>
              </w:rPr>
              <w:t>0</w:t>
            </w:r>
          </w:p>
        </w:tc>
        <w:tc>
          <w:tcPr>
            <w:tcW w:w="665" w:type="dxa"/>
            <w:tcBorders>
              <w:top w:val="nil"/>
              <w:left w:val="nil"/>
              <w:bottom w:val="single" w:sz="4" w:space="0" w:color="auto"/>
              <w:right w:val="single" w:sz="4" w:space="0" w:color="auto"/>
            </w:tcBorders>
            <w:shd w:val="clear" w:color="auto" w:fill="auto"/>
          </w:tcPr>
          <w:p w14:paraId="63FABA8C" w14:textId="77777777" w:rsidR="00186134" w:rsidRDefault="00000000">
            <w:pPr>
              <w:jc w:val="right"/>
              <w:rPr>
                <w:sz w:val="18"/>
                <w:szCs w:val="18"/>
                <w:lang w:eastAsia="zh-CN"/>
              </w:rPr>
            </w:pPr>
            <w:r>
              <w:rPr>
                <w:sz w:val="18"/>
                <w:szCs w:val="18"/>
                <w:lang w:eastAsia="zh-CN"/>
              </w:rPr>
              <w:t>91,500</w:t>
            </w:r>
          </w:p>
        </w:tc>
        <w:tc>
          <w:tcPr>
            <w:tcW w:w="981" w:type="dxa"/>
            <w:tcBorders>
              <w:top w:val="nil"/>
              <w:left w:val="nil"/>
              <w:bottom w:val="single" w:sz="4" w:space="0" w:color="auto"/>
              <w:right w:val="single" w:sz="4" w:space="0" w:color="auto"/>
            </w:tcBorders>
            <w:shd w:val="clear" w:color="auto" w:fill="auto"/>
          </w:tcPr>
          <w:p w14:paraId="24D37CCE" w14:textId="77777777" w:rsidR="00186134" w:rsidRDefault="00000000">
            <w:pPr>
              <w:jc w:val="right"/>
              <w:rPr>
                <w:b/>
                <w:bCs/>
                <w:sz w:val="18"/>
                <w:szCs w:val="18"/>
                <w:lang w:eastAsia="zh-CN"/>
              </w:rPr>
            </w:pPr>
            <w:r>
              <w:rPr>
                <w:b/>
                <w:bCs/>
                <w:sz w:val="18"/>
                <w:szCs w:val="18"/>
                <w:lang w:eastAsia="zh-CN"/>
              </w:rPr>
              <w:t>522,500</w:t>
            </w:r>
          </w:p>
        </w:tc>
      </w:tr>
      <w:tr w:rsidR="00186134" w14:paraId="08596FC4" w14:textId="77777777">
        <w:trPr>
          <w:trHeight w:val="323"/>
        </w:trPr>
        <w:tc>
          <w:tcPr>
            <w:tcW w:w="576" w:type="dxa"/>
            <w:tcBorders>
              <w:top w:val="nil"/>
              <w:left w:val="single" w:sz="4" w:space="0" w:color="auto"/>
              <w:bottom w:val="single" w:sz="4" w:space="0" w:color="auto"/>
              <w:right w:val="single" w:sz="4" w:space="0" w:color="auto"/>
            </w:tcBorders>
            <w:shd w:val="clear" w:color="auto" w:fill="auto"/>
          </w:tcPr>
          <w:p w14:paraId="04535C2B" w14:textId="77777777" w:rsidR="00186134" w:rsidRDefault="00000000">
            <w:pPr>
              <w:rPr>
                <w:color w:val="000000"/>
                <w:sz w:val="18"/>
                <w:szCs w:val="18"/>
                <w:lang w:eastAsia="zh-CN"/>
              </w:rPr>
            </w:pPr>
            <w:r>
              <w:rPr>
                <w:color w:val="000000"/>
                <w:sz w:val="18"/>
                <w:szCs w:val="18"/>
                <w:lang w:eastAsia="en-CA"/>
              </w:rPr>
              <w:t>2.2</w:t>
            </w:r>
          </w:p>
        </w:tc>
        <w:tc>
          <w:tcPr>
            <w:tcW w:w="2364" w:type="dxa"/>
            <w:tcBorders>
              <w:top w:val="nil"/>
              <w:left w:val="nil"/>
              <w:bottom w:val="single" w:sz="4" w:space="0" w:color="auto"/>
              <w:right w:val="single" w:sz="4" w:space="0" w:color="auto"/>
            </w:tcBorders>
            <w:shd w:val="clear" w:color="auto" w:fill="auto"/>
          </w:tcPr>
          <w:p w14:paraId="0D0380EA" w14:textId="77777777" w:rsidR="00186134" w:rsidRDefault="00000000">
            <w:pPr>
              <w:rPr>
                <w:color w:val="000000"/>
                <w:sz w:val="18"/>
                <w:szCs w:val="18"/>
                <w:lang w:eastAsia="zh-CN"/>
              </w:rPr>
            </w:pPr>
            <w:r>
              <w:rPr>
                <w:rFonts w:hint="eastAsia"/>
                <w:color w:val="000000"/>
                <w:sz w:val="18"/>
                <w:szCs w:val="18"/>
                <w:lang w:eastAsia="zh-CN"/>
              </w:rPr>
              <w:t>牵头执行机构的支持费用（美元）</w:t>
            </w:r>
          </w:p>
        </w:tc>
        <w:tc>
          <w:tcPr>
            <w:tcW w:w="814" w:type="dxa"/>
            <w:tcBorders>
              <w:top w:val="nil"/>
              <w:left w:val="nil"/>
              <w:bottom w:val="single" w:sz="4" w:space="0" w:color="auto"/>
              <w:right w:val="single" w:sz="4" w:space="0" w:color="auto"/>
            </w:tcBorders>
            <w:shd w:val="clear" w:color="auto" w:fill="auto"/>
          </w:tcPr>
          <w:p w14:paraId="5A7559B0" w14:textId="77777777" w:rsidR="00186134" w:rsidRDefault="00000000">
            <w:pPr>
              <w:jc w:val="right"/>
              <w:rPr>
                <w:sz w:val="18"/>
                <w:szCs w:val="18"/>
                <w:lang w:eastAsia="zh-CN"/>
              </w:rPr>
            </w:pPr>
            <w:r>
              <w:rPr>
                <w:sz w:val="18"/>
                <w:szCs w:val="18"/>
                <w:lang w:eastAsia="zh-CN"/>
              </w:rPr>
              <w:t>9,072</w:t>
            </w:r>
          </w:p>
        </w:tc>
        <w:tc>
          <w:tcPr>
            <w:tcW w:w="800" w:type="dxa"/>
            <w:tcBorders>
              <w:top w:val="single" w:sz="4" w:space="0" w:color="auto"/>
              <w:left w:val="nil"/>
              <w:bottom w:val="single" w:sz="4" w:space="0" w:color="auto"/>
              <w:right w:val="single" w:sz="4" w:space="0" w:color="auto"/>
            </w:tcBorders>
          </w:tcPr>
          <w:p w14:paraId="62FE961E" w14:textId="77777777" w:rsidR="00186134" w:rsidRDefault="00000000">
            <w:pPr>
              <w:jc w:val="right"/>
              <w:rPr>
                <w:b/>
                <w:bCs/>
                <w:sz w:val="18"/>
                <w:szCs w:val="18"/>
                <w:lang w:eastAsia="zh-CN"/>
              </w:rPr>
            </w:pPr>
            <w:r>
              <w:rPr>
                <w:b/>
                <w:bCs/>
                <w:sz w:val="18"/>
                <w:szCs w:val="18"/>
                <w:lang w:eastAsia="zh-CN"/>
              </w:rPr>
              <w:t>0</w:t>
            </w:r>
          </w:p>
        </w:tc>
        <w:tc>
          <w:tcPr>
            <w:tcW w:w="716" w:type="dxa"/>
            <w:tcBorders>
              <w:top w:val="single" w:sz="4" w:space="0" w:color="auto"/>
              <w:left w:val="single" w:sz="4" w:space="0" w:color="auto"/>
              <w:bottom w:val="single" w:sz="4" w:space="0" w:color="auto"/>
              <w:right w:val="single" w:sz="4" w:space="0" w:color="auto"/>
            </w:tcBorders>
            <w:shd w:val="clear" w:color="auto" w:fill="auto"/>
          </w:tcPr>
          <w:p w14:paraId="5BD1ED4A" w14:textId="77777777" w:rsidR="00186134" w:rsidRDefault="00000000">
            <w:pPr>
              <w:jc w:val="right"/>
              <w:rPr>
                <w:b/>
                <w:bCs/>
                <w:sz w:val="18"/>
                <w:szCs w:val="18"/>
                <w:lang w:eastAsia="zh-CN"/>
              </w:rPr>
            </w:pPr>
            <w:r>
              <w:rPr>
                <w:b/>
                <w:bCs/>
                <w:sz w:val="18"/>
                <w:szCs w:val="18"/>
                <w:lang w:eastAsia="zh-CN"/>
              </w:rPr>
              <w:t>17,003</w:t>
            </w:r>
          </w:p>
        </w:tc>
        <w:tc>
          <w:tcPr>
            <w:tcW w:w="630" w:type="dxa"/>
            <w:tcBorders>
              <w:top w:val="nil"/>
              <w:left w:val="nil"/>
              <w:bottom w:val="single" w:sz="4" w:space="0" w:color="auto"/>
              <w:right w:val="single" w:sz="4" w:space="0" w:color="auto"/>
            </w:tcBorders>
            <w:shd w:val="clear" w:color="auto" w:fill="auto"/>
            <w:noWrap/>
          </w:tcPr>
          <w:p w14:paraId="1F891B68" w14:textId="77777777" w:rsidR="00186134" w:rsidRDefault="00000000">
            <w:pPr>
              <w:jc w:val="right"/>
              <w:rPr>
                <w:b/>
                <w:bCs/>
                <w:sz w:val="18"/>
                <w:szCs w:val="18"/>
                <w:lang w:eastAsia="zh-CN"/>
              </w:rPr>
            </w:pPr>
            <w:r>
              <w:rPr>
                <w:b/>
                <w:bCs/>
                <w:sz w:val="18"/>
                <w:szCs w:val="18"/>
                <w:lang w:eastAsia="zh-CN"/>
              </w:rPr>
              <w:t>0</w:t>
            </w:r>
          </w:p>
        </w:tc>
        <w:tc>
          <w:tcPr>
            <w:tcW w:w="824" w:type="dxa"/>
            <w:tcBorders>
              <w:top w:val="nil"/>
              <w:left w:val="nil"/>
              <w:bottom w:val="single" w:sz="4" w:space="0" w:color="auto"/>
              <w:right w:val="single" w:sz="4" w:space="0" w:color="auto"/>
            </w:tcBorders>
            <w:shd w:val="clear" w:color="auto" w:fill="auto"/>
          </w:tcPr>
          <w:p w14:paraId="69ED315B" w14:textId="77777777" w:rsidR="00186134" w:rsidRDefault="00000000">
            <w:pPr>
              <w:jc w:val="right"/>
              <w:rPr>
                <w:sz w:val="18"/>
                <w:szCs w:val="18"/>
                <w:lang w:eastAsia="zh-CN"/>
              </w:rPr>
            </w:pPr>
            <w:r>
              <w:rPr>
                <w:sz w:val="18"/>
                <w:szCs w:val="18"/>
                <w:lang w:eastAsia="zh-CN"/>
              </w:rPr>
              <w:t>0</w:t>
            </w:r>
          </w:p>
        </w:tc>
        <w:tc>
          <w:tcPr>
            <w:tcW w:w="774" w:type="dxa"/>
            <w:tcBorders>
              <w:top w:val="nil"/>
              <w:left w:val="nil"/>
              <w:bottom w:val="single" w:sz="4" w:space="0" w:color="auto"/>
              <w:right w:val="single" w:sz="4" w:space="0" w:color="auto"/>
            </w:tcBorders>
            <w:shd w:val="clear" w:color="auto" w:fill="auto"/>
          </w:tcPr>
          <w:p w14:paraId="4B8B6253" w14:textId="77777777" w:rsidR="00186134" w:rsidRDefault="00000000">
            <w:pPr>
              <w:jc w:val="right"/>
              <w:rPr>
                <w:sz w:val="18"/>
                <w:szCs w:val="18"/>
                <w:lang w:eastAsia="zh-CN"/>
              </w:rPr>
            </w:pPr>
            <w:r>
              <w:rPr>
                <w:sz w:val="18"/>
                <w:szCs w:val="18"/>
                <w:lang w:eastAsia="zh-CN"/>
              </w:rPr>
              <w:t>4,095</w:t>
            </w:r>
          </w:p>
        </w:tc>
        <w:tc>
          <w:tcPr>
            <w:tcW w:w="846" w:type="dxa"/>
            <w:tcBorders>
              <w:top w:val="nil"/>
              <w:left w:val="nil"/>
              <w:bottom w:val="single" w:sz="4" w:space="0" w:color="auto"/>
              <w:right w:val="single" w:sz="4" w:space="0" w:color="auto"/>
            </w:tcBorders>
            <w:shd w:val="clear" w:color="auto" w:fill="auto"/>
          </w:tcPr>
          <w:p w14:paraId="3D47E411" w14:textId="77777777" w:rsidR="00186134" w:rsidRDefault="00000000">
            <w:pPr>
              <w:jc w:val="right"/>
              <w:rPr>
                <w:sz w:val="18"/>
                <w:szCs w:val="18"/>
                <w:lang w:eastAsia="zh-CN"/>
              </w:rPr>
            </w:pPr>
            <w:r>
              <w:rPr>
                <w:sz w:val="18"/>
                <w:szCs w:val="18"/>
                <w:lang w:eastAsia="zh-CN"/>
              </w:rPr>
              <w:t>0</w:t>
            </w:r>
          </w:p>
        </w:tc>
        <w:tc>
          <w:tcPr>
            <w:tcW w:w="665" w:type="dxa"/>
            <w:tcBorders>
              <w:top w:val="nil"/>
              <w:left w:val="nil"/>
              <w:bottom w:val="single" w:sz="4" w:space="0" w:color="auto"/>
              <w:right w:val="single" w:sz="4" w:space="0" w:color="auto"/>
            </w:tcBorders>
            <w:shd w:val="clear" w:color="auto" w:fill="auto"/>
          </w:tcPr>
          <w:p w14:paraId="0A0538D2" w14:textId="77777777" w:rsidR="00186134" w:rsidRDefault="00000000">
            <w:pPr>
              <w:jc w:val="right"/>
              <w:rPr>
                <w:sz w:val="18"/>
                <w:szCs w:val="18"/>
                <w:lang w:eastAsia="zh-CN"/>
              </w:rPr>
            </w:pPr>
            <w:r>
              <w:rPr>
                <w:sz w:val="18"/>
                <w:szCs w:val="18"/>
                <w:lang w:eastAsia="zh-CN"/>
              </w:rPr>
              <w:t>6,405</w:t>
            </w:r>
          </w:p>
        </w:tc>
        <w:tc>
          <w:tcPr>
            <w:tcW w:w="981" w:type="dxa"/>
            <w:tcBorders>
              <w:top w:val="nil"/>
              <w:left w:val="nil"/>
              <w:bottom w:val="single" w:sz="4" w:space="0" w:color="auto"/>
              <w:right w:val="single" w:sz="4" w:space="0" w:color="auto"/>
            </w:tcBorders>
            <w:shd w:val="clear" w:color="auto" w:fill="auto"/>
          </w:tcPr>
          <w:p w14:paraId="05617F33" w14:textId="77777777" w:rsidR="00186134" w:rsidRDefault="00000000">
            <w:pPr>
              <w:jc w:val="right"/>
              <w:rPr>
                <w:b/>
                <w:bCs/>
                <w:sz w:val="18"/>
                <w:szCs w:val="18"/>
                <w:lang w:eastAsia="zh-CN"/>
              </w:rPr>
            </w:pPr>
            <w:r>
              <w:rPr>
                <w:b/>
                <w:bCs/>
                <w:sz w:val="18"/>
                <w:szCs w:val="18"/>
                <w:lang w:eastAsia="zh-CN"/>
              </w:rPr>
              <w:t>36,575</w:t>
            </w:r>
          </w:p>
        </w:tc>
      </w:tr>
      <w:tr w:rsidR="00186134" w14:paraId="6D62AD61" w14:textId="77777777">
        <w:trPr>
          <w:trHeight w:val="350"/>
        </w:trPr>
        <w:tc>
          <w:tcPr>
            <w:tcW w:w="576" w:type="dxa"/>
            <w:tcBorders>
              <w:top w:val="nil"/>
              <w:left w:val="single" w:sz="4" w:space="0" w:color="auto"/>
              <w:bottom w:val="single" w:sz="4" w:space="0" w:color="auto"/>
              <w:right w:val="single" w:sz="4" w:space="0" w:color="auto"/>
            </w:tcBorders>
            <w:shd w:val="clear" w:color="000000" w:fill="FFFFFF"/>
          </w:tcPr>
          <w:p w14:paraId="6A217A6F" w14:textId="77777777" w:rsidR="00186134" w:rsidRDefault="00000000">
            <w:pPr>
              <w:rPr>
                <w:color w:val="000000"/>
                <w:sz w:val="18"/>
                <w:szCs w:val="18"/>
                <w:lang w:eastAsia="zh-CN"/>
              </w:rPr>
            </w:pPr>
            <w:r>
              <w:rPr>
                <w:color w:val="000000"/>
                <w:sz w:val="18"/>
                <w:szCs w:val="18"/>
                <w:lang w:eastAsia="en-CA"/>
              </w:rPr>
              <w:t>2.3</w:t>
            </w:r>
          </w:p>
        </w:tc>
        <w:tc>
          <w:tcPr>
            <w:tcW w:w="2364" w:type="dxa"/>
            <w:tcBorders>
              <w:top w:val="nil"/>
              <w:left w:val="nil"/>
              <w:bottom w:val="single" w:sz="4" w:space="0" w:color="auto"/>
              <w:right w:val="single" w:sz="4" w:space="0" w:color="auto"/>
            </w:tcBorders>
            <w:shd w:val="clear" w:color="000000" w:fill="FFFFFF"/>
          </w:tcPr>
          <w:p w14:paraId="2162D210" w14:textId="77777777" w:rsidR="00186134" w:rsidRDefault="00000000">
            <w:pPr>
              <w:rPr>
                <w:color w:val="000000"/>
                <w:sz w:val="18"/>
                <w:szCs w:val="18"/>
                <w:lang w:eastAsia="zh-CN"/>
              </w:rPr>
            </w:pPr>
            <w:r>
              <w:rPr>
                <w:rFonts w:hint="eastAsia"/>
                <w:color w:val="000000"/>
                <w:sz w:val="18"/>
                <w:szCs w:val="18"/>
                <w:lang w:eastAsia="zh-CN"/>
              </w:rPr>
              <w:t>合作执行机构（联合国环境署）商定供资</w:t>
            </w:r>
          </w:p>
          <w:p w14:paraId="67216C34" w14:textId="77777777" w:rsidR="00186134" w:rsidRDefault="00000000">
            <w:pPr>
              <w:rPr>
                <w:color w:val="000000"/>
                <w:sz w:val="18"/>
                <w:szCs w:val="18"/>
                <w:lang w:eastAsia="zh-CN"/>
              </w:rPr>
            </w:pPr>
            <w:r>
              <w:rPr>
                <w:rFonts w:hint="eastAsia"/>
                <w:color w:val="000000"/>
                <w:sz w:val="18"/>
                <w:szCs w:val="18"/>
                <w:lang w:eastAsia="zh-CN"/>
              </w:rPr>
              <w:t>（美元）</w:t>
            </w:r>
          </w:p>
        </w:tc>
        <w:tc>
          <w:tcPr>
            <w:tcW w:w="814" w:type="dxa"/>
            <w:tcBorders>
              <w:top w:val="nil"/>
              <w:left w:val="nil"/>
              <w:bottom w:val="single" w:sz="4" w:space="0" w:color="auto"/>
              <w:right w:val="single" w:sz="4" w:space="0" w:color="auto"/>
            </w:tcBorders>
            <w:shd w:val="clear" w:color="auto" w:fill="auto"/>
          </w:tcPr>
          <w:p w14:paraId="0840F02B" w14:textId="77777777" w:rsidR="00186134" w:rsidRDefault="00000000">
            <w:pPr>
              <w:jc w:val="right"/>
              <w:rPr>
                <w:sz w:val="18"/>
                <w:szCs w:val="18"/>
                <w:lang w:eastAsia="zh-CN"/>
              </w:rPr>
            </w:pPr>
            <w:r>
              <w:rPr>
                <w:sz w:val="18"/>
                <w:szCs w:val="18"/>
                <w:lang w:eastAsia="zh-CN"/>
              </w:rPr>
              <w:t>43,000</w:t>
            </w:r>
          </w:p>
        </w:tc>
        <w:tc>
          <w:tcPr>
            <w:tcW w:w="800" w:type="dxa"/>
            <w:tcBorders>
              <w:top w:val="single" w:sz="4" w:space="0" w:color="auto"/>
              <w:left w:val="nil"/>
              <w:bottom w:val="single" w:sz="4" w:space="0" w:color="auto"/>
              <w:right w:val="single" w:sz="4" w:space="0" w:color="auto"/>
            </w:tcBorders>
          </w:tcPr>
          <w:p w14:paraId="3E4A5CF7" w14:textId="77777777" w:rsidR="00186134" w:rsidRDefault="00000000">
            <w:pPr>
              <w:jc w:val="right"/>
              <w:rPr>
                <w:b/>
                <w:bCs/>
                <w:sz w:val="18"/>
                <w:szCs w:val="18"/>
                <w:lang w:eastAsia="zh-CN"/>
              </w:rPr>
            </w:pPr>
            <w:r>
              <w:rPr>
                <w:b/>
                <w:bCs/>
                <w:sz w:val="18"/>
                <w:szCs w:val="18"/>
                <w:lang w:eastAsia="zh-CN"/>
              </w:rPr>
              <w:t>0</w:t>
            </w:r>
          </w:p>
        </w:tc>
        <w:tc>
          <w:tcPr>
            <w:tcW w:w="716" w:type="dxa"/>
            <w:tcBorders>
              <w:top w:val="single" w:sz="4" w:space="0" w:color="auto"/>
              <w:left w:val="single" w:sz="4" w:space="0" w:color="auto"/>
              <w:bottom w:val="single" w:sz="4" w:space="0" w:color="auto"/>
              <w:right w:val="single" w:sz="4" w:space="0" w:color="auto"/>
            </w:tcBorders>
            <w:shd w:val="clear" w:color="auto" w:fill="auto"/>
          </w:tcPr>
          <w:p w14:paraId="45DD442D" w14:textId="77777777" w:rsidR="00186134" w:rsidRDefault="00000000">
            <w:pPr>
              <w:jc w:val="right"/>
              <w:rPr>
                <w:b/>
                <w:bCs/>
                <w:sz w:val="18"/>
                <w:szCs w:val="18"/>
                <w:lang w:eastAsia="zh-CN"/>
              </w:rPr>
            </w:pPr>
            <w:r>
              <w:rPr>
                <w:b/>
                <w:bCs/>
                <w:sz w:val="18"/>
                <w:szCs w:val="18"/>
                <w:lang w:eastAsia="zh-CN"/>
              </w:rPr>
              <w:t>76,000</w:t>
            </w:r>
          </w:p>
        </w:tc>
        <w:tc>
          <w:tcPr>
            <w:tcW w:w="630" w:type="dxa"/>
            <w:tcBorders>
              <w:top w:val="nil"/>
              <w:left w:val="nil"/>
              <w:bottom w:val="single" w:sz="4" w:space="0" w:color="auto"/>
              <w:right w:val="single" w:sz="4" w:space="0" w:color="auto"/>
            </w:tcBorders>
            <w:shd w:val="clear" w:color="auto" w:fill="auto"/>
            <w:noWrap/>
          </w:tcPr>
          <w:p w14:paraId="548D4105" w14:textId="77777777" w:rsidR="00186134" w:rsidRDefault="00000000">
            <w:pPr>
              <w:jc w:val="right"/>
              <w:rPr>
                <w:b/>
                <w:bCs/>
                <w:sz w:val="18"/>
                <w:szCs w:val="18"/>
                <w:lang w:eastAsia="zh-CN"/>
              </w:rPr>
            </w:pPr>
            <w:r>
              <w:rPr>
                <w:b/>
                <w:bCs/>
                <w:sz w:val="18"/>
                <w:szCs w:val="18"/>
                <w:lang w:eastAsia="zh-CN"/>
              </w:rPr>
              <w:t>0</w:t>
            </w:r>
          </w:p>
        </w:tc>
        <w:tc>
          <w:tcPr>
            <w:tcW w:w="824" w:type="dxa"/>
            <w:tcBorders>
              <w:top w:val="nil"/>
              <w:left w:val="nil"/>
              <w:bottom w:val="single" w:sz="4" w:space="0" w:color="auto"/>
              <w:right w:val="single" w:sz="4" w:space="0" w:color="auto"/>
            </w:tcBorders>
            <w:shd w:val="clear" w:color="auto" w:fill="auto"/>
          </w:tcPr>
          <w:p w14:paraId="4A045261" w14:textId="77777777" w:rsidR="00186134" w:rsidRDefault="00000000">
            <w:pPr>
              <w:jc w:val="right"/>
              <w:rPr>
                <w:sz w:val="18"/>
                <w:szCs w:val="18"/>
                <w:lang w:eastAsia="zh-CN"/>
              </w:rPr>
            </w:pPr>
            <w:r>
              <w:rPr>
                <w:sz w:val="18"/>
                <w:szCs w:val="18"/>
                <w:lang w:eastAsia="zh-CN"/>
              </w:rPr>
              <w:t>0</w:t>
            </w:r>
          </w:p>
        </w:tc>
        <w:tc>
          <w:tcPr>
            <w:tcW w:w="774" w:type="dxa"/>
            <w:tcBorders>
              <w:top w:val="nil"/>
              <w:left w:val="nil"/>
              <w:bottom w:val="single" w:sz="4" w:space="0" w:color="auto"/>
              <w:right w:val="single" w:sz="4" w:space="0" w:color="auto"/>
            </w:tcBorders>
            <w:shd w:val="clear" w:color="auto" w:fill="auto"/>
          </w:tcPr>
          <w:p w14:paraId="22D92CDB" w14:textId="77777777" w:rsidR="00186134" w:rsidRDefault="00000000">
            <w:pPr>
              <w:jc w:val="right"/>
              <w:rPr>
                <w:sz w:val="18"/>
                <w:szCs w:val="18"/>
                <w:lang w:eastAsia="zh-CN"/>
              </w:rPr>
            </w:pPr>
            <w:r>
              <w:rPr>
                <w:sz w:val="18"/>
                <w:szCs w:val="18"/>
                <w:lang w:eastAsia="zh-CN"/>
              </w:rPr>
              <w:t>43,000</w:t>
            </w:r>
          </w:p>
        </w:tc>
        <w:tc>
          <w:tcPr>
            <w:tcW w:w="846" w:type="dxa"/>
            <w:tcBorders>
              <w:top w:val="nil"/>
              <w:left w:val="nil"/>
              <w:bottom w:val="single" w:sz="4" w:space="0" w:color="auto"/>
              <w:right w:val="single" w:sz="4" w:space="0" w:color="auto"/>
            </w:tcBorders>
            <w:shd w:val="clear" w:color="auto" w:fill="auto"/>
          </w:tcPr>
          <w:p w14:paraId="009A8A54" w14:textId="77777777" w:rsidR="00186134" w:rsidRDefault="00000000">
            <w:pPr>
              <w:jc w:val="right"/>
              <w:rPr>
                <w:sz w:val="18"/>
                <w:szCs w:val="18"/>
                <w:lang w:eastAsia="zh-CN"/>
              </w:rPr>
            </w:pPr>
            <w:r>
              <w:rPr>
                <w:sz w:val="18"/>
                <w:szCs w:val="18"/>
                <w:lang w:eastAsia="zh-CN"/>
              </w:rPr>
              <w:t>0</w:t>
            </w:r>
          </w:p>
        </w:tc>
        <w:tc>
          <w:tcPr>
            <w:tcW w:w="665" w:type="dxa"/>
            <w:tcBorders>
              <w:top w:val="nil"/>
              <w:left w:val="nil"/>
              <w:bottom w:val="single" w:sz="4" w:space="0" w:color="auto"/>
              <w:right w:val="single" w:sz="4" w:space="0" w:color="auto"/>
            </w:tcBorders>
            <w:shd w:val="clear" w:color="auto" w:fill="auto"/>
          </w:tcPr>
          <w:p w14:paraId="43B977E8" w14:textId="77777777" w:rsidR="00186134" w:rsidRDefault="00000000">
            <w:pPr>
              <w:jc w:val="right"/>
              <w:rPr>
                <w:sz w:val="18"/>
                <w:szCs w:val="18"/>
                <w:lang w:eastAsia="zh-CN"/>
              </w:rPr>
            </w:pPr>
            <w:r>
              <w:rPr>
                <w:sz w:val="18"/>
                <w:szCs w:val="18"/>
                <w:lang w:eastAsia="zh-CN"/>
              </w:rPr>
              <w:t>33,000</w:t>
            </w:r>
          </w:p>
        </w:tc>
        <w:tc>
          <w:tcPr>
            <w:tcW w:w="981" w:type="dxa"/>
            <w:tcBorders>
              <w:top w:val="nil"/>
              <w:left w:val="nil"/>
              <w:bottom w:val="single" w:sz="4" w:space="0" w:color="auto"/>
              <w:right w:val="single" w:sz="4" w:space="0" w:color="auto"/>
            </w:tcBorders>
            <w:shd w:val="clear" w:color="auto" w:fill="auto"/>
          </w:tcPr>
          <w:p w14:paraId="3D39CC62" w14:textId="77777777" w:rsidR="00186134" w:rsidRDefault="00000000">
            <w:pPr>
              <w:jc w:val="right"/>
              <w:rPr>
                <w:b/>
                <w:bCs/>
                <w:sz w:val="18"/>
                <w:szCs w:val="18"/>
                <w:lang w:eastAsia="zh-CN"/>
              </w:rPr>
            </w:pPr>
            <w:r>
              <w:rPr>
                <w:b/>
                <w:bCs/>
                <w:sz w:val="18"/>
                <w:szCs w:val="18"/>
                <w:lang w:eastAsia="zh-CN"/>
              </w:rPr>
              <w:t>195,000</w:t>
            </w:r>
          </w:p>
        </w:tc>
      </w:tr>
      <w:tr w:rsidR="00186134" w14:paraId="5055F030" w14:textId="77777777">
        <w:trPr>
          <w:trHeight w:val="287"/>
        </w:trPr>
        <w:tc>
          <w:tcPr>
            <w:tcW w:w="576" w:type="dxa"/>
            <w:tcBorders>
              <w:top w:val="nil"/>
              <w:left w:val="single" w:sz="4" w:space="0" w:color="auto"/>
              <w:bottom w:val="single" w:sz="4" w:space="0" w:color="auto"/>
              <w:right w:val="single" w:sz="4" w:space="0" w:color="auto"/>
            </w:tcBorders>
            <w:shd w:val="clear" w:color="000000" w:fill="FFFFFF"/>
          </w:tcPr>
          <w:p w14:paraId="7DA26403" w14:textId="77777777" w:rsidR="00186134" w:rsidRDefault="00000000">
            <w:pPr>
              <w:rPr>
                <w:color w:val="000000"/>
                <w:sz w:val="18"/>
                <w:szCs w:val="18"/>
                <w:lang w:eastAsia="zh-CN"/>
              </w:rPr>
            </w:pPr>
            <w:r>
              <w:rPr>
                <w:color w:val="000000"/>
                <w:sz w:val="18"/>
                <w:szCs w:val="18"/>
                <w:lang w:eastAsia="en-CA"/>
              </w:rPr>
              <w:t>2.4</w:t>
            </w:r>
          </w:p>
        </w:tc>
        <w:tc>
          <w:tcPr>
            <w:tcW w:w="2364" w:type="dxa"/>
            <w:tcBorders>
              <w:top w:val="nil"/>
              <w:left w:val="nil"/>
              <w:bottom w:val="single" w:sz="4" w:space="0" w:color="auto"/>
              <w:right w:val="single" w:sz="4" w:space="0" w:color="auto"/>
            </w:tcBorders>
            <w:shd w:val="clear" w:color="000000" w:fill="FFFFFF"/>
          </w:tcPr>
          <w:p w14:paraId="59E3B801" w14:textId="77777777" w:rsidR="00186134" w:rsidRDefault="00000000">
            <w:pPr>
              <w:rPr>
                <w:color w:val="000000"/>
                <w:sz w:val="18"/>
                <w:szCs w:val="18"/>
                <w:lang w:eastAsia="zh-CN"/>
              </w:rPr>
            </w:pPr>
            <w:r>
              <w:rPr>
                <w:rFonts w:hint="eastAsia"/>
                <w:color w:val="000000"/>
                <w:sz w:val="18"/>
                <w:szCs w:val="18"/>
                <w:lang w:eastAsia="zh-CN"/>
              </w:rPr>
              <w:t>合作执行机构的支持费用（美元）</w:t>
            </w:r>
          </w:p>
        </w:tc>
        <w:tc>
          <w:tcPr>
            <w:tcW w:w="814" w:type="dxa"/>
            <w:tcBorders>
              <w:top w:val="nil"/>
              <w:left w:val="nil"/>
              <w:bottom w:val="single" w:sz="4" w:space="0" w:color="auto"/>
              <w:right w:val="single" w:sz="4" w:space="0" w:color="auto"/>
            </w:tcBorders>
            <w:shd w:val="clear" w:color="auto" w:fill="auto"/>
          </w:tcPr>
          <w:p w14:paraId="1016F461" w14:textId="77777777" w:rsidR="00186134" w:rsidRDefault="00000000">
            <w:pPr>
              <w:jc w:val="right"/>
              <w:rPr>
                <w:sz w:val="18"/>
                <w:szCs w:val="18"/>
                <w:lang w:eastAsia="zh-CN"/>
              </w:rPr>
            </w:pPr>
            <w:r>
              <w:rPr>
                <w:sz w:val="18"/>
                <w:szCs w:val="18"/>
                <w:lang w:eastAsia="zh-CN"/>
              </w:rPr>
              <w:t>5,590</w:t>
            </w:r>
          </w:p>
        </w:tc>
        <w:tc>
          <w:tcPr>
            <w:tcW w:w="800" w:type="dxa"/>
            <w:tcBorders>
              <w:top w:val="single" w:sz="4" w:space="0" w:color="auto"/>
              <w:left w:val="nil"/>
              <w:bottom w:val="single" w:sz="4" w:space="0" w:color="auto"/>
              <w:right w:val="single" w:sz="4" w:space="0" w:color="auto"/>
            </w:tcBorders>
          </w:tcPr>
          <w:p w14:paraId="5BA9E3EF" w14:textId="77777777" w:rsidR="00186134" w:rsidRDefault="00000000">
            <w:pPr>
              <w:jc w:val="right"/>
              <w:rPr>
                <w:b/>
                <w:bCs/>
                <w:sz w:val="18"/>
                <w:szCs w:val="18"/>
                <w:lang w:eastAsia="zh-CN"/>
              </w:rPr>
            </w:pPr>
            <w:r>
              <w:rPr>
                <w:b/>
                <w:bCs/>
                <w:sz w:val="18"/>
                <w:szCs w:val="18"/>
                <w:lang w:eastAsia="zh-CN"/>
              </w:rPr>
              <w:t>0</w:t>
            </w:r>
          </w:p>
        </w:tc>
        <w:tc>
          <w:tcPr>
            <w:tcW w:w="716" w:type="dxa"/>
            <w:tcBorders>
              <w:top w:val="single" w:sz="4" w:space="0" w:color="auto"/>
              <w:left w:val="single" w:sz="4" w:space="0" w:color="auto"/>
              <w:bottom w:val="single" w:sz="4" w:space="0" w:color="auto"/>
              <w:right w:val="single" w:sz="4" w:space="0" w:color="auto"/>
            </w:tcBorders>
            <w:shd w:val="clear" w:color="auto" w:fill="auto"/>
          </w:tcPr>
          <w:p w14:paraId="1F9A3898" w14:textId="77777777" w:rsidR="00186134" w:rsidRDefault="00000000">
            <w:pPr>
              <w:jc w:val="right"/>
              <w:rPr>
                <w:b/>
                <w:bCs/>
                <w:sz w:val="18"/>
                <w:szCs w:val="18"/>
                <w:lang w:eastAsia="zh-CN"/>
              </w:rPr>
            </w:pPr>
            <w:r>
              <w:rPr>
                <w:b/>
                <w:bCs/>
                <w:sz w:val="18"/>
                <w:szCs w:val="18"/>
                <w:lang w:eastAsia="zh-CN"/>
              </w:rPr>
              <w:t>9,880</w:t>
            </w:r>
          </w:p>
        </w:tc>
        <w:tc>
          <w:tcPr>
            <w:tcW w:w="630" w:type="dxa"/>
            <w:tcBorders>
              <w:top w:val="nil"/>
              <w:left w:val="nil"/>
              <w:bottom w:val="single" w:sz="4" w:space="0" w:color="auto"/>
              <w:right w:val="single" w:sz="4" w:space="0" w:color="auto"/>
            </w:tcBorders>
            <w:shd w:val="clear" w:color="auto" w:fill="auto"/>
            <w:noWrap/>
          </w:tcPr>
          <w:p w14:paraId="7A79E0DA" w14:textId="77777777" w:rsidR="00186134" w:rsidRDefault="00000000">
            <w:pPr>
              <w:jc w:val="right"/>
              <w:rPr>
                <w:b/>
                <w:bCs/>
                <w:sz w:val="18"/>
                <w:szCs w:val="18"/>
                <w:lang w:eastAsia="zh-CN"/>
              </w:rPr>
            </w:pPr>
            <w:r>
              <w:rPr>
                <w:b/>
                <w:bCs/>
                <w:sz w:val="18"/>
                <w:szCs w:val="18"/>
                <w:lang w:eastAsia="zh-CN"/>
              </w:rPr>
              <w:t>0</w:t>
            </w:r>
          </w:p>
        </w:tc>
        <w:tc>
          <w:tcPr>
            <w:tcW w:w="824" w:type="dxa"/>
            <w:tcBorders>
              <w:top w:val="nil"/>
              <w:left w:val="nil"/>
              <w:bottom w:val="single" w:sz="4" w:space="0" w:color="auto"/>
              <w:right w:val="single" w:sz="4" w:space="0" w:color="auto"/>
            </w:tcBorders>
            <w:shd w:val="clear" w:color="auto" w:fill="auto"/>
          </w:tcPr>
          <w:p w14:paraId="30B40FE5" w14:textId="77777777" w:rsidR="00186134" w:rsidRDefault="00000000">
            <w:pPr>
              <w:jc w:val="right"/>
              <w:rPr>
                <w:sz w:val="18"/>
                <w:szCs w:val="18"/>
                <w:lang w:eastAsia="zh-CN"/>
              </w:rPr>
            </w:pPr>
            <w:r>
              <w:rPr>
                <w:sz w:val="18"/>
                <w:szCs w:val="18"/>
                <w:lang w:eastAsia="zh-CN"/>
              </w:rPr>
              <w:t>0</w:t>
            </w:r>
          </w:p>
        </w:tc>
        <w:tc>
          <w:tcPr>
            <w:tcW w:w="774" w:type="dxa"/>
            <w:tcBorders>
              <w:top w:val="nil"/>
              <w:left w:val="nil"/>
              <w:bottom w:val="single" w:sz="4" w:space="0" w:color="auto"/>
              <w:right w:val="single" w:sz="4" w:space="0" w:color="auto"/>
            </w:tcBorders>
            <w:shd w:val="clear" w:color="auto" w:fill="auto"/>
          </w:tcPr>
          <w:p w14:paraId="06D2920C" w14:textId="77777777" w:rsidR="00186134" w:rsidRDefault="00000000">
            <w:pPr>
              <w:jc w:val="right"/>
              <w:rPr>
                <w:sz w:val="18"/>
                <w:szCs w:val="18"/>
                <w:lang w:eastAsia="zh-CN"/>
              </w:rPr>
            </w:pPr>
            <w:r>
              <w:rPr>
                <w:sz w:val="18"/>
                <w:szCs w:val="18"/>
                <w:lang w:eastAsia="zh-CN"/>
              </w:rPr>
              <w:t>5,590</w:t>
            </w:r>
          </w:p>
        </w:tc>
        <w:tc>
          <w:tcPr>
            <w:tcW w:w="846" w:type="dxa"/>
            <w:tcBorders>
              <w:top w:val="nil"/>
              <w:left w:val="nil"/>
              <w:bottom w:val="single" w:sz="4" w:space="0" w:color="auto"/>
              <w:right w:val="single" w:sz="4" w:space="0" w:color="auto"/>
            </w:tcBorders>
            <w:shd w:val="clear" w:color="auto" w:fill="auto"/>
          </w:tcPr>
          <w:p w14:paraId="57397F45" w14:textId="77777777" w:rsidR="00186134" w:rsidRDefault="00000000">
            <w:pPr>
              <w:jc w:val="right"/>
              <w:rPr>
                <w:sz w:val="18"/>
                <w:szCs w:val="18"/>
                <w:lang w:eastAsia="zh-CN"/>
              </w:rPr>
            </w:pPr>
            <w:r>
              <w:rPr>
                <w:sz w:val="18"/>
                <w:szCs w:val="18"/>
                <w:lang w:eastAsia="zh-CN"/>
              </w:rPr>
              <w:t>0</w:t>
            </w:r>
          </w:p>
        </w:tc>
        <w:tc>
          <w:tcPr>
            <w:tcW w:w="665" w:type="dxa"/>
            <w:tcBorders>
              <w:top w:val="nil"/>
              <w:left w:val="nil"/>
              <w:bottom w:val="single" w:sz="4" w:space="0" w:color="auto"/>
              <w:right w:val="single" w:sz="4" w:space="0" w:color="auto"/>
            </w:tcBorders>
            <w:shd w:val="clear" w:color="auto" w:fill="auto"/>
          </w:tcPr>
          <w:p w14:paraId="53D45AA6" w14:textId="77777777" w:rsidR="00186134" w:rsidRDefault="00000000">
            <w:pPr>
              <w:jc w:val="right"/>
              <w:rPr>
                <w:sz w:val="18"/>
                <w:szCs w:val="18"/>
                <w:lang w:eastAsia="zh-CN"/>
              </w:rPr>
            </w:pPr>
            <w:r>
              <w:rPr>
                <w:sz w:val="18"/>
                <w:szCs w:val="18"/>
                <w:lang w:eastAsia="zh-CN"/>
              </w:rPr>
              <w:t>4,290</w:t>
            </w:r>
          </w:p>
        </w:tc>
        <w:tc>
          <w:tcPr>
            <w:tcW w:w="981" w:type="dxa"/>
            <w:tcBorders>
              <w:top w:val="nil"/>
              <w:left w:val="nil"/>
              <w:bottom w:val="single" w:sz="4" w:space="0" w:color="auto"/>
              <w:right w:val="single" w:sz="4" w:space="0" w:color="auto"/>
            </w:tcBorders>
            <w:shd w:val="clear" w:color="auto" w:fill="auto"/>
          </w:tcPr>
          <w:p w14:paraId="14A67151" w14:textId="77777777" w:rsidR="00186134" w:rsidRDefault="00000000">
            <w:pPr>
              <w:jc w:val="right"/>
              <w:rPr>
                <w:b/>
                <w:bCs/>
                <w:sz w:val="18"/>
                <w:szCs w:val="18"/>
                <w:lang w:eastAsia="zh-CN"/>
              </w:rPr>
            </w:pPr>
            <w:r>
              <w:rPr>
                <w:b/>
                <w:bCs/>
                <w:sz w:val="18"/>
                <w:szCs w:val="18"/>
                <w:lang w:eastAsia="zh-CN"/>
              </w:rPr>
              <w:t>25,350</w:t>
            </w:r>
          </w:p>
        </w:tc>
      </w:tr>
      <w:tr w:rsidR="00186134" w14:paraId="054DFE6A" w14:textId="77777777">
        <w:trPr>
          <w:trHeight w:val="314"/>
        </w:trPr>
        <w:tc>
          <w:tcPr>
            <w:tcW w:w="576" w:type="dxa"/>
            <w:tcBorders>
              <w:top w:val="nil"/>
              <w:left w:val="single" w:sz="4" w:space="0" w:color="auto"/>
              <w:bottom w:val="single" w:sz="4" w:space="0" w:color="auto"/>
              <w:right w:val="single" w:sz="4" w:space="0" w:color="auto"/>
            </w:tcBorders>
            <w:shd w:val="clear" w:color="auto" w:fill="auto"/>
          </w:tcPr>
          <w:p w14:paraId="0BEC5162" w14:textId="77777777" w:rsidR="00186134" w:rsidRDefault="00000000">
            <w:pPr>
              <w:rPr>
                <w:color w:val="000000"/>
                <w:sz w:val="18"/>
                <w:szCs w:val="18"/>
                <w:lang w:eastAsia="zh-CN"/>
              </w:rPr>
            </w:pPr>
            <w:r>
              <w:rPr>
                <w:color w:val="000000"/>
                <w:sz w:val="18"/>
                <w:szCs w:val="18"/>
                <w:lang w:eastAsia="en-CA"/>
              </w:rPr>
              <w:t>3.1</w:t>
            </w:r>
          </w:p>
        </w:tc>
        <w:tc>
          <w:tcPr>
            <w:tcW w:w="2364" w:type="dxa"/>
            <w:tcBorders>
              <w:top w:val="nil"/>
              <w:left w:val="nil"/>
              <w:bottom w:val="single" w:sz="4" w:space="0" w:color="auto"/>
              <w:right w:val="single" w:sz="4" w:space="0" w:color="auto"/>
            </w:tcBorders>
            <w:shd w:val="clear" w:color="auto" w:fill="auto"/>
          </w:tcPr>
          <w:p w14:paraId="03FADE51" w14:textId="77777777" w:rsidR="00186134" w:rsidRDefault="00000000">
            <w:pPr>
              <w:rPr>
                <w:color w:val="000000"/>
                <w:sz w:val="18"/>
                <w:szCs w:val="18"/>
                <w:lang w:eastAsia="zh-CN"/>
              </w:rPr>
            </w:pPr>
            <w:r>
              <w:rPr>
                <w:rFonts w:hint="eastAsia"/>
                <w:color w:val="000000"/>
                <w:sz w:val="18"/>
                <w:szCs w:val="18"/>
                <w:lang w:eastAsia="zh-CN"/>
              </w:rPr>
              <w:t>商定的供资总额（美元）</w:t>
            </w:r>
          </w:p>
        </w:tc>
        <w:tc>
          <w:tcPr>
            <w:tcW w:w="814" w:type="dxa"/>
            <w:tcBorders>
              <w:top w:val="nil"/>
              <w:left w:val="nil"/>
              <w:bottom w:val="single" w:sz="4" w:space="0" w:color="auto"/>
              <w:right w:val="single" w:sz="4" w:space="0" w:color="auto"/>
            </w:tcBorders>
            <w:shd w:val="clear" w:color="auto" w:fill="auto"/>
          </w:tcPr>
          <w:p w14:paraId="4A2F885E" w14:textId="77777777" w:rsidR="00186134" w:rsidRDefault="00000000">
            <w:pPr>
              <w:jc w:val="right"/>
              <w:rPr>
                <w:sz w:val="18"/>
                <w:szCs w:val="18"/>
                <w:lang w:eastAsia="zh-CN"/>
              </w:rPr>
            </w:pPr>
            <w:r>
              <w:rPr>
                <w:sz w:val="18"/>
                <w:szCs w:val="18"/>
                <w:lang w:eastAsia="zh-CN"/>
              </w:rPr>
              <w:t>172,600</w:t>
            </w:r>
          </w:p>
        </w:tc>
        <w:tc>
          <w:tcPr>
            <w:tcW w:w="800" w:type="dxa"/>
            <w:tcBorders>
              <w:top w:val="single" w:sz="4" w:space="0" w:color="auto"/>
              <w:left w:val="nil"/>
              <w:bottom w:val="single" w:sz="4" w:space="0" w:color="auto"/>
              <w:right w:val="single" w:sz="4" w:space="0" w:color="auto"/>
            </w:tcBorders>
          </w:tcPr>
          <w:p w14:paraId="1C8F47CE" w14:textId="77777777" w:rsidR="00186134" w:rsidRDefault="00000000">
            <w:pPr>
              <w:jc w:val="right"/>
              <w:rPr>
                <w:b/>
                <w:bCs/>
                <w:sz w:val="18"/>
                <w:szCs w:val="18"/>
                <w:lang w:eastAsia="zh-CN"/>
              </w:rPr>
            </w:pPr>
            <w:r>
              <w:rPr>
                <w:b/>
                <w:bCs/>
                <w:sz w:val="18"/>
                <w:szCs w:val="18"/>
                <w:lang w:eastAsia="zh-CN"/>
              </w:rPr>
              <w:t>0</w:t>
            </w:r>
          </w:p>
        </w:tc>
        <w:tc>
          <w:tcPr>
            <w:tcW w:w="716" w:type="dxa"/>
            <w:tcBorders>
              <w:top w:val="single" w:sz="4" w:space="0" w:color="auto"/>
              <w:left w:val="single" w:sz="4" w:space="0" w:color="auto"/>
              <w:bottom w:val="single" w:sz="4" w:space="0" w:color="auto"/>
              <w:right w:val="single" w:sz="4" w:space="0" w:color="auto"/>
            </w:tcBorders>
            <w:shd w:val="clear" w:color="auto" w:fill="auto"/>
          </w:tcPr>
          <w:p w14:paraId="3FC27284" w14:textId="77777777" w:rsidR="00186134" w:rsidRDefault="00000000">
            <w:pPr>
              <w:jc w:val="right"/>
              <w:rPr>
                <w:b/>
                <w:bCs/>
                <w:sz w:val="18"/>
                <w:szCs w:val="18"/>
                <w:lang w:eastAsia="zh-CN"/>
              </w:rPr>
            </w:pPr>
            <w:r>
              <w:rPr>
                <w:b/>
                <w:bCs/>
                <w:sz w:val="18"/>
                <w:szCs w:val="18"/>
                <w:lang w:eastAsia="zh-CN"/>
              </w:rPr>
              <w:t>318,900</w:t>
            </w:r>
          </w:p>
        </w:tc>
        <w:tc>
          <w:tcPr>
            <w:tcW w:w="630" w:type="dxa"/>
            <w:tcBorders>
              <w:top w:val="nil"/>
              <w:left w:val="nil"/>
              <w:bottom w:val="single" w:sz="4" w:space="0" w:color="auto"/>
              <w:right w:val="single" w:sz="4" w:space="0" w:color="auto"/>
            </w:tcBorders>
            <w:shd w:val="clear" w:color="auto" w:fill="auto"/>
            <w:noWrap/>
          </w:tcPr>
          <w:p w14:paraId="21B01323" w14:textId="77777777" w:rsidR="00186134" w:rsidRDefault="00000000">
            <w:pPr>
              <w:jc w:val="right"/>
              <w:rPr>
                <w:b/>
                <w:bCs/>
                <w:sz w:val="18"/>
                <w:szCs w:val="18"/>
                <w:lang w:eastAsia="zh-CN"/>
              </w:rPr>
            </w:pPr>
            <w:r>
              <w:rPr>
                <w:b/>
                <w:bCs/>
                <w:sz w:val="18"/>
                <w:szCs w:val="18"/>
                <w:lang w:eastAsia="zh-CN"/>
              </w:rPr>
              <w:t>0</w:t>
            </w:r>
          </w:p>
        </w:tc>
        <w:tc>
          <w:tcPr>
            <w:tcW w:w="824" w:type="dxa"/>
            <w:tcBorders>
              <w:top w:val="nil"/>
              <w:left w:val="nil"/>
              <w:bottom w:val="single" w:sz="4" w:space="0" w:color="auto"/>
              <w:right w:val="single" w:sz="4" w:space="0" w:color="auto"/>
            </w:tcBorders>
            <w:shd w:val="clear" w:color="auto" w:fill="auto"/>
          </w:tcPr>
          <w:p w14:paraId="7ADAEFBE" w14:textId="77777777" w:rsidR="00186134" w:rsidRDefault="00000000">
            <w:pPr>
              <w:jc w:val="right"/>
              <w:rPr>
                <w:sz w:val="18"/>
                <w:szCs w:val="18"/>
                <w:lang w:eastAsia="zh-CN"/>
              </w:rPr>
            </w:pPr>
            <w:r>
              <w:rPr>
                <w:sz w:val="18"/>
                <w:szCs w:val="18"/>
                <w:lang w:eastAsia="zh-CN"/>
              </w:rPr>
              <w:t>0</w:t>
            </w:r>
          </w:p>
        </w:tc>
        <w:tc>
          <w:tcPr>
            <w:tcW w:w="774" w:type="dxa"/>
            <w:tcBorders>
              <w:top w:val="nil"/>
              <w:left w:val="nil"/>
              <w:bottom w:val="single" w:sz="4" w:space="0" w:color="auto"/>
              <w:right w:val="single" w:sz="4" w:space="0" w:color="auto"/>
            </w:tcBorders>
            <w:shd w:val="clear" w:color="auto" w:fill="auto"/>
          </w:tcPr>
          <w:p w14:paraId="3C2C378C" w14:textId="77777777" w:rsidR="00186134" w:rsidRDefault="00000000">
            <w:pPr>
              <w:jc w:val="right"/>
              <w:rPr>
                <w:sz w:val="18"/>
                <w:szCs w:val="18"/>
                <w:lang w:eastAsia="zh-CN"/>
              </w:rPr>
            </w:pPr>
            <w:r>
              <w:rPr>
                <w:sz w:val="18"/>
                <w:szCs w:val="18"/>
                <w:lang w:eastAsia="zh-CN"/>
              </w:rPr>
              <w:t>101,500</w:t>
            </w:r>
          </w:p>
        </w:tc>
        <w:tc>
          <w:tcPr>
            <w:tcW w:w="846" w:type="dxa"/>
            <w:tcBorders>
              <w:top w:val="nil"/>
              <w:left w:val="nil"/>
              <w:bottom w:val="single" w:sz="4" w:space="0" w:color="auto"/>
              <w:right w:val="single" w:sz="4" w:space="0" w:color="auto"/>
            </w:tcBorders>
            <w:shd w:val="clear" w:color="auto" w:fill="auto"/>
          </w:tcPr>
          <w:p w14:paraId="075BC284" w14:textId="77777777" w:rsidR="00186134" w:rsidRDefault="00000000">
            <w:pPr>
              <w:jc w:val="right"/>
              <w:rPr>
                <w:sz w:val="18"/>
                <w:szCs w:val="18"/>
                <w:lang w:eastAsia="zh-CN"/>
              </w:rPr>
            </w:pPr>
            <w:r>
              <w:rPr>
                <w:sz w:val="18"/>
                <w:szCs w:val="18"/>
                <w:lang w:eastAsia="zh-CN"/>
              </w:rPr>
              <w:t>0</w:t>
            </w:r>
          </w:p>
        </w:tc>
        <w:tc>
          <w:tcPr>
            <w:tcW w:w="665" w:type="dxa"/>
            <w:tcBorders>
              <w:top w:val="nil"/>
              <w:left w:val="nil"/>
              <w:bottom w:val="single" w:sz="4" w:space="0" w:color="auto"/>
              <w:right w:val="single" w:sz="4" w:space="0" w:color="auto"/>
            </w:tcBorders>
            <w:shd w:val="clear" w:color="auto" w:fill="auto"/>
          </w:tcPr>
          <w:p w14:paraId="6641EE75" w14:textId="77777777" w:rsidR="00186134" w:rsidRDefault="00000000">
            <w:pPr>
              <w:jc w:val="right"/>
              <w:rPr>
                <w:sz w:val="18"/>
                <w:szCs w:val="18"/>
                <w:lang w:eastAsia="zh-CN"/>
              </w:rPr>
            </w:pPr>
            <w:r>
              <w:rPr>
                <w:sz w:val="18"/>
                <w:szCs w:val="18"/>
                <w:lang w:eastAsia="zh-CN"/>
              </w:rPr>
              <w:t>124,500</w:t>
            </w:r>
          </w:p>
        </w:tc>
        <w:tc>
          <w:tcPr>
            <w:tcW w:w="981" w:type="dxa"/>
            <w:tcBorders>
              <w:top w:val="nil"/>
              <w:left w:val="nil"/>
              <w:bottom w:val="single" w:sz="4" w:space="0" w:color="auto"/>
              <w:right w:val="single" w:sz="4" w:space="0" w:color="auto"/>
            </w:tcBorders>
            <w:shd w:val="clear" w:color="auto" w:fill="auto"/>
          </w:tcPr>
          <w:p w14:paraId="0A65FAAA" w14:textId="77777777" w:rsidR="00186134" w:rsidRDefault="00000000">
            <w:pPr>
              <w:jc w:val="right"/>
              <w:rPr>
                <w:b/>
                <w:bCs/>
                <w:color w:val="000000"/>
                <w:sz w:val="18"/>
                <w:szCs w:val="18"/>
                <w:lang w:eastAsia="zh-CN"/>
              </w:rPr>
            </w:pPr>
            <w:r>
              <w:rPr>
                <w:b/>
                <w:bCs/>
                <w:color w:val="000000"/>
                <w:sz w:val="18"/>
                <w:szCs w:val="18"/>
                <w:lang w:eastAsia="en-CA"/>
              </w:rPr>
              <w:t>717,500</w:t>
            </w:r>
          </w:p>
        </w:tc>
      </w:tr>
      <w:tr w:rsidR="00186134" w14:paraId="4AA32A4E" w14:textId="77777777">
        <w:trPr>
          <w:trHeight w:val="251"/>
        </w:trPr>
        <w:tc>
          <w:tcPr>
            <w:tcW w:w="576" w:type="dxa"/>
            <w:tcBorders>
              <w:top w:val="nil"/>
              <w:left w:val="single" w:sz="4" w:space="0" w:color="auto"/>
              <w:bottom w:val="single" w:sz="4" w:space="0" w:color="auto"/>
              <w:right w:val="single" w:sz="4" w:space="0" w:color="auto"/>
            </w:tcBorders>
            <w:shd w:val="clear" w:color="auto" w:fill="auto"/>
          </w:tcPr>
          <w:p w14:paraId="1C25D3E5" w14:textId="77777777" w:rsidR="00186134" w:rsidRDefault="00000000">
            <w:pPr>
              <w:rPr>
                <w:color w:val="000000"/>
                <w:sz w:val="18"/>
                <w:szCs w:val="18"/>
                <w:lang w:eastAsia="zh-CN"/>
              </w:rPr>
            </w:pPr>
            <w:r>
              <w:rPr>
                <w:color w:val="000000"/>
                <w:sz w:val="18"/>
                <w:szCs w:val="18"/>
                <w:lang w:eastAsia="en-CA"/>
              </w:rPr>
              <w:t>3.2</w:t>
            </w:r>
          </w:p>
        </w:tc>
        <w:tc>
          <w:tcPr>
            <w:tcW w:w="2364" w:type="dxa"/>
            <w:tcBorders>
              <w:top w:val="nil"/>
              <w:left w:val="nil"/>
              <w:bottom w:val="single" w:sz="4" w:space="0" w:color="auto"/>
              <w:right w:val="single" w:sz="4" w:space="0" w:color="auto"/>
            </w:tcBorders>
            <w:shd w:val="clear" w:color="auto" w:fill="auto"/>
          </w:tcPr>
          <w:p w14:paraId="723EB22F" w14:textId="77777777" w:rsidR="00186134" w:rsidRDefault="00000000">
            <w:pPr>
              <w:rPr>
                <w:color w:val="000000"/>
                <w:sz w:val="18"/>
                <w:szCs w:val="18"/>
                <w:lang w:eastAsia="zh-CN"/>
              </w:rPr>
            </w:pPr>
            <w:r>
              <w:rPr>
                <w:rFonts w:hint="eastAsia"/>
                <w:color w:val="000000"/>
                <w:sz w:val="18"/>
                <w:szCs w:val="18"/>
                <w:lang w:eastAsia="zh-CN"/>
              </w:rPr>
              <w:t>支持费用总额（美元）</w:t>
            </w:r>
          </w:p>
        </w:tc>
        <w:tc>
          <w:tcPr>
            <w:tcW w:w="814" w:type="dxa"/>
            <w:tcBorders>
              <w:top w:val="nil"/>
              <w:left w:val="nil"/>
              <w:bottom w:val="single" w:sz="4" w:space="0" w:color="auto"/>
              <w:right w:val="single" w:sz="4" w:space="0" w:color="auto"/>
            </w:tcBorders>
            <w:shd w:val="clear" w:color="auto" w:fill="auto"/>
          </w:tcPr>
          <w:p w14:paraId="6A46A58A" w14:textId="77777777" w:rsidR="00186134" w:rsidRDefault="00000000">
            <w:pPr>
              <w:jc w:val="right"/>
              <w:rPr>
                <w:sz w:val="18"/>
                <w:szCs w:val="18"/>
                <w:lang w:eastAsia="zh-CN"/>
              </w:rPr>
            </w:pPr>
            <w:r>
              <w:rPr>
                <w:sz w:val="18"/>
                <w:szCs w:val="18"/>
                <w:lang w:eastAsia="zh-CN"/>
              </w:rPr>
              <w:t>14,662</w:t>
            </w:r>
          </w:p>
        </w:tc>
        <w:tc>
          <w:tcPr>
            <w:tcW w:w="800" w:type="dxa"/>
            <w:tcBorders>
              <w:top w:val="single" w:sz="4" w:space="0" w:color="auto"/>
              <w:left w:val="nil"/>
              <w:bottom w:val="single" w:sz="4" w:space="0" w:color="auto"/>
              <w:right w:val="single" w:sz="4" w:space="0" w:color="auto"/>
            </w:tcBorders>
          </w:tcPr>
          <w:p w14:paraId="334991B3" w14:textId="77777777" w:rsidR="00186134" w:rsidRDefault="00000000">
            <w:pPr>
              <w:jc w:val="right"/>
              <w:rPr>
                <w:b/>
                <w:bCs/>
                <w:sz w:val="18"/>
                <w:szCs w:val="18"/>
                <w:lang w:eastAsia="zh-CN"/>
              </w:rPr>
            </w:pPr>
            <w:r>
              <w:rPr>
                <w:b/>
                <w:bCs/>
                <w:sz w:val="18"/>
                <w:szCs w:val="18"/>
                <w:lang w:eastAsia="zh-CN"/>
              </w:rPr>
              <w:t>0</w:t>
            </w:r>
          </w:p>
        </w:tc>
        <w:tc>
          <w:tcPr>
            <w:tcW w:w="716" w:type="dxa"/>
            <w:tcBorders>
              <w:top w:val="single" w:sz="4" w:space="0" w:color="auto"/>
              <w:left w:val="single" w:sz="4" w:space="0" w:color="auto"/>
              <w:bottom w:val="single" w:sz="4" w:space="0" w:color="auto"/>
              <w:right w:val="single" w:sz="4" w:space="0" w:color="auto"/>
            </w:tcBorders>
            <w:shd w:val="clear" w:color="auto" w:fill="auto"/>
          </w:tcPr>
          <w:p w14:paraId="28674F74" w14:textId="77777777" w:rsidR="00186134" w:rsidRDefault="00000000">
            <w:pPr>
              <w:jc w:val="right"/>
              <w:rPr>
                <w:b/>
                <w:bCs/>
                <w:sz w:val="18"/>
                <w:szCs w:val="18"/>
                <w:lang w:eastAsia="zh-CN"/>
              </w:rPr>
            </w:pPr>
            <w:r>
              <w:rPr>
                <w:b/>
                <w:bCs/>
                <w:sz w:val="18"/>
                <w:szCs w:val="18"/>
                <w:lang w:eastAsia="zh-CN"/>
              </w:rPr>
              <w:t>26,883</w:t>
            </w:r>
          </w:p>
        </w:tc>
        <w:tc>
          <w:tcPr>
            <w:tcW w:w="630" w:type="dxa"/>
            <w:tcBorders>
              <w:top w:val="nil"/>
              <w:left w:val="nil"/>
              <w:bottom w:val="single" w:sz="4" w:space="0" w:color="auto"/>
              <w:right w:val="single" w:sz="4" w:space="0" w:color="auto"/>
            </w:tcBorders>
            <w:shd w:val="clear" w:color="auto" w:fill="auto"/>
            <w:noWrap/>
          </w:tcPr>
          <w:p w14:paraId="1E5FDD4D" w14:textId="77777777" w:rsidR="00186134" w:rsidRDefault="00000000">
            <w:pPr>
              <w:jc w:val="right"/>
              <w:rPr>
                <w:b/>
                <w:bCs/>
                <w:sz w:val="18"/>
                <w:szCs w:val="18"/>
                <w:lang w:eastAsia="zh-CN"/>
              </w:rPr>
            </w:pPr>
            <w:r>
              <w:rPr>
                <w:b/>
                <w:bCs/>
                <w:sz w:val="18"/>
                <w:szCs w:val="18"/>
                <w:lang w:eastAsia="zh-CN"/>
              </w:rPr>
              <w:t>0</w:t>
            </w:r>
          </w:p>
        </w:tc>
        <w:tc>
          <w:tcPr>
            <w:tcW w:w="824" w:type="dxa"/>
            <w:tcBorders>
              <w:top w:val="nil"/>
              <w:left w:val="nil"/>
              <w:bottom w:val="single" w:sz="4" w:space="0" w:color="auto"/>
              <w:right w:val="single" w:sz="4" w:space="0" w:color="auto"/>
            </w:tcBorders>
            <w:shd w:val="clear" w:color="auto" w:fill="auto"/>
          </w:tcPr>
          <w:p w14:paraId="5EB98360" w14:textId="77777777" w:rsidR="00186134" w:rsidRDefault="00000000">
            <w:pPr>
              <w:jc w:val="right"/>
              <w:rPr>
                <w:sz w:val="18"/>
                <w:szCs w:val="18"/>
                <w:lang w:eastAsia="zh-CN"/>
              </w:rPr>
            </w:pPr>
            <w:r>
              <w:rPr>
                <w:sz w:val="18"/>
                <w:szCs w:val="18"/>
                <w:lang w:eastAsia="zh-CN"/>
              </w:rPr>
              <w:t>0</w:t>
            </w:r>
          </w:p>
        </w:tc>
        <w:tc>
          <w:tcPr>
            <w:tcW w:w="774" w:type="dxa"/>
            <w:tcBorders>
              <w:top w:val="nil"/>
              <w:left w:val="nil"/>
              <w:bottom w:val="single" w:sz="4" w:space="0" w:color="auto"/>
              <w:right w:val="single" w:sz="4" w:space="0" w:color="auto"/>
            </w:tcBorders>
            <w:shd w:val="clear" w:color="auto" w:fill="auto"/>
          </w:tcPr>
          <w:p w14:paraId="0DF1E0C1" w14:textId="77777777" w:rsidR="00186134" w:rsidRDefault="00000000">
            <w:pPr>
              <w:jc w:val="right"/>
              <w:rPr>
                <w:sz w:val="18"/>
                <w:szCs w:val="18"/>
                <w:lang w:eastAsia="zh-CN"/>
              </w:rPr>
            </w:pPr>
            <w:r>
              <w:rPr>
                <w:sz w:val="18"/>
                <w:szCs w:val="18"/>
                <w:lang w:eastAsia="zh-CN"/>
              </w:rPr>
              <w:t>9,685</w:t>
            </w:r>
          </w:p>
        </w:tc>
        <w:tc>
          <w:tcPr>
            <w:tcW w:w="846" w:type="dxa"/>
            <w:tcBorders>
              <w:top w:val="nil"/>
              <w:left w:val="nil"/>
              <w:bottom w:val="single" w:sz="4" w:space="0" w:color="auto"/>
              <w:right w:val="single" w:sz="4" w:space="0" w:color="auto"/>
            </w:tcBorders>
            <w:shd w:val="clear" w:color="auto" w:fill="auto"/>
          </w:tcPr>
          <w:p w14:paraId="13480EA7" w14:textId="77777777" w:rsidR="00186134" w:rsidRDefault="00000000">
            <w:pPr>
              <w:jc w:val="right"/>
              <w:rPr>
                <w:color w:val="000000"/>
                <w:sz w:val="18"/>
                <w:szCs w:val="18"/>
                <w:lang w:eastAsia="zh-CN"/>
              </w:rPr>
            </w:pPr>
            <w:r>
              <w:rPr>
                <w:color w:val="000000"/>
                <w:sz w:val="18"/>
                <w:szCs w:val="18"/>
                <w:lang w:eastAsia="en-CA"/>
              </w:rPr>
              <w:t>0</w:t>
            </w:r>
          </w:p>
        </w:tc>
        <w:tc>
          <w:tcPr>
            <w:tcW w:w="665" w:type="dxa"/>
            <w:tcBorders>
              <w:top w:val="nil"/>
              <w:left w:val="nil"/>
              <w:bottom w:val="single" w:sz="4" w:space="0" w:color="auto"/>
              <w:right w:val="single" w:sz="4" w:space="0" w:color="auto"/>
            </w:tcBorders>
            <w:shd w:val="clear" w:color="auto" w:fill="auto"/>
          </w:tcPr>
          <w:p w14:paraId="4E66DB88" w14:textId="77777777" w:rsidR="00186134" w:rsidRDefault="00000000">
            <w:pPr>
              <w:jc w:val="right"/>
              <w:rPr>
                <w:sz w:val="18"/>
                <w:szCs w:val="18"/>
                <w:lang w:eastAsia="zh-CN"/>
              </w:rPr>
            </w:pPr>
            <w:r>
              <w:rPr>
                <w:sz w:val="18"/>
                <w:szCs w:val="18"/>
                <w:lang w:eastAsia="zh-CN"/>
              </w:rPr>
              <w:t>10,695</w:t>
            </w:r>
          </w:p>
        </w:tc>
        <w:tc>
          <w:tcPr>
            <w:tcW w:w="981" w:type="dxa"/>
            <w:tcBorders>
              <w:top w:val="nil"/>
              <w:left w:val="nil"/>
              <w:bottom w:val="single" w:sz="4" w:space="0" w:color="auto"/>
              <w:right w:val="single" w:sz="4" w:space="0" w:color="auto"/>
            </w:tcBorders>
            <w:shd w:val="clear" w:color="auto" w:fill="auto"/>
          </w:tcPr>
          <w:p w14:paraId="5B00D974" w14:textId="77777777" w:rsidR="00186134" w:rsidRDefault="00000000">
            <w:pPr>
              <w:jc w:val="right"/>
              <w:rPr>
                <w:b/>
                <w:bCs/>
                <w:sz w:val="18"/>
                <w:szCs w:val="18"/>
                <w:lang w:eastAsia="zh-CN"/>
              </w:rPr>
            </w:pPr>
            <w:r>
              <w:rPr>
                <w:b/>
                <w:bCs/>
                <w:sz w:val="18"/>
                <w:szCs w:val="18"/>
                <w:lang w:eastAsia="zh-CN"/>
              </w:rPr>
              <w:t>61,925</w:t>
            </w:r>
          </w:p>
        </w:tc>
      </w:tr>
      <w:tr w:rsidR="00186134" w14:paraId="67219FEA" w14:textId="77777777">
        <w:trPr>
          <w:trHeight w:val="206"/>
        </w:trPr>
        <w:tc>
          <w:tcPr>
            <w:tcW w:w="576" w:type="dxa"/>
            <w:tcBorders>
              <w:top w:val="nil"/>
              <w:left w:val="single" w:sz="4" w:space="0" w:color="auto"/>
              <w:bottom w:val="single" w:sz="4" w:space="0" w:color="auto"/>
              <w:right w:val="single" w:sz="4" w:space="0" w:color="auto"/>
            </w:tcBorders>
            <w:shd w:val="clear" w:color="auto" w:fill="auto"/>
          </w:tcPr>
          <w:p w14:paraId="709AD324" w14:textId="77777777" w:rsidR="00186134" w:rsidRDefault="00000000">
            <w:pPr>
              <w:rPr>
                <w:color w:val="000000"/>
                <w:sz w:val="18"/>
                <w:szCs w:val="18"/>
                <w:lang w:eastAsia="zh-CN"/>
              </w:rPr>
            </w:pPr>
            <w:r>
              <w:rPr>
                <w:color w:val="000000"/>
                <w:sz w:val="18"/>
                <w:szCs w:val="18"/>
                <w:lang w:eastAsia="en-CA"/>
              </w:rPr>
              <w:t>3.3</w:t>
            </w:r>
          </w:p>
        </w:tc>
        <w:tc>
          <w:tcPr>
            <w:tcW w:w="2364" w:type="dxa"/>
            <w:tcBorders>
              <w:top w:val="nil"/>
              <w:left w:val="nil"/>
              <w:bottom w:val="single" w:sz="4" w:space="0" w:color="auto"/>
              <w:right w:val="single" w:sz="4" w:space="0" w:color="auto"/>
            </w:tcBorders>
            <w:shd w:val="clear" w:color="auto" w:fill="auto"/>
          </w:tcPr>
          <w:p w14:paraId="7EA2FFFD" w14:textId="77777777" w:rsidR="00186134" w:rsidRDefault="00000000">
            <w:pPr>
              <w:rPr>
                <w:color w:val="000000"/>
                <w:sz w:val="18"/>
                <w:szCs w:val="18"/>
                <w:lang w:eastAsia="zh-CN"/>
              </w:rPr>
            </w:pPr>
            <w:r>
              <w:rPr>
                <w:rFonts w:hint="eastAsia"/>
                <w:color w:val="000000"/>
                <w:sz w:val="18"/>
                <w:szCs w:val="18"/>
                <w:lang w:eastAsia="zh-CN"/>
              </w:rPr>
              <w:t>商定的</w:t>
            </w:r>
            <w:r>
              <w:rPr>
                <w:rFonts w:hint="eastAsia"/>
                <w:color w:val="000000"/>
                <w:sz w:val="18"/>
                <w:szCs w:val="18"/>
                <w:lang w:val="en-US" w:eastAsia="zh-CN"/>
              </w:rPr>
              <w:t>费用</w:t>
            </w:r>
            <w:r>
              <w:rPr>
                <w:rFonts w:hint="eastAsia"/>
                <w:color w:val="000000"/>
                <w:sz w:val="18"/>
                <w:szCs w:val="18"/>
                <w:lang w:eastAsia="zh-CN"/>
              </w:rPr>
              <w:t>总额（美元）</w:t>
            </w:r>
          </w:p>
        </w:tc>
        <w:tc>
          <w:tcPr>
            <w:tcW w:w="814" w:type="dxa"/>
            <w:tcBorders>
              <w:top w:val="nil"/>
              <w:left w:val="nil"/>
              <w:bottom w:val="single" w:sz="4" w:space="0" w:color="auto"/>
              <w:right w:val="single" w:sz="4" w:space="0" w:color="auto"/>
            </w:tcBorders>
            <w:shd w:val="clear" w:color="auto" w:fill="auto"/>
          </w:tcPr>
          <w:p w14:paraId="4E438D1D" w14:textId="77777777" w:rsidR="00186134" w:rsidRDefault="00000000">
            <w:pPr>
              <w:jc w:val="right"/>
              <w:rPr>
                <w:sz w:val="18"/>
                <w:szCs w:val="18"/>
                <w:lang w:eastAsia="zh-CN"/>
              </w:rPr>
            </w:pPr>
            <w:r>
              <w:rPr>
                <w:sz w:val="18"/>
                <w:szCs w:val="18"/>
                <w:lang w:eastAsia="zh-CN"/>
              </w:rPr>
              <w:t>187,262</w:t>
            </w:r>
          </w:p>
        </w:tc>
        <w:tc>
          <w:tcPr>
            <w:tcW w:w="800" w:type="dxa"/>
            <w:tcBorders>
              <w:top w:val="single" w:sz="4" w:space="0" w:color="auto"/>
              <w:left w:val="nil"/>
              <w:bottom w:val="single" w:sz="4" w:space="0" w:color="auto"/>
              <w:right w:val="single" w:sz="4" w:space="0" w:color="auto"/>
            </w:tcBorders>
          </w:tcPr>
          <w:p w14:paraId="10896349" w14:textId="77777777" w:rsidR="00186134" w:rsidRDefault="00000000">
            <w:pPr>
              <w:jc w:val="right"/>
              <w:rPr>
                <w:b/>
                <w:bCs/>
                <w:sz w:val="18"/>
                <w:szCs w:val="18"/>
                <w:lang w:eastAsia="zh-CN"/>
              </w:rPr>
            </w:pPr>
            <w:r>
              <w:rPr>
                <w:b/>
                <w:bCs/>
                <w:sz w:val="18"/>
                <w:szCs w:val="18"/>
                <w:lang w:eastAsia="zh-CN"/>
              </w:rPr>
              <w:t>0</w:t>
            </w:r>
          </w:p>
        </w:tc>
        <w:tc>
          <w:tcPr>
            <w:tcW w:w="716" w:type="dxa"/>
            <w:tcBorders>
              <w:top w:val="single" w:sz="4" w:space="0" w:color="auto"/>
              <w:left w:val="single" w:sz="4" w:space="0" w:color="auto"/>
              <w:bottom w:val="single" w:sz="4" w:space="0" w:color="auto"/>
              <w:right w:val="single" w:sz="4" w:space="0" w:color="auto"/>
            </w:tcBorders>
            <w:shd w:val="clear" w:color="auto" w:fill="auto"/>
          </w:tcPr>
          <w:p w14:paraId="01B2A185" w14:textId="77777777" w:rsidR="00186134" w:rsidRDefault="00000000">
            <w:pPr>
              <w:jc w:val="right"/>
              <w:rPr>
                <w:b/>
                <w:bCs/>
                <w:sz w:val="18"/>
                <w:szCs w:val="18"/>
                <w:lang w:eastAsia="zh-CN"/>
              </w:rPr>
            </w:pPr>
            <w:r>
              <w:rPr>
                <w:b/>
                <w:bCs/>
                <w:sz w:val="18"/>
                <w:szCs w:val="18"/>
                <w:lang w:eastAsia="zh-CN"/>
              </w:rPr>
              <w:t>345,783</w:t>
            </w:r>
          </w:p>
        </w:tc>
        <w:tc>
          <w:tcPr>
            <w:tcW w:w="630" w:type="dxa"/>
            <w:tcBorders>
              <w:top w:val="nil"/>
              <w:left w:val="nil"/>
              <w:bottom w:val="nil"/>
              <w:right w:val="single" w:sz="4" w:space="0" w:color="auto"/>
            </w:tcBorders>
            <w:shd w:val="clear" w:color="auto" w:fill="auto"/>
            <w:noWrap/>
          </w:tcPr>
          <w:p w14:paraId="3CEB0F0F" w14:textId="77777777" w:rsidR="00186134" w:rsidRDefault="00000000">
            <w:pPr>
              <w:jc w:val="right"/>
              <w:rPr>
                <w:b/>
                <w:bCs/>
                <w:sz w:val="18"/>
                <w:szCs w:val="18"/>
                <w:lang w:eastAsia="zh-CN"/>
              </w:rPr>
            </w:pPr>
            <w:r>
              <w:rPr>
                <w:b/>
                <w:bCs/>
                <w:sz w:val="18"/>
                <w:szCs w:val="18"/>
                <w:lang w:eastAsia="zh-CN"/>
              </w:rPr>
              <w:t>0</w:t>
            </w:r>
          </w:p>
        </w:tc>
        <w:tc>
          <w:tcPr>
            <w:tcW w:w="824" w:type="dxa"/>
            <w:tcBorders>
              <w:top w:val="nil"/>
              <w:left w:val="nil"/>
              <w:bottom w:val="single" w:sz="4" w:space="0" w:color="auto"/>
              <w:right w:val="single" w:sz="4" w:space="0" w:color="auto"/>
            </w:tcBorders>
            <w:shd w:val="clear" w:color="auto" w:fill="auto"/>
          </w:tcPr>
          <w:p w14:paraId="20AD7E95" w14:textId="77777777" w:rsidR="00186134" w:rsidRDefault="00000000">
            <w:pPr>
              <w:jc w:val="right"/>
              <w:rPr>
                <w:sz w:val="18"/>
                <w:szCs w:val="18"/>
                <w:lang w:eastAsia="zh-CN"/>
              </w:rPr>
            </w:pPr>
            <w:r>
              <w:rPr>
                <w:sz w:val="18"/>
                <w:szCs w:val="18"/>
                <w:lang w:eastAsia="zh-CN"/>
              </w:rPr>
              <w:t>0</w:t>
            </w:r>
          </w:p>
        </w:tc>
        <w:tc>
          <w:tcPr>
            <w:tcW w:w="774" w:type="dxa"/>
            <w:tcBorders>
              <w:top w:val="nil"/>
              <w:left w:val="nil"/>
              <w:bottom w:val="single" w:sz="4" w:space="0" w:color="auto"/>
              <w:right w:val="single" w:sz="4" w:space="0" w:color="auto"/>
            </w:tcBorders>
            <w:shd w:val="clear" w:color="auto" w:fill="auto"/>
          </w:tcPr>
          <w:p w14:paraId="3ADDD33A" w14:textId="77777777" w:rsidR="00186134" w:rsidRDefault="00000000">
            <w:pPr>
              <w:jc w:val="right"/>
              <w:rPr>
                <w:sz w:val="18"/>
                <w:szCs w:val="18"/>
                <w:lang w:eastAsia="zh-CN"/>
              </w:rPr>
            </w:pPr>
            <w:r>
              <w:rPr>
                <w:sz w:val="18"/>
                <w:szCs w:val="18"/>
                <w:lang w:eastAsia="zh-CN"/>
              </w:rPr>
              <w:t>111,185</w:t>
            </w:r>
          </w:p>
        </w:tc>
        <w:tc>
          <w:tcPr>
            <w:tcW w:w="846" w:type="dxa"/>
            <w:tcBorders>
              <w:top w:val="nil"/>
              <w:left w:val="nil"/>
              <w:bottom w:val="single" w:sz="4" w:space="0" w:color="auto"/>
              <w:right w:val="single" w:sz="4" w:space="0" w:color="auto"/>
            </w:tcBorders>
            <w:shd w:val="clear" w:color="auto" w:fill="auto"/>
          </w:tcPr>
          <w:p w14:paraId="6AFD1B47" w14:textId="77777777" w:rsidR="00186134" w:rsidRDefault="00000000">
            <w:pPr>
              <w:jc w:val="right"/>
              <w:rPr>
                <w:sz w:val="18"/>
                <w:szCs w:val="18"/>
                <w:lang w:eastAsia="zh-CN"/>
              </w:rPr>
            </w:pPr>
            <w:r>
              <w:rPr>
                <w:sz w:val="18"/>
                <w:szCs w:val="18"/>
                <w:lang w:eastAsia="zh-CN"/>
              </w:rPr>
              <w:t>0</w:t>
            </w:r>
          </w:p>
        </w:tc>
        <w:tc>
          <w:tcPr>
            <w:tcW w:w="665" w:type="dxa"/>
            <w:tcBorders>
              <w:top w:val="nil"/>
              <w:left w:val="nil"/>
              <w:bottom w:val="single" w:sz="4" w:space="0" w:color="auto"/>
              <w:right w:val="single" w:sz="4" w:space="0" w:color="auto"/>
            </w:tcBorders>
            <w:shd w:val="clear" w:color="auto" w:fill="auto"/>
          </w:tcPr>
          <w:p w14:paraId="0B0C7060" w14:textId="77777777" w:rsidR="00186134" w:rsidRDefault="00000000">
            <w:pPr>
              <w:jc w:val="right"/>
              <w:rPr>
                <w:sz w:val="18"/>
                <w:szCs w:val="18"/>
                <w:lang w:eastAsia="zh-CN"/>
              </w:rPr>
            </w:pPr>
            <w:r>
              <w:rPr>
                <w:sz w:val="18"/>
                <w:szCs w:val="18"/>
                <w:lang w:eastAsia="zh-CN"/>
              </w:rPr>
              <w:t>135,195</w:t>
            </w:r>
          </w:p>
        </w:tc>
        <w:tc>
          <w:tcPr>
            <w:tcW w:w="981" w:type="dxa"/>
            <w:tcBorders>
              <w:top w:val="nil"/>
              <w:left w:val="nil"/>
              <w:bottom w:val="single" w:sz="4" w:space="0" w:color="auto"/>
              <w:right w:val="single" w:sz="4" w:space="0" w:color="auto"/>
            </w:tcBorders>
            <w:shd w:val="clear" w:color="auto" w:fill="auto"/>
          </w:tcPr>
          <w:p w14:paraId="773FD6D5" w14:textId="77777777" w:rsidR="00186134" w:rsidRDefault="00000000">
            <w:pPr>
              <w:jc w:val="right"/>
              <w:rPr>
                <w:b/>
                <w:bCs/>
                <w:color w:val="000000"/>
                <w:sz w:val="18"/>
                <w:szCs w:val="18"/>
                <w:lang w:eastAsia="zh-CN"/>
              </w:rPr>
            </w:pPr>
            <w:r>
              <w:rPr>
                <w:b/>
                <w:bCs/>
                <w:color w:val="000000"/>
                <w:sz w:val="18"/>
                <w:szCs w:val="18"/>
                <w:lang w:eastAsia="en-CA"/>
              </w:rPr>
              <w:t>779,425</w:t>
            </w:r>
          </w:p>
        </w:tc>
      </w:tr>
      <w:tr w:rsidR="00186134" w14:paraId="02B6CE27" w14:textId="77777777">
        <w:trPr>
          <w:trHeight w:val="224"/>
        </w:trPr>
        <w:tc>
          <w:tcPr>
            <w:tcW w:w="576" w:type="dxa"/>
            <w:tcBorders>
              <w:top w:val="nil"/>
              <w:left w:val="single" w:sz="4" w:space="0" w:color="auto"/>
              <w:bottom w:val="single" w:sz="4" w:space="0" w:color="auto"/>
              <w:right w:val="single" w:sz="4" w:space="0" w:color="auto"/>
            </w:tcBorders>
            <w:shd w:val="clear" w:color="auto" w:fill="auto"/>
          </w:tcPr>
          <w:p w14:paraId="1000BBA3" w14:textId="77777777" w:rsidR="00186134" w:rsidRDefault="00000000">
            <w:pPr>
              <w:rPr>
                <w:color w:val="000000"/>
                <w:sz w:val="18"/>
                <w:szCs w:val="18"/>
                <w:lang w:eastAsia="zh-CN"/>
              </w:rPr>
            </w:pPr>
            <w:r>
              <w:rPr>
                <w:color w:val="000000"/>
                <w:sz w:val="18"/>
                <w:szCs w:val="18"/>
                <w:lang w:eastAsia="en-CA"/>
              </w:rPr>
              <w:t>4.1.1</w:t>
            </w:r>
          </w:p>
        </w:tc>
        <w:tc>
          <w:tcPr>
            <w:tcW w:w="8433" w:type="dxa"/>
            <w:gridSpan w:val="9"/>
            <w:tcBorders>
              <w:top w:val="single" w:sz="4" w:space="0" w:color="auto"/>
              <w:left w:val="nil"/>
              <w:bottom w:val="single" w:sz="4" w:space="0" w:color="auto"/>
              <w:right w:val="single" w:sz="4" w:space="0" w:color="auto"/>
            </w:tcBorders>
          </w:tcPr>
          <w:p w14:paraId="072B17B6" w14:textId="77777777" w:rsidR="00186134" w:rsidRDefault="00000000">
            <w:pPr>
              <w:jc w:val="left"/>
              <w:rPr>
                <w:color w:val="000000"/>
                <w:sz w:val="18"/>
                <w:szCs w:val="18"/>
                <w:lang w:eastAsia="zh-CN"/>
              </w:rPr>
            </w:pPr>
            <w:r>
              <w:rPr>
                <w:rFonts w:hint="eastAsia"/>
                <w:color w:val="000000"/>
                <w:sz w:val="18"/>
                <w:szCs w:val="18"/>
                <w:lang w:eastAsia="zh-CN"/>
              </w:rPr>
              <w:t>根据本协定商定</w:t>
            </w:r>
            <w:r>
              <w:rPr>
                <w:rFonts w:hint="eastAsia"/>
                <w:color w:val="000000"/>
                <w:sz w:val="18"/>
                <w:szCs w:val="18"/>
                <w:lang w:val="en-US" w:eastAsia="zh-CN"/>
              </w:rPr>
              <w:t>拟</w:t>
            </w:r>
            <w:r>
              <w:rPr>
                <w:rFonts w:hint="eastAsia"/>
                <w:color w:val="000000"/>
                <w:sz w:val="18"/>
                <w:szCs w:val="18"/>
                <w:lang w:eastAsia="zh-CN"/>
              </w:rPr>
              <w:t>实现的</w:t>
            </w:r>
            <w:r>
              <w:rPr>
                <w:rFonts w:hint="eastAsia"/>
                <w:color w:val="000000"/>
                <w:sz w:val="18"/>
                <w:szCs w:val="18"/>
                <w:lang w:eastAsia="zh-CN"/>
              </w:rPr>
              <w:t>HCFC-22</w:t>
            </w:r>
            <w:r>
              <w:rPr>
                <w:rFonts w:hint="eastAsia"/>
                <w:color w:val="000000"/>
                <w:sz w:val="18"/>
                <w:szCs w:val="18"/>
                <w:lang w:eastAsia="zh-CN"/>
              </w:rPr>
              <w:t>淘汰总量（</w:t>
            </w:r>
            <w:r>
              <w:rPr>
                <w:rFonts w:hint="eastAsia"/>
                <w:color w:val="000000"/>
                <w:sz w:val="18"/>
                <w:szCs w:val="18"/>
                <w:lang w:eastAsia="zh-CN"/>
              </w:rPr>
              <w:t>ODP</w:t>
            </w:r>
            <w:r>
              <w:rPr>
                <w:rFonts w:hint="eastAsia"/>
                <w:color w:val="000000"/>
                <w:sz w:val="18"/>
                <w:szCs w:val="18"/>
                <w:lang w:eastAsia="zh-CN"/>
              </w:rPr>
              <w:t>吨）</w:t>
            </w:r>
          </w:p>
        </w:tc>
        <w:tc>
          <w:tcPr>
            <w:tcW w:w="981" w:type="dxa"/>
            <w:tcBorders>
              <w:top w:val="nil"/>
              <w:left w:val="nil"/>
              <w:bottom w:val="single" w:sz="4" w:space="0" w:color="auto"/>
              <w:right w:val="single" w:sz="4" w:space="0" w:color="auto"/>
            </w:tcBorders>
            <w:shd w:val="clear" w:color="000000" w:fill="FFFFFF"/>
          </w:tcPr>
          <w:p w14:paraId="1B395D23" w14:textId="77777777" w:rsidR="00186134" w:rsidRDefault="00000000">
            <w:pPr>
              <w:jc w:val="right"/>
              <w:rPr>
                <w:color w:val="000000"/>
                <w:sz w:val="18"/>
                <w:szCs w:val="18"/>
                <w:highlight w:val="cyan"/>
                <w:lang w:eastAsia="zh-CN"/>
              </w:rPr>
            </w:pPr>
            <w:r>
              <w:rPr>
                <w:color w:val="000000"/>
                <w:sz w:val="18"/>
                <w:szCs w:val="18"/>
                <w:lang w:eastAsia="es-CO"/>
              </w:rPr>
              <w:t>5.1</w:t>
            </w:r>
          </w:p>
        </w:tc>
      </w:tr>
      <w:tr w:rsidR="00186134" w14:paraId="03DB295C" w14:textId="77777777">
        <w:trPr>
          <w:trHeight w:val="170"/>
        </w:trPr>
        <w:tc>
          <w:tcPr>
            <w:tcW w:w="576" w:type="dxa"/>
            <w:tcBorders>
              <w:top w:val="nil"/>
              <w:left w:val="single" w:sz="4" w:space="0" w:color="auto"/>
              <w:bottom w:val="single" w:sz="4" w:space="0" w:color="auto"/>
              <w:right w:val="single" w:sz="4" w:space="0" w:color="auto"/>
            </w:tcBorders>
            <w:shd w:val="clear" w:color="auto" w:fill="auto"/>
          </w:tcPr>
          <w:p w14:paraId="3A0F57C1" w14:textId="77777777" w:rsidR="00186134" w:rsidRDefault="00000000">
            <w:pPr>
              <w:rPr>
                <w:color w:val="000000"/>
                <w:sz w:val="18"/>
                <w:szCs w:val="18"/>
                <w:lang w:eastAsia="zh-CN"/>
              </w:rPr>
            </w:pPr>
            <w:r>
              <w:rPr>
                <w:color w:val="000000"/>
                <w:sz w:val="18"/>
                <w:szCs w:val="18"/>
                <w:lang w:eastAsia="en-CA"/>
              </w:rPr>
              <w:t>4.1.2</w:t>
            </w:r>
          </w:p>
        </w:tc>
        <w:tc>
          <w:tcPr>
            <w:tcW w:w="8433" w:type="dxa"/>
            <w:gridSpan w:val="9"/>
            <w:tcBorders>
              <w:top w:val="single" w:sz="4" w:space="0" w:color="auto"/>
              <w:left w:val="nil"/>
              <w:bottom w:val="single" w:sz="4" w:space="0" w:color="auto"/>
              <w:right w:val="single" w:sz="4" w:space="0" w:color="auto"/>
            </w:tcBorders>
          </w:tcPr>
          <w:p w14:paraId="79A659AF" w14:textId="77777777" w:rsidR="00186134" w:rsidRDefault="00000000">
            <w:pPr>
              <w:jc w:val="left"/>
              <w:rPr>
                <w:color w:val="000000"/>
                <w:sz w:val="18"/>
                <w:szCs w:val="18"/>
                <w:lang w:eastAsia="zh-CN"/>
              </w:rPr>
            </w:pPr>
            <w:r>
              <w:rPr>
                <w:rFonts w:hint="eastAsia"/>
                <w:color w:val="000000"/>
                <w:sz w:val="18"/>
                <w:szCs w:val="18"/>
                <w:lang w:eastAsia="zh-CN"/>
              </w:rPr>
              <w:t>上一阶段将实现的</w:t>
            </w:r>
            <w:r>
              <w:rPr>
                <w:rFonts w:hint="eastAsia"/>
                <w:color w:val="000000"/>
                <w:sz w:val="18"/>
                <w:szCs w:val="18"/>
                <w:lang w:eastAsia="zh-CN"/>
              </w:rPr>
              <w:t>HCFC-22</w:t>
            </w:r>
            <w:r>
              <w:rPr>
                <w:rFonts w:hint="eastAsia"/>
                <w:color w:val="000000"/>
                <w:sz w:val="18"/>
                <w:szCs w:val="18"/>
                <w:lang w:eastAsia="zh-CN"/>
              </w:rPr>
              <w:t>淘汰（</w:t>
            </w:r>
            <w:r>
              <w:rPr>
                <w:rFonts w:hint="eastAsia"/>
                <w:color w:val="000000"/>
                <w:sz w:val="18"/>
                <w:szCs w:val="18"/>
                <w:lang w:eastAsia="zh-CN"/>
              </w:rPr>
              <w:t>ODP</w:t>
            </w:r>
            <w:r>
              <w:rPr>
                <w:rFonts w:hint="eastAsia"/>
                <w:color w:val="000000"/>
                <w:sz w:val="18"/>
                <w:szCs w:val="18"/>
                <w:lang w:eastAsia="zh-CN"/>
              </w:rPr>
              <w:t>吨）</w:t>
            </w:r>
          </w:p>
        </w:tc>
        <w:tc>
          <w:tcPr>
            <w:tcW w:w="981" w:type="dxa"/>
            <w:tcBorders>
              <w:top w:val="nil"/>
              <w:left w:val="nil"/>
              <w:bottom w:val="single" w:sz="4" w:space="0" w:color="auto"/>
              <w:right w:val="single" w:sz="4" w:space="0" w:color="auto"/>
            </w:tcBorders>
            <w:shd w:val="clear" w:color="000000" w:fill="FFFFFF"/>
            <w:vAlign w:val="center"/>
          </w:tcPr>
          <w:p w14:paraId="7DCB85DB" w14:textId="77777777" w:rsidR="00186134" w:rsidRDefault="00000000">
            <w:pPr>
              <w:jc w:val="right"/>
              <w:rPr>
                <w:color w:val="000000"/>
                <w:sz w:val="18"/>
                <w:szCs w:val="18"/>
                <w:highlight w:val="cyan"/>
                <w:lang w:eastAsia="zh-CN"/>
              </w:rPr>
            </w:pPr>
            <w:r>
              <w:rPr>
                <w:color w:val="000000"/>
                <w:sz w:val="18"/>
                <w:szCs w:val="18"/>
                <w:lang w:eastAsia="es-CO"/>
              </w:rPr>
              <w:t>1.8</w:t>
            </w:r>
          </w:p>
        </w:tc>
      </w:tr>
      <w:tr w:rsidR="00186134" w14:paraId="3DAE7D92" w14:textId="77777777">
        <w:trPr>
          <w:trHeight w:val="224"/>
        </w:trPr>
        <w:tc>
          <w:tcPr>
            <w:tcW w:w="576" w:type="dxa"/>
            <w:tcBorders>
              <w:top w:val="nil"/>
              <w:left w:val="single" w:sz="4" w:space="0" w:color="auto"/>
              <w:bottom w:val="single" w:sz="4" w:space="0" w:color="auto"/>
              <w:right w:val="single" w:sz="4" w:space="0" w:color="auto"/>
            </w:tcBorders>
            <w:shd w:val="clear" w:color="auto" w:fill="auto"/>
          </w:tcPr>
          <w:p w14:paraId="09CE5936" w14:textId="77777777" w:rsidR="00186134" w:rsidRDefault="00000000">
            <w:pPr>
              <w:rPr>
                <w:color w:val="000000"/>
                <w:sz w:val="18"/>
                <w:szCs w:val="18"/>
                <w:lang w:eastAsia="zh-CN"/>
              </w:rPr>
            </w:pPr>
            <w:r>
              <w:rPr>
                <w:color w:val="000000"/>
                <w:sz w:val="18"/>
                <w:szCs w:val="18"/>
                <w:lang w:eastAsia="en-CA"/>
              </w:rPr>
              <w:t>4.1.3</w:t>
            </w:r>
          </w:p>
        </w:tc>
        <w:tc>
          <w:tcPr>
            <w:tcW w:w="8433" w:type="dxa"/>
            <w:gridSpan w:val="9"/>
            <w:tcBorders>
              <w:top w:val="single" w:sz="4" w:space="0" w:color="auto"/>
              <w:left w:val="nil"/>
              <w:bottom w:val="single" w:sz="4" w:space="0" w:color="auto"/>
              <w:right w:val="single" w:sz="4" w:space="0" w:color="auto"/>
            </w:tcBorders>
          </w:tcPr>
          <w:p w14:paraId="4C41153A" w14:textId="77777777" w:rsidR="00186134" w:rsidRDefault="00000000">
            <w:pPr>
              <w:jc w:val="left"/>
              <w:rPr>
                <w:color w:val="000000"/>
                <w:sz w:val="18"/>
                <w:szCs w:val="18"/>
                <w:lang w:eastAsia="zh-CN"/>
              </w:rPr>
            </w:pPr>
            <w:r>
              <w:rPr>
                <w:rFonts w:hint="eastAsia"/>
                <w:color w:val="000000"/>
                <w:sz w:val="18"/>
                <w:szCs w:val="18"/>
                <w:lang w:eastAsia="en-CA"/>
              </w:rPr>
              <w:t>HCFC-22</w:t>
            </w:r>
            <w:proofErr w:type="spellStart"/>
            <w:r>
              <w:rPr>
                <w:rFonts w:hint="eastAsia"/>
                <w:color w:val="000000"/>
                <w:sz w:val="18"/>
                <w:szCs w:val="18"/>
                <w:lang w:eastAsia="en-CA"/>
              </w:rPr>
              <w:t>的剩余合格消费量</w:t>
            </w:r>
            <w:proofErr w:type="spellEnd"/>
            <w:r>
              <w:rPr>
                <w:rFonts w:hint="eastAsia"/>
                <w:color w:val="000000"/>
                <w:sz w:val="18"/>
                <w:szCs w:val="18"/>
                <w:lang w:eastAsia="en-CA"/>
              </w:rPr>
              <w:t>（</w:t>
            </w:r>
            <w:r>
              <w:rPr>
                <w:rFonts w:hint="eastAsia"/>
                <w:color w:val="000000"/>
                <w:sz w:val="18"/>
                <w:szCs w:val="18"/>
                <w:lang w:eastAsia="en-CA"/>
              </w:rPr>
              <w:t>ODP</w:t>
            </w:r>
            <w:r>
              <w:rPr>
                <w:rFonts w:hint="eastAsia"/>
                <w:color w:val="000000"/>
                <w:sz w:val="18"/>
                <w:szCs w:val="18"/>
                <w:lang w:eastAsia="en-CA"/>
              </w:rPr>
              <w:t>吨）</w:t>
            </w:r>
          </w:p>
        </w:tc>
        <w:tc>
          <w:tcPr>
            <w:tcW w:w="981" w:type="dxa"/>
            <w:tcBorders>
              <w:top w:val="nil"/>
              <w:left w:val="nil"/>
              <w:bottom w:val="single" w:sz="4" w:space="0" w:color="auto"/>
              <w:right w:val="single" w:sz="4" w:space="0" w:color="auto"/>
            </w:tcBorders>
            <w:shd w:val="clear" w:color="000000" w:fill="FFFFFF"/>
          </w:tcPr>
          <w:p w14:paraId="77D83D24" w14:textId="77777777" w:rsidR="00186134" w:rsidRDefault="00000000">
            <w:pPr>
              <w:jc w:val="right"/>
              <w:rPr>
                <w:color w:val="000000"/>
                <w:sz w:val="18"/>
                <w:szCs w:val="18"/>
                <w:highlight w:val="cyan"/>
                <w:lang w:eastAsia="zh-CN"/>
              </w:rPr>
            </w:pPr>
            <w:r>
              <w:rPr>
                <w:color w:val="000000"/>
                <w:sz w:val="18"/>
                <w:szCs w:val="18"/>
                <w:lang w:eastAsia="en-CA"/>
              </w:rPr>
              <w:t>0</w:t>
            </w:r>
          </w:p>
        </w:tc>
      </w:tr>
      <w:tr w:rsidR="00186134" w14:paraId="1DF9D432" w14:textId="77777777">
        <w:trPr>
          <w:trHeight w:val="170"/>
        </w:trPr>
        <w:tc>
          <w:tcPr>
            <w:tcW w:w="576" w:type="dxa"/>
            <w:tcBorders>
              <w:top w:val="nil"/>
              <w:left w:val="single" w:sz="4" w:space="0" w:color="auto"/>
              <w:bottom w:val="single" w:sz="4" w:space="0" w:color="auto"/>
              <w:right w:val="single" w:sz="4" w:space="0" w:color="auto"/>
            </w:tcBorders>
            <w:shd w:val="clear" w:color="auto" w:fill="auto"/>
          </w:tcPr>
          <w:p w14:paraId="6A142EAA" w14:textId="77777777" w:rsidR="00186134" w:rsidRDefault="00000000">
            <w:pPr>
              <w:rPr>
                <w:color w:val="000000"/>
                <w:sz w:val="18"/>
                <w:szCs w:val="18"/>
                <w:lang w:eastAsia="zh-CN"/>
              </w:rPr>
            </w:pPr>
            <w:r>
              <w:rPr>
                <w:color w:val="000000"/>
                <w:sz w:val="18"/>
                <w:szCs w:val="18"/>
                <w:lang w:eastAsia="en-CA"/>
              </w:rPr>
              <w:t>4.2.1</w:t>
            </w:r>
          </w:p>
        </w:tc>
        <w:tc>
          <w:tcPr>
            <w:tcW w:w="8433" w:type="dxa"/>
            <w:gridSpan w:val="9"/>
            <w:tcBorders>
              <w:top w:val="single" w:sz="4" w:space="0" w:color="auto"/>
              <w:left w:val="nil"/>
              <w:bottom w:val="single" w:sz="4" w:space="0" w:color="auto"/>
              <w:right w:val="single" w:sz="4" w:space="0" w:color="auto"/>
            </w:tcBorders>
          </w:tcPr>
          <w:p w14:paraId="234F2DCA" w14:textId="77777777" w:rsidR="00186134" w:rsidRDefault="00000000">
            <w:pPr>
              <w:jc w:val="left"/>
              <w:rPr>
                <w:color w:val="000000"/>
                <w:sz w:val="18"/>
                <w:szCs w:val="18"/>
                <w:lang w:eastAsia="zh-CN"/>
              </w:rPr>
            </w:pPr>
            <w:r>
              <w:rPr>
                <w:rFonts w:hint="eastAsia"/>
                <w:color w:val="000000"/>
                <w:sz w:val="18"/>
                <w:szCs w:val="18"/>
                <w:lang w:eastAsia="zh-CN"/>
              </w:rPr>
              <w:t>根据本协定商定</w:t>
            </w:r>
            <w:r>
              <w:rPr>
                <w:rFonts w:hint="eastAsia"/>
                <w:color w:val="000000"/>
                <w:sz w:val="18"/>
                <w:szCs w:val="18"/>
                <w:lang w:val="en-US" w:eastAsia="zh-CN"/>
              </w:rPr>
              <w:t>拟</w:t>
            </w:r>
            <w:r>
              <w:rPr>
                <w:rFonts w:hint="eastAsia"/>
                <w:color w:val="000000"/>
                <w:sz w:val="18"/>
                <w:szCs w:val="18"/>
                <w:lang w:eastAsia="zh-CN"/>
              </w:rPr>
              <w:t>实现的</w:t>
            </w:r>
            <w:r>
              <w:rPr>
                <w:rFonts w:hint="eastAsia"/>
                <w:color w:val="000000"/>
                <w:sz w:val="18"/>
                <w:szCs w:val="18"/>
                <w:lang w:eastAsia="zh-CN"/>
              </w:rPr>
              <w:t>HFC-124</w:t>
            </w:r>
            <w:r>
              <w:rPr>
                <w:rFonts w:hint="eastAsia"/>
                <w:color w:val="000000"/>
                <w:sz w:val="18"/>
                <w:szCs w:val="18"/>
                <w:lang w:eastAsia="zh-CN"/>
              </w:rPr>
              <w:t>总淘汰量（</w:t>
            </w:r>
            <w:r>
              <w:rPr>
                <w:rFonts w:hint="eastAsia"/>
                <w:color w:val="000000"/>
                <w:sz w:val="18"/>
                <w:szCs w:val="18"/>
                <w:lang w:eastAsia="zh-CN"/>
              </w:rPr>
              <w:t>ODP</w:t>
            </w:r>
            <w:r>
              <w:rPr>
                <w:rFonts w:hint="eastAsia"/>
                <w:color w:val="000000"/>
                <w:sz w:val="18"/>
                <w:szCs w:val="18"/>
                <w:lang w:eastAsia="zh-CN"/>
              </w:rPr>
              <w:t>吨）</w:t>
            </w:r>
          </w:p>
        </w:tc>
        <w:tc>
          <w:tcPr>
            <w:tcW w:w="981" w:type="dxa"/>
            <w:tcBorders>
              <w:top w:val="nil"/>
              <w:left w:val="nil"/>
              <w:bottom w:val="single" w:sz="4" w:space="0" w:color="auto"/>
              <w:right w:val="single" w:sz="4" w:space="0" w:color="auto"/>
            </w:tcBorders>
            <w:shd w:val="clear" w:color="000000" w:fill="FFFFFF"/>
          </w:tcPr>
          <w:p w14:paraId="2F9C65CA" w14:textId="77777777" w:rsidR="00186134" w:rsidRDefault="00000000">
            <w:pPr>
              <w:jc w:val="right"/>
              <w:rPr>
                <w:color w:val="000000"/>
                <w:sz w:val="18"/>
                <w:szCs w:val="18"/>
                <w:highlight w:val="cyan"/>
                <w:lang w:eastAsia="zh-CN"/>
              </w:rPr>
            </w:pPr>
            <w:r>
              <w:rPr>
                <w:color w:val="000000"/>
                <w:sz w:val="18"/>
                <w:szCs w:val="18"/>
                <w:lang w:eastAsia="es-CO"/>
              </w:rPr>
              <w:t>0.1</w:t>
            </w:r>
          </w:p>
        </w:tc>
      </w:tr>
      <w:tr w:rsidR="00186134" w14:paraId="76FAD2C9" w14:textId="77777777">
        <w:trPr>
          <w:trHeight w:val="170"/>
        </w:trPr>
        <w:tc>
          <w:tcPr>
            <w:tcW w:w="576" w:type="dxa"/>
            <w:tcBorders>
              <w:top w:val="nil"/>
              <w:left w:val="single" w:sz="4" w:space="0" w:color="auto"/>
              <w:bottom w:val="single" w:sz="4" w:space="0" w:color="auto"/>
              <w:right w:val="single" w:sz="4" w:space="0" w:color="auto"/>
            </w:tcBorders>
            <w:shd w:val="clear" w:color="auto" w:fill="auto"/>
          </w:tcPr>
          <w:p w14:paraId="144E4587" w14:textId="77777777" w:rsidR="00186134" w:rsidRDefault="00000000">
            <w:pPr>
              <w:rPr>
                <w:color w:val="000000"/>
                <w:sz w:val="18"/>
                <w:szCs w:val="18"/>
                <w:lang w:eastAsia="zh-CN"/>
              </w:rPr>
            </w:pPr>
            <w:r>
              <w:rPr>
                <w:color w:val="000000"/>
                <w:sz w:val="18"/>
                <w:szCs w:val="18"/>
                <w:lang w:eastAsia="en-CA"/>
              </w:rPr>
              <w:t>4.2.2</w:t>
            </w:r>
          </w:p>
        </w:tc>
        <w:tc>
          <w:tcPr>
            <w:tcW w:w="8433" w:type="dxa"/>
            <w:gridSpan w:val="9"/>
            <w:tcBorders>
              <w:top w:val="single" w:sz="4" w:space="0" w:color="auto"/>
              <w:left w:val="nil"/>
              <w:bottom w:val="single" w:sz="4" w:space="0" w:color="auto"/>
              <w:right w:val="single" w:sz="4" w:space="0" w:color="auto"/>
            </w:tcBorders>
          </w:tcPr>
          <w:p w14:paraId="19CE0AD6" w14:textId="77777777" w:rsidR="00186134" w:rsidRDefault="00000000">
            <w:pPr>
              <w:jc w:val="left"/>
              <w:rPr>
                <w:color w:val="000000"/>
                <w:sz w:val="18"/>
                <w:szCs w:val="18"/>
                <w:lang w:eastAsia="zh-CN"/>
              </w:rPr>
            </w:pPr>
            <w:r>
              <w:rPr>
                <w:rFonts w:hint="eastAsia"/>
                <w:color w:val="000000"/>
                <w:sz w:val="18"/>
                <w:szCs w:val="18"/>
                <w:lang w:eastAsia="zh-CN"/>
              </w:rPr>
              <w:t>上一阶段将实现的</w:t>
            </w:r>
            <w:r>
              <w:rPr>
                <w:rFonts w:hint="eastAsia"/>
                <w:color w:val="000000"/>
                <w:sz w:val="18"/>
                <w:szCs w:val="18"/>
                <w:lang w:eastAsia="zh-CN"/>
              </w:rPr>
              <w:t>HFC-124</w:t>
            </w:r>
            <w:r>
              <w:rPr>
                <w:rFonts w:hint="eastAsia"/>
                <w:color w:val="000000"/>
                <w:sz w:val="18"/>
                <w:szCs w:val="18"/>
                <w:lang w:eastAsia="zh-CN"/>
              </w:rPr>
              <w:t>的淘汰（</w:t>
            </w:r>
            <w:r>
              <w:rPr>
                <w:rFonts w:hint="eastAsia"/>
                <w:color w:val="000000"/>
                <w:sz w:val="18"/>
                <w:szCs w:val="18"/>
                <w:lang w:eastAsia="zh-CN"/>
              </w:rPr>
              <w:t>ODP</w:t>
            </w:r>
            <w:r>
              <w:rPr>
                <w:rFonts w:hint="eastAsia"/>
                <w:color w:val="000000"/>
                <w:sz w:val="18"/>
                <w:szCs w:val="18"/>
                <w:lang w:eastAsia="zh-CN"/>
              </w:rPr>
              <w:t>吨）</w:t>
            </w:r>
          </w:p>
        </w:tc>
        <w:tc>
          <w:tcPr>
            <w:tcW w:w="981" w:type="dxa"/>
            <w:tcBorders>
              <w:top w:val="nil"/>
              <w:left w:val="nil"/>
              <w:bottom w:val="single" w:sz="4" w:space="0" w:color="auto"/>
              <w:right w:val="single" w:sz="4" w:space="0" w:color="auto"/>
            </w:tcBorders>
            <w:shd w:val="clear" w:color="000000" w:fill="FFFFFF"/>
          </w:tcPr>
          <w:p w14:paraId="10826F77" w14:textId="77777777" w:rsidR="00186134" w:rsidRDefault="00000000">
            <w:pPr>
              <w:jc w:val="right"/>
              <w:rPr>
                <w:color w:val="000000"/>
                <w:sz w:val="18"/>
                <w:szCs w:val="18"/>
                <w:highlight w:val="cyan"/>
                <w:lang w:eastAsia="zh-CN"/>
              </w:rPr>
            </w:pPr>
            <w:r>
              <w:rPr>
                <w:color w:val="000000"/>
                <w:sz w:val="18"/>
                <w:szCs w:val="18"/>
                <w:lang w:eastAsia="es-CO"/>
              </w:rPr>
              <w:t>0.0</w:t>
            </w:r>
          </w:p>
        </w:tc>
      </w:tr>
      <w:tr w:rsidR="00186134" w14:paraId="5429CD72" w14:textId="77777777">
        <w:trPr>
          <w:trHeight w:val="170"/>
        </w:trPr>
        <w:tc>
          <w:tcPr>
            <w:tcW w:w="576" w:type="dxa"/>
            <w:tcBorders>
              <w:top w:val="nil"/>
              <w:left w:val="single" w:sz="4" w:space="0" w:color="auto"/>
              <w:bottom w:val="single" w:sz="4" w:space="0" w:color="auto"/>
              <w:right w:val="single" w:sz="4" w:space="0" w:color="auto"/>
            </w:tcBorders>
            <w:shd w:val="clear" w:color="auto" w:fill="auto"/>
          </w:tcPr>
          <w:p w14:paraId="0F756FD2" w14:textId="77777777" w:rsidR="00186134" w:rsidRDefault="00000000">
            <w:pPr>
              <w:rPr>
                <w:color w:val="000000"/>
                <w:sz w:val="18"/>
                <w:szCs w:val="18"/>
                <w:lang w:eastAsia="zh-CN"/>
              </w:rPr>
            </w:pPr>
            <w:r>
              <w:rPr>
                <w:color w:val="000000"/>
                <w:sz w:val="18"/>
                <w:szCs w:val="18"/>
                <w:lang w:eastAsia="en-CA"/>
              </w:rPr>
              <w:t>4.2.3</w:t>
            </w:r>
          </w:p>
        </w:tc>
        <w:tc>
          <w:tcPr>
            <w:tcW w:w="8433" w:type="dxa"/>
            <w:gridSpan w:val="9"/>
            <w:tcBorders>
              <w:top w:val="single" w:sz="4" w:space="0" w:color="auto"/>
              <w:left w:val="nil"/>
              <w:bottom w:val="single" w:sz="4" w:space="0" w:color="auto"/>
              <w:right w:val="single" w:sz="4" w:space="0" w:color="auto"/>
            </w:tcBorders>
          </w:tcPr>
          <w:p w14:paraId="274F7613" w14:textId="77777777" w:rsidR="00186134" w:rsidRDefault="00000000">
            <w:pPr>
              <w:jc w:val="left"/>
              <w:rPr>
                <w:color w:val="000000"/>
                <w:sz w:val="18"/>
                <w:szCs w:val="18"/>
                <w:lang w:eastAsia="zh-CN"/>
              </w:rPr>
            </w:pPr>
            <w:r>
              <w:rPr>
                <w:rFonts w:hint="eastAsia"/>
                <w:color w:val="000000"/>
                <w:sz w:val="18"/>
                <w:szCs w:val="18"/>
                <w:lang w:eastAsia="en-CA"/>
              </w:rPr>
              <w:t>HFC-124</w:t>
            </w:r>
            <w:proofErr w:type="spellStart"/>
            <w:r>
              <w:rPr>
                <w:rFonts w:hint="eastAsia"/>
                <w:color w:val="000000"/>
                <w:sz w:val="18"/>
                <w:szCs w:val="18"/>
                <w:lang w:eastAsia="en-CA"/>
              </w:rPr>
              <w:t>的剩余合格消费量</w:t>
            </w:r>
            <w:proofErr w:type="spellEnd"/>
            <w:r>
              <w:rPr>
                <w:rFonts w:hint="eastAsia"/>
                <w:color w:val="000000"/>
                <w:sz w:val="18"/>
                <w:szCs w:val="18"/>
                <w:lang w:eastAsia="en-CA"/>
              </w:rPr>
              <w:t>（</w:t>
            </w:r>
            <w:r>
              <w:rPr>
                <w:rFonts w:hint="eastAsia"/>
                <w:color w:val="000000"/>
                <w:sz w:val="18"/>
                <w:szCs w:val="18"/>
                <w:lang w:eastAsia="en-CA"/>
              </w:rPr>
              <w:t>ODP</w:t>
            </w:r>
            <w:r>
              <w:rPr>
                <w:rFonts w:hint="eastAsia"/>
                <w:color w:val="000000"/>
                <w:sz w:val="18"/>
                <w:szCs w:val="18"/>
                <w:lang w:eastAsia="en-CA"/>
              </w:rPr>
              <w:t>吨）</w:t>
            </w:r>
          </w:p>
        </w:tc>
        <w:tc>
          <w:tcPr>
            <w:tcW w:w="981" w:type="dxa"/>
            <w:tcBorders>
              <w:top w:val="nil"/>
              <w:left w:val="nil"/>
              <w:bottom w:val="single" w:sz="4" w:space="0" w:color="auto"/>
              <w:right w:val="single" w:sz="4" w:space="0" w:color="auto"/>
            </w:tcBorders>
            <w:shd w:val="clear" w:color="000000" w:fill="FFFFFF"/>
          </w:tcPr>
          <w:p w14:paraId="2E7185E1" w14:textId="77777777" w:rsidR="00186134" w:rsidRDefault="00000000">
            <w:pPr>
              <w:jc w:val="right"/>
              <w:rPr>
                <w:color w:val="000000"/>
                <w:sz w:val="18"/>
                <w:szCs w:val="18"/>
                <w:highlight w:val="cyan"/>
                <w:lang w:eastAsia="zh-CN"/>
              </w:rPr>
            </w:pPr>
            <w:r>
              <w:rPr>
                <w:color w:val="000000"/>
                <w:sz w:val="18"/>
                <w:szCs w:val="18"/>
                <w:lang w:eastAsia="en-CA"/>
              </w:rPr>
              <w:t>0</w:t>
            </w:r>
          </w:p>
        </w:tc>
      </w:tr>
      <w:tr w:rsidR="00186134" w14:paraId="60029778" w14:textId="77777777">
        <w:trPr>
          <w:trHeight w:val="224"/>
        </w:trPr>
        <w:tc>
          <w:tcPr>
            <w:tcW w:w="576" w:type="dxa"/>
            <w:tcBorders>
              <w:top w:val="nil"/>
              <w:left w:val="single" w:sz="4" w:space="0" w:color="auto"/>
              <w:bottom w:val="single" w:sz="4" w:space="0" w:color="auto"/>
              <w:right w:val="single" w:sz="4" w:space="0" w:color="auto"/>
            </w:tcBorders>
            <w:shd w:val="clear" w:color="auto" w:fill="auto"/>
          </w:tcPr>
          <w:p w14:paraId="62BB7DE8" w14:textId="77777777" w:rsidR="00186134" w:rsidRDefault="00000000">
            <w:pPr>
              <w:rPr>
                <w:color w:val="000000"/>
                <w:sz w:val="18"/>
                <w:szCs w:val="18"/>
                <w:lang w:eastAsia="zh-CN"/>
              </w:rPr>
            </w:pPr>
            <w:r>
              <w:rPr>
                <w:color w:val="000000"/>
                <w:sz w:val="18"/>
                <w:szCs w:val="18"/>
                <w:lang w:eastAsia="en-CA"/>
              </w:rPr>
              <w:t>4.3.1</w:t>
            </w:r>
          </w:p>
        </w:tc>
        <w:tc>
          <w:tcPr>
            <w:tcW w:w="8433" w:type="dxa"/>
            <w:gridSpan w:val="9"/>
            <w:tcBorders>
              <w:top w:val="single" w:sz="4" w:space="0" w:color="auto"/>
              <w:left w:val="nil"/>
              <w:bottom w:val="single" w:sz="4" w:space="0" w:color="auto"/>
              <w:right w:val="single" w:sz="4" w:space="0" w:color="auto"/>
            </w:tcBorders>
          </w:tcPr>
          <w:p w14:paraId="4DDA11E9" w14:textId="77777777" w:rsidR="00186134" w:rsidRDefault="00000000">
            <w:pPr>
              <w:jc w:val="left"/>
              <w:rPr>
                <w:color w:val="000000"/>
                <w:sz w:val="18"/>
                <w:szCs w:val="18"/>
                <w:lang w:eastAsia="zh-CN"/>
              </w:rPr>
            </w:pPr>
            <w:r>
              <w:rPr>
                <w:rFonts w:hint="eastAsia"/>
                <w:color w:val="000000"/>
                <w:sz w:val="18"/>
                <w:szCs w:val="18"/>
                <w:lang w:eastAsia="zh-CN"/>
              </w:rPr>
              <w:t>根据本协定商定</w:t>
            </w:r>
            <w:r>
              <w:rPr>
                <w:rFonts w:hint="eastAsia"/>
                <w:color w:val="000000"/>
                <w:sz w:val="18"/>
                <w:szCs w:val="18"/>
                <w:lang w:val="en-US" w:eastAsia="zh-CN"/>
              </w:rPr>
              <w:t>拟</w:t>
            </w:r>
            <w:r>
              <w:rPr>
                <w:rFonts w:hint="eastAsia"/>
                <w:color w:val="000000"/>
                <w:sz w:val="18"/>
                <w:szCs w:val="18"/>
                <w:lang w:eastAsia="zh-CN"/>
              </w:rPr>
              <w:t>实现的</w:t>
            </w:r>
            <w:r>
              <w:rPr>
                <w:rFonts w:hint="eastAsia"/>
                <w:color w:val="000000"/>
                <w:sz w:val="18"/>
                <w:szCs w:val="18"/>
                <w:lang w:eastAsia="zh-CN"/>
              </w:rPr>
              <w:t>HCFC-141b</w:t>
            </w:r>
            <w:r>
              <w:rPr>
                <w:rFonts w:hint="eastAsia"/>
                <w:color w:val="000000"/>
                <w:sz w:val="18"/>
                <w:szCs w:val="18"/>
                <w:lang w:eastAsia="zh-CN"/>
              </w:rPr>
              <w:t>淘汰总量（</w:t>
            </w:r>
            <w:r>
              <w:rPr>
                <w:rFonts w:hint="eastAsia"/>
                <w:color w:val="000000"/>
                <w:sz w:val="18"/>
                <w:szCs w:val="18"/>
                <w:lang w:eastAsia="zh-CN"/>
              </w:rPr>
              <w:t>ODP</w:t>
            </w:r>
            <w:r>
              <w:rPr>
                <w:rFonts w:hint="eastAsia"/>
                <w:color w:val="000000"/>
                <w:sz w:val="18"/>
                <w:szCs w:val="18"/>
                <w:lang w:eastAsia="zh-CN"/>
              </w:rPr>
              <w:t>吨）</w:t>
            </w:r>
          </w:p>
        </w:tc>
        <w:tc>
          <w:tcPr>
            <w:tcW w:w="981" w:type="dxa"/>
            <w:tcBorders>
              <w:top w:val="nil"/>
              <w:left w:val="nil"/>
              <w:bottom w:val="single" w:sz="4" w:space="0" w:color="auto"/>
              <w:right w:val="single" w:sz="4" w:space="0" w:color="auto"/>
            </w:tcBorders>
            <w:shd w:val="clear" w:color="000000" w:fill="FFFFFF"/>
          </w:tcPr>
          <w:p w14:paraId="41EDEF50" w14:textId="77777777" w:rsidR="00186134" w:rsidRDefault="00000000">
            <w:pPr>
              <w:jc w:val="right"/>
              <w:rPr>
                <w:color w:val="000000"/>
                <w:sz w:val="18"/>
                <w:szCs w:val="18"/>
                <w:highlight w:val="cyan"/>
                <w:lang w:eastAsia="zh-CN"/>
              </w:rPr>
            </w:pPr>
            <w:r>
              <w:rPr>
                <w:color w:val="000000"/>
                <w:sz w:val="18"/>
                <w:szCs w:val="18"/>
                <w:lang w:eastAsia="en-CA"/>
              </w:rPr>
              <w:t>0.0</w:t>
            </w:r>
          </w:p>
        </w:tc>
      </w:tr>
      <w:tr w:rsidR="00186134" w14:paraId="0EAE00AB" w14:textId="77777777">
        <w:trPr>
          <w:trHeight w:val="170"/>
        </w:trPr>
        <w:tc>
          <w:tcPr>
            <w:tcW w:w="576" w:type="dxa"/>
            <w:tcBorders>
              <w:top w:val="nil"/>
              <w:left w:val="single" w:sz="4" w:space="0" w:color="auto"/>
              <w:bottom w:val="single" w:sz="4" w:space="0" w:color="auto"/>
              <w:right w:val="single" w:sz="4" w:space="0" w:color="auto"/>
            </w:tcBorders>
            <w:shd w:val="clear" w:color="auto" w:fill="auto"/>
          </w:tcPr>
          <w:p w14:paraId="5E79B467" w14:textId="77777777" w:rsidR="00186134" w:rsidRDefault="00000000">
            <w:pPr>
              <w:rPr>
                <w:color w:val="000000"/>
                <w:sz w:val="18"/>
                <w:szCs w:val="18"/>
                <w:lang w:eastAsia="zh-CN"/>
              </w:rPr>
            </w:pPr>
            <w:r>
              <w:rPr>
                <w:color w:val="000000"/>
                <w:sz w:val="18"/>
                <w:szCs w:val="18"/>
                <w:lang w:eastAsia="en-CA"/>
              </w:rPr>
              <w:t>4.3.2</w:t>
            </w:r>
          </w:p>
        </w:tc>
        <w:tc>
          <w:tcPr>
            <w:tcW w:w="8433" w:type="dxa"/>
            <w:gridSpan w:val="9"/>
            <w:tcBorders>
              <w:top w:val="single" w:sz="4" w:space="0" w:color="auto"/>
              <w:left w:val="nil"/>
              <w:bottom w:val="single" w:sz="4" w:space="0" w:color="auto"/>
              <w:right w:val="single" w:sz="4" w:space="0" w:color="auto"/>
            </w:tcBorders>
          </w:tcPr>
          <w:p w14:paraId="7E0ABD23" w14:textId="77777777" w:rsidR="00186134" w:rsidRDefault="00000000">
            <w:pPr>
              <w:jc w:val="left"/>
              <w:rPr>
                <w:color w:val="000000"/>
                <w:sz w:val="18"/>
                <w:szCs w:val="18"/>
                <w:lang w:eastAsia="zh-CN"/>
              </w:rPr>
            </w:pPr>
            <w:r>
              <w:rPr>
                <w:rFonts w:hint="eastAsia"/>
                <w:color w:val="000000"/>
                <w:sz w:val="18"/>
                <w:szCs w:val="18"/>
                <w:lang w:eastAsia="zh-CN"/>
              </w:rPr>
              <w:t>上一阶段将实现的</w:t>
            </w:r>
            <w:r>
              <w:rPr>
                <w:rFonts w:hint="eastAsia"/>
                <w:color w:val="000000"/>
                <w:sz w:val="18"/>
                <w:szCs w:val="18"/>
                <w:lang w:eastAsia="zh-CN"/>
              </w:rPr>
              <w:t>HCFC-141b</w:t>
            </w:r>
            <w:r>
              <w:rPr>
                <w:rFonts w:hint="eastAsia"/>
                <w:color w:val="000000"/>
                <w:sz w:val="18"/>
                <w:szCs w:val="18"/>
                <w:lang w:eastAsia="zh-CN"/>
              </w:rPr>
              <w:t>淘汰（</w:t>
            </w:r>
            <w:r>
              <w:rPr>
                <w:rFonts w:hint="eastAsia"/>
                <w:color w:val="000000"/>
                <w:sz w:val="18"/>
                <w:szCs w:val="18"/>
                <w:lang w:eastAsia="zh-CN"/>
              </w:rPr>
              <w:t>ODP</w:t>
            </w:r>
            <w:r>
              <w:rPr>
                <w:rFonts w:hint="eastAsia"/>
                <w:color w:val="000000"/>
                <w:sz w:val="18"/>
                <w:szCs w:val="18"/>
                <w:lang w:eastAsia="zh-CN"/>
              </w:rPr>
              <w:t>吨）</w:t>
            </w:r>
          </w:p>
        </w:tc>
        <w:tc>
          <w:tcPr>
            <w:tcW w:w="981" w:type="dxa"/>
            <w:tcBorders>
              <w:top w:val="nil"/>
              <w:left w:val="nil"/>
              <w:bottom w:val="single" w:sz="4" w:space="0" w:color="auto"/>
              <w:right w:val="single" w:sz="4" w:space="0" w:color="auto"/>
            </w:tcBorders>
            <w:shd w:val="clear" w:color="000000" w:fill="FFFFFF"/>
          </w:tcPr>
          <w:p w14:paraId="7D06F33A" w14:textId="77777777" w:rsidR="00186134" w:rsidRDefault="00000000">
            <w:pPr>
              <w:jc w:val="right"/>
              <w:rPr>
                <w:color w:val="000000"/>
                <w:sz w:val="18"/>
                <w:szCs w:val="18"/>
                <w:highlight w:val="cyan"/>
                <w:lang w:eastAsia="zh-CN"/>
              </w:rPr>
            </w:pPr>
            <w:r>
              <w:rPr>
                <w:sz w:val="18"/>
                <w:szCs w:val="18"/>
              </w:rPr>
              <w:t>1.1</w:t>
            </w:r>
          </w:p>
        </w:tc>
      </w:tr>
      <w:tr w:rsidR="00186134" w14:paraId="40AAB360" w14:textId="77777777">
        <w:trPr>
          <w:trHeight w:val="197"/>
        </w:trPr>
        <w:tc>
          <w:tcPr>
            <w:tcW w:w="576" w:type="dxa"/>
            <w:tcBorders>
              <w:top w:val="nil"/>
              <w:left w:val="single" w:sz="4" w:space="0" w:color="auto"/>
              <w:bottom w:val="single" w:sz="4" w:space="0" w:color="auto"/>
              <w:right w:val="single" w:sz="4" w:space="0" w:color="auto"/>
            </w:tcBorders>
            <w:shd w:val="clear" w:color="auto" w:fill="auto"/>
          </w:tcPr>
          <w:p w14:paraId="445C58B1" w14:textId="77777777" w:rsidR="00186134" w:rsidRDefault="00000000">
            <w:pPr>
              <w:rPr>
                <w:color w:val="000000"/>
                <w:sz w:val="18"/>
                <w:szCs w:val="18"/>
                <w:lang w:eastAsia="zh-CN"/>
              </w:rPr>
            </w:pPr>
            <w:r>
              <w:rPr>
                <w:color w:val="000000"/>
                <w:sz w:val="18"/>
                <w:szCs w:val="18"/>
                <w:lang w:eastAsia="en-CA"/>
              </w:rPr>
              <w:t>4.3.3</w:t>
            </w:r>
          </w:p>
        </w:tc>
        <w:tc>
          <w:tcPr>
            <w:tcW w:w="8433" w:type="dxa"/>
            <w:gridSpan w:val="9"/>
            <w:tcBorders>
              <w:top w:val="single" w:sz="4" w:space="0" w:color="auto"/>
              <w:left w:val="nil"/>
              <w:bottom w:val="single" w:sz="4" w:space="0" w:color="auto"/>
              <w:right w:val="single" w:sz="4" w:space="0" w:color="auto"/>
            </w:tcBorders>
          </w:tcPr>
          <w:p w14:paraId="25C35D76" w14:textId="77777777" w:rsidR="00186134" w:rsidRDefault="00000000">
            <w:pPr>
              <w:jc w:val="left"/>
              <w:rPr>
                <w:color w:val="000000"/>
                <w:sz w:val="18"/>
                <w:szCs w:val="18"/>
                <w:lang w:eastAsia="zh-CN"/>
              </w:rPr>
            </w:pPr>
            <w:r>
              <w:rPr>
                <w:rFonts w:hint="eastAsia"/>
                <w:color w:val="000000"/>
                <w:sz w:val="18"/>
                <w:szCs w:val="18"/>
                <w:lang w:eastAsia="en-CA"/>
              </w:rPr>
              <w:t>HCFC-141b</w:t>
            </w:r>
            <w:proofErr w:type="spellStart"/>
            <w:r>
              <w:rPr>
                <w:rFonts w:hint="eastAsia"/>
                <w:color w:val="000000"/>
                <w:sz w:val="18"/>
                <w:szCs w:val="18"/>
                <w:lang w:eastAsia="en-CA"/>
              </w:rPr>
              <w:t>的剩余合格消费量</w:t>
            </w:r>
            <w:proofErr w:type="spellEnd"/>
            <w:r>
              <w:rPr>
                <w:rFonts w:hint="eastAsia"/>
                <w:color w:val="000000"/>
                <w:sz w:val="18"/>
                <w:szCs w:val="18"/>
                <w:lang w:eastAsia="en-CA"/>
              </w:rPr>
              <w:t>（</w:t>
            </w:r>
            <w:r>
              <w:rPr>
                <w:rFonts w:hint="eastAsia"/>
                <w:color w:val="000000"/>
                <w:sz w:val="18"/>
                <w:szCs w:val="18"/>
                <w:lang w:eastAsia="en-CA"/>
              </w:rPr>
              <w:t>ODP</w:t>
            </w:r>
            <w:r>
              <w:rPr>
                <w:rFonts w:hint="eastAsia"/>
                <w:color w:val="000000"/>
                <w:sz w:val="18"/>
                <w:szCs w:val="18"/>
                <w:lang w:eastAsia="en-CA"/>
              </w:rPr>
              <w:t>吨）</w:t>
            </w:r>
          </w:p>
        </w:tc>
        <w:tc>
          <w:tcPr>
            <w:tcW w:w="981" w:type="dxa"/>
            <w:tcBorders>
              <w:top w:val="nil"/>
              <w:left w:val="nil"/>
              <w:bottom w:val="single" w:sz="4" w:space="0" w:color="auto"/>
              <w:right w:val="single" w:sz="4" w:space="0" w:color="auto"/>
            </w:tcBorders>
            <w:shd w:val="clear" w:color="000000" w:fill="FFFFFF"/>
          </w:tcPr>
          <w:p w14:paraId="52E54591" w14:textId="77777777" w:rsidR="00186134" w:rsidRDefault="00000000">
            <w:pPr>
              <w:jc w:val="right"/>
              <w:rPr>
                <w:color w:val="000000"/>
                <w:sz w:val="18"/>
                <w:szCs w:val="18"/>
                <w:highlight w:val="cyan"/>
                <w:lang w:eastAsia="zh-CN"/>
              </w:rPr>
            </w:pPr>
            <w:r>
              <w:rPr>
                <w:color w:val="000000"/>
                <w:sz w:val="18"/>
                <w:szCs w:val="18"/>
                <w:lang w:eastAsia="en-CA"/>
              </w:rPr>
              <w:t>0</w:t>
            </w:r>
          </w:p>
        </w:tc>
      </w:tr>
      <w:tr w:rsidR="00186134" w14:paraId="30FEEE78" w14:textId="77777777">
        <w:trPr>
          <w:trHeight w:val="242"/>
        </w:trPr>
        <w:tc>
          <w:tcPr>
            <w:tcW w:w="576" w:type="dxa"/>
            <w:tcBorders>
              <w:top w:val="nil"/>
              <w:left w:val="single" w:sz="4" w:space="0" w:color="auto"/>
              <w:bottom w:val="single" w:sz="4" w:space="0" w:color="auto"/>
              <w:right w:val="single" w:sz="4" w:space="0" w:color="auto"/>
            </w:tcBorders>
            <w:shd w:val="clear" w:color="auto" w:fill="auto"/>
          </w:tcPr>
          <w:p w14:paraId="6FB052B2" w14:textId="77777777" w:rsidR="00186134" w:rsidRDefault="00000000">
            <w:pPr>
              <w:rPr>
                <w:color w:val="000000"/>
                <w:sz w:val="18"/>
                <w:szCs w:val="18"/>
                <w:lang w:eastAsia="zh-CN"/>
              </w:rPr>
            </w:pPr>
            <w:r>
              <w:rPr>
                <w:color w:val="000000"/>
                <w:sz w:val="18"/>
                <w:szCs w:val="18"/>
                <w:lang w:eastAsia="en-CA"/>
              </w:rPr>
              <w:t>4.4.1</w:t>
            </w:r>
          </w:p>
        </w:tc>
        <w:tc>
          <w:tcPr>
            <w:tcW w:w="8433" w:type="dxa"/>
            <w:gridSpan w:val="9"/>
            <w:tcBorders>
              <w:top w:val="single" w:sz="4" w:space="0" w:color="auto"/>
              <w:left w:val="nil"/>
              <w:bottom w:val="single" w:sz="4" w:space="0" w:color="auto"/>
              <w:right w:val="single" w:sz="4" w:space="0" w:color="auto"/>
            </w:tcBorders>
          </w:tcPr>
          <w:p w14:paraId="5A617B49" w14:textId="77777777" w:rsidR="00186134" w:rsidRDefault="00000000">
            <w:pPr>
              <w:jc w:val="left"/>
              <w:rPr>
                <w:color w:val="000000"/>
                <w:sz w:val="18"/>
                <w:szCs w:val="18"/>
                <w:lang w:eastAsia="zh-CN"/>
              </w:rPr>
            </w:pPr>
            <w:r>
              <w:rPr>
                <w:rFonts w:hint="eastAsia"/>
                <w:color w:val="000000"/>
                <w:sz w:val="18"/>
                <w:szCs w:val="18"/>
                <w:lang w:eastAsia="zh-CN"/>
              </w:rPr>
              <w:t>根据本协定商定实现的</w:t>
            </w:r>
            <w:r>
              <w:rPr>
                <w:rFonts w:hint="eastAsia"/>
                <w:color w:val="000000"/>
                <w:sz w:val="18"/>
                <w:szCs w:val="18"/>
                <w:lang w:eastAsia="zh-CN"/>
              </w:rPr>
              <w:t>HCFC-142b</w:t>
            </w:r>
            <w:r>
              <w:rPr>
                <w:rFonts w:hint="eastAsia"/>
                <w:color w:val="000000"/>
                <w:sz w:val="18"/>
                <w:szCs w:val="18"/>
                <w:lang w:eastAsia="zh-CN"/>
              </w:rPr>
              <w:t>淘汰总量（</w:t>
            </w:r>
            <w:r>
              <w:rPr>
                <w:rFonts w:hint="eastAsia"/>
                <w:color w:val="000000"/>
                <w:sz w:val="18"/>
                <w:szCs w:val="18"/>
                <w:lang w:eastAsia="zh-CN"/>
              </w:rPr>
              <w:t>ODP</w:t>
            </w:r>
            <w:r>
              <w:rPr>
                <w:rFonts w:hint="eastAsia"/>
                <w:color w:val="000000"/>
                <w:sz w:val="18"/>
                <w:szCs w:val="18"/>
                <w:lang w:eastAsia="zh-CN"/>
              </w:rPr>
              <w:t>吨）</w:t>
            </w:r>
          </w:p>
        </w:tc>
        <w:tc>
          <w:tcPr>
            <w:tcW w:w="981" w:type="dxa"/>
            <w:tcBorders>
              <w:top w:val="nil"/>
              <w:left w:val="nil"/>
              <w:bottom w:val="single" w:sz="4" w:space="0" w:color="auto"/>
              <w:right w:val="single" w:sz="4" w:space="0" w:color="auto"/>
            </w:tcBorders>
            <w:shd w:val="clear" w:color="000000" w:fill="FFFFFF"/>
          </w:tcPr>
          <w:p w14:paraId="68C38CD6" w14:textId="77777777" w:rsidR="00186134" w:rsidRDefault="00000000">
            <w:pPr>
              <w:jc w:val="right"/>
              <w:rPr>
                <w:color w:val="000000"/>
                <w:sz w:val="18"/>
                <w:szCs w:val="18"/>
                <w:highlight w:val="cyan"/>
                <w:lang w:eastAsia="zh-CN"/>
              </w:rPr>
            </w:pPr>
            <w:r>
              <w:rPr>
                <w:color w:val="000000"/>
                <w:sz w:val="18"/>
                <w:szCs w:val="18"/>
                <w:lang w:eastAsia="es-CO"/>
              </w:rPr>
              <w:t>0.2</w:t>
            </w:r>
          </w:p>
        </w:tc>
      </w:tr>
      <w:tr w:rsidR="00186134" w14:paraId="47D6D2DA" w14:textId="77777777">
        <w:trPr>
          <w:trHeight w:val="170"/>
        </w:trPr>
        <w:tc>
          <w:tcPr>
            <w:tcW w:w="576" w:type="dxa"/>
            <w:tcBorders>
              <w:top w:val="nil"/>
              <w:left w:val="single" w:sz="4" w:space="0" w:color="auto"/>
              <w:bottom w:val="single" w:sz="4" w:space="0" w:color="auto"/>
              <w:right w:val="single" w:sz="4" w:space="0" w:color="auto"/>
            </w:tcBorders>
            <w:shd w:val="clear" w:color="auto" w:fill="auto"/>
          </w:tcPr>
          <w:p w14:paraId="3F0F4DAE" w14:textId="77777777" w:rsidR="00186134" w:rsidRDefault="00000000">
            <w:pPr>
              <w:rPr>
                <w:color w:val="000000"/>
                <w:sz w:val="18"/>
                <w:szCs w:val="18"/>
                <w:lang w:eastAsia="zh-CN"/>
              </w:rPr>
            </w:pPr>
            <w:r>
              <w:rPr>
                <w:color w:val="000000"/>
                <w:sz w:val="18"/>
                <w:szCs w:val="18"/>
                <w:lang w:eastAsia="en-CA"/>
              </w:rPr>
              <w:t>4.4.2</w:t>
            </w:r>
          </w:p>
        </w:tc>
        <w:tc>
          <w:tcPr>
            <w:tcW w:w="8433" w:type="dxa"/>
            <w:gridSpan w:val="9"/>
            <w:tcBorders>
              <w:top w:val="single" w:sz="4" w:space="0" w:color="auto"/>
              <w:left w:val="nil"/>
              <w:bottom w:val="single" w:sz="4" w:space="0" w:color="auto"/>
              <w:right w:val="single" w:sz="4" w:space="0" w:color="auto"/>
            </w:tcBorders>
          </w:tcPr>
          <w:p w14:paraId="4923EF1E" w14:textId="77777777" w:rsidR="00186134" w:rsidRDefault="00000000">
            <w:pPr>
              <w:jc w:val="left"/>
              <w:rPr>
                <w:color w:val="000000"/>
                <w:sz w:val="18"/>
                <w:szCs w:val="18"/>
                <w:lang w:eastAsia="zh-CN"/>
              </w:rPr>
            </w:pPr>
            <w:r>
              <w:rPr>
                <w:rFonts w:hint="eastAsia"/>
                <w:color w:val="000000"/>
                <w:sz w:val="18"/>
                <w:szCs w:val="18"/>
                <w:lang w:eastAsia="zh-CN"/>
              </w:rPr>
              <w:t>上一阶段将实现的</w:t>
            </w:r>
            <w:r>
              <w:rPr>
                <w:rFonts w:hint="eastAsia"/>
                <w:color w:val="000000"/>
                <w:sz w:val="18"/>
                <w:szCs w:val="18"/>
                <w:lang w:eastAsia="zh-CN"/>
              </w:rPr>
              <w:t>HCFC-142b</w:t>
            </w:r>
            <w:r>
              <w:rPr>
                <w:rFonts w:hint="eastAsia"/>
                <w:color w:val="000000"/>
                <w:sz w:val="18"/>
                <w:szCs w:val="18"/>
                <w:lang w:eastAsia="zh-CN"/>
              </w:rPr>
              <w:t>淘汰（</w:t>
            </w:r>
            <w:r>
              <w:rPr>
                <w:rFonts w:hint="eastAsia"/>
                <w:color w:val="000000"/>
                <w:sz w:val="18"/>
                <w:szCs w:val="18"/>
                <w:lang w:eastAsia="zh-CN"/>
              </w:rPr>
              <w:t>ODP</w:t>
            </w:r>
            <w:r>
              <w:rPr>
                <w:rFonts w:hint="eastAsia"/>
                <w:color w:val="000000"/>
                <w:sz w:val="18"/>
                <w:szCs w:val="18"/>
                <w:lang w:eastAsia="zh-CN"/>
              </w:rPr>
              <w:t>吨）</w:t>
            </w:r>
          </w:p>
        </w:tc>
        <w:tc>
          <w:tcPr>
            <w:tcW w:w="981" w:type="dxa"/>
            <w:tcBorders>
              <w:top w:val="nil"/>
              <w:left w:val="nil"/>
              <w:bottom w:val="single" w:sz="4" w:space="0" w:color="auto"/>
              <w:right w:val="single" w:sz="4" w:space="0" w:color="auto"/>
            </w:tcBorders>
            <w:shd w:val="clear" w:color="000000" w:fill="FFFFFF"/>
          </w:tcPr>
          <w:p w14:paraId="029922C0" w14:textId="77777777" w:rsidR="00186134" w:rsidRDefault="00000000">
            <w:pPr>
              <w:jc w:val="right"/>
              <w:rPr>
                <w:color w:val="000000"/>
                <w:sz w:val="18"/>
                <w:szCs w:val="18"/>
                <w:highlight w:val="cyan"/>
                <w:lang w:eastAsia="zh-CN"/>
              </w:rPr>
            </w:pPr>
            <w:r>
              <w:rPr>
                <w:sz w:val="18"/>
                <w:szCs w:val="18"/>
              </w:rPr>
              <w:t>0</w:t>
            </w:r>
          </w:p>
        </w:tc>
      </w:tr>
      <w:tr w:rsidR="00186134" w14:paraId="473FDEA3" w14:textId="77777777">
        <w:trPr>
          <w:trHeight w:val="233"/>
        </w:trPr>
        <w:tc>
          <w:tcPr>
            <w:tcW w:w="576" w:type="dxa"/>
            <w:tcBorders>
              <w:top w:val="nil"/>
              <w:left w:val="single" w:sz="4" w:space="0" w:color="auto"/>
              <w:bottom w:val="single" w:sz="4" w:space="0" w:color="auto"/>
              <w:right w:val="single" w:sz="4" w:space="0" w:color="auto"/>
            </w:tcBorders>
            <w:shd w:val="clear" w:color="auto" w:fill="auto"/>
          </w:tcPr>
          <w:p w14:paraId="1763CA65" w14:textId="77777777" w:rsidR="00186134" w:rsidRDefault="00000000">
            <w:pPr>
              <w:rPr>
                <w:color w:val="000000"/>
                <w:sz w:val="18"/>
                <w:szCs w:val="18"/>
                <w:lang w:eastAsia="zh-CN"/>
              </w:rPr>
            </w:pPr>
            <w:r>
              <w:rPr>
                <w:color w:val="000000"/>
                <w:sz w:val="18"/>
                <w:szCs w:val="18"/>
                <w:lang w:eastAsia="en-CA"/>
              </w:rPr>
              <w:t>4.4.3</w:t>
            </w:r>
          </w:p>
        </w:tc>
        <w:tc>
          <w:tcPr>
            <w:tcW w:w="8433" w:type="dxa"/>
            <w:gridSpan w:val="9"/>
            <w:tcBorders>
              <w:top w:val="single" w:sz="4" w:space="0" w:color="auto"/>
              <w:left w:val="nil"/>
              <w:bottom w:val="single" w:sz="4" w:space="0" w:color="auto"/>
              <w:right w:val="single" w:sz="4" w:space="0" w:color="auto"/>
            </w:tcBorders>
          </w:tcPr>
          <w:p w14:paraId="6A583CF6" w14:textId="77777777" w:rsidR="00186134" w:rsidRDefault="00000000">
            <w:pPr>
              <w:jc w:val="left"/>
              <w:rPr>
                <w:color w:val="000000"/>
                <w:sz w:val="18"/>
                <w:szCs w:val="18"/>
                <w:lang w:eastAsia="zh-CN"/>
              </w:rPr>
            </w:pPr>
            <w:r>
              <w:rPr>
                <w:rFonts w:hint="eastAsia"/>
                <w:color w:val="000000"/>
                <w:sz w:val="18"/>
                <w:szCs w:val="18"/>
                <w:lang w:eastAsia="en-CA"/>
              </w:rPr>
              <w:t>HCFC-142b</w:t>
            </w:r>
            <w:proofErr w:type="spellStart"/>
            <w:r>
              <w:rPr>
                <w:rFonts w:hint="eastAsia"/>
                <w:color w:val="000000"/>
                <w:sz w:val="18"/>
                <w:szCs w:val="18"/>
                <w:lang w:eastAsia="en-CA"/>
              </w:rPr>
              <w:t>的剩余合格消费量</w:t>
            </w:r>
            <w:proofErr w:type="spellEnd"/>
            <w:r>
              <w:rPr>
                <w:rFonts w:hint="eastAsia"/>
                <w:color w:val="000000"/>
                <w:sz w:val="18"/>
                <w:szCs w:val="18"/>
                <w:lang w:eastAsia="en-CA"/>
              </w:rPr>
              <w:t>（</w:t>
            </w:r>
            <w:r>
              <w:rPr>
                <w:rFonts w:hint="eastAsia"/>
                <w:color w:val="000000"/>
                <w:sz w:val="18"/>
                <w:szCs w:val="18"/>
                <w:lang w:eastAsia="en-CA"/>
              </w:rPr>
              <w:t>ODP</w:t>
            </w:r>
            <w:r>
              <w:rPr>
                <w:rFonts w:hint="eastAsia"/>
                <w:color w:val="000000"/>
                <w:sz w:val="18"/>
                <w:szCs w:val="18"/>
                <w:lang w:eastAsia="en-CA"/>
              </w:rPr>
              <w:t>吨）</w:t>
            </w:r>
          </w:p>
        </w:tc>
        <w:tc>
          <w:tcPr>
            <w:tcW w:w="981" w:type="dxa"/>
            <w:tcBorders>
              <w:top w:val="nil"/>
              <w:left w:val="nil"/>
              <w:bottom w:val="single" w:sz="4" w:space="0" w:color="auto"/>
              <w:right w:val="single" w:sz="4" w:space="0" w:color="auto"/>
            </w:tcBorders>
            <w:shd w:val="clear" w:color="000000" w:fill="FFFFFF"/>
          </w:tcPr>
          <w:p w14:paraId="56279304" w14:textId="77777777" w:rsidR="00186134" w:rsidRDefault="00000000">
            <w:pPr>
              <w:jc w:val="right"/>
              <w:rPr>
                <w:color w:val="000000"/>
                <w:sz w:val="18"/>
                <w:szCs w:val="18"/>
                <w:highlight w:val="cyan"/>
                <w:lang w:eastAsia="zh-CN"/>
              </w:rPr>
            </w:pPr>
            <w:r>
              <w:rPr>
                <w:color w:val="000000"/>
                <w:sz w:val="18"/>
                <w:szCs w:val="18"/>
                <w:lang w:eastAsia="en-CA"/>
              </w:rPr>
              <w:t>0</w:t>
            </w:r>
          </w:p>
        </w:tc>
      </w:tr>
      <w:tr w:rsidR="00186134" w14:paraId="739D5E33" w14:textId="77777777">
        <w:trPr>
          <w:trHeight w:val="400"/>
        </w:trPr>
        <w:tc>
          <w:tcPr>
            <w:tcW w:w="576" w:type="dxa"/>
            <w:tcBorders>
              <w:top w:val="nil"/>
              <w:left w:val="single" w:sz="4" w:space="0" w:color="auto"/>
              <w:bottom w:val="single" w:sz="4" w:space="0" w:color="auto"/>
              <w:right w:val="single" w:sz="4" w:space="0" w:color="auto"/>
            </w:tcBorders>
            <w:shd w:val="clear" w:color="auto" w:fill="auto"/>
          </w:tcPr>
          <w:p w14:paraId="784CF96A" w14:textId="77777777" w:rsidR="00186134" w:rsidRDefault="00000000">
            <w:pPr>
              <w:rPr>
                <w:color w:val="000000"/>
                <w:sz w:val="18"/>
                <w:szCs w:val="18"/>
                <w:lang w:eastAsia="zh-CN"/>
              </w:rPr>
            </w:pPr>
            <w:r>
              <w:rPr>
                <w:color w:val="000000"/>
                <w:sz w:val="18"/>
                <w:szCs w:val="18"/>
                <w:lang w:eastAsia="en-CA"/>
              </w:rPr>
              <w:t>4.5.1</w:t>
            </w:r>
          </w:p>
        </w:tc>
        <w:tc>
          <w:tcPr>
            <w:tcW w:w="8433" w:type="dxa"/>
            <w:gridSpan w:val="9"/>
            <w:tcBorders>
              <w:top w:val="single" w:sz="4" w:space="0" w:color="auto"/>
              <w:left w:val="nil"/>
              <w:bottom w:val="single" w:sz="4" w:space="0" w:color="auto"/>
              <w:right w:val="single" w:sz="4" w:space="0" w:color="auto"/>
            </w:tcBorders>
          </w:tcPr>
          <w:p w14:paraId="3C094E6B" w14:textId="77777777" w:rsidR="00186134" w:rsidRDefault="00000000">
            <w:pPr>
              <w:jc w:val="left"/>
              <w:rPr>
                <w:color w:val="000000"/>
                <w:sz w:val="18"/>
                <w:szCs w:val="18"/>
                <w:lang w:eastAsia="zh-CN"/>
              </w:rPr>
            </w:pPr>
            <w:r>
              <w:rPr>
                <w:rFonts w:hint="eastAsia"/>
                <w:color w:val="000000"/>
                <w:sz w:val="18"/>
                <w:szCs w:val="18"/>
                <w:lang w:eastAsia="zh-CN"/>
              </w:rPr>
              <w:t>根据本协定商定</w:t>
            </w:r>
            <w:r>
              <w:rPr>
                <w:rFonts w:hint="eastAsia"/>
                <w:color w:val="000000"/>
                <w:sz w:val="18"/>
                <w:szCs w:val="18"/>
                <w:lang w:val="en-US" w:eastAsia="zh-CN"/>
              </w:rPr>
              <w:t>拟</w:t>
            </w:r>
            <w:r>
              <w:rPr>
                <w:rFonts w:hint="eastAsia"/>
                <w:color w:val="000000"/>
                <w:sz w:val="18"/>
                <w:szCs w:val="18"/>
                <w:lang w:eastAsia="zh-CN"/>
              </w:rPr>
              <w:t>实现的进口预混多元醇中所含</w:t>
            </w:r>
            <w:r>
              <w:rPr>
                <w:rFonts w:hint="eastAsia"/>
                <w:color w:val="000000"/>
                <w:sz w:val="18"/>
                <w:szCs w:val="18"/>
                <w:lang w:eastAsia="zh-CN"/>
              </w:rPr>
              <w:t>HCFC-141b</w:t>
            </w:r>
            <w:r>
              <w:rPr>
                <w:rFonts w:hint="eastAsia"/>
                <w:color w:val="000000"/>
                <w:sz w:val="18"/>
                <w:szCs w:val="18"/>
                <w:lang w:eastAsia="zh-CN"/>
              </w:rPr>
              <w:t>的总淘汰量（</w:t>
            </w:r>
            <w:r>
              <w:rPr>
                <w:rFonts w:hint="eastAsia"/>
                <w:color w:val="000000"/>
                <w:sz w:val="18"/>
                <w:szCs w:val="18"/>
                <w:lang w:eastAsia="zh-CN"/>
              </w:rPr>
              <w:t>ODP</w:t>
            </w:r>
            <w:r>
              <w:rPr>
                <w:rFonts w:hint="eastAsia"/>
                <w:color w:val="000000"/>
                <w:sz w:val="18"/>
                <w:szCs w:val="18"/>
                <w:lang w:eastAsia="zh-CN"/>
              </w:rPr>
              <w:t>吨）</w:t>
            </w:r>
          </w:p>
        </w:tc>
        <w:tc>
          <w:tcPr>
            <w:tcW w:w="981" w:type="dxa"/>
            <w:tcBorders>
              <w:top w:val="nil"/>
              <w:left w:val="nil"/>
              <w:bottom w:val="single" w:sz="4" w:space="0" w:color="auto"/>
              <w:right w:val="single" w:sz="4" w:space="0" w:color="auto"/>
            </w:tcBorders>
            <w:shd w:val="clear" w:color="auto" w:fill="auto"/>
          </w:tcPr>
          <w:p w14:paraId="4C1242E6" w14:textId="77777777" w:rsidR="00186134" w:rsidRDefault="00000000">
            <w:pPr>
              <w:jc w:val="right"/>
              <w:rPr>
                <w:color w:val="000000"/>
                <w:sz w:val="18"/>
                <w:szCs w:val="18"/>
                <w:lang w:eastAsia="zh-CN"/>
              </w:rPr>
            </w:pPr>
            <w:r>
              <w:rPr>
                <w:color w:val="000000"/>
                <w:sz w:val="18"/>
                <w:szCs w:val="18"/>
                <w:lang w:eastAsia="en-CA"/>
              </w:rPr>
              <w:t>0</w:t>
            </w:r>
          </w:p>
        </w:tc>
      </w:tr>
      <w:tr w:rsidR="00186134" w14:paraId="5230F289" w14:textId="77777777">
        <w:trPr>
          <w:trHeight w:val="400"/>
        </w:trPr>
        <w:tc>
          <w:tcPr>
            <w:tcW w:w="576" w:type="dxa"/>
            <w:tcBorders>
              <w:top w:val="nil"/>
              <w:left w:val="single" w:sz="4" w:space="0" w:color="auto"/>
              <w:bottom w:val="single" w:sz="4" w:space="0" w:color="auto"/>
              <w:right w:val="single" w:sz="4" w:space="0" w:color="auto"/>
            </w:tcBorders>
            <w:shd w:val="clear" w:color="auto" w:fill="auto"/>
          </w:tcPr>
          <w:p w14:paraId="7733B2E6" w14:textId="77777777" w:rsidR="00186134" w:rsidRDefault="00000000">
            <w:pPr>
              <w:rPr>
                <w:color w:val="000000"/>
                <w:sz w:val="18"/>
                <w:szCs w:val="18"/>
                <w:lang w:eastAsia="zh-CN"/>
              </w:rPr>
            </w:pPr>
            <w:r>
              <w:rPr>
                <w:color w:val="000000"/>
                <w:sz w:val="18"/>
                <w:szCs w:val="18"/>
                <w:lang w:eastAsia="en-CA"/>
              </w:rPr>
              <w:t>4.5.2</w:t>
            </w:r>
          </w:p>
        </w:tc>
        <w:tc>
          <w:tcPr>
            <w:tcW w:w="8433" w:type="dxa"/>
            <w:gridSpan w:val="9"/>
            <w:tcBorders>
              <w:top w:val="single" w:sz="4" w:space="0" w:color="auto"/>
              <w:left w:val="nil"/>
              <w:bottom w:val="single" w:sz="4" w:space="0" w:color="auto"/>
              <w:right w:val="single" w:sz="4" w:space="0" w:color="auto"/>
            </w:tcBorders>
          </w:tcPr>
          <w:p w14:paraId="156322CF" w14:textId="77777777" w:rsidR="00186134" w:rsidRDefault="00000000">
            <w:pPr>
              <w:jc w:val="left"/>
              <w:rPr>
                <w:color w:val="000000"/>
                <w:sz w:val="18"/>
                <w:szCs w:val="18"/>
                <w:lang w:eastAsia="zh-CN"/>
              </w:rPr>
            </w:pPr>
            <w:r>
              <w:rPr>
                <w:rFonts w:hint="eastAsia"/>
                <w:color w:val="000000"/>
                <w:sz w:val="18"/>
                <w:szCs w:val="18"/>
                <w:lang w:eastAsia="zh-CN"/>
              </w:rPr>
              <w:t>上一阶段将实现的进口预混多元醇中所含</w:t>
            </w:r>
            <w:r>
              <w:rPr>
                <w:rFonts w:hint="eastAsia"/>
                <w:color w:val="000000"/>
                <w:sz w:val="18"/>
                <w:szCs w:val="18"/>
                <w:lang w:eastAsia="zh-CN"/>
              </w:rPr>
              <w:t>HCFC-141b</w:t>
            </w:r>
            <w:r>
              <w:rPr>
                <w:rFonts w:hint="eastAsia"/>
                <w:color w:val="000000"/>
                <w:sz w:val="18"/>
                <w:szCs w:val="18"/>
                <w:lang w:eastAsia="zh-CN"/>
              </w:rPr>
              <w:t>的淘汰</w:t>
            </w:r>
            <w:r>
              <w:rPr>
                <w:rFonts w:hint="eastAsia"/>
                <w:color w:val="000000"/>
                <w:sz w:val="18"/>
                <w:szCs w:val="18"/>
                <w:lang w:val="en-US" w:eastAsia="zh-CN"/>
              </w:rPr>
              <w:t>量</w:t>
            </w:r>
            <w:r>
              <w:rPr>
                <w:rFonts w:hint="eastAsia"/>
                <w:color w:val="000000"/>
                <w:sz w:val="18"/>
                <w:szCs w:val="18"/>
                <w:lang w:eastAsia="zh-CN"/>
              </w:rPr>
              <w:t>（</w:t>
            </w:r>
            <w:r>
              <w:rPr>
                <w:rFonts w:hint="eastAsia"/>
                <w:color w:val="000000"/>
                <w:sz w:val="18"/>
                <w:szCs w:val="18"/>
                <w:lang w:eastAsia="zh-CN"/>
              </w:rPr>
              <w:t>ODP</w:t>
            </w:r>
            <w:r>
              <w:rPr>
                <w:rFonts w:hint="eastAsia"/>
                <w:color w:val="000000"/>
                <w:sz w:val="18"/>
                <w:szCs w:val="18"/>
                <w:lang w:eastAsia="zh-CN"/>
              </w:rPr>
              <w:t>吨）</w:t>
            </w:r>
          </w:p>
        </w:tc>
        <w:tc>
          <w:tcPr>
            <w:tcW w:w="981" w:type="dxa"/>
            <w:tcBorders>
              <w:top w:val="nil"/>
              <w:left w:val="nil"/>
              <w:bottom w:val="single" w:sz="4" w:space="0" w:color="auto"/>
              <w:right w:val="single" w:sz="4" w:space="0" w:color="auto"/>
            </w:tcBorders>
            <w:shd w:val="clear" w:color="auto" w:fill="auto"/>
          </w:tcPr>
          <w:p w14:paraId="173B1F6A" w14:textId="77777777" w:rsidR="00186134" w:rsidRDefault="00000000">
            <w:pPr>
              <w:jc w:val="right"/>
              <w:rPr>
                <w:color w:val="000000"/>
                <w:sz w:val="18"/>
                <w:szCs w:val="18"/>
                <w:lang w:eastAsia="zh-CN"/>
              </w:rPr>
            </w:pPr>
            <w:r>
              <w:rPr>
                <w:rFonts w:eastAsiaTheme="minorHAnsi"/>
                <w:color w:val="000000"/>
                <w:sz w:val="18"/>
                <w:szCs w:val="18"/>
                <w:lang w:eastAsia="zh-CN"/>
              </w:rPr>
              <w:t>1.4</w:t>
            </w:r>
          </w:p>
        </w:tc>
      </w:tr>
      <w:tr w:rsidR="00186134" w14:paraId="7341B942" w14:textId="77777777">
        <w:trPr>
          <w:trHeight w:val="224"/>
        </w:trPr>
        <w:tc>
          <w:tcPr>
            <w:tcW w:w="576" w:type="dxa"/>
            <w:tcBorders>
              <w:top w:val="nil"/>
              <w:left w:val="single" w:sz="4" w:space="0" w:color="auto"/>
              <w:bottom w:val="single" w:sz="4" w:space="0" w:color="auto"/>
              <w:right w:val="single" w:sz="4" w:space="0" w:color="auto"/>
            </w:tcBorders>
            <w:shd w:val="clear" w:color="auto" w:fill="auto"/>
          </w:tcPr>
          <w:p w14:paraId="3AD5411F" w14:textId="77777777" w:rsidR="00186134" w:rsidRDefault="00000000">
            <w:pPr>
              <w:rPr>
                <w:color w:val="000000"/>
                <w:sz w:val="18"/>
                <w:szCs w:val="18"/>
                <w:lang w:eastAsia="zh-CN"/>
              </w:rPr>
            </w:pPr>
            <w:r>
              <w:rPr>
                <w:color w:val="000000"/>
                <w:sz w:val="18"/>
                <w:szCs w:val="18"/>
                <w:lang w:eastAsia="en-CA"/>
              </w:rPr>
              <w:t>4.5.3</w:t>
            </w:r>
          </w:p>
        </w:tc>
        <w:tc>
          <w:tcPr>
            <w:tcW w:w="8433" w:type="dxa"/>
            <w:gridSpan w:val="9"/>
            <w:tcBorders>
              <w:top w:val="single" w:sz="4" w:space="0" w:color="auto"/>
              <w:left w:val="nil"/>
              <w:bottom w:val="single" w:sz="4" w:space="0" w:color="auto"/>
              <w:right w:val="single" w:sz="4" w:space="0" w:color="auto"/>
            </w:tcBorders>
          </w:tcPr>
          <w:p w14:paraId="22300374" w14:textId="77777777" w:rsidR="00186134" w:rsidRDefault="00000000">
            <w:pPr>
              <w:rPr>
                <w:color w:val="000000"/>
                <w:sz w:val="18"/>
                <w:szCs w:val="18"/>
                <w:lang w:eastAsia="zh-CN"/>
              </w:rPr>
            </w:pPr>
            <w:r>
              <w:rPr>
                <w:rFonts w:hint="eastAsia"/>
                <w:color w:val="000000"/>
                <w:sz w:val="18"/>
                <w:szCs w:val="18"/>
                <w:lang w:eastAsia="zh-CN"/>
              </w:rPr>
              <w:t>进口预混多元醇中所含</w:t>
            </w:r>
            <w:r>
              <w:rPr>
                <w:rFonts w:hint="eastAsia"/>
                <w:color w:val="000000"/>
                <w:sz w:val="18"/>
                <w:szCs w:val="18"/>
                <w:lang w:eastAsia="zh-CN"/>
              </w:rPr>
              <w:t>HCFC-141b</w:t>
            </w:r>
            <w:r>
              <w:rPr>
                <w:rFonts w:hint="eastAsia"/>
                <w:color w:val="000000"/>
                <w:sz w:val="18"/>
                <w:szCs w:val="18"/>
                <w:lang w:eastAsia="zh-CN"/>
              </w:rPr>
              <w:t>的剩余合格消费量（</w:t>
            </w:r>
            <w:r>
              <w:rPr>
                <w:rFonts w:hint="eastAsia"/>
                <w:color w:val="000000"/>
                <w:sz w:val="18"/>
                <w:szCs w:val="18"/>
                <w:lang w:eastAsia="zh-CN"/>
              </w:rPr>
              <w:t>ODP</w:t>
            </w:r>
            <w:r>
              <w:rPr>
                <w:rFonts w:hint="eastAsia"/>
                <w:color w:val="000000"/>
                <w:sz w:val="18"/>
                <w:szCs w:val="18"/>
                <w:lang w:eastAsia="zh-CN"/>
              </w:rPr>
              <w:t>吨）</w:t>
            </w:r>
          </w:p>
        </w:tc>
        <w:tc>
          <w:tcPr>
            <w:tcW w:w="981" w:type="dxa"/>
            <w:tcBorders>
              <w:top w:val="nil"/>
              <w:left w:val="nil"/>
              <w:bottom w:val="single" w:sz="4" w:space="0" w:color="auto"/>
              <w:right w:val="single" w:sz="4" w:space="0" w:color="auto"/>
            </w:tcBorders>
            <w:shd w:val="clear" w:color="auto" w:fill="auto"/>
          </w:tcPr>
          <w:p w14:paraId="27012DAB" w14:textId="77777777" w:rsidR="00186134" w:rsidRDefault="00000000">
            <w:pPr>
              <w:jc w:val="right"/>
              <w:rPr>
                <w:color w:val="000000"/>
                <w:sz w:val="18"/>
                <w:szCs w:val="18"/>
                <w:lang w:eastAsia="zh-CN"/>
              </w:rPr>
            </w:pPr>
            <w:r>
              <w:rPr>
                <w:color w:val="000000"/>
                <w:sz w:val="18"/>
                <w:szCs w:val="18"/>
                <w:lang w:eastAsia="en-CA"/>
              </w:rPr>
              <w:t>0</w:t>
            </w:r>
          </w:p>
        </w:tc>
      </w:tr>
    </w:tbl>
    <w:p w14:paraId="3B6D0566" w14:textId="77777777" w:rsidR="00186134" w:rsidRDefault="00000000">
      <w:pPr>
        <w:jc w:val="left"/>
        <w:rPr>
          <w:rFonts w:eastAsia="Calibri"/>
          <w:sz w:val="16"/>
          <w:szCs w:val="16"/>
          <w:lang w:eastAsia="ja-JP"/>
        </w:rPr>
      </w:pPr>
      <w:r>
        <w:rPr>
          <w:rFonts w:ascii="SimSun" w:hAnsi="SimSun" w:cs="SimSun" w:hint="eastAsia"/>
          <w:sz w:val="16"/>
          <w:szCs w:val="16"/>
          <w:lang w:eastAsia="ja-JP"/>
        </w:rPr>
        <w:t>注：根据第一阶段协议，第一阶段的完成日期为</w:t>
      </w:r>
      <w:r>
        <w:rPr>
          <w:rFonts w:eastAsia="Calibri" w:hint="eastAsia"/>
          <w:sz w:val="16"/>
          <w:szCs w:val="16"/>
          <w:lang w:eastAsia="ja-JP"/>
        </w:rPr>
        <w:t>2021</w:t>
      </w:r>
      <w:r>
        <w:rPr>
          <w:rFonts w:ascii="SimSun" w:hAnsi="SimSun" w:cs="SimSun" w:hint="eastAsia"/>
          <w:sz w:val="16"/>
          <w:szCs w:val="16"/>
          <w:lang w:eastAsia="ja-JP"/>
        </w:rPr>
        <w:t>年</w:t>
      </w:r>
      <w:r>
        <w:rPr>
          <w:rFonts w:eastAsia="Calibri" w:hint="eastAsia"/>
          <w:sz w:val="16"/>
          <w:szCs w:val="16"/>
          <w:lang w:eastAsia="ja-JP"/>
        </w:rPr>
        <w:t>12</w:t>
      </w:r>
      <w:r>
        <w:rPr>
          <w:rFonts w:ascii="SimSun" w:hAnsi="SimSun" w:cs="SimSun" w:hint="eastAsia"/>
          <w:sz w:val="16"/>
          <w:szCs w:val="16"/>
          <w:lang w:eastAsia="ja-JP"/>
        </w:rPr>
        <w:t>月</w:t>
      </w:r>
      <w:r>
        <w:rPr>
          <w:rFonts w:eastAsia="Calibri" w:hint="eastAsia"/>
          <w:sz w:val="16"/>
          <w:szCs w:val="16"/>
          <w:lang w:eastAsia="ja-JP"/>
        </w:rPr>
        <w:t>31</w:t>
      </w:r>
      <w:r>
        <w:rPr>
          <w:rFonts w:ascii="SimSun" w:hAnsi="SimSun" w:cs="SimSun" w:hint="eastAsia"/>
          <w:sz w:val="16"/>
          <w:szCs w:val="16"/>
          <w:lang w:eastAsia="ja-JP"/>
        </w:rPr>
        <w:t>日。</w:t>
      </w:r>
    </w:p>
    <w:p w14:paraId="6074ED99" w14:textId="77777777" w:rsidR="00186134" w:rsidRDefault="00186134">
      <w:pPr>
        <w:jc w:val="left"/>
        <w:rPr>
          <w:rFonts w:eastAsia="Calibri"/>
          <w:b/>
          <w:bCs/>
          <w:sz w:val="16"/>
          <w:szCs w:val="16"/>
          <w:lang w:eastAsia="ja-JP"/>
        </w:rPr>
      </w:pPr>
    </w:p>
    <w:tbl>
      <w:tblPr>
        <w:tblStyle w:val="TableGrid"/>
        <w:tblW w:w="79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27"/>
        <w:gridCol w:w="1328"/>
        <w:gridCol w:w="1328"/>
        <w:gridCol w:w="1328"/>
        <w:gridCol w:w="1328"/>
        <w:gridCol w:w="1329"/>
      </w:tblGrid>
      <w:tr w:rsidR="00186134" w14:paraId="079A43AC" w14:textId="77777777" w:rsidTr="00A366F5">
        <w:trPr>
          <w:trHeight w:val="313"/>
        </w:trPr>
        <w:tc>
          <w:tcPr>
            <w:tcW w:w="1327" w:type="dxa"/>
          </w:tcPr>
          <w:p w14:paraId="2B785DDC" w14:textId="77777777" w:rsidR="00186134" w:rsidRDefault="00186134">
            <w:pPr>
              <w:rPr>
                <w:lang w:eastAsia="zh-CN"/>
              </w:rPr>
            </w:pPr>
          </w:p>
        </w:tc>
        <w:tc>
          <w:tcPr>
            <w:tcW w:w="1328" w:type="dxa"/>
          </w:tcPr>
          <w:p w14:paraId="43B5960B" w14:textId="77777777" w:rsidR="00186134" w:rsidRDefault="00186134">
            <w:pPr>
              <w:rPr>
                <w:lang w:eastAsia="zh-CN"/>
              </w:rPr>
            </w:pPr>
          </w:p>
        </w:tc>
        <w:tc>
          <w:tcPr>
            <w:tcW w:w="1328" w:type="dxa"/>
          </w:tcPr>
          <w:p w14:paraId="2849F02A" w14:textId="77777777" w:rsidR="00186134" w:rsidRDefault="00186134">
            <w:pPr>
              <w:rPr>
                <w:lang w:eastAsia="zh-CN"/>
              </w:rPr>
            </w:pPr>
          </w:p>
        </w:tc>
        <w:tc>
          <w:tcPr>
            <w:tcW w:w="1328" w:type="dxa"/>
            <w:tcBorders>
              <w:bottom w:val="single" w:sz="4" w:space="0" w:color="auto"/>
            </w:tcBorders>
          </w:tcPr>
          <w:p w14:paraId="378F340E" w14:textId="77777777" w:rsidR="00186134" w:rsidRDefault="00186134">
            <w:pPr>
              <w:rPr>
                <w:lang w:eastAsia="zh-CN"/>
              </w:rPr>
            </w:pPr>
          </w:p>
        </w:tc>
        <w:tc>
          <w:tcPr>
            <w:tcW w:w="1328" w:type="dxa"/>
          </w:tcPr>
          <w:p w14:paraId="0BCCCACA" w14:textId="77777777" w:rsidR="00186134" w:rsidRDefault="00186134">
            <w:pPr>
              <w:rPr>
                <w:lang w:eastAsia="zh-CN"/>
              </w:rPr>
            </w:pPr>
          </w:p>
        </w:tc>
        <w:tc>
          <w:tcPr>
            <w:tcW w:w="1329" w:type="dxa"/>
          </w:tcPr>
          <w:p w14:paraId="4A8C68B8" w14:textId="77777777" w:rsidR="00186134" w:rsidRDefault="00186134">
            <w:pPr>
              <w:rPr>
                <w:lang w:eastAsia="zh-CN"/>
              </w:rPr>
            </w:pPr>
          </w:p>
        </w:tc>
      </w:tr>
    </w:tbl>
    <w:p w14:paraId="710CCA15" w14:textId="77777777" w:rsidR="00186134" w:rsidRDefault="00186134">
      <w:pPr>
        <w:rPr>
          <w:lang w:val="en-CA"/>
        </w:rPr>
      </w:pPr>
    </w:p>
    <w:sectPr w:rsidR="00186134">
      <w:headerReference w:type="even" r:id="rId18"/>
      <w:headerReference w:type="default" r:id="rId19"/>
      <w:footerReference w:type="even" r:id="rId20"/>
      <w:footerReference w:type="default" r:id="rId21"/>
      <w:headerReference w:type="first" r:id="rId22"/>
      <w:footerReference w:type="first" r:id="rId23"/>
      <w:pgSz w:w="12240" w:h="15840"/>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2A2FF8" w14:textId="77777777" w:rsidR="00943ACE" w:rsidRDefault="00943ACE">
      <w:r>
        <w:separator/>
      </w:r>
    </w:p>
  </w:endnote>
  <w:endnote w:type="continuationSeparator" w:id="0">
    <w:p w14:paraId="45432241" w14:textId="77777777" w:rsidR="00943ACE" w:rsidRDefault="00943A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1FFF57" w14:textId="77777777" w:rsidR="00186134" w:rsidRDefault="00000000">
    <w:pPr>
      <w:jc w:val="center"/>
    </w:pPr>
    <w:r>
      <w:fldChar w:fldCharType="begin"/>
    </w:r>
    <w:r>
      <w:instrText xml:space="preserve"> PAGE </w:instrText>
    </w:r>
    <w:r>
      <w:fldChar w:fldCharType="separate"/>
    </w:r>
    <w: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090227" w14:textId="77777777" w:rsidR="00186134" w:rsidRDefault="00000000">
    <w:pPr>
      <w:jc w:val="center"/>
    </w:pPr>
    <w:r>
      <w:fldChar w:fldCharType="begin"/>
    </w:r>
    <w:r>
      <w:instrText xml:space="preserve"> PAGE </w:instrText>
    </w:r>
    <w:r>
      <w:fldChar w:fldCharType="separate"/>
    </w:r>
    <w:r>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5D5F93" w14:textId="77777777" w:rsidR="00186134" w:rsidRDefault="00000000">
    <w:pPr>
      <w:pBdr>
        <w:top w:val="single" w:sz="4" w:space="1" w:color="auto"/>
        <w:left w:val="single" w:sz="4" w:space="4" w:color="auto"/>
        <w:bottom w:val="single" w:sz="4" w:space="1" w:color="auto"/>
        <w:right w:val="single" w:sz="4" w:space="4" w:color="auto"/>
      </w:pBdr>
      <w:jc w:val="center"/>
      <w:rPr>
        <w:sz w:val="20"/>
        <w:szCs w:val="20"/>
        <w:lang w:eastAsia="zh-CN"/>
      </w:rPr>
    </w:pPr>
    <w:r>
      <w:rPr>
        <w:rFonts w:hint="eastAsia"/>
        <w:sz w:val="20"/>
        <w:szCs w:val="20"/>
        <w:lang w:eastAsia="zh-CN"/>
      </w:rPr>
      <w:t>执行蒙特利尔议定书多边基金执行委员会的会前文件不妨碍文件印发后执行委员会可能作出的任何决定。</w:t>
    </w:r>
  </w:p>
  <w:p w14:paraId="092848D2" w14:textId="77777777" w:rsidR="00186134" w:rsidRDefault="00186134">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C20205" w14:textId="77777777" w:rsidR="00186134" w:rsidRDefault="00000000">
    <w:pPr>
      <w:jc w:val="center"/>
    </w:pPr>
    <w:r>
      <w:fldChar w:fldCharType="begin"/>
    </w:r>
    <w:r>
      <w:instrText xml:space="preserve"> PAGE </w:instrText>
    </w:r>
    <w:r>
      <w:fldChar w:fldCharType="separate"/>
    </w:r>
    <w:r>
      <w:t>2</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E2597E" w14:textId="77777777" w:rsidR="00186134" w:rsidRDefault="00000000">
    <w:pPr>
      <w:jc w:val="center"/>
    </w:pPr>
    <w:r>
      <w:fldChar w:fldCharType="begin"/>
    </w:r>
    <w:r>
      <w:instrText xml:space="preserve"> PAGE </w:instrText>
    </w:r>
    <w:r>
      <w:fldChar w:fldCharType="separate"/>
    </w:r>
    <w:r>
      <w:t>3</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67634299"/>
    </w:sdtPr>
    <w:sdtContent>
      <w:p w14:paraId="0A33CBDD" w14:textId="77777777" w:rsidR="00186134" w:rsidRDefault="00000000">
        <w:pPr>
          <w:pStyle w:val="Footer"/>
          <w:jc w:val="center"/>
        </w:pPr>
        <w:r>
          <w:fldChar w:fldCharType="begin"/>
        </w:r>
        <w:r>
          <w:instrText xml:space="preserve"> PAGE   \* MERGEFORMAT </w:instrText>
        </w:r>
        <w:r>
          <w:fldChar w:fldCharType="separate"/>
        </w:r>
        <w:r>
          <w:t>1</w:t>
        </w:r>
        <w:r>
          <w:fldChar w:fldCharType="end"/>
        </w:r>
      </w:p>
    </w:sdtContent>
  </w:sdt>
  <w:p w14:paraId="00208A2C" w14:textId="77777777" w:rsidR="00186134" w:rsidRDefault="0018613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D234E3" w14:textId="77777777" w:rsidR="00943ACE" w:rsidRDefault="00943ACE">
      <w:r>
        <w:separator/>
      </w:r>
    </w:p>
  </w:footnote>
  <w:footnote w:type="continuationSeparator" w:id="0">
    <w:p w14:paraId="1E7987E8" w14:textId="77777777" w:rsidR="00943ACE" w:rsidRDefault="00943ACE">
      <w:r>
        <w:continuationSeparator/>
      </w:r>
    </w:p>
  </w:footnote>
  <w:footnote w:id="1">
    <w:p w14:paraId="1A65E407" w14:textId="77777777" w:rsidR="00186134" w:rsidRDefault="00000000">
      <w:pPr>
        <w:pStyle w:val="FootnoteText"/>
        <w:spacing w:after="60"/>
      </w:pPr>
      <w:r>
        <w:rPr>
          <w:rStyle w:val="FootnoteReference"/>
        </w:rPr>
        <w:footnoteRef/>
      </w:r>
      <w:r>
        <w:t xml:space="preserve"> UNEP/</w:t>
      </w:r>
      <w:proofErr w:type="spellStart"/>
      <w:r>
        <w:t>OzL.Pro</w:t>
      </w:r>
      <w:proofErr w:type="spellEnd"/>
      <w:r>
        <w:t>/ExCom/93/1</w:t>
      </w:r>
    </w:p>
  </w:footnote>
  <w:footnote w:id="2">
    <w:p w14:paraId="51E9B177" w14:textId="77777777" w:rsidR="00186134" w:rsidRDefault="00000000">
      <w:pPr>
        <w:pStyle w:val="FootnoteText"/>
      </w:pPr>
      <w:r>
        <w:rPr>
          <w:rStyle w:val="FootnoteReference"/>
        </w:rPr>
        <w:footnoteRef/>
      </w:r>
      <w:r>
        <w:t xml:space="preserve"> 根据危地马拉环境和自然资源部2023年9月19日给工发组织的信</w:t>
      </w:r>
      <w:r>
        <w:rPr>
          <w:rFonts w:eastAsia="SimSun" w:hint="eastAsia"/>
          <w:lang w:val="en-US" w:eastAsia="zh-CN"/>
        </w:rPr>
        <w:t>函</w:t>
      </w:r>
      <w:r>
        <w:t>。</w:t>
      </w:r>
    </w:p>
  </w:footnote>
  <w:footnote w:id="3">
    <w:p w14:paraId="0D4A02AB" w14:textId="004189EE" w:rsidR="00186134" w:rsidRDefault="00000000">
      <w:pPr>
        <w:pStyle w:val="FootnoteText"/>
      </w:pPr>
      <w:r>
        <w:rPr>
          <w:rStyle w:val="FootnoteReference"/>
        </w:rPr>
        <w:footnoteRef/>
      </w:r>
      <w:r>
        <w:t>第89/6号决定，低消费量国家可在其氟氯烃淘汰管理计划中列入额外活动，以引进全球变暖潜能值低或为零的氟氯烃替代品，以及保持制冷</w:t>
      </w:r>
      <w:r>
        <w:rPr>
          <w:rFonts w:eastAsia="SimSun" w:hint="eastAsia"/>
          <w:lang w:val="en-US" w:eastAsia="zh-CN"/>
        </w:rPr>
        <w:t>维修行业</w:t>
      </w:r>
      <w:proofErr w:type="spellStart"/>
      <w:r>
        <w:t>的能源效率</w:t>
      </w:r>
      <w:proofErr w:type="spellEnd"/>
      <w:r>
        <w:t>。</w:t>
      </w:r>
    </w:p>
  </w:footnote>
  <w:footnote w:id="4">
    <w:p w14:paraId="6B5504D4" w14:textId="77777777" w:rsidR="00186134" w:rsidRPr="00F816C8" w:rsidRDefault="00000000" w:rsidP="00F816C8">
      <w:pPr>
        <w:pStyle w:val="Heading2"/>
        <w:numPr>
          <w:ilvl w:val="1"/>
          <w:numId w:val="0"/>
        </w:numPr>
        <w:ind w:left="720"/>
        <w:jc w:val="left"/>
        <w:rPr>
          <w:sz w:val="20"/>
          <w:szCs w:val="20"/>
        </w:rPr>
      </w:pPr>
      <w:r w:rsidRPr="00F816C8">
        <w:rPr>
          <w:rStyle w:val="FootnoteReference"/>
          <w:sz w:val="20"/>
          <w:szCs w:val="20"/>
        </w:rPr>
        <w:footnoteRef/>
      </w:r>
      <w:r w:rsidRPr="00F816C8">
        <w:rPr>
          <w:sz w:val="20"/>
          <w:szCs w:val="20"/>
        </w:rPr>
        <w:t xml:space="preserve"> </w:t>
      </w:r>
      <w:proofErr w:type="spellStart"/>
      <w:r w:rsidRPr="00F816C8">
        <w:rPr>
          <w:sz w:val="20"/>
          <w:szCs w:val="20"/>
        </w:rPr>
        <w:t>包括真空泵、便携式电子检漏仪</w:t>
      </w:r>
      <w:proofErr w:type="spellEnd"/>
      <w:r w:rsidRPr="00F816C8">
        <w:rPr>
          <w:sz w:val="20"/>
          <w:szCs w:val="20"/>
        </w:rPr>
        <w:t>、</w:t>
      </w:r>
      <w:r w:rsidRPr="00F816C8">
        <w:rPr>
          <w:sz w:val="20"/>
          <w:szCs w:val="20"/>
        </w:rPr>
        <w:t>HC</w:t>
      </w:r>
      <w:proofErr w:type="spellStart"/>
      <w:r w:rsidRPr="00F816C8">
        <w:rPr>
          <w:sz w:val="20"/>
          <w:szCs w:val="20"/>
        </w:rPr>
        <w:t>电子检漏仪，维修歧管</w:t>
      </w:r>
      <w:proofErr w:type="spellEnd"/>
      <w:r w:rsidRPr="00F816C8">
        <w:rPr>
          <w:sz w:val="20"/>
          <w:szCs w:val="20"/>
        </w:rPr>
        <w:t>R22</w:t>
      </w:r>
      <w:r w:rsidRPr="00F816C8">
        <w:rPr>
          <w:sz w:val="20"/>
          <w:szCs w:val="20"/>
        </w:rPr>
        <w:t>、</w:t>
      </w:r>
      <w:r w:rsidRPr="00F816C8">
        <w:rPr>
          <w:sz w:val="20"/>
          <w:szCs w:val="20"/>
        </w:rPr>
        <w:t>R134a</w:t>
      </w:r>
      <w:r w:rsidRPr="00F816C8">
        <w:rPr>
          <w:sz w:val="20"/>
          <w:szCs w:val="20"/>
        </w:rPr>
        <w:t>、</w:t>
      </w:r>
      <w:r w:rsidRPr="00F816C8">
        <w:rPr>
          <w:sz w:val="20"/>
          <w:szCs w:val="20"/>
        </w:rPr>
        <w:t>R404A</w:t>
      </w:r>
      <w:r w:rsidRPr="00F816C8">
        <w:rPr>
          <w:sz w:val="20"/>
          <w:szCs w:val="20"/>
        </w:rPr>
        <w:t>、</w:t>
      </w:r>
      <w:r w:rsidRPr="00F816C8">
        <w:rPr>
          <w:sz w:val="20"/>
          <w:szCs w:val="20"/>
        </w:rPr>
        <w:t>R-407C</w:t>
      </w:r>
      <w:r w:rsidRPr="00F816C8">
        <w:rPr>
          <w:sz w:val="20"/>
          <w:szCs w:val="20"/>
        </w:rPr>
        <w:t>、</w:t>
      </w:r>
      <w:proofErr w:type="spellStart"/>
      <w:r w:rsidRPr="00F816C8">
        <w:rPr>
          <w:sz w:val="20"/>
          <w:szCs w:val="20"/>
        </w:rPr>
        <w:t>歧管</w:t>
      </w:r>
      <w:proofErr w:type="spellEnd"/>
      <w:r w:rsidRPr="00F816C8">
        <w:rPr>
          <w:sz w:val="20"/>
          <w:szCs w:val="20"/>
        </w:rPr>
        <w:t>R-600a</w:t>
      </w:r>
      <w:r w:rsidRPr="00F816C8">
        <w:rPr>
          <w:sz w:val="20"/>
          <w:szCs w:val="20"/>
        </w:rPr>
        <w:t>、</w:t>
      </w:r>
      <w:r w:rsidRPr="00F816C8">
        <w:rPr>
          <w:sz w:val="20"/>
          <w:szCs w:val="20"/>
        </w:rPr>
        <w:t>R-290</w:t>
      </w:r>
      <w:r w:rsidRPr="00F816C8">
        <w:rPr>
          <w:sz w:val="20"/>
          <w:szCs w:val="20"/>
        </w:rPr>
        <w:t>、</w:t>
      </w:r>
      <w:proofErr w:type="spellStart"/>
      <w:r w:rsidRPr="00F816C8">
        <w:rPr>
          <w:sz w:val="20"/>
          <w:szCs w:val="20"/>
        </w:rPr>
        <w:t>电子真空计</w:t>
      </w:r>
      <w:proofErr w:type="spellEnd"/>
      <w:r w:rsidRPr="00F816C8">
        <w:rPr>
          <w:sz w:val="20"/>
          <w:szCs w:val="20"/>
        </w:rPr>
        <w:t>、</w:t>
      </w:r>
      <w:r w:rsidRPr="00F816C8">
        <w:rPr>
          <w:sz w:val="20"/>
          <w:szCs w:val="20"/>
        </w:rPr>
        <w:t>26.2 lb</w:t>
      </w:r>
      <w:proofErr w:type="spellStart"/>
      <w:r w:rsidRPr="00F816C8">
        <w:rPr>
          <w:sz w:val="20"/>
          <w:szCs w:val="20"/>
        </w:rPr>
        <w:t>回收缸、卡套管钳、阀芯工具、非接触式温度计、五轮温度计、带棘轮的钥匙和杯</w:t>
      </w:r>
      <w:proofErr w:type="spellEnd"/>
      <w:r w:rsidRPr="00F816C8">
        <w:rPr>
          <w:rFonts w:hint="eastAsia"/>
          <w:sz w:val="20"/>
          <w:szCs w:val="20"/>
          <w:lang w:val="en-US" w:eastAsia="zh-CN"/>
        </w:rPr>
        <w:t>具</w:t>
      </w:r>
      <w:r w:rsidRPr="00F816C8">
        <w:rPr>
          <w:sz w:val="20"/>
          <w:szCs w:val="20"/>
        </w:rPr>
        <w:t>、</w:t>
      </w:r>
      <w:proofErr w:type="spellStart"/>
      <w:r w:rsidRPr="00F816C8">
        <w:rPr>
          <w:sz w:val="20"/>
          <w:szCs w:val="20"/>
        </w:rPr>
        <w:t>切管器、万用表、制冷剂回收阀</w:t>
      </w:r>
      <w:proofErr w:type="spellEnd"/>
      <w:r w:rsidRPr="00F816C8">
        <w:rPr>
          <w:rFonts w:hint="eastAsia"/>
          <w:sz w:val="20"/>
          <w:szCs w:val="20"/>
          <w:lang w:eastAsia="zh-CN"/>
        </w:rPr>
        <w:t>、</w:t>
      </w:r>
      <w:proofErr w:type="spellStart"/>
      <w:r w:rsidRPr="00F816C8">
        <w:rPr>
          <w:sz w:val="20"/>
          <w:szCs w:val="20"/>
        </w:rPr>
        <w:t>电子秤</w:t>
      </w:r>
      <w:proofErr w:type="spellEnd"/>
      <w:r w:rsidRPr="00F816C8">
        <w:rPr>
          <w:sz w:val="20"/>
          <w:szCs w:val="20"/>
        </w:rPr>
        <w:t>。</w:t>
      </w:r>
    </w:p>
    <w:p w14:paraId="37A72763" w14:textId="77777777" w:rsidR="00186134" w:rsidRDefault="00186134">
      <w:pPr>
        <w:rPr>
          <w:sz w:val="20"/>
          <w:szCs w:val="20"/>
        </w:rPr>
      </w:pPr>
    </w:p>
  </w:footnote>
  <w:footnote w:id="5">
    <w:p w14:paraId="229EC9DF" w14:textId="77777777" w:rsidR="00186134" w:rsidRDefault="00000000">
      <w:pPr>
        <w:pStyle w:val="FootnoteText"/>
        <w:rPr>
          <w:lang w:eastAsia="zh-CN"/>
        </w:rPr>
      </w:pPr>
      <w:r>
        <w:rPr>
          <w:rStyle w:val="FootnoteReference"/>
        </w:rPr>
        <w:footnoteRef/>
      </w:r>
      <w:r>
        <w:rPr>
          <w:lang w:eastAsia="zh-CN"/>
        </w:rPr>
        <w:t xml:space="preserve"> </w:t>
      </w:r>
      <w:proofErr w:type="spellStart"/>
      <w:r>
        <w:rPr>
          <w:rFonts w:hint="eastAsia"/>
          <w:lang w:eastAsia="zh-CN"/>
        </w:rPr>
        <w:t>每个套件将包括万用表、瓦特计或网络分析仪、风速计、激光温度计、接触式温度计</w:t>
      </w:r>
      <w:proofErr w:type="spellEnd"/>
      <w:r>
        <w:rPr>
          <w:rFonts w:hint="eastAsia"/>
          <w:lang w:eastAsia="zh-C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F2755E" w14:textId="7FE073F7" w:rsidR="00186134" w:rsidRDefault="00000000" w:rsidP="00A366F5">
    <w:pPr>
      <w:spacing w:after="360"/>
    </w:pPr>
    <w:r>
      <w:fldChar w:fldCharType="begin"/>
    </w:r>
    <w:r>
      <w:instrText xml:space="preserve"> DOCPROPERTY "Document number"  \* MERGEFORMAT </w:instrText>
    </w:r>
    <w:r>
      <w:fldChar w:fldCharType="separate"/>
    </w:r>
    <w:r w:rsidR="00F816C8">
      <w:t>UNEP/</w:t>
    </w:r>
    <w:proofErr w:type="spellStart"/>
    <w:r w:rsidR="00F816C8">
      <w:t>OzL.Pro</w:t>
    </w:r>
    <w:proofErr w:type="spellEnd"/>
    <w:r w:rsidR="00F816C8">
      <w:t>/ExCom/93/57</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26BA45" w14:textId="6A7FDE17" w:rsidR="00186134" w:rsidRDefault="00000000" w:rsidP="00A366F5">
    <w:pPr>
      <w:spacing w:after="360"/>
      <w:jc w:val="right"/>
    </w:pPr>
    <w:r>
      <w:fldChar w:fldCharType="begin"/>
    </w:r>
    <w:r>
      <w:instrText xml:space="preserve"> DOCPROPERTY "Document number"  \* MERGEFORMAT </w:instrText>
    </w:r>
    <w:r>
      <w:fldChar w:fldCharType="separate"/>
    </w:r>
    <w:r w:rsidR="00F816C8">
      <w:t>UNEP/</w:t>
    </w:r>
    <w:proofErr w:type="spellStart"/>
    <w:r w:rsidR="00F816C8">
      <w:t>OzL.Pro</w:t>
    </w:r>
    <w:proofErr w:type="spellEnd"/>
    <w:r w:rsidR="00F816C8">
      <w:t>/ExCom/93/57</w:t>
    </w:r>
    <w: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23A392" w14:textId="77777777" w:rsidR="00186134" w:rsidRDefault="00000000">
    <w:fldSimple w:instr=" DOCPROPERTY &quot;Document number&quot;  \* MERGEFORMAT "/>
  </w:p>
  <w:p w14:paraId="6246F699" w14:textId="77777777" w:rsidR="00186134" w:rsidRDefault="00186134"/>
  <w:p w14:paraId="576F2E43" w14:textId="77777777" w:rsidR="00186134" w:rsidRDefault="00186134"/>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C279C4" w14:textId="77777777" w:rsidR="00186134" w:rsidRDefault="00000000">
    <w:pPr>
      <w:jc w:val="right"/>
    </w:pPr>
    <w:r>
      <w:fldChar w:fldCharType="begin"/>
    </w:r>
    <w:r>
      <w:instrText xml:space="preserve"> DOCPROPERTY "Document number"  \* MERGEFORMAT </w:instrText>
    </w:r>
    <w:r>
      <w:fldChar w:fldCharType="separate"/>
    </w:r>
    <w:r>
      <w:t>UNEP/</w:t>
    </w:r>
    <w:proofErr w:type="spellStart"/>
    <w:r>
      <w:t>OzL.Pro</w:t>
    </w:r>
    <w:proofErr w:type="spellEnd"/>
    <w:r>
      <w:t>/ExCom/92/1</w:t>
    </w:r>
    <w:r>
      <w:fldChar w:fldCharType="end"/>
    </w:r>
  </w:p>
  <w:p w14:paraId="4DC64EA3" w14:textId="77777777" w:rsidR="00186134" w:rsidRDefault="00186134"/>
  <w:p w14:paraId="4BC39569" w14:textId="77777777" w:rsidR="00186134" w:rsidRDefault="0018613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8D0EBB" w14:textId="39AEC09C" w:rsidR="00186134" w:rsidRDefault="00000000">
    <w:pPr>
      <w:jc w:val="right"/>
    </w:pPr>
    <w:r>
      <w:fldChar w:fldCharType="begin"/>
    </w:r>
    <w:r>
      <w:instrText xml:space="preserve"> DOCPROPERTY "Document number"  \* MERGEFORMAT </w:instrText>
    </w:r>
    <w:r>
      <w:fldChar w:fldCharType="separate"/>
    </w:r>
    <w:r w:rsidR="00A366F5">
      <w:t>UNEP/</w:t>
    </w:r>
    <w:proofErr w:type="spellStart"/>
    <w:r w:rsidR="00A366F5">
      <w:t>OzL.Pro</w:t>
    </w:r>
    <w:proofErr w:type="spellEnd"/>
    <w:r w:rsidR="00A366F5">
      <w:t>/ExCom/93/57</w:t>
    </w:r>
    <w:r>
      <w:fldChar w:fldCharType="end"/>
    </w:r>
  </w:p>
  <w:p w14:paraId="3ABB1B0E" w14:textId="2963402B" w:rsidR="00186134" w:rsidRDefault="00000000" w:rsidP="00A366F5">
    <w:pPr>
      <w:pStyle w:val="Header"/>
      <w:spacing w:after="360"/>
      <w:jc w:val="right"/>
    </w:pPr>
    <w:r>
      <w:t>Annex I</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6816A906"/>
    <w:lvl w:ilvl="0">
      <w:start w:val="1"/>
      <w:numFmt w:val="decimal"/>
      <w:pStyle w:val="Heading1"/>
      <w:lvlText w:val="%1."/>
      <w:lvlJc w:val="left"/>
      <w:pPr>
        <w:tabs>
          <w:tab w:val="left" w:pos="0"/>
        </w:tabs>
        <w:ind w:left="0" w:firstLine="0"/>
      </w:pPr>
      <w:rPr>
        <w:i w:val="0"/>
        <w:iCs/>
      </w:rPr>
    </w:lvl>
    <w:lvl w:ilvl="1">
      <w:start w:val="1"/>
      <w:numFmt w:val="lowerLetter"/>
      <w:pStyle w:val="Heading2"/>
      <w:lvlText w:val="(%2)"/>
      <w:lvlJc w:val="left"/>
      <w:pPr>
        <w:tabs>
          <w:tab w:val="left" w:pos="0"/>
        </w:tabs>
        <w:ind w:left="1440" w:hanging="720"/>
      </w:pPr>
    </w:lvl>
    <w:lvl w:ilvl="2">
      <w:start w:val="1"/>
      <w:numFmt w:val="lowerRoman"/>
      <w:pStyle w:val="Heading3"/>
      <w:lvlText w:val="(%3)"/>
      <w:lvlJc w:val="left"/>
      <w:pPr>
        <w:tabs>
          <w:tab w:val="left" w:pos="0"/>
        </w:tabs>
        <w:ind w:left="2160" w:hanging="720"/>
      </w:pPr>
    </w:lvl>
    <w:lvl w:ilvl="3">
      <w:start w:val="1"/>
      <w:numFmt w:val="lowerLetter"/>
      <w:pStyle w:val="Heading4"/>
      <w:lvlText w:val="%4)"/>
      <w:lvlJc w:val="left"/>
      <w:pPr>
        <w:tabs>
          <w:tab w:val="left" w:pos="-90"/>
        </w:tabs>
        <w:ind w:left="2776" w:hanging="706"/>
      </w:pPr>
      <w:rPr>
        <w:b w:val="0"/>
        <w:i w:val="0"/>
      </w:rPr>
    </w:lvl>
    <w:lvl w:ilvl="4">
      <w:start w:val="1"/>
      <w:numFmt w:val="decimal"/>
      <w:lvlText w:val="(%5)"/>
      <w:lvlJc w:val="left"/>
      <w:pPr>
        <w:tabs>
          <w:tab w:val="left" w:pos="0"/>
        </w:tabs>
        <w:ind w:left="3571" w:hanging="705"/>
      </w:pPr>
    </w:lvl>
    <w:lvl w:ilvl="5">
      <w:start w:val="1"/>
      <w:numFmt w:val="lowerLetter"/>
      <w:pStyle w:val="Heading6"/>
      <w:lvlText w:val="(%6)"/>
      <w:lvlJc w:val="left"/>
      <w:pPr>
        <w:tabs>
          <w:tab w:val="left" w:pos="0"/>
        </w:tabs>
        <w:ind w:left="4291" w:hanging="720"/>
      </w:pPr>
    </w:lvl>
    <w:lvl w:ilvl="6">
      <w:start w:val="1"/>
      <w:numFmt w:val="lowerRoman"/>
      <w:pStyle w:val="Heading7"/>
      <w:lvlText w:val="(%7)"/>
      <w:lvlJc w:val="left"/>
      <w:pPr>
        <w:tabs>
          <w:tab w:val="left" w:pos="0"/>
        </w:tabs>
        <w:ind w:left="4997" w:hanging="706"/>
      </w:pPr>
    </w:lvl>
    <w:lvl w:ilvl="7">
      <w:start w:val="1"/>
      <w:numFmt w:val="lowerLetter"/>
      <w:lvlText w:val="(%8)"/>
      <w:lvlJc w:val="left"/>
      <w:pPr>
        <w:tabs>
          <w:tab w:val="left" w:pos="0"/>
        </w:tabs>
        <w:ind w:left="5702" w:hanging="705"/>
      </w:pPr>
    </w:lvl>
    <w:lvl w:ilvl="8">
      <w:start w:val="1"/>
      <w:numFmt w:val="lowerRoman"/>
      <w:pStyle w:val="Heading9"/>
      <w:lvlText w:val="(%9)"/>
      <w:lvlJc w:val="left"/>
      <w:pPr>
        <w:tabs>
          <w:tab w:val="left" w:pos="0"/>
        </w:tabs>
        <w:ind w:left="6408" w:hanging="706"/>
      </w:pPr>
    </w:lvl>
  </w:abstractNum>
  <w:abstractNum w:abstractNumId="1" w15:restartNumberingAfterBreak="0">
    <w:nsid w:val="1A270972"/>
    <w:multiLevelType w:val="multilevel"/>
    <w:tmpl w:val="1A270972"/>
    <w:lvl w:ilvl="0">
      <w:start w:val="1"/>
      <w:numFmt w:val="decimal"/>
      <w:pStyle w:val="Normal-para"/>
      <w:lvlText w:val="%1."/>
      <w:lvlJc w:val="left"/>
      <w:pPr>
        <w:tabs>
          <w:tab w:val="left" w:pos="1440"/>
        </w:tabs>
        <w:ind w:left="1080" w:firstLine="0"/>
      </w:pPr>
      <w:rPr>
        <w:rFonts w:ascii="Arial" w:hAnsi="Arial" w:cs="Arial" w:hint="default"/>
        <w:b w:val="0"/>
        <w:i w:val="0"/>
      </w:rPr>
    </w:lvl>
    <w:lvl w:ilvl="1">
      <w:start w:val="1"/>
      <w:numFmt w:val="lowerLetter"/>
      <w:lvlText w:val="%2."/>
      <w:lvlJc w:val="left"/>
      <w:pPr>
        <w:tabs>
          <w:tab w:val="left" w:pos="2160"/>
        </w:tabs>
        <w:ind w:left="2160" w:hanging="360"/>
      </w:pPr>
      <w:rPr>
        <w:rFonts w:hint="default"/>
      </w:rPr>
    </w:lvl>
    <w:lvl w:ilvl="2">
      <w:start w:val="1"/>
      <w:numFmt w:val="lowerLetter"/>
      <w:lvlText w:val="(%3)"/>
      <w:lvlJc w:val="left"/>
      <w:pPr>
        <w:tabs>
          <w:tab w:val="left" w:pos="3015"/>
        </w:tabs>
        <w:ind w:left="3015" w:hanging="495"/>
      </w:pPr>
      <w:rPr>
        <w:rFonts w:hint="default"/>
      </w:rPr>
    </w:lvl>
    <w:lvl w:ilvl="3">
      <w:start w:val="1"/>
      <w:numFmt w:val="decimal"/>
      <w:lvlText w:val="%4."/>
      <w:lvlJc w:val="left"/>
      <w:pPr>
        <w:tabs>
          <w:tab w:val="left" w:pos="3600"/>
        </w:tabs>
        <w:ind w:left="3600" w:hanging="360"/>
      </w:pPr>
      <w:rPr>
        <w:rFonts w:hint="default"/>
        <w:b w:val="0"/>
        <w:i w:val="0"/>
      </w:rPr>
    </w:lvl>
    <w:lvl w:ilvl="4">
      <w:start w:val="1"/>
      <w:numFmt w:val="bullet"/>
      <w:lvlText w:val="o"/>
      <w:lvlJc w:val="left"/>
      <w:pPr>
        <w:tabs>
          <w:tab w:val="left" w:pos="4320"/>
        </w:tabs>
        <w:ind w:left="4320" w:hanging="360"/>
      </w:pPr>
      <w:rPr>
        <w:rFonts w:ascii="Courier New" w:hAnsi="Courier New" w:cs="Courier New" w:hint="default"/>
      </w:rPr>
    </w:lvl>
    <w:lvl w:ilvl="5">
      <w:start w:val="1"/>
      <w:numFmt w:val="bullet"/>
      <w:lvlText w:val=""/>
      <w:lvlJc w:val="left"/>
      <w:pPr>
        <w:tabs>
          <w:tab w:val="left" w:pos="5040"/>
        </w:tabs>
        <w:ind w:left="5040" w:hanging="360"/>
      </w:pPr>
      <w:rPr>
        <w:rFonts w:ascii="Wingdings" w:hAnsi="Wingdings" w:hint="default"/>
      </w:rPr>
    </w:lvl>
    <w:lvl w:ilvl="6">
      <w:start w:val="1"/>
      <w:numFmt w:val="bullet"/>
      <w:lvlText w:val=""/>
      <w:lvlJc w:val="left"/>
      <w:pPr>
        <w:tabs>
          <w:tab w:val="left" w:pos="5760"/>
        </w:tabs>
        <w:ind w:left="5760" w:hanging="360"/>
      </w:pPr>
      <w:rPr>
        <w:rFonts w:ascii="Symbol" w:hAnsi="Symbol" w:hint="default"/>
      </w:rPr>
    </w:lvl>
    <w:lvl w:ilvl="7">
      <w:start w:val="1"/>
      <w:numFmt w:val="bullet"/>
      <w:lvlText w:val="o"/>
      <w:lvlJc w:val="left"/>
      <w:pPr>
        <w:tabs>
          <w:tab w:val="left" w:pos="6480"/>
        </w:tabs>
        <w:ind w:left="6480" w:hanging="360"/>
      </w:pPr>
      <w:rPr>
        <w:rFonts w:ascii="Courier New" w:hAnsi="Courier New" w:cs="Courier New" w:hint="default"/>
      </w:rPr>
    </w:lvl>
    <w:lvl w:ilvl="8">
      <w:start w:val="1"/>
      <w:numFmt w:val="bullet"/>
      <w:lvlText w:val=""/>
      <w:lvlJc w:val="left"/>
      <w:pPr>
        <w:tabs>
          <w:tab w:val="left" w:pos="7200"/>
        </w:tabs>
        <w:ind w:left="7200" w:hanging="360"/>
      </w:pPr>
      <w:rPr>
        <w:rFonts w:ascii="Wingdings" w:hAnsi="Wingdings" w:hint="default"/>
      </w:rPr>
    </w:lvl>
  </w:abstractNum>
  <w:abstractNum w:abstractNumId="2" w15:restartNumberingAfterBreak="0">
    <w:nsid w:val="326050D8"/>
    <w:multiLevelType w:val="multilevel"/>
    <w:tmpl w:val="326050D8"/>
    <w:lvl w:ilvl="0">
      <w:start w:val="1"/>
      <w:numFmt w:val="lowerRoman"/>
      <w:pStyle w:val="Heading5"/>
      <w:lvlText w:val="%1."/>
      <w:lvlJc w:val="right"/>
      <w:pPr>
        <w:ind w:left="3583" w:hanging="360"/>
      </w:pPr>
    </w:lvl>
    <w:lvl w:ilvl="1">
      <w:start w:val="1"/>
      <w:numFmt w:val="lowerLetter"/>
      <w:lvlText w:val="%2."/>
      <w:lvlJc w:val="left"/>
      <w:pPr>
        <w:ind w:left="4303" w:hanging="360"/>
      </w:pPr>
    </w:lvl>
    <w:lvl w:ilvl="2">
      <w:start w:val="1"/>
      <w:numFmt w:val="lowerRoman"/>
      <w:lvlText w:val="%3."/>
      <w:lvlJc w:val="right"/>
      <w:pPr>
        <w:ind w:left="5023" w:hanging="180"/>
      </w:pPr>
    </w:lvl>
    <w:lvl w:ilvl="3">
      <w:start w:val="1"/>
      <w:numFmt w:val="decimal"/>
      <w:lvlText w:val="%4."/>
      <w:lvlJc w:val="left"/>
      <w:pPr>
        <w:ind w:left="5743" w:hanging="360"/>
      </w:pPr>
    </w:lvl>
    <w:lvl w:ilvl="4">
      <w:start w:val="1"/>
      <w:numFmt w:val="lowerLetter"/>
      <w:lvlText w:val="%5."/>
      <w:lvlJc w:val="left"/>
      <w:pPr>
        <w:ind w:left="6463" w:hanging="360"/>
      </w:pPr>
    </w:lvl>
    <w:lvl w:ilvl="5">
      <w:start w:val="1"/>
      <w:numFmt w:val="lowerRoman"/>
      <w:lvlText w:val="%6."/>
      <w:lvlJc w:val="right"/>
      <w:pPr>
        <w:ind w:left="7183" w:hanging="180"/>
      </w:pPr>
    </w:lvl>
    <w:lvl w:ilvl="6">
      <w:start w:val="1"/>
      <w:numFmt w:val="decimal"/>
      <w:lvlText w:val="%7."/>
      <w:lvlJc w:val="left"/>
      <w:pPr>
        <w:ind w:left="7903" w:hanging="360"/>
      </w:pPr>
    </w:lvl>
    <w:lvl w:ilvl="7">
      <w:start w:val="1"/>
      <w:numFmt w:val="lowerLetter"/>
      <w:lvlText w:val="%8."/>
      <w:lvlJc w:val="left"/>
      <w:pPr>
        <w:ind w:left="8623" w:hanging="360"/>
      </w:pPr>
    </w:lvl>
    <w:lvl w:ilvl="8">
      <w:start w:val="1"/>
      <w:numFmt w:val="lowerRoman"/>
      <w:lvlText w:val="%9."/>
      <w:lvlJc w:val="right"/>
      <w:pPr>
        <w:ind w:left="9343" w:hanging="180"/>
      </w:pPr>
    </w:lvl>
  </w:abstractNum>
  <w:abstractNum w:abstractNumId="3" w15:restartNumberingAfterBreak="0">
    <w:nsid w:val="5FD4054B"/>
    <w:multiLevelType w:val="multilevel"/>
    <w:tmpl w:val="5FD4054B"/>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E100F2A"/>
    <w:multiLevelType w:val="multilevel"/>
    <w:tmpl w:val="7E100F2A"/>
    <w:lvl w:ilvl="0">
      <w:start w:val="1"/>
      <w:numFmt w:val="lowerLetter"/>
      <w:pStyle w:val="Header4"/>
      <w:lvlText w:val="%1."/>
      <w:lvlJc w:val="left"/>
      <w:pPr>
        <w:tabs>
          <w:tab w:val="left" w:pos="3600"/>
        </w:tabs>
        <w:ind w:left="3600" w:hanging="360"/>
      </w:pPr>
    </w:lvl>
    <w:lvl w:ilvl="1">
      <w:start w:val="1"/>
      <w:numFmt w:val="lowerLetter"/>
      <w:lvlText w:val="%2."/>
      <w:lvlJc w:val="left"/>
      <w:pPr>
        <w:tabs>
          <w:tab w:val="left" w:pos="4320"/>
        </w:tabs>
        <w:ind w:left="4320" w:hanging="360"/>
      </w:pPr>
    </w:lvl>
    <w:lvl w:ilvl="2">
      <w:start w:val="1"/>
      <w:numFmt w:val="lowerRoman"/>
      <w:lvlText w:val="%3."/>
      <w:lvlJc w:val="right"/>
      <w:pPr>
        <w:tabs>
          <w:tab w:val="left" w:pos="5040"/>
        </w:tabs>
        <w:ind w:left="5040" w:hanging="180"/>
      </w:pPr>
    </w:lvl>
    <w:lvl w:ilvl="3">
      <w:start w:val="1"/>
      <w:numFmt w:val="decimal"/>
      <w:lvlText w:val="%4."/>
      <w:lvlJc w:val="left"/>
      <w:pPr>
        <w:tabs>
          <w:tab w:val="left" w:pos="5760"/>
        </w:tabs>
        <w:ind w:left="5760" w:hanging="360"/>
      </w:pPr>
    </w:lvl>
    <w:lvl w:ilvl="4">
      <w:start w:val="1"/>
      <w:numFmt w:val="lowerLetter"/>
      <w:lvlText w:val="%5."/>
      <w:lvlJc w:val="left"/>
      <w:pPr>
        <w:tabs>
          <w:tab w:val="left" w:pos="6480"/>
        </w:tabs>
        <w:ind w:left="6480" w:hanging="360"/>
      </w:pPr>
    </w:lvl>
    <w:lvl w:ilvl="5">
      <w:start w:val="1"/>
      <w:numFmt w:val="lowerRoman"/>
      <w:lvlText w:val="%6."/>
      <w:lvlJc w:val="right"/>
      <w:pPr>
        <w:tabs>
          <w:tab w:val="left" w:pos="7200"/>
        </w:tabs>
        <w:ind w:left="7200" w:hanging="180"/>
      </w:pPr>
    </w:lvl>
    <w:lvl w:ilvl="6">
      <w:start w:val="1"/>
      <w:numFmt w:val="decimal"/>
      <w:lvlText w:val="%7."/>
      <w:lvlJc w:val="left"/>
      <w:pPr>
        <w:tabs>
          <w:tab w:val="left" w:pos="7920"/>
        </w:tabs>
        <w:ind w:left="7920" w:hanging="360"/>
      </w:pPr>
    </w:lvl>
    <w:lvl w:ilvl="7">
      <w:start w:val="1"/>
      <w:numFmt w:val="lowerLetter"/>
      <w:lvlText w:val="%8."/>
      <w:lvlJc w:val="left"/>
      <w:pPr>
        <w:tabs>
          <w:tab w:val="left" w:pos="8640"/>
        </w:tabs>
        <w:ind w:left="8640" w:hanging="360"/>
      </w:pPr>
    </w:lvl>
    <w:lvl w:ilvl="8">
      <w:start w:val="1"/>
      <w:numFmt w:val="lowerRoman"/>
      <w:lvlText w:val="%9."/>
      <w:lvlJc w:val="right"/>
      <w:pPr>
        <w:tabs>
          <w:tab w:val="left" w:pos="9360"/>
        </w:tabs>
        <w:ind w:left="9360" w:hanging="180"/>
      </w:pPr>
    </w:lvl>
  </w:abstractNum>
  <w:num w:numId="1" w16cid:durableId="1168057865">
    <w:abstractNumId w:val="0"/>
  </w:num>
  <w:num w:numId="2" w16cid:durableId="754285722">
    <w:abstractNumId w:val="2"/>
  </w:num>
  <w:num w:numId="3" w16cid:durableId="2102097163">
    <w:abstractNumId w:val="4"/>
  </w:num>
  <w:num w:numId="4" w16cid:durableId="1458988063">
    <w:abstractNumId w:val="1"/>
  </w:num>
  <w:num w:numId="5" w16cid:durableId="4090375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LockTheme/>
  <w:styleLockQFSet/>
  <w:defaultTabStop w:val="720"/>
  <w:evenAndOddHeaders/>
  <w:displayHorizontalDrawingGridEvery w:val="0"/>
  <w:displayVerticalDrawingGridEvery w:val="0"/>
  <w:doNotUseMarginsForDrawingGridOrigin/>
  <w:drawingGridHorizontalOrigin w:val="1800"/>
  <w:drawingGridVerticalOrigin w:val="1440"/>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MzI1YzU1ZDcyZGM0MzVlYWIxN2FkZjNjNDc5Y2IxZDMifQ=="/>
  </w:docVars>
  <w:rsids>
    <w:rsidRoot w:val="141E6935"/>
    <w:rsid w:val="000365F2"/>
    <w:rsid w:val="00052574"/>
    <w:rsid w:val="00167517"/>
    <w:rsid w:val="00186134"/>
    <w:rsid w:val="001F57DF"/>
    <w:rsid w:val="00244DD9"/>
    <w:rsid w:val="002472B2"/>
    <w:rsid w:val="002D3D7D"/>
    <w:rsid w:val="003244DF"/>
    <w:rsid w:val="00357FB9"/>
    <w:rsid w:val="003B468A"/>
    <w:rsid w:val="004473B5"/>
    <w:rsid w:val="00484609"/>
    <w:rsid w:val="005A12AF"/>
    <w:rsid w:val="005D5F8A"/>
    <w:rsid w:val="00665A8D"/>
    <w:rsid w:val="006B7072"/>
    <w:rsid w:val="007B1DC5"/>
    <w:rsid w:val="00803127"/>
    <w:rsid w:val="008E7DA9"/>
    <w:rsid w:val="009169DC"/>
    <w:rsid w:val="00943350"/>
    <w:rsid w:val="00943ACE"/>
    <w:rsid w:val="009B377B"/>
    <w:rsid w:val="00A33C67"/>
    <w:rsid w:val="00A366F5"/>
    <w:rsid w:val="00A8067B"/>
    <w:rsid w:val="00B83637"/>
    <w:rsid w:val="00B85CAD"/>
    <w:rsid w:val="00C4722B"/>
    <w:rsid w:val="00D2077F"/>
    <w:rsid w:val="00D37188"/>
    <w:rsid w:val="00D61455"/>
    <w:rsid w:val="00E90D3F"/>
    <w:rsid w:val="00EE3CE9"/>
    <w:rsid w:val="00F816C8"/>
    <w:rsid w:val="00F91E8A"/>
    <w:rsid w:val="01227D21"/>
    <w:rsid w:val="02752F9A"/>
    <w:rsid w:val="04643EBB"/>
    <w:rsid w:val="054D1B01"/>
    <w:rsid w:val="09031CFD"/>
    <w:rsid w:val="09C67C54"/>
    <w:rsid w:val="0AD41965"/>
    <w:rsid w:val="0CA56F49"/>
    <w:rsid w:val="0D46255F"/>
    <w:rsid w:val="0D801948"/>
    <w:rsid w:val="0FC91788"/>
    <w:rsid w:val="1063251C"/>
    <w:rsid w:val="141E6935"/>
    <w:rsid w:val="164A677A"/>
    <w:rsid w:val="172A139B"/>
    <w:rsid w:val="181E5032"/>
    <w:rsid w:val="1A755941"/>
    <w:rsid w:val="1C9E0430"/>
    <w:rsid w:val="1EAE17BF"/>
    <w:rsid w:val="1F234ADE"/>
    <w:rsid w:val="21965220"/>
    <w:rsid w:val="21F13C47"/>
    <w:rsid w:val="22167BF7"/>
    <w:rsid w:val="227C3C55"/>
    <w:rsid w:val="22846AEB"/>
    <w:rsid w:val="22DB66BE"/>
    <w:rsid w:val="2A7B13A3"/>
    <w:rsid w:val="2A861DA5"/>
    <w:rsid w:val="2B683FBF"/>
    <w:rsid w:val="2C8875E2"/>
    <w:rsid w:val="2EFC2668"/>
    <w:rsid w:val="311B3FB4"/>
    <w:rsid w:val="32A876AC"/>
    <w:rsid w:val="34BE274E"/>
    <w:rsid w:val="35673FFB"/>
    <w:rsid w:val="365D3DC6"/>
    <w:rsid w:val="36D55C7A"/>
    <w:rsid w:val="389178F3"/>
    <w:rsid w:val="38A075FB"/>
    <w:rsid w:val="398048E2"/>
    <w:rsid w:val="3A323E2F"/>
    <w:rsid w:val="3B1403F4"/>
    <w:rsid w:val="3C634773"/>
    <w:rsid w:val="3EB25283"/>
    <w:rsid w:val="428B33D7"/>
    <w:rsid w:val="42CF1E78"/>
    <w:rsid w:val="43C3300F"/>
    <w:rsid w:val="43FE499A"/>
    <w:rsid w:val="44916A9A"/>
    <w:rsid w:val="45F145F1"/>
    <w:rsid w:val="47C15B61"/>
    <w:rsid w:val="4A42401A"/>
    <w:rsid w:val="4D5F3046"/>
    <w:rsid w:val="4DA9352B"/>
    <w:rsid w:val="4DEC2BCC"/>
    <w:rsid w:val="506209C7"/>
    <w:rsid w:val="51513163"/>
    <w:rsid w:val="51E541F9"/>
    <w:rsid w:val="52FB3500"/>
    <w:rsid w:val="53D7283F"/>
    <w:rsid w:val="546E7D01"/>
    <w:rsid w:val="55C75AED"/>
    <w:rsid w:val="576A6404"/>
    <w:rsid w:val="58EC6083"/>
    <w:rsid w:val="59AD4E28"/>
    <w:rsid w:val="5A281670"/>
    <w:rsid w:val="5B3A5A31"/>
    <w:rsid w:val="5BFC5BF3"/>
    <w:rsid w:val="5DE74DAC"/>
    <w:rsid w:val="5E0E6B96"/>
    <w:rsid w:val="5E885030"/>
    <w:rsid w:val="5EE87709"/>
    <w:rsid w:val="5F93686E"/>
    <w:rsid w:val="61622D74"/>
    <w:rsid w:val="654E00F2"/>
    <w:rsid w:val="6666037C"/>
    <w:rsid w:val="66F10A4B"/>
    <w:rsid w:val="67A50DA3"/>
    <w:rsid w:val="68182DF5"/>
    <w:rsid w:val="69F3317A"/>
    <w:rsid w:val="6A505A87"/>
    <w:rsid w:val="6B5D2E43"/>
    <w:rsid w:val="705D6D16"/>
    <w:rsid w:val="70945825"/>
    <w:rsid w:val="70F22ECC"/>
    <w:rsid w:val="71245578"/>
    <w:rsid w:val="71737B91"/>
    <w:rsid w:val="73724CC1"/>
    <w:rsid w:val="76D61494"/>
    <w:rsid w:val="78C45949"/>
    <w:rsid w:val="7ABD067B"/>
    <w:rsid w:val="7BEA0994"/>
    <w:rsid w:val="7E80229A"/>
    <w:rsid w:val="7F7C4CB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34A3A3CD"/>
  <w15:docId w15:val="{08BBBFDD-6B8E-4751-935D-D30C4F5015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semiHidden="1" w:uiPriority="0"/>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nhideWhenUsed="1" w:qFormat="1"/>
    <w:lsdException w:name="annotation text" w:semiHidden="1" w:unhideWhenUsed="1" w:qFormat="1"/>
    <w:lsdException w:name="header" w:uiPriority="0"/>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uiPriority="0"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qFormat="1"/>
    <w:lsdException w:name="Body Text Indent 2" w:semiHidden="1" w:unhideWhenUsed="1"/>
    <w:lsdException w:name="Body Text Indent 3" w:semiHidden="1" w:uiPriority="0" w:qFormat="1"/>
    <w:lsdException w:name="Block Text" w:semiHidden="1" w:uiPriority="0" w:qFormat="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qFormat="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qFormat="1"/>
    <w:lsdException w:name="Table Simple 2" w:semiHidden="1" w:uiPriority="0" w:unhideWhenUsed="1" w:qFormat="1"/>
    <w:lsdException w:name="Table Simple 3" w:semiHidden="1" w:uiPriority="0" w:unhideWhenUsed="1" w:qFormat="1"/>
    <w:lsdException w:name="Table Classic 1" w:semiHidden="1" w:uiPriority="0" w:unhideWhenUsed="1" w:qFormat="1"/>
    <w:lsdException w:name="Table Classic 2" w:semiHidden="1" w:uiPriority="0" w:unhideWhenUsed="1" w:qFormat="1"/>
    <w:lsdException w:name="Table Classic 3" w:semiHidden="1" w:uiPriority="0" w:unhideWhenUsed="1" w:qFormat="1"/>
    <w:lsdException w:name="Table Classic 4" w:semiHidden="1" w:uiPriority="0" w:unhideWhenUsed="1" w:qFormat="1"/>
    <w:lsdException w:name="Table Colorful 1" w:semiHidden="1" w:uiPriority="0" w:unhideWhenUsed="1" w:qFormat="1"/>
    <w:lsdException w:name="Table Colorful 2" w:semiHidden="1" w:uiPriority="0" w:unhideWhenUsed="1" w:qFormat="1"/>
    <w:lsdException w:name="Table Colorful 3" w:semiHidden="1" w:uiPriority="0" w:unhideWhenUsed="1" w:qFormat="1"/>
    <w:lsdException w:name="Table Columns 1" w:semiHidden="1" w:uiPriority="0" w:unhideWhenUsed="1" w:qFormat="1"/>
    <w:lsdException w:name="Table Columns 2" w:semiHidden="1" w:uiPriority="0" w:unhideWhenUsed="1" w:qFormat="1"/>
    <w:lsdException w:name="Table Columns 3" w:semiHidden="1" w:uiPriority="0" w:unhideWhenUsed="1" w:qFormat="1"/>
    <w:lsdException w:name="Table Columns 4" w:semiHidden="1" w:uiPriority="0" w:unhideWhenUsed="1" w:qFormat="1"/>
    <w:lsdException w:name="Table Columns 5" w:semiHidden="1" w:uiPriority="0" w:unhideWhenUsed="1" w:qFormat="1"/>
    <w:lsdException w:name="Table Grid 1" w:semiHidden="1" w:uiPriority="0" w:unhideWhenUsed="1" w:qFormat="1"/>
    <w:lsdException w:name="Table Grid 2" w:semiHidden="1" w:uiPriority="0" w:unhideWhenUsed="1" w:qFormat="1"/>
    <w:lsdException w:name="Table Grid 3" w:semiHidden="1" w:uiPriority="0" w:unhideWhenUsed="1" w:qFormat="1"/>
    <w:lsdException w:name="Table Grid 4" w:semiHidden="1" w:uiPriority="0" w:unhideWhenUsed="1" w:qFormat="1"/>
    <w:lsdException w:name="Table Grid 5" w:semiHidden="1" w:uiPriority="0" w:unhideWhenUsed="1" w:qFormat="1"/>
    <w:lsdException w:name="Table Grid 6" w:semiHidden="1" w:uiPriority="0" w:unhideWhenUsed="1" w:qFormat="1"/>
    <w:lsdException w:name="Table Grid 7" w:semiHidden="1" w:uiPriority="0" w:unhideWhenUsed="1" w:qFormat="1"/>
    <w:lsdException w:name="Table Grid 8" w:semiHidden="1" w:uiPriority="0" w:unhideWhenUsed="1" w:qFormat="1"/>
    <w:lsdException w:name="Table List 1" w:semiHidden="1" w:uiPriority="0" w:unhideWhenUsed="1" w:qFormat="1"/>
    <w:lsdException w:name="Table List 2" w:semiHidden="1" w:uiPriority="0" w:unhideWhenUsed="1" w:qFormat="1"/>
    <w:lsdException w:name="Table List 3" w:semiHidden="1" w:uiPriority="0" w:unhideWhenUsed="1" w:qFormat="1"/>
    <w:lsdException w:name="Table List 4" w:semiHidden="1" w:uiPriority="0" w:unhideWhenUsed="1" w:qFormat="1"/>
    <w:lsdException w:name="Table List 5" w:semiHidden="1" w:uiPriority="0" w:unhideWhenUsed="1" w:qFormat="1"/>
    <w:lsdException w:name="Table List 6" w:semiHidden="1" w:uiPriority="0" w:unhideWhenUsed="1" w:qFormat="1"/>
    <w:lsdException w:name="Table List 7" w:semiHidden="1" w:uiPriority="0" w:unhideWhenUsed="1" w:qFormat="1"/>
    <w:lsdException w:name="Table List 8" w:semiHidden="1" w:uiPriority="0" w:unhideWhenUsed="1" w:qFormat="1"/>
    <w:lsdException w:name="Table 3D effects 1" w:semiHidden="1" w:uiPriority="0" w:unhideWhenUsed="1" w:qFormat="1"/>
    <w:lsdException w:name="Table 3D effects 2" w:semiHidden="1" w:uiPriority="0" w:unhideWhenUsed="1" w:qFormat="1"/>
    <w:lsdException w:name="Table 3D effects 3" w:semiHidden="1" w:uiPriority="0" w:unhideWhenUsed="1" w:qFormat="1"/>
    <w:lsdException w:name="Table Contemporary" w:semiHidden="1" w:uiPriority="0" w:unhideWhenUsed="1" w:qFormat="1"/>
    <w:lsdException w:name="Table Elegant" w:semiHidden="1" w:uiPriority="0" w:unhideWhenUsed="1"/>
    <w:lsdException w:name="Table Professional" w:semiHidden="1" w:uiPriority="0" w:unhideWhenUsed="1" w:qFormat="1"/>
    <w:lsdException w:name="Table Subtle 1" w:semiHidden="1" w:uiPriority="0" w:unhideWhenUsed="1" w:qFormat="1"/>
    <w:lsdException w:name="Table Subtle 2" w:semiHidden="1" w:uiPriority="0" w:unhideWhenUsed="1" w:qFormat="1"/>
    <w:lsdException w:name="Table Web 1" w:semiHidden="1" w:uiPriority="0" w:unhideWhenUsed="1" w:qFormat="1"/>
    <w:lsdException w:name="Table Web 2" w:semiHidden="1" w:uiPriority="0" w:unhideWhenUsed="1" w:qFormat="1"/>
    <w:lsdException w:name="Table Web 3" w:semiHidden="1" w:uiPriority="0" w:unhideWhenUsed="1" w:qFormat="1"/>
    <w:lsdException w:name="Balloon Text" w:semiHidden="1" w:unhideWhenUsed="1" w:qFormat="1"/>
    <w:lsdException w:name="Table Grid" w:uiPriority="0" w:qFormat="1"/>
    <w:lsdException w:name="Table Theme" w:semiHidden="1" w:uiPriority="0" w:unhideWhenUsed="1" w:qFormat="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eastAsia="en-US"/>
    </w:rPr>
  </w:style>
  <w:style w:type="paragraph" w:styleId="Heading1">
    <w:name w:val="heading 1"/>
    <w:basedOn w:val="Normal"/>
    <w:next w:val="Normal"/>
    <w:link w:val="Heading1Char"/>
    <w:qFormat/>
    <w:pPr>
      <w:numPr>
        <w:numId w:val="1"/>
      </w:numPr>
      <w:spacing w:after="240"/>
      <w:outlineLvl w:val="0"/>
    </w:pPr>
  </w:style>
  <w:style w:type="paragraph" w:styleId="Heading2">
    <w:name w:val="heading 2"/>
    <w:basedOn w:val="Normal"/>
    <w:next w:val="Normal"/>
    <w:qFormat/>
    <w:pPr>
      <w:widowControl w:val="0"/>
      <w:numPr>
        <w:ilvl w:val="1"/>
        <w:numId w:val="1"/>
      </w:numPr>
      <w:spacing w:after="240"/>
      <w:outlineLvl w:val="1"/>
    </w:pPr>
  </w:style>
  <w:style w:type="paragraph" w:styleId="Heading3">
    <w:name w:val="heading 3"/>
    <w:basedOn w:val="Normal"/>
    <w:next w:val="Normal"/>
    <w:qFormat/>
    <w:pPr>
      <w:widowControl w:val="0"/>
      <w:numPr>
        <w:ilvl w:val="2"/>
        <w:numId w:val="1"/>
      </w:numPr>
      <w:spacing w:after="240"/>
      <w:outlineLvl w:val="2"/>
    </w:pPr>
  </w:style>
  <w:style w:type="paragraph" w:styleId="Heading4">
    <w:name w:val="heading 4"/>
    <w:basedOn w:val="Normal"/>
    <w:next w:val="Heading9"/>
    <w:semiHidden/>
    <w:pPr>
      <w:keepNext/>
      <w:numPr>
        <w:ilvl w:val="3"/>
        <w:numId w:val="1"/>
      </w:numPr>
      <w:spacing w:before="240" w:after="60"/>
      <w:outlineLvl w:val="3"/>
    </w:pPr>
  </w:style>
  <w:style w:type="paragraph" w:styleId="Heading5">
    <w:name w:val="heading 5"/>
    <w:basedOn w:val="Normal"/>
    <w:next w:val="Normal"/>
    <w:qFormat/>
    <w:pPr>
      <w:keepNext/>
      <w:numPr>
        <w:numId w:val="2"/>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semiHidden/>
    <w:unhideWhenUsed/>
    <w:qFormat/>
    <w:rPr>
      <w:sz w:val="20"/>
      <w:szCs w:val="20"/>
    </w:rPr>
  </w:style>
  <w:style w:type="paragraph" w:styleId="BodyText3">
    <w:name w:val="Body Text 3"/>
    <w:basedOn w:val="Normal"/>
    <w:semiHidden/>
    <w:qFormat/>
    <w:pPr>
      <w:spacing w:after="120"/>
    </w:pPr>
    <w:rPr>
      <w:sz w:val="16"/>
      <w:szCs w:val="16"/>
    </w:rPr>
  </w:style>
  <w:style w:type="paragraph" w:styleId="BlockText">
    <w:name w:val="Block Text"/>
    <w:basedOn w:val="Normal"/>
    <w:semiHidden/>
    <w:qFormat/>
    <w:pPr>
      <w:spacing w:after="120"/>
      <w:ind w:left="1440" w:right="1440"/>
    </w:pPr>
  </w:style>
  <w:style w:type="paragraph" w:styleId="PlainText">
    <w:name w:val="Plain Text"/>
    <w:basedOn w:val="Normal"/>
    <w:semiHidden/>
    <w:qFormat/>
    <w:rPr>
      <w:rFonts w:ascii="Courier New" w:hAnsi="Courier New" w:cs="Courier New"/>
      <w:sz w:val="20"/>
    </w:rPr>
  </w:style>
  <w:style w:type="paragraph" w:styleId="Date">
    <w:name w:val="Date"/>
    <w:basedOn w:val="Normal"/>
    <w:next w:val="Normal"/>
    <w:qFormat/>
  </w:style>
  <w:style w:type="paragraph" w:styleId="BalloonText">
    <w:name w:val="Balloon Text"/>
    <w:basedOn w:val="Normal"/>
    <w:link w:val="BalloonTextChar"/>
    <w:uiPriority w:val="99"/>
    <w:semiHidden/>
    <w:unhideWhenUsed/>
    <w:qFormat/>
    <w:rPr>
      <w:rFonts w:ascii="Tahoma" w:hAnsi="Tahoma" w:cs="Tahoma"/>
      <w:sz w:val="16"/>
      <w:szCs w:val="16"/>
    </w:rPr>
  </w:style>
  <w:style w:type="paragraph" w:styleId="Footer">
    <w:name w:val="footer"/>
    <w:basedOn w:val="Normal"/>
    <w:link w:val="FooterChar"/>
    <w:uiPriority w:val="99"/>
    <w:qFormat/>
    <w:pPr>
      <w:tabs>
        <w:tab w:val="center" w:pos="4320"/>
        <w:tab w:val="right" w:pos="8640"/>
      </w:tabs>
    </w:pPr>
  </w:style>
  <w:style w:type="paragraph" w:styleId="Header">
    <w:name w:val="header"/>
    <w:basedOn w:val="Normal"/>
    <w:pPr>
      <w:tabs>
        <w:tab w:val="center" w:pos="4320"/>
        <w:tab w:val="right" w:pos="8640"/>
      </w:tabs>
    </w:pPr>
  </w:style>
  <w:style w:type="paragraph" w:styleId="Subtitle">
    <w:name w:val="Subtitle"/>
    <w:basedOn w:val="Normal"/>
    <w:qFormat/>
    <w:pPr>
      <w:spacing w:after="60"/>
      <w:jc w:val="center"/>
      <w:outlineLvl w:val="1"/>
    </w:pPr>
    <w:rPr>
      <w:rFonts w:ascii="Arial" w:hAnsi="Arial" w:cs="Arial"/>
    </w:rPr>
  </w:style>
  <w:style w:type="paragraph" w:styleId="FootnoteText">
    <w:name w:val="footnote text"/>
    <w:basedOn w:val="Normal"/>
    <w:link w:val="FootnoteTextChar"/>
    <w:uiPriority w:val="99"/>
    <w:unhideWhenUsed/>
    <w:qFormat/>
    <w:rPr>
      <w:rFonts w:eastAsia="Times New Roman"/>
      <w:sz w:val="20"/>
      <w:szCs w:val="20"/>
      <w:lang w:val="en-CA"/>
    </w:rPr>
  </w:style>
  <w:style w:type="paragraph" w:styleId="BodyTextIndent3">
    <w:name w:val="Body Text Indent 3"/>
    <w:basedOn w:val="Normal"/>
    <w:semiHidden/>
    <w:qFormat/>
    <w:pPr>
      <w:spacing w:after="120"/>
      <w:ind w:left="360"/>
    </w:pPr>
    <w:rPr>
      <w:sz w:val="16"/>
      <w:szCs w:val="16"/>
    </w:rPr>
  </w:style>
  <w:style w:type="paragraph" w:styleId="NormalWeb">
    <w:name w:val="Normal (Web)"/>
    <w:basedOn w:val="Normal"/>
    <w:uiPriority w:val="99"/>
    <w:unhideWhenUsed/>
    <w:qFormat/>
    <w:pPr>
      <w:spacing w:before="100" w:beforeAutospacing="1" w:after="100" w:afterAutospacing="1"/>
      <w:jc w:val="left"/>
    </w:pPr>
    <w:rPr>
      <w:sz w:val="24"/>
      <w:szCs w:val="24"/>
      <w:lang w:eastAsia="en-CA"/>
    </w:rPr>
  </w:style>
  <w:style w:type="paragraph" w:styleId="Title">
    <w:name w:val="Title"/>
    <w:basedOn w:val="Normal"/>
    <w:qFormat/>
    <w:pPr>
      <w:spacing w:before="240" w:after="60"/>
      <w:jc w:val="center"/>
      <w:outlineLvl w:val="0"/>
    </w:pPr>
    <w:rPr>
      <w:rFonts w:ascii="Arial" w:hAnsi="Arial" w:cs="Arial"/>
      <w:b/>
      <w:bCs/>
      <w:kern w:val="28"/>
    </w:rPr>
  </w:style>
  <w:style w:type="paragraph" w:styleId="CommentSubject">
    <w:name w:val="annotation subject"/>
    <w:basedOn w:val="CommentText"/>
    <w:next w:val="CommentText"/>
    <w:link w:val="CommentSubjectChar"/>
    <w:uiPriority w:val="99"/>
    <w:semiHidden/>
    <w:unhideWhenUsed/>
    <w:qFormat/>
    <w:rPr>
      <w:b/>
      <w:bCs/>
    </w:rPr>
  </w:style>
  <w:style w:type="table" w:styleId="TableGrid">
    <w:name w:val="Table Grid"/>
    <w:basedOn w:val="TableNormal"/>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Colorful1">
    <w:name w:val="Table Colorful 1"/>
    <w:basedOn w:val="TableNormal"/>
    <w:semiHidden/>
    <w:qFormat/>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il"/>
          <w:tr2bl w:val="nil"/>
        </w:tcBorders>
        <w:shd w:val="solid" w:color="000000" w:fill="FFFFFF"/>
      </w:tcPr>
    </w:tblStylePr>
    <w:tblStylePr w:type="firstCol">
      <w:rPr>
        <w:b/>
        <w:bCs/>
        <w:i/>
        <w:iCs/>
      </w:rPr>
      <w:tblPr/>
      <w:tcPr>
        <w:tcBorders>
          <w:tl2br w:val="nil"/>
          <w:tr2bl w:val="nil"/>
        </w:tcBorders>
        <w:shd w:val="solid" w:color="000080" w:fill="FFFFFF"/>
      </w:tcPr>
    </w:tblStylePr>
    <w:tblStylePr w:type="nwCell">
      <w:tblPr/>
      <w:tcPr>
        <w:tcBorders>
          <w:tl2br w:val="nil"/>
          <w:tr2bl w:val="nil"/>
        </w:tcBorders>
        <w:shd w:val="solid" w:color="000000" w:fill="FFFFFF"/>
      </w:tcPr>
    </w:tblStylePr>
    <w:tblStylePr w:type="swCell">
      <w:rPr>
        <w:b/>
        <w:bCs/>
        <w:i w:val="0"/>
        <w:iCs w:val="0"/>
      </w:rPr>
      <w:tblPr/>
      <w:tcPr>
        <w:tcBorders>
          <w:tl2br w:val="nil"/>
          <w:tr2bl w:val="nil"/>
        </w:tcBorders>
      </w:tcPr>
    </w:tblStylePr>
  </w:style>
  <w:style w:type="table" w:styleId="TableColorful2">
    <w:name w:val="Table Colorful 2"/>
    <w:basedOn w:val="TableNormal"/>
    <w:semiHidden/>
    <w:qFormat/>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il"/>
          <w:tr2bl w:val="nil"/>
        </w:tcBorders>
        <w:shd w:val="solid" w:color="800000" w:fill="FFFFFF"/>
      </w:tcPr>
    </w:tblStylePr>
    <w:tblStylePr w:type="firstCol">
      <w:rPr>
        <w:b/>
        <w:bCs/>
        <w:i/>
        <w:iCs/>
      </w:rPr>
      <w:tblPr/>
      <w:tcPr>
        <w:tcBorders>
          <w:tl2br w:val="nil"/>
          <w:tr2bl w:val="nil"/>
        </w:tcBorders>
      </w:tcPr>
    </w:tblStylePr>
    <w:tblStylePr w:type="lastCol">
      <w:tblPr/>
      <w:tcPr>
        <w:tcBorders>
          <w:tl2br w:val="nil"/>
          <w:tr2bl w:val="nil"/>
        </w:tcBorders>
        <w:shd w:val="solid" w:color="C0C0C0" w:fill="FFFFFF"/>
      </w:tcPr>
    </w:tblStylePr>
    <w:tblStylePr w:type="swCell">
      <w:rPr>
        <w:b/>
        <w:bCs/>
        <w:i w:val="0"/>
        <w:iCs w:val="0"/>
      </w:rPr>
      <w:tblPr/>
      <w:tcPr>
        <w:tcBorders>
          <w:tl2br w:val="nil"/>
          <w:tr2bl w:val="nil"/>
        </w:tcBorders>
      </w:tcPr>
    </w:tblStylePr>
  </w:style>
  <w:style w:type="table" w:styleId="TableColorful3">
    <w:name w:val="Table Colorful 3"/>
    <w:basedOn w:val="TableNormal"/>
    <w:semiHidden/>
    <w:qFormat/>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il"/>
          <w:tr2bl w:val="nil"/>
        </w:tcBorders>
        <w:shd w:val="solid" w:color="008080" w:fill="FFFFFF"/>
      </w:tcPr>
    </w:tblStylePr>
    <w:tblStylePr w:type="firstCol">
      <w:tblPr/>
      <w:tcPr>
        <w:tcBorders>
          <w:left w:val="single" w:sz="36" w:space="0" w:color="000000"/>
          <w:right w:val="single" w:sz="6" w:space="0" w:color="000000"/>
          <w:tl2br w:val="nil"/>
          <w:tr2bl w:val="nil"/>
        </w:tcBorders>
        <w:shd w:val="solid" w:color="008080" w:fill="FFFFFF"/>
      </w:tcPr>
    </w:tblStylePr>
    <w:tblStylePr w:type="nwCell">
      <w:rPr>
        <w:b/>
        <w:bCs/>
        <w:color w:val="FFFFFF"/>
      </w:rPr>
      <w:tblPr/>
      <w:tcPr>
        <w:tcBorders>
          <w:tl2br w:val="nil"/>
          <w:tr2bl w:val="nil"/>
        </w:tcBorders>
        <w:shd w:val="solid"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il"/>
          <w:tr2bl w:val="nil"/>
        </w:tcBorders>
      </w:tcPr>
    </w:tblStylePr>
  </w:style>
  <w:style w:type="table" w:styleId="TableClassic1">
    <w:name w:val="Table Classic 1"/>
    <w:basedOn w:val="TableNormal"/>
    <w:semiHidden/>
    <w:qFormat/>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styleId="TableClassic2">
    <w:name w:val="Table Classic 2"/>
    <w:basedOn w:val="TableNormal"/>
    <w:semiHidden/>
    <w:qFormat/>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il"/>
          <w:tr2bl w:val="nil"/>
        </w:tcBorders>
        <w:shd w:val="solid" w:color="800080" w:fill="FFFFFF"/>
      </w:tcPr>
    </w:tblStylePr>
    <w:tblStylePr w:type="lastRow">
      <w:tblPr/>
      <w:tcPr>
        <w:tcBorders>
          <w:top w:val="single" w:sz="6" w:space="0" w:color="000000"/>
          <w:tl2br w:val="nil"/>
          <w:tr2bl w:val="nil"/>
        </w:tcBorders>
      </w:tcPr>
    </w:tblStylePr>
    <w:tblStylePr w:type="firstCol">
      <w:rPr>
        <w:b/>
        <w:bCs/>
      </w:rPr>
      <w:tblPr/>
      <w:tcPr>
        <w:tcBorders>
          <w:tl2br w:val="nil"/>
          <w:tr2bl w:val="nil"/>
        </w:tcBorders>
        <w:shd w:val="solid" w:color="C0C0C0" w:fill="FFFFFF"/>
      </w:tcPr>
    </w:tblStylePr>
    <w:tblStylePr w:type="neCell">
      <w:rPr>
        <w:b/>
        <w:bCs/>
      </w:rPr>
      <w:tblPr/>
      <w:tcPr>
        <w:tcBorders>
          <w:tl2br w:val="nil"/>
          <w:tr2bl w:val="nil"/>
        </w:tcBorders>
      </w:tcPr>
    </w:tblStylePr>
    <w:tblStylePr w:type="nwCell">
      <w:tblPr/>
      <w:tcPr>
        <w:tcBorders>
          <w:tl2br w:val="nil"/>
          <w:tr2bl w:val="nil"/>
        </w:tcBorders>
        <w:shd w:val="solid" w:color="800080" w:fill="FFFFFF"/>
      </w:tcPr>
    </w:tblStylePr>
    <w:tblStylePr w:type="swCell">
      <w:rPr>
        <w:color w:val="000080"/>
      </w:rPr>
      <w:tblPr/>
      <w:tcPr>
        <w:tcBorders>
          <w:tl2br w:val="nil"/>
          <w:tr2bl w:val="nil"/>
        </w:tcBorders>
      </w:tcPr>
    </w:tblStylePr>
  </w:style>
  <w:style w:type="table" w:styleId="TableClassic3">
    <w:name w:val="Table Classic 3"/>
    <w:basedOn w:val="TableNormal"/>
    <w:semiHidden/>
    <w:qFormat/>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il"/>
          <w:tr2bl w:val="nil"/>
        </w:tcBorders>
        <w:shd w:val="solid" w:color="000080" w:fill="FFFFFF"/>
      </w:tcPr>
    </w:tblStylePr>
    <w:tblStylePr w:type="lastRow">
      <w:rPr>
        <w:color w:val="000080"/>
      </w:rPr>
      <w:tblPr/>
      <w:tcPr>
        <w:tcBorders>
          <w:top w:val="single" w:sz="12" w:space="0" w:color="000000"/>
          <w:tl2br w:val="nil"/>
          <w:tr2bl w:val="nil"/>
        </w:tcBorders>
        <w:shd w:val="solid" w:color="FFFFFF" w:fill="FFFFFF"/>
      </w:tcPr>
    </w:tblStylePr>
    <w:tblStylePr w:type="firstCol">
      <w:rPr>
        <w:b/>
        <w:bCs/>
        <w:color w:val="000000"/>
      </w:rPr>
      <w:tblPr/>
      <w:tcPr>
        <w:tcBorders>
          <w:tl2br w:val="nil"/>
          <w:tr2bl w:val="nil"/>
        </w:tcBorders>
      </w:tcPr>
    </w:tblStylePr>
  </w:style>
  <w:style w:type="table" w:styleId="TableClassic4">
    <w:name w:val="Table Classic 4"/>
    <w:basedOn w:val="TableNormal"/>
    <w:semiHidden/>
    <w:qFormat/>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il"/>
          <w:tr2bl w:val="nil"/>
        </w:tcBorders>
        <w:shd w:val="pct50" w:color="000080" w:fill="FFFFFF"/>
      </w:tcPr>
    </w:tblStylePr>
    <w:tblStylePr w:type="lastRow">
      <w:rPr>
        <w:color w:val="000080"/>
      </w:rPr>
      <w:tblPr/>
      <w:tcPr>
        <w:tcBorders>
          <w:bottom w:val="single" w:sz="6" w:space="0" w:color="000000"/>
          <w:tl2br w:val="nil"/>
          <w:tr2bl w:val="nil"/>
        </w:tcBorders>
        <w:shd w:val="pct50" w:color="000000" w:fill="FFFFFF"/>
      </w:tcPr>
    </w:tblStylePr>
    <w:tblStylePr w:type="firstCol">
      <w:rPr>
        <w:b/>
        <w:bCs/>
      </w:rPr>
      <w:tblPr/>
      <w:tcPr>
        <w:tcBorders>
          <w:tl2br w:val="nil"/>
          <w:tr2bl w:val="nil"/>
        </w:tcBorders>
      </w:tcPr>
    </w:tblStylePr>
    <w:tblStylePr w:type="nwCell">
      <w:rPr>
        <w:b/>
        <w:bCs/>
      </w:rPr>
      <w:tblPr/>
      <w:tcPr>
        <w:tcBorders>
          <w:tl2br w:val="nil"/>
          <w:tr2bl w:val="nil"/>
        </w:tcBorders>
      </w:tcPr>
    </w:tblStylePr>
    <w:tblStylePr w:type="swCell">
      <w:rPr>
        <w:color w:val="000080"/>
      </w:rPr>
      <w:tblPr/>
      <w:tcPr>
        <w:tcBorders>
          <w:tl2br w:val="nil"/>
          <w:tr2bl w:val="nil"/>
        </w:tcBorders>
      </w:tcPr>
    </w:tblStylePr>
  </w:style>
  <w:style w:type="table" w:styleId="TableSimple1">
    <w:name w:val="Table Simple 1"/>
    <w:basedOn w:val="TableNormal"/>
    <w:semiHidden/>
    <w:qFormat/>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styleId="TableSimple2">
    <w:name w:val="Table Simple 2"/>
    <w:basedOn w:val="TableNormal"/>
    <w:semiHidden/>
    <w:qFormat/>
    <w:pPr>
      <w:jc w:val="both"/>
    </w:pPr>
    <w:tblPr/>
    <w:tblStylePr w:type="firstRow">
      <w:rPr>
        <w:b/>
        <w:bCs/>
      </w:rPr>
      <w:tblPr/>
      <w:tcPr>
        <w:tcBorders>
          <w:bottom w:val="single" w:sz="12" w:space="0" w:color="000000"/>
          <w:tl2br w:val="nil"/>
          <w:tr2bl w:val="nil"/>
        </w:tcBorders>
      </w:tcPr>
    </w:tblStylePr>
    <w:tblStylePr w:type="lastRow">
      <w:rPr>
        <w:b/>
        <w:bCs/>
        <w:color w:val="auto"/>
      </w:rPr>
      <w:tblPr/>
      <w:tcPr>
        <w:tcBorders>
          <w:top w:val="single" w:sz="6" w:space="0" w:color="000000"/>
          <w:tl2br w:val="nil"/>
          <w:tr2bl w:val="nil"/>
        </w:tcBorders>
      </w:tcPr>
    </w:tblStylePr>
    <w:tblStylePr w:type="firstCol">
      <w:rPr>
        <w:b/>
        <w:bCs/>
      </w:rPr>
      <w:tblPr/>
      <w:tcPr>
        <w:tcBorders>
          <w:right w:val="single" w:sz="12" w:space="0" w:color="000000"/>
          <w:tl2br w:val="nil"/>
          <w:tr2bl w:val="nil"/>
        </w:tcBorders>
      </w:tcPr>
    </w:tblStylePr>
    <w:tblStylePr w:type="lastCol">
      <w:rPr>
        <w:b/>
        <w:bCs/>
      </w:rPr>
      <w:tblPr/>
      <w:tcPr>
        <w:tcBorders>
          <w:left w:val="single" w:sz="6" w:space="0" w:color="000000"/>
          <w:tl2br w:val="nil"/>
          <w:tr2bl w:val="nil"/>
        </w:tcBorders>
      </w:tcPr>
    </w:tblStylePr>
    <w:tblStylePr w:type="neCell">
      <w:rPr>
        <w:b/>
        <w:bCs/>
      </w:rPr>
      <w:tblPr/>
      <w:tcPr>
        <w:tcBorders>
          <w:left w:val="nil"/>
          <w:tl2br w:val="nil"/>
          <w:tr2bl w:val="nil"/>
        </w:tcBorders>
      </w:tcPr>
    </w:tblStylePr>
    <w:tblStylePr w:type="swCell">
      <w:rPr>
        <w:b/>
        <w:bCs/>
      </w:rPr>
      <w:tblPr/>
      <w:tcPr>
        <w:tcBorders>
          <w:top w:val="nil"/>
          <w:tl2br w:val="nil"/>
          <w:tr2bl w:val="nil"/>
        </w:tcBorders>
      </w:tcPr>
    </w:tblStylePr>
  </w:style>
  <w:style w:type="table" w:styleId="TableSimple3">
    <w:name w:val="Table Simple 3"/>
    <w:basedOn w:val="TableNormal"/>
    <w:semiHidden/>
    <w:qFormat/>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il"/>
          <w:tr2bl w:val="nil"/>
        </w:tcBorders>
        <w:shd w:val="solid" w:color="000000" w:fill="FFFFFF"/>
      </w:tcPr>
    </w:tblStylePr>
  </w:style>
  <w:style w:type="table" w:styleId="TableSubtle1">
    <w:name w:val="Table Subtle 1"/>
    <w:basedOn w:val="TableNormal"/>
    <w:semiHidden/>
    <w:qFormat/>
    <w:pPr>
      <w:jc w:val="both"/>
    </w:pPr>
    <w:tblPr>
      <w:tblStyleRowBandSize w:val="1"/>
    </w:tblPr>
    <w:tblStylePr w:type="firstRow">
      <w:tblPr/>
      <w:tcPr>
        <w:tcBorders>
          <w:top w:val="single" w:sz="6" w:space="0" w:color="000000"/>
          <w:bottom w:val="single" w:sz="12" w:space="0" w:color="000000"/>
          <w:tl2br w:val="nil"/>
          <w:tr2bl w:val="nil"/>
        </w:tcBorders>
      </w:tcPr>
    </w:tblStylePr>
    <w:tblStylePr w:type="lastRow">
      <w:tblPr/>
      <w:tcPr>
        <w:tcBorders>
          <w:top w:val="single" w:sz="12" w:space="0" w:color="000000"/>
          <w:tl2br w:val="nil"/>
          <w:tr2bl w:val="nil"/>
        </w:tcBorders>
        <w:shd w:val="pct25" w:color="800080" w:fill="FFFFFF"/>
      </w:tcPr>
    </w:tblStylePr>
    <w:tblStylePr w:type="firstCol">
      <w:tblPr/>
      <w:tcPr>
        <w:tcBorders>
          <w:right w:val="single" w:sz="12" w:space="0" w:color="000000"/>
          <w:tl2br w:val="nil"/>
          <w:tr2bl w:val="nil"/>
        </w:tcBorders>
      </w:tcPr>
    </w:tblStylePr>
    <w:tblStylePr w:type="lastCol">
      <w:tblPr/>
      <w:tcPr>
        <w:tcBorders>
          <w:left w:val="single" w:sz="12" w:space="0" w:color="000000"/>
          <w:tl2br w:val="nil"/>
          <w:tr2bl w:val="nil"/>
        </w:tcBorders>
      </w:tcPr>
    </w:tblStylePr>
    <w:tblStylePr w:type="band1Horz">
      <w:tblPr/>
      <w:tcPr>
        <w:tcBorders>
          <w:bottom w:val="single" w:sz="6"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Subtle2">
    <w:name w:val="Table Subtle 2"/>
    <w:basedOn w:val="TableNormal"/>
    <w:semiHidden/>
    <w:qFormat/>
    <w:pPr>
      <w:jc w:val="both"/>
    </w:pPr>
    <w:tblPr>
      <w:tblBorders>
        <w:left w:val="single" w:sz="6" w:space="0" w:color="000000"/>
        <w:right w:val="single" w:sz="6" w:space="0" w:color="000000"/>
      </w:tblBorders>
    </w:tblPr>
    <w:tblStylePr w:type="firstRow">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firstCol">
      <w:tblPr/>
      <w:tcPr>
        <w:tcBorders>
          <w:right w:val="single" w:sz="12" w:space="0" w:color="000000"/>
          <w:tl2br w:val="nil"/>
          <w:tr2bl w:val="nil"/>
        </w:tcBorders>
        <w:shd w:val="pct25" w:color="008000" w:fill="FFFFFF"/>
      </w:tcPr>
    </w:tblStylePr>
    <w:tblStylePr w:type="lastCol">
      <w:tblPr/>
      <w:tcPr>
        <w:tcBorders>
          <w:left w:val="single" w:sz="12"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3Deffects1">
    <w:name w:val="Table 3D effects 1"/>
    <w:basedOn w:val="TableNormal"/>
    <w:semiHidden/>
    <w:qFormat/>
    <w:pPr>
      <w:jc w:val="both"/>
    </w:pPr>
    <w:tblPr/>
    <w:tcPr>
      <w:shd w:val="solid" w:color="C0C0C0" w:fill="FFFFFF"/>
    </w:tcPr>
    <w:tblStylePr w:type="firstRow">
      <w:rPr>
        <w:b/>
        <w:bCs/>
        <w:color w:val="800080"/>
      </w:rPr>
      <w:tblPr/>
      <w:tcPr>
        <w:tcBorders>
          <w:bottom w:val="single" w:sz="6" w:space="0" w:color="808080"/>
          <w:tl2br w:val="nil"/>
          <w:tr2bl w:val="nil"/>
        </w:tcBorders>
      </w:tcPr>
    </w:tblStylePr>
    <w:tblStylePr w:type="lastRow">
      <w:tblPr/>
      <w:tcPr>
        <w:tcBorders>
          <w:top w:val="single" w:sz="6" w:space="0" w:color="FFFFFF"/>
          <w:tl2br w:val="nil"/>
          <w:tr2bl w:val="nil"/>
        </w:tcBorders>
      </w:tcPr>
    </w:tblStylePr>
    <w:tblStylePr w:type="firstCol">
      <w:rPr>
        <w:b/>
        <w:bCs/>
      </w:rPr>
      <w:tblPr/>
      <w:tcPr>
        <w:tcBorders>
          <w:right w:val="single" w:sz="6" w:space="0" w:color="808080"/>
          <w:tl2br w:val="nil"/>
          <w:tr2bl w:val="nil"/>
        </w:tcBorders>
      </w:tcPr>
    </w:tblStylePr>
    <w:tblStylePr w:type="lastCol">
      <w:tblPr/>
      <w:tcPr>
        <w:tcBorders>
          <w:left w:val="single" w:sz="6" w:space="0" w:color="FFFFFF"/>
          <w:tl2br w:val="nil"/>
          <w:tr2bl w:val="nil"/>
        </w:tcBorders>
      </w:tcPr>
    </w:tblStylePr>
    <w:tblStylePr w:type="neCell">
      <w:tblPr/>
      <w:tcPr>
        <w:tcBorders>
          <w:left w:val="nil"/>
          <w:bottom w:val="nil"/>
          <w:tl2br w:val="nil"/>
          <w:tr2bl w:val="nil"/>
        </w:tcBorders>
      </w:tcPr>
    </w:tblStylePr>
    <w:tblStylePr w:type="nwCell">
      <w:tblPr/>
      <w:tcPr>
        <w:tcBorders>
          <w:bottom w:val="nil"/>
          <w:right w:val="nil"/>
          <w:tl2br w:val="nil"/>
          <w:tr2bl w:val="nil"/>
        </w:tcBorders>
      </w:tcPr>
    </w:tblStylePr>
    <w:tblStylePr w:type="seCell">
      <w:tblPr/>
      <w:tcPr>
        <w:tcBorders>
          <w:top w:val="nil"/>
          <w:left w:val="nil"/>
          <w:tl2br w:val="nil"/>
          <w:tr2bl w:val="nil"/>
        </w:tcBorders>
      </w:tcPr>
    </w:tblStylePr>
    <w:tblStylePr w:type="swCell">
      <w:rPr>
        <w:color w:val="000080"/>
      </w:rPr>
      <w:tblPr/>
      <w:tcPr>
        <w:tcBorders>
          <w:top w:val="nil"/>
          <w:right w:val="nil"/>
          <w:tl2br w:val="nil"/>
          <w:tr2bl w:val="nil"/>
        </w:tcBorders>
      </w:tcPr>
    </w:tblStylePr>
  </w:style>
  <w:style w:type="table" w:styleId="Table3Deffects2">
    <w:name w:val="Table 3D effects 2"/>
    <w:basedOn w:val="TableNormal"/>
    <w:semiHidden/>
    <w:qFormat/>
    <w:pPr>
      <w:jc w:val="both"/>
    </w:pPr>
    <w:tblPr>
      <w:tblStyleRowBandSize w:val="1"/>
    </w:tblPr>
    <w:tcPr>
      <w:shd w:val="solid" w:color="C0C0C0" w:fill="FFFFFF"/>
    </w:tc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styleId="Table3Deffects3">
    <w:name w:val="Table 3D effects 3"/>
    <w:basedOn w:val="TableNormal"/>
    <w:semiHidden/>
    <w:qFormat/>
    <w:pPr>
      <w:jc w:val="both"/>
    </w:pPr>
    <w:tblPr>
      <w:tblStyleRowBandSize w:val="1"/>
      <w:tblStyleColBandSize w:val="1"/>
    </w:tbl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styleId="TableList1">
    <w:name w:val="Table List 1"/>
    <w:basedOn w:val="TableNormal"/>
    <w:semiHidden/>
    <w:qFormat/>
    <w:pPr>
      <w:jc w:val="both"/>
    </w:pPr>
    <w:tblPr>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il"/>
          <w:tr2bl w:val="nil"/>
        </w:tcBorders>
        <w:shd w:val="solid" w:color="C0C0C0" w:fill="FFFFFF"/>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solid" w:color="C0C0C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TableList2">
    <w:name w:val="Table List 2"/>
    <w:basedOn w:val="TableNormal"/>
    <w:semiHidden/>
    <w:qFormat/>
    <w:pPr>
      <w:jc w:val="both"/>
    </w:pPr>
    <w:tblPr>
      <w:tblBorders>
        <w:bottom w:val="single" w:sz="12" w:space="0" w:color="808080"/>
      </w:tblBorders>
    </w:tblPr>
    <w:tblStylePr w:type="firstRow">
      <w:rPr>
        <w:b/>
        <w:bCs/>
        <w:color w:val="FFFFFF"/>
      </w:rPr>
      <w:tblPr/>
      <w:tcPr>
        <w:tcBorders>
          <w:bottom w:val="single" w:sz="6" w:space="0" w:color="000000"/>
          <w:tl2br w:val="nil"/>
          <w:tr2bl w:val="nil"/>
        </w:tcBorders>
        <w:shd w:val="pct75" w:color="008080" w:fill="008000"/>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pct20" w:color="00FF0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TableList3">
    <w:name w:val="Table List 3"/>
    <w:basedOn w:val="TableNormal"/>
    <w:semiHidden/>
    <w:qFormat/>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styleId="TableList4">
    <w:name w:val="Table List 4"/>
    <w:basedOn w:val="TableNormal"/>
    <w:semiHidden/>
    <w:qFormat/>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il"/>
          <w:tr2bl w:val="nil"/>
        </w:tcBorders>
        <w:shd w:val="solid" w:color="808080" w:fill="FFFFFF"/>
      </w:tcPr>
    </w:tblStylePr>
  </w:style>
  <w:style w:type="table" w:styleId="TableList5">
    <w:name w:val="Table List 5"/>
    <w:basedOn w:val="TableNormal"/>
    <w:semiHidden/>
    <w:qFormat/>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il"/>
          <w:tr2bl w:val="nil"/>
        </w:tcBorders>
      </w:tcPr>
    </w:tblStylePr>
    <w:tblStylePr w:type="firstCol">
      <w:rPr>
        <w:b/>
        <w:bCs/>
      </w:rPr>
      <w:tblPr/>
      <w:tcPr>
        <w:tcBorders>
          <w:tl2br w:val="nil"/>
          <w:tr2bl w:val="nil"/>
        </w:tcBorders>
      </w:tcPr>
    </w:tblStylePr>
  </w:style>
  <w:style w:type="table" w:styleId="TableList6">
    <w:name w:val="Table List 6"/>
    <w:basedOn w:val="TableNormal"/>
    <w:semiHidden/>
    <w:qFormat/>
    <w:pPr>
      <w:jc w:val="both"/>
    </w:pPr>
    <w:tblPr>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il"/>
          <w:tr2bl w:val="nil"/>
        </w:tcBorders>
      </w:tcPr>
    </w:tblStylePr>
    <w:tblStylePr w:type="firstCol">
      <w:rPr>
        <w:b/>
        <w:bCs/>
      </w:rPr>
      <w:tblPr/>
      <w:tcPr>
        <w:tcBorders>
          <w:right w:val="single" w:sz="12" w:space="0" w:color="000000"/>
          <w:tl2br w:val="nil"/>
          <w:tr2bl w:val="nil"/>
        </w:tcBorders>
      </w:tcPr>
    </w:tblStylePr>
    <w:tblStylePr w:type="band1Horz">
      <w:tblPr/>
      <w:tcPr>
        <w:tcBorders>
          <w:tl2br w:val="nil"/>
          <w:tr2bl w:val="nil"/>
        </w:tcBorders>
        <w:shd w:val="pct25" w:color="000000" w:fill="FFFFFF"/>
      </w:tcPr>
    </w:tblStylePr>
    <w:tblStylePr w:type="nwCell">
      <w:tblPr/>
      <w:tcPr>
        <w:tcBorders>
          <w:tl2br w:val="single" w:sz="6" w:space="0" w:color="000000"/>
          <w:tr2bl w:val="nil"/>
        </w:tcBorders>
      </w:tcPr>
    </w:tblStylePr>
  </w:style>
  <w:style w:type="table" w:styleId="TableList7">
    <w:name w:val="Table List 7"/>
    <w:basedOn w:val="TableNormal"/>
    <w:semiHidden/>
    <w:qFormat/>
    <w:pPr>
      <w:jc w:val="both"/>
    </w:pPr>
    <w:tblPr>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il"/>
          <w:tr2bl w:val="nil"/>
        </w:tcBorders>
        <w:shd w:val="solid" w:color="C0C0C0" w:fill="FFFFFF"/>
      </w:tcPr>
    </w:tblStylePr>
    <w:tblStylePr w:type="lastRow">
      <w:rPr>
        <w:b/>
        <w:bCs/>
      </w:rPr>
      <w:tblPr/>
      <w:tcPr>
        <w:tcBorders>
          <w:top w:val="single" w:sz="12" w:space="0" w:color="008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styleId="TableList8">
    <w:name w:val="Table List 8"/>
    <w:basedOn w:val="TableNormal"/>
    <w:semiHidden/>
    <w:qFormat/>
    <w:pPr>
      <w:jc w:val="both"/>
    </w:pPr>
    <w:tblPr>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il"/>
          <w:tr2bl w:val="nil"/>
        </w:tcBorders>
        <w:shd w:val="solid" w:color="FFFF00" w:fill="FFFFFF"/>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5" w:color="FFFF00" w:fill="FFFFFF"/>
      </w:tcPr>
    </w:tblStylePr>
    <w:tblStylePr w:type="band2Horz">
      <w:tblPr/>
      <w:tcPr>
        <w:tcBorders>
          <w:tl2br w:val="nil"/>
          <w:tr2bl w:val="nil"/>
        </w:tcBorders>
        <w:shd w:val="pct50" w:color="FF0000" w:fill="FFFFFF"/>
      </w:tcPr>
    </w:tblStylePr>
    <w:tblStylePr w:type="nwCell">
      <w:tblPr/>
      <w:tcPr>
        <w:tcBorders>
          <w:tl2br w:val="single" w:sz="6" w:space="0" w:color="auto"/>
          <w:tr2bl w:val="nil"/>
        </w:tcBorders>
      </w:tcPr>
    </w:tblStylePr>
  </w:style>
  <w:style w:type="table" w:styleId="TableContemporary">
    <w:name w:val="Table Contemporary"/>
    <w:basedOn w:val="TableNormal"/>
    <w:semiHidden/>
    <w:qFormat/>
    <w:pPr>
      <w:jc w:val="both"/>
    </w:pPr>
    <w:tblPr>
      <w:tblBorders>
        <w:insideH w:val="single" w:sz="18" w:space="0" w:color="FFFFFF"/>
        <w:insideV w:val="single" w:sz="18" w:space="0" w:color="FFFFFF"/>
      </w:tblBorders>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styleId="TableColumns1">
    <w:name w:val="Table Columns 1"/>
    <w:basedOn w:val="TableNormal"/>
    <w:semiHidden/>
    <w:qFormat/>
    <w:pPr>
      <w:jc w:val="both"/>
    </w:pPr>
    <w:rPr>
      <w:b/>
      <w:bCs/>
    </w:rPr>
    <w:tblPr>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il"/>
          <w:tr2bl w:val="nil"/>
        </w:tcBorders>
      </w:tcPr>
    </w:tblStylePr>
    <w:tblStylePr w:type="lastRow">
      <w:rPr>
        <w:b w:val="0"/>
        <w:bCs w:val="0"/>
      </w:rPr>
      <w:tblPr/>
      <w:tcPr>
        <w:tcBorders>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Columns2">
    <w:name w:val="Table Columns 2"/>
    <w:basedOn w:val="TableNormal"/>
    <w:semiHidden/>
    <w:qFormat/>
    <w:pPr>
      <w:jc w:val="both"/>
    </w:pPr>
    <w:rPr>
      <w:b/>
      <w:bCs/>
    </w:rPr>
    <w:tblPr>
      <w:tblStyleColBandSize w:val="1"/>
    </w:tblPr>
    <w:tblStylePr w:type="firstRow">
      <w:rPr>
        <w:color w:val="FFFFFF"/>
      </w:rPr>
      <w:tblPr/>
      <w:tcPr>
        <w:tcBorders>
          <w:tl2br w:val="nil"/>
          <w:tr2bl w:val="nil"/>
        </w:tcBorders>
        <w:shd w:val="solid" w:color="000080" w:fill="FFFFFF"/>
      </w:tcPr>
    </w:tblStylePr>
    <w:tblStylePr w:type="lastRow">
      <w:rPr>
        <w:b w:val="0"/>
        <w:bCs w:val="0"/>
      </w:rPr>
      <w:tblPr/>
      <w:tcPr>
        <w:tcBorders>
          <w:tl2br w:val="nil"/>
          <w:tr2bl w:val="nil"/>
        </w:tcBorders>
      </w:tcPr>
    </w:tblStylePr>
    <w:tblStylePr w:type="firstCol">
      <w:rPr>
        <w:b w:val="0"/>
        <w:bCs w:val="0"/>
        <w:color w:val="00000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Columns3">
    <w:name w:val="Table Columns 3"/>
    <w:basedOn w:val="TableNormal"/>
    <w:semiHidden/>
    <w:qFormat/>
    <w:pPr>
      <w:jc w:val="both"/>
    </w:pPr>
    <w:rPr>
      <w:b/>
      <w:bCs/>
    </w:rPr>
    <w:tblPr>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il"/>
          <w:tr2bl w:val="nil"/>
        </w:tcBorders>
        <w:shd w:val="solid" w:color="000080" w:fill="FFFFFF"/>
      </w:tcPr>
    </w:tblStylePr>
    <w:tblStylePr w:type="lastRow">
      <w:rPr>
        <w:b w:val="0"/>
        <w:bCs w:val="0"/>
      </w:rPr>
      <w:tblPr/>
      <w:tcPr>
        <w:tcBorders>
          <w:top w:val="single" w:sz="6" w:space="0" w:color="00008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il"/>
          <w:tr2bl w:val="nil"/>
        </w:tcBorders>
      </w:tcPr>
    </w:tblStylePr>
  </w:style>
  <w:style w:type="table" w:styleId="TableColumns4">
    <w:name w:val="Table Columns 4"/>
    <w:basedOn w:val="TableNormal"/>
    <w:semiHidden/>
    <w:qFormat/>
    <w:pPr>
      <w:jc w:val="both"/>
    </w:pPr>
    <w:tblPr>
      <w:tblStyleColBandSize w:val="1"/>
    </w:tblPr>
    <w:tblStylePr w:type="firstRow">
      <w:rPr>
        <w:color w:val="FFFFFF"/>
      </w:rPr>
      <w:tblPr/>
      <w:tcPr>
        <w:tcBorders>
          <w:tl2br w:val="nil"/>
          <w:tr2bl w:val="nil"/>
        </w:tcBorders>
        <w:shd w:val="solid" w:color="0000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qFormat/>
    <w:pPr>
      <w:jc w:val="both"/>
    </w:pPr>
    <w:tblPr>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il"/>
          <w:tr2bl w:val="nil"/>
        </w:tcBorders>
      </w:tcPr>
    </w:tblStylePr>
    <w:tblStylePr w:type="lastRow">
      <w:rPr>
        <w:b/>
        <w:bCs/>
      </w:rPr>
      <w:tblPr/>
      <w:tcPr>
        <w:tcBorders>
          <w:top w:val="single" w:sz="6" w:space="0" w:color="80808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solid" w:color="C0C0C0" w:fill="FFFFFF"/>
      </w:tcPr>
    </w:tblStylePr>
    <w:tblStylePr w:type="band2Vert">
      <w:rPr>
        <w:color w:val="auto"/>
      </w:rPr>
    </w:tblStylePr>
  </w:style>
  <w:style w:type="table" w:styleId="TableGrid1">
    <w:name w:val="Table Grid 1"/>
    <w:basedOn w:val="TableNormal"/>
    <w:semiHidden/>
    <w:qFormat/>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il"/>
          <w:tr2bl w:val="nil"/>
        </w:tcBorders>
      </w:tcPr>
    </w:tblStylePr>
    <w:tblStylePr w:type="lastCol">
      <w:rPr>
        <w:i/>
        <w:iCs/>
      </w:rPr>
      <w:tblPr/>
      <w:tcPr>
        <w:tcBorders>
          <w:tl2br w:val="nil"/>
          <w:tr2bl w:val="nil"/>
        </w:tcBorders>
      </w:tcPr>
    </w:tblStylePr>
    <w:tblStylePr w:type="nwCell">
      <w:tblPr/>
      <w:tcPr>
        <w:tcBorders>
          <w:tl2br w:val="single" w:sz="6" w:space="0" w:color="000000"/>
          <w:tr2bl w:val="nil"/>
        </w:tcBorders>
      </w:tcPr>
    </w:tblStylePr>
  </w:style>
  <w:style w:type="table" w:styleId="TableGrid2">
    <w:name w:val="Table Grid 2"/>
    <w:basedOn w:val="TableNormal"/>
    <w:semiHidden/>
    <w:qFormat/>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il"/>
          <w:tr2bl w:val="nil"/>
        </w:tcBorders>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style>
  <w:style w:type="table" w:styleId="TableGrid3">
    <w:name w:val="Table Grid 3"/>
    <w:basedOn w:val="TableNormal"/>
    <w:semiHidden/>
    <w:qFormat/>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il"/>
          <w:tr2bl w:val="nil"/>
        </w:tcBorders>
        <w:shd w:val="pct30" w:color="FFFF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4">
    <w:name w:val="Table Grid 4"/>
    <w:basedOn w:val="TableNormal"/>
    <w:semiHidden/>
    <w:qFormat/>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il"/>
          <w:tr2bl w:val="nil"/>
        </w:tcBorders>
        <w:shd w:val="pct30" w:color="FFFF00" w:fill="FFFFFF"/>
      </w:tcPr>
    </w:tblStylePr>
    <w:tblStylePr w:type="lastRow">
      <w:rPr>
        <w:b/>
        <w:bCs/>
        <w:color w:val="auto"/>
      </w:rPr>
      <w:tblPr/>
      <w:tcPr>
        <w:tcBorders>
          <w:top w:val="single" w:sz="6" w:space="0" w:color="000000"/>
          <w:tl2br w:val="nil"/>
          <w:tr2bl w:val="nil"/>
        </w:tcBorders>
        <w:shd w:val="pct30" w:color="FFFF00" w:fill="FFFFFF"/>
      </w:tcPr>
    </w:tblStylePr>
    <w:tblStylePr w:type="lastCol">
      <w:rPr>
        <w:b/>
        <w:bCs/>
        <w:color w:val="auto"/>
      </w:rPr>
      <w:tblPr/>
      <w:tcPr>
        <w:tcBorders>
          <w:tl2br w:val="nil"/>
          <w:tr2bl w:val="nil"/>
        </w:tcBorders>
      </w:tcPr>
    </w:tblStylePr>
  </w:style>
  <w:style w:type="table" w:styleId="TableGrid5">
    <w:name w:val="Table Grid 5"/>
    <w:basedOn w:val="TableNormal"/>
    <w:semiHidden/>
    <w:qFormat/>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il"/>
          <w:tr2bl w:val="nil"/>
        </w:tcBorders>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6">
    <w:name w:val="Table Grid 6"/>
    <w:basedOn w:val="TableNormal"/>
    <w:semiHidden/>
    <w:qFormat/>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7">
    <w:name w:val="Table Grid 7"/>
    <w:basedOn w:val="TableNormal"/>
    <w:semiHidden/>
    <w:qFormat/>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il"/>
          <w:tr2bl w:val="nil"/>
        </w:tcBorders>
      </w:tcPr>
    </w:tblStylePr>
    <w:tblStylePr w:type="lastRow">
      <w:rPr>
        <w:b w:val="0"/>
        <w:bCs w:val="0"/>
      </w:rPr>
      <w:tblPr/>
      <w:tcPr>
        <w:tcBorders>
          <w:top w:val="single" w:sz="6" w:space="0" w:color="00000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nwCell">
      <w:tblPr/>
      <w:tcPr>
        <w:tcBorders>
          <w:tl2br w:val="single" w:sz="6" w:space="0" w:color="000000"/>
          <w:tr2bl w:val="nil"/>
        </w:tcBorders>
      </w:tcPr>
    </w:tblStylePr>
  </w:style>
  <w:style w:type="table" w:styleId="TableGrid8">
    <w:name w:val="Table Grid 8"/>
    <w:basedOn w:val="TableNormal"/>
    <w:semiHidden/>
    <w:qFormat/>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styleId="TableWeb1">
    <w:name w:val="Table Web 1"/>
    <w:basedOn w:val="TableNormal"/>
    <w:semiHidden/>
    <w:qFormat/>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TableWeb2">
    <w:name w:val="Table Web 2"/>
    <w:basedOn w:val="TableNormal"/>
    <w:semiHidden/>
    <w:qFormat/>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TableWeb3">
    <w:name w:val="Table Web 3"/>
    <w:basedOn w:val="TableNormal"/>
    <w:semiHidden/>
    <w:qFormat/>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TableProfessional">
    <w:name w:val="Table Professional"/>
    <w:basedOn w:val="TableNormal"/>
    <w:semiHidden/>
    <w:qFormat/>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character" w:styleId="CommentReference">
    <w:name w:val="annotation reference"/>
    <w:basedOn w:val="DefaultParagraphFont"/>
    <w:uiPriority w:val="99"/>
    <w:semiHidden/>
    <w:unhideWhenUsed/>
    <w:qFormat/>
    <w:rPr>
      <w:sz w:val="16"/>
      <w:szCs w:val="16"/>
    </w:rPr>
  </w:style>
  <w:style w:type="character" w:styleId="FootnoteReference">
    <w:name w:val="footnote reference"/>
    <w:basedOn w:val="DefaultParagraphFont"/>
    <w:uiPriority w:val="99"/>
    <w:unhideWhenUsed/>
    <w:qFormat/>
    <w:rPr>
      <w:vertAlign w:val="superscript"/>
    </w:rPr>
  </w:style>
  <w:style w:type="paragraph" w:customStyle="1" w:styleId="sub-title">
    <w:name w:val="sub-title"/>
    <w:qFormat/>
    <w:pPr>
      <w:jc w:val="both"/>
      <w:outlineLvl w:val="0"/>
    </w:pPr>
    <w:rPr>
      <w:b/>
      <w:sz w:val="22"/>
      <w:szCs w:val="22"/>
      <w:lang w:val="en-US" w:eastAsia="en-US"/>
    </w:rPr>
  </w:style>
  <w:style w:type="paragraph" w:customStyle="1" w:styleId="Title1">
    <w:name w:val="Title1"/>
    <w:qFormat/>
    <w:pPr>
      <w:jc w:val="center"/>
      <w:outlineLvl w:val="0"/>
    </w:pPr>
    <w:rPr>
      <w:b/>
      <w:caps/>
      <w:sz w:val="22"/>
      <w:szCs w:val="22"/>
      <w:lang w:val="en-GB" w:eastAsia="en-US"/>
    </w:rPr>
  </w:style>
  <w:style w:type="paragraph" w:customStyle="1" w:styleId="Decision">
    <w:name w:val="Decision"/>
    <w:basedOn w:val="Normal"/>
    <w:qFormat/>
    <w:pPr>
      <w:keepLines/>
      <w:jc w:val="right"/>
    </w:pPr>
    <w:rPr>
      <w:b/>
    </w:rPr>
  </w:style>
  <w:style w:type="paragraph" w:customStyle="1" w:styleId="0Heading0">
    <w:name w:val="0 Heading 0"/>
    <w:qFormat/>
    <w:rPr>
      <w:sz w:val="22"/>
      <w:szCs w:val="22"/>
      <w:lang w:val="en-GB" w:eastAsia="en-US"/>
    </w:rPr>
  </w:style>
  <w:style w:type="character" w:customStyle="1" w:styleId="Heading1Char">
    <w:name w:val="Heading 1 Char"/>
    <w:basedOn w:val="DefaultParagraphFont"/>
    <w:link w:val="Heading1"/>
    <w:qFormat/>
    <w:rPr>
      <w:sz w:val="22"/>
      <w:szCs w:val="22"/>
      <w:lang w:val="en-GB"/>
    </w:rPr>
  </w:style>
  <w:style w:type="paragraph" w:customStyle="1" w:styleId="Header4">
    <w:name w:val="Header4"/>
    <w:basedOn w:val="Normal"/>
    <w:next w:val="Normal"/>
    <w:qFormat/>
    <w:pPr>
      <w:widowControl w:val="0"/>
      <w:numPr>
        <w:numId w:val="3"/>
      </w:numPr>
      <w:tabs>
        <w:tab w:val="left" w:pos="2880"/>
        <w:tab w:val="left" w:pos="5760"/>
      </w:tabs>
      <w:spacing w:after="240"/>
      <w:ind w:left="2880" w:hanging="720"/>
    </w:pPr>
  </w:style>
  <w:style w:type="character" w:styleId="PlaceholderText">
    <w:name w:val="Placeholder Text"/>
    <w:basedOn w:val="DefaultParagraphFont"/>
    <w:uiPriority w:val="99"/>
    <w:semiHidden/>
    <w:qFormat/>
    <w:rPr>
      <w:color w:val="808080"/>
    </w:rPr>
  </w:style>
  <w:style w:type="character" w:customStyle="1" w:styleId="BalloonTextChar">
    <w:name w:val="Balloon Text Char"/>
    <w:basedOn w:val="DefaultParagraphFont"/>
    <w:link w:val="BalloonText"/>
    <w:uiPriority w:val="99"/>
    <w:semiHidden/>
    <w:qFormat/>
    <w:rPr>
      <w:rFonts w:ascii="Tahoma" w:hAnsi="Tahoma" w:cs="Tahoma"/>
      <w:sz w:val="16"/>
      <w:szCs w:val="16"/>
      <w:lang w:val="en-GB"/>
    </w:rPr>
  </w:style>
  <w:style w:type="character" w:customStyle="1" w:styleId="CommentTextChar">
    <w:name w:val="Comment Text Char"/>
    <w:basedOn w:val="DefaultParagraphFont"/>
    <w:link w:val="CommentText"/>
    <w:uiPriority w:val="99"/>
    <w:semiHidden/>
    <w:qFormat/>
    <w:rPr>
      <w:lang w:val="en-GB"/>
    </w:rPr>
  </w:style>
  <w:style w:type="character" w:customStyle="1" w:styleId="CommentSubjectChar">
    <w:name w:val="Comment Subject Char"/>
    <w:basedOn w:val="CommentTextChar"/>
    <w:link w:val="CommentSubject"/>
    <w:uiPriority w:val="99"/>
    <w:semiHidden/>
    <w:qFormat/>
    <w:rPr>
      <w:b/>
      <w:bCs/>
      <w:lang w:val="en-GB"/>
    </w:rPr>
  </w:style>
  <w:style w:type="paragraph" w:customStyle="1" w:styleId="StyleHeader4Para4Left0Firstline0">
    <w:name w:val="Style Header4Para 4 + Left:  0&quot; First line:  0&quot;"/>
    <w:basedOn w:val="Header4"/>
    <w:qFormat/>
    <w:pPr>
      <w:ind w:left="0" w:firstLine="0"/>
    </w:pPr>
    <w:rPr>
      <w:sz w:val="20"/>
    </w:rPr>
  </w:style>
  <w:style w:type="paragraph" w:customStyle="1" w:styleId="Normal-para">
    <w:name w:val="Normal-para"/>
    <w:basedOn w:val="Normal"/>
    <w:qFormat/>
    <w:pPr>
      <w:widowControl w:val="0"/>
      <w:numPr>
        <w:numId w:val="4"/>
      </w:numPr>
      <w:tabs>
        <w:tab w:val="left" w:pos="490"/>
        <w:tab w:val="left" w:pos="979"/>
        <w:tab w:val="left" w:pos="1469"/>
      </w:tabs>
      <w:adjustRightInd w:val="0"/>
      <w:spacing w:before="120" w:after="120" w:line="240" w:lineRule="atLeast"/>
      <w:textAlignment w:val="baseline"/>
    </w:pPr>
    <w:rPr>
      <w:sz w:val="24"/>
      <w:szCs w:val="20"/>
      <w:lang w:val="en-US" w:eastAsia="zh-CN"/>
    </w:rPr>
  </w:style>
  <w:style w:type="character" w:customStyle="1" w:styleId="FooterChar">
    <w:name w:val="Footer Char"/>
    <w:basedOn w:val="DefaultParagraphFont"/>
    <w:link w:val="Footer"/>
    <w:uiPriority w:val="99"/>
    <w:qFormat/>
    <w:rPr>
      <w:sz w:val="22"/>
      <w:szCs w:val="22"/>
      <w:lang w:val="en-GB"/>
    </w:rPr>
  </w:style>
  <w:style w:type="character" w:customStyle="1" w:styleId="FootnoteTextChar">
    <w:name w:val="Footnote Text Char"/>
    <w:basedOn w:val="DefaultParagraphFont"/>
    <w:link w:val="FootnoteText"/>
    <w:uiPriority w:val="99"/>
    <w:qFormat/>
    <w:rPr>
      <w:rFonts w:eastAsia="Times New Roman"/>
      <w:lang w:val="en-CA"/>
    </w:rPr>
  </w:style>
  <w:style w:type="paragraph" w:styleId="ListParagraph">
    <w:name w:val="List Paragraph"/>
    <w:basedOn w:val="Normal"/>
    <w:uiPriority w:val="99"/>
    <w:qFormat/>
    <w:pPr>
      <w:ind w:left="720"/>
      <w:contextualSpacing/>
    </w:pPr>
  </w:style>
  <w:style w:type="paragraph" w:styleId="NoSpacing">
    <w:name w:val="No Spacing"/>
    <w:uiPriority w:val="1"/>
    <w:qFormat/>
    <w:rPr>
      <w:rFonts w:asciiTheme="minorHAnsi" w:eastAsiaTheme="minorEastAsia" w:hAnsiTheme="minorHAnsi" w:cstheme="minorBidi"/>
      <w:sz w:val="22"/>
      <w:szCs w:val="22"/>
      <w:lang w:val="en-US" w:eastAsia="ja-JP"/>
    </w:rPr>
  </w:style>
  <w:style w:type="character" w:customStyle="1" w:styleId="xcontentpasted0">
    <w:name w:val="x_contentpasted0"/>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D:\Users\Administrator\Desktop\&#38134;&#34892;\220626%20Bank\C92-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UNEP/OzL.Pro/ExCom/93/57</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0C6FEC1244EBA6448C3D795F58507761" ma:contentTypeVersion="5" ma:contentTypeDescription="Create a new document." ma:contentTypeScope="" ma:versionID="c9f9e90e9fe1fa72c23959833d0dc78c">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F29E15E3-8DAC-4B31-A230-ACFF2CAA0A83}"/>
</file>

<file path=customXml/itemProps2.xml><?xml version="1.0" encoding="utf-8"?>
<ds:datastoreItem xmlns:ds="http://schemas.openxmlformats.org/officeDocument/2006/customXml" ds:itemID="{05A01066-359F-4FE6-90D7-A1D246D5AB69}"/>
</file>

<file path=customXml/itemProps3.xml><?xml version="1.0" encoding="utf-8"?>
<ds:datastoreItem xmlns:ds="http://schemas.openxmlformats.org/officeDocument/2006/customXml" ds:itemID="{520D3309-BF72-4906-8EEB-44E6E63F28D4}"/>
</file>

<file path=customXml/itemProps4.xml><?xml version="1.0" encoding="utf-8"?>
<ds:datastoreItem xmlns:ds="http://schemas.openxmlformats.org/officeDocument/2006/customXml" ds:itemID="{839CF69E-70F6-412F-8A28-7CB327B869D5}"/>
</file>

<file path=docProps/app.xml><?xml version="1.0" encoding="utf-8"?>
<Properties xmlns="http://schemas.openxmlformats.org/officeDocument/2006/extended-properties" xmlns:vt="http://schemas.openxmlformats.org/officeDocument/2006/docPropsVTypes">
  <Template>C92-template</Template>
  <TotalTime>1</TotalTime>
  <Pages>13</Pages>
  <Words>1872</Words>
  <Characters>10675</Characters>
  <Application>Microsoft Office Word</Application>
  <DocSecurity>0</DocSecurity>
  <Lines>88</Lines>
  <Paragraphs>25</Paragraphs>
  <ScaleCrop>false</ScaleCrop>
  <HeadingPairs>
    <vt:vector size="2" baseType="variant">
      <vt:variant>
        <vt:lpstr>Title</vt:lpstr>
      </vt:variant>
      <vt:variant>
        <vt:i4>1</vt:i4>
      </vt:variant>
    </vt:vector>
  </HeadingPairs>
  <TitlesOfParts>
    <vt:vector size="1" baseType="lpstr">
      <vt:lpstr>项目提案: 危地马拉</vt:lpstr>
    </vt:vector>
  </TitlesOfParts>
  <Company/>
  <LinksUpToDate>false</LinksUpToDate>
  <CharactersWithSpaces>12522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项目提案: 危地马拉</dc:title>
  <dc:creator>Administrator</dc:creator>
  <cp:lastModifiedBy>Martine Chery</cp:lastModifiedBy>
  <cp:revision>3</cp:revision>
  <dcterms:created xsi:type="dcterms:W3CDTF">2023-11-16T15:45:00Z</dcterms:created>
  <dcterms:modified xsi:type="dcterms:W3CDTF">2023-11-16T15:45:00Z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UNEP/OzL.Pro/ExCom/93/57</vt:lpwstr>
  </property>
  <property fmtid="{D5CDD505-2E9C-101B-9397-08002B2CF9AE}" pid="3" name="Revision date">
    <vt:lpwstr>11/14/2023</vt:lpwstr>
  </property>
  <property fmtid="{D5CDD505-2E9C-101B-9397-08002B2CF9AE}" pid="4" name="ContentTypeId">
    <vt:lpwstr>0x0101000C6FEC1244EBA6448C3D795F58507761</vt:lpwstr>
  </property>
  <property fmtid="{D5CDD505-2E9C-101B-9397-08002B2CF9AE}" pid="5" name="Order">
    <vt:r8>147600</vt:r8>
  </property>
  <property fmtid="{D5CDD505-2E9C-101B-9397-08002B2CF9AE}" pid="6" name="ICV">
    <vt:lpwstr>DAC42A4CD6FE4BBEA77EE92653AEBF5F_13</vt:lpwstr>
  </property>
  <property fmtid="{D5CDD505-2E9C-101B-9397-08002B2CF9AE}" pid="7" name="KSOProductBuildVer">
    <vt:lpwstr>2052-11.1.0.14309</vt:lpwstr>
  </property>
  <property fmtid="{D5CDD505-2E9C-101B-9397-08002B2CF9AE}" pid="8" name="MediaServiceImageTags">
    <vt:lpwstr/>
  </property>
  <property fmtid="{D5CDD505-2E9C-101B-9397-08002B2CF9AE}" pid="9" name="xd_ProgID">
    <vt:lpwstr/>
  </property>
  <property fmtid="{D5CDD505-2E9C-101B-9397-08002B2CF9AE}" pid="10" name="_SourceUrl">
    <vt:lpwstr/>
  </property>
  <property fmtid="{D5CDD505-2E9C-101B-9397-08002B2CF9AE}" pid="11" name="_SharedFileIndex">
    <vt:lpwstr/>
  </property>
  <property fmtid="{D5CDD505-2E9C-101B-9397-08002B2CF9AE}" pid="12" name="ComplianceAssetId">
    <vt:lpwstr/>
  </property>
  <property fmtid="{D5CDD505-2E9C-101B-9397-08002B2CF9AE}" pid="13" name="TemplateUrl">
    <vt:lpwstr/>
  </property>
  <property fmtid="{D5CDD505-2E9C-101B-9397-08002B2CF9AE}" pid="14" name="_ExtendedDescription">
    <vt:lpwstr/>
  </property>
  <property fmtid="{D5CDD505-2E9C-101B-9397-08002B2CF9AE}" pid="15" name="TriggerFlowInfo">
    <vt:lpwstr/>
  </property>
  <property fmtid="{D5CDD505-2E9C-101B-9397-08002B2CF9AE}" pid="16" name="xd_Signature">
    <vt:bool>false</vt:bool>
  </property>
  <property fmtid="{D5CDD505-2E9C-101B-9397-08002B2CF9AE}" pid="18" name="lcf76f155ced4ddcb4097134ff3c332f">
    <vt:lpwstr/>
  </property>
  <property fmtid="{D5CDD505-2E9C-101B-9397-08002B2CF9AE}" pid="20" name="SharedWithUsers">
    <vt:lpwstr/>
  </property>
</Properties>
</file>